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1A27">
      <w:pPr>
        <w:pStyle w:val="4"/>
        <w:ind w:firstLine="0" w:firstLineChars="0"/>
        <w:jc w:val="center"/>
        <w:rPr>
          <w:rFonts w:eastAsia="黑体"/>
          <w:sz w:val="48"/>
          <w:szCs w:val="48"/>
        </w:rPr>
      </w:pPr>
      <w:r>
        <w:rPr>
          <w:rFonts w:hint="eastAsia" w:ascii="黑体" w:hAnsi="黑体" w:eastAsia="黑体" w:cs="黑体"/>
          <w:b/>
          <w:sz w:val="48"/>
          <w:szCs w:val="48"/>
        </w:rPr>
        <w:t>长兴县实验中学忻湖校区2025年物业保洁以及绿化养护服务采购项目</w:t>
      </w:r>
    </w:p>
    <w:p w14:paraId="6EB018FD"/>
    <w:p w14:paraId="74BBA568">
      <w:pPr>
        <w:pStyle w:val="3"/>
      </w:pPr>
    </w:p>
    <w:p w14:paraId="5DC57E97">
      <w:pPr>
        <w:pStyle w:val="3"/>
      </w:pPr>
    </w:p>
    <w:p w14:paraId="7C9651C6">
      <w:pPr>
        <w:pStyle w:val="25"/>
        <w:ind w:firstLine="344"/>
      </w:pPr>
    </w:p>
    <w:p w14:paraId="2DCC20DA">
      <w:pPr>
        <w:ind w:firstLine="566"/>
        <w:jc w:val="center"/>
        <w:rPr>
          <w:rFonts w:ascii="黑体" w:eastAsia="黑体"/>
          <w:b/>
          <w:sz w:val="72"/>
          <w:szCs w:val="72"/>
        </w:rPr>
      </w:pPr>
    </w:p>
    <w:p w14:paraId="0B1511DB">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2E1361EF">
      <w:pPr>
        <w:pStyle w:val="4"/>
        <w:ind w:firstLine="280"/>
        <w:rPr>
          <w:lang w:val="zh-CN"/>
        </w:rPr>
      </w:pPr>
    </w:p>
    <w:p w14:paraId="0E95E19D">
      <w:pPr>
        <w:rPr>
          <w:lang w:val="zh-CN"/>
        </w:rPr>
      </w:pPr>
    </w:p>
    <w:p w14:paraId="54F2AFFF">
      <w:pPr>
        <w:pStyle w:val="2"/>
        <w:rPr>
          <w:lang w:val="zh-CN"/>
        </w:rPr>
      </w:pPr>
    </w:p>
    <w:p w14:paraId="38A0C8DE">
      <w:pPr>
        <w:rPr>
          <w:lang w:val="zh-CN"/>
        </w:rPr>
      </w:pPr>
    </w:p>
    <w:p w14:paraId="0B46CB96">
      <w:pPr>
        <w:pStyle w:val="4"/>
        <w:ind w:firstLine="280"/>
        <w:rPr>
          <w:lang w:val="zh-CN"/>
        </w:rPr>
      </w:pPr>
    </w:p>
    <w:p w14:paraId="35FCF24A">
      <w:pPr>
        <w:rPr>
          <w:lang w:val="zh-CN"/>
        </w:rPr>
      </w:pPr>
    </w:p>
    <w:p w14:paraId="43E7CE95">
      <w:pPr>
        <w:pStyle w:val="2"/>
        <w:rPr>
          <w:lang w:val="zh-CN"/>
        </w:rPr>
      </w:pPr>
    </w:p>
    <w:p w14:paraId="2EED11D5">
      <w:pPr>
        <w:pStyle w:val="4"/>
        <w:ind w:firstLine="0" w:firstLineChars="0"/>
      </w:pPr>
    </w:p>
    <w:p w14:paraId="7A081575"/>
    <w:p w14:paraId="57D1DAD7">
      <w:pPr>
        <w:pStyle w:val="4"/>
        <w:ind w:firstLine="280"/>
      </w:pPr>
    </w:p>
    <w:p w14:paraId="28C5485E">
      <w:pPr>
        <w:ind w:firstLine="566"/>
        <w:rPr>
          <w:rFonts w:ascii="宋体"/>
        </w:rPr>
      </w:pPr>
    </w:p>
    <w:tbl>
      <w:tblPr>
        <w:tblStyle w:val="26"/>
        <w:tblW w:w="8528" w:type="dxa"/>
        <w:tblInd w:w="0" w:type="dxa"/>
        <w:tblLayout w:type="fixed"/>
        <w:tblCellMar>
          <w:top w:w="0" w:type="dxa"/>
          <w:left w:w="108" w:type="dxa"/>
          <w:bottom w:w="0" w:type="dxa"/>
          <w:right w:w="108" w:type="dxa"/>
        </w:tblCellMar>
      </w:tblPr>
      <w:tblGrid>
        <w:gridCol w:w="8528"/>
      </w:tblGrid>
      <w:tr w14:paraId="51A8F76E">
        <w:tblPrEx>
          <w:tblCellMar>
            <w:top w:w="0" w:type="dxa"/>
            <w:left w:w="108" w:type="dxa"/>
            <w:bottom w:w="0" w:type="dxa"/>
            <w:right w:w="108" w:type="dxa"/>
          </w:tblCellMar>
        </w:tblPrEx>
        <w:tc>
          <w:tcPr>
            <w:tcW w:w="8528" w:type="dxa"/>
            <w:shd w:val="clear" w:color="auto" w:fill="auto"/>
          </w:tcPr>
          <w:p w14:paraId="337604F5">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CXCG202501001</w:t>
            </w:r>
          </w:p>
        </w:tc>
      </w:tr>
      <w:tr w14:paraId="7608C809">
        <w:tblPrEx>
          <w:tblCellMar>
            <w:top w:w="0" w:type="dxa"/>
            <w:left w:w="108" w:type="dxa"/>
            <w:bottom w:w="0" w:type="dxa"/>
            <w:right w:w="108" w:type="dxa"/>
          </w:tblCellMar>
        </w:tblPrEx>
        <w:tc>
          <w:tcPr>
            <w:tcW w:w="8528" w:type="dxa"/>
            <w:shd w:val="clear" w:color="auto" w:fill="auto"/>
          </w:tcPr>
          <w:p w14:paraId="5A291B4A">
            <w:pPr>
              <w:rPr>
                <w:rFonts w:hint="eastAsia" w:ascii="黑体" w:eastAsia="黑体"/>
                <w:b/>
                <w:sz w:val="36"/>
                <w:szCs w:val="36"/>
                <w:lang w:eastAsia="zh-CN"/>
              </w:rPr>
            </w:pPr>
            <w:r>
              <w:rPr>
                <w:rFonts w:hint="eastAsia" w:ascii="黑体" w:eastAsia="黑体"/>
                <w:b/>
                <w:bCs/>
                <w:sz w:val="36"/>
                <w:szCs w:val="36"/>
              </w:rPr>
              <w:t>采 购 人：</w:t>
            </w:r>
            <w:r>
              <w:rPr>
                <w:rFonts w:hint="eastAsia" w:ascii="黑体" w:eastAsia="黑体"/>
                <w:b/>
                <w:bCs/>
                <w:sz w:val="36"/>
                <w:szCs w:val="36"/>
                <w:lang w:eastAsia="zh-CN"/>
              </w:rPr>
              <w:t>长兴县实验中学</w:t>
            </w:r>
          </w:p>
        </w:tc>
      </w:tr>
    </w:tbl>
    <w:p w14:paraId="49EEFF86">
      <w:pPr>
        <w:rPr>
          <w:vanish/>
          <w:sz w:val="36"/>
          <w:szCs w:val="36"/>
        </w:rPr>
      </w:pPr>
    </w:p>
    <w:p w14:paraId="70CD9410">
      <w:pPr>
        <w:ind w:firstLine="566"/>
        <w:rPr>
          <w:rFonts w:ascii="宋体"/>
          <w:sz w:val="36"/>
          <w:szCs w:val="36"/>
        </w:rPr>
      </w:pPr>
    </w:p>
    <w:p w14:paraId="19B62898">
      <w:pPr>
        <w:rPr>
          <w:rFonts w:ascii="宋体"/>
          <w:sz w:val="36"/>
          <w:szCs w:val="36"/>
        </w:rPr>
      </w:pPr>
    </w:p>
    <w:p w14:paraId="5B7C02A9">
      <w:pPr>
        <w:pStyle w:val="2"/>
        <w:rPr>
          <w:rFonts w:ascii="宋体"/>
          <w:sz w:val="36"/>
          <w:szCs w:val="36"/>
        </w:rPr>
      </w:pPr>
    </w:p>
    <w:p w14:paraId="1FC48F1B">
      <w:pPr>
        <w:pStyle w:val="3"/>
      </w:pPr>
    </w:p>
    <w:p w14:paraId="7533CC07">
      <w:pPr>
        <w:pStyle w:val="3"/>
      </w:pPr>
    </w:p>
    <w:p w14:paraId="7C400F94">
      <w:pPr>
        <w:pStyle w:val="4"/>
        <w:ind w:firstLine="280"/>
      </w:pPr>
    </w:p>
    <w:tbl>
      <w:tblPr>
        <w:tblStyle w:val="26"/>
        <w:tblW w:w="8505" w:type="dxa"/>
        <w:jc w:val="center"/>
        <w:tblLayout w:type="fixed"/>
        <w:tblCellMar>
          <w:top w:w="0" w:type="dxa"/>
          <w:left w:w="108" w:type="dxa"/>
          <w:bottom w:w="0" w:type="dxa"/>
          <w:right w:w="108" w:type="dxa"/>
        </w:tblCellMar>
      </w:tblPr>
      <w:tblGrid>
        <w:gridCol w:w="8505"/>
      </w:tblGrid>
      <w:tr w14:paraId="3A3139FA">
        <w:tblPrEx>
          <w:tblCellMar>
            <w:top w:w="0" w:type="dxa"/>
            <w:left w:w="108" w:type="dxa"/>
            <w:bottom w:w="0" w:type="dxa"/>
            <w:right w:w="108" w:type="dxa"/>
          </w:tblCellMar>
        </w:tblPrEx>
        <w:trPr>
          <w:jc w:val="center"/>
        </w:trPr>
        <w:tc>
          <w:tcPr>
            <w:tcW w:w="8505" w:type="dxa"/>
            <w:shd w:val="clear" w:color="auto" w:fill="auto"/>
          </w:tcPr>
          <w:p w14:paraId="40A2A218">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0189A745">
        <w:tblPrEx>
          <w:tblCellMar>
            <w:top w:w="0" w:type="dxa"/>
            <w:left w:w="108" w:type="dxa"/>
            <w:bottom w:w="0" w:type="dxa"/>
            <w:right w:w="108" w:type="dxa"/>
          </w:tblCellMar>
        </w:tblPrEx>
        <w:trPr>
          <w:jc w:val="center"/>
        </w:trPr>
        <w:tc>
          <w:tcPr>
            <w:tcW w:w="8505" w:type="dxa"/>
            <w:shd w:val="clear" w:color="auto" w:fill="auto"/>
          </w:tcPr>
          <w:p w14:paraId="0D89FBB3">
            <w:pPr>
              <w:jc w:val="center"/>
              <w:rPr>
                <w:rFonts w:ascii="黑体" w:eastAsia="黑体"/>
                <w:b/>
                <w:color w:val="0000FF"/>
                <w:sz w:val="36"/>
                <w:szCs w:val="36"/>
              </w:rPr>
            </w:pPr>
            <w:r>
              <w:rPr>
                <w:rFonts w:hint="eastAsia" w:ascii="黑体" w:eastAsia="黑体"/>
                <w:b/>
                <w:sz w:val="36"/>
                <w:szCs w:val="36"/>
              </w:rPr>
              <w:t xml:space="preserve">                 2025年 01月</w:t>
            </w:r>
          </w:p>
        </w:tc>
      </w:tr>
      <w:bookmarkEnd w:id="0"/>
    </w:tbl>
    <w:p w14:paraId="67593396">
      <w:pPr>
        <w:sectPr>
          <w:pgSz w:w="11906" w:h="16838"/>
          <w:pgMar w:top="1440" w:right="1797" w:bottom="1440" w:left="1797" w:header="851" w:footer="992" w:gutter="0"/>
          <w:pgNumType w:start="1"/>
          <w:cols w:equalWidth="0" w:num="1">
            <w:col w:w="8312"/>
          </w:cols>
          <w:titlePg/>
          <w:docGrid w:linePitch="312" w:charSpace="0"/>
        </w:sectPr>
      </w:pPr>
    </w:p>
    <w:p w14:paraId="4DF0B4EF">
      <w:pPr>
        <w:jc w:val="center"/>
        <w:rPr>
          <w:b/>
          <w:sz w:val="32"/>
          <w:szCs w:val="32"/>
        </w:rPr>
      </w:pPr>
      <w:r>
        <w:rPr>
          <w:b/>
          <w:sz w:val="32"/>
          <w:szCs w:val="32"/>
        </w:rPr>
        <w:t>目录</w:t>
      </w:r>
    </w:p>
    <w:p w14:paraId="265A1419">
      <w:pPr>
        <w:spacing w:line="480" w:lineRule="auto"/>
        <w:jc w:val="center"/>
        <w:rPr>
          <w:b/>
          <w:sz w:val="28"/>
          <w:szCs w:val="28"/>
        </w:rPr>
      </w:pPr>
    </w:p>
    <w:p w14:paraId="68C1C804">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"_Toc173420916" </w:instrText>
      </w:r>
      <w:r>
        <w:fldChar w:fldCharType="separate"/>
      </w:r>
      <w:r>
        <w:rPr>
          <w:rStyle w:val="30"/>
          <w:rFonts w:hint="eastAsia" w:ascii="黑体" w:eastAsia="黑体"/>
          <w:b/>
        </w:rPr>
        <w:t>第一章 竞争性磋商公告</w:t>
      </w:r>
      <w:r>
        <w:tab/>
      </w:r>
      <w:r>
        <w:fldChar w:fldCharType="begin"/>
      </w:r>
      <w:r>
        <w:instrText xml:space="preserve"> PAGEREF _Toc173420916 \h </w:instrText>
      </w:r>
      <w:r>
        <w:fldChar w:fldCharType="separate"/>
      </w:r>
      <w:r>
        <w:t>3</w:t>
      </w:r>
      <w:r>
        <w:fldChar w:fldCharType="end"/>
      </w:r>
      <w:r>
        <w:fldChar w:fldCharType="end"/>
      </w:r>
    </w:p>
    <w:p w14:paraId="6D231F7C">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"_Toc173420917" </w:instrText>
      </w:r>
      <w:r>
        <w:fldChar w:fldCharType="separate"/>
      </w:r>
      <w:r>
        <w:rPr>
          <w:rStyle w:val="30"/>
          <w:rFonts w:hint="eastAsia" w:ascii="黑体" w:eastAsia="黑体"/>
          <w:b/>
        </w:rPr>
        <w:t>第二章 参加磋商须知</w:t>
      </w:r>
      <w:r>
        <w:tab/>
      </w:r>
      <w:r>
        <w:fldChar w:fldCharType="begin"/>
      </w:r>
      <w:r>
        <w:instrText xml:space="preserve"> PAGEREF _Toc173420917 \h </w:instrText>
      </w:r>
      <w:r>
        <w:fldChar w:fldCharType="separate"/>
      </w:r>
      <w:r>
        <w:t>7</w:t>
      </w:r>
      <w:r>
        <w:fldChar w:fldCharType="end"/>
      </w:r>
      <w:r>
        <w:fldChar w:fldCharType="end"/>
      </w:r>
    </w:p>
    <w:p w14:paraId="777BD6AC">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"_Toc173420918" </w:instrText>
      </w:r>
      <w:r>
        <w:fldChar w:fldCharType="separate"/>
      </w:r>
      <w:r>
        <w:rPr>
          <w:rStyle w:val="30"/>
          <w:rFonts w:hint="eastAsia" w:ascii="黑体" w:eastAsia="黑体"/>
          <w:b/>
        </w:rPr>
        <w:t>第三章 采购需求</w:t>
      </w:r>
      <w:r>
        <w:tab/>
      </w:r>
      <w:r>
        <w:fldChar w:fldCharType="begin"/>
      </w:r>
      <w:r>
        <w:instrText xml:space="preserve"> PAGEREF _Toc173420918 \h </w:instrText>
      </w:r>
      <w:r>
        <w:fldChar w:fldCharType="separate"/>
      </w:r>
      <w:r>
        <w:t>27</w:t>
      </w:r>
      <w:r>
        <w:fldChar w:fldCharType="end"/>
      </w:r>
      <w:r>
        <w:fldChar w:fldCharType="end"/>
      </w:r>
    </w:p>
    <w:p w14:paraId="64E783C9">
      <w:pPr>
        <w:pStyle w:val="21"/>
        <w:tabs>
          <w:tab w:val="right" w:leader="dot" w:pos="8399"/>
        </w:tabs>
        <w:spacing w:line="480" w:lineRule="auto"/>
        <w:ind w:left="420"/>
        <w:rPr>
          <w:rFonts w:asciiTheme="minorHAnsi" w:hAnsiTheme="minorHAnsi" w:cstheme="minorBidi"/>
          <w:sz w:val="21"/>
        </w:rPr>
      </w:pPr>
      <w:r>
        <w:fldChar w:fldCharType="begin"/>
      </w:r>
      <w:r>
        <w:instrText xml:space="preserve"> HYPERLINK \l "_Toc173420919" </w:instrText>
      </w:r>
      <w:r>
        <w:fldChar w:fldCharType="separate"/>
      </w:r>
      <w:r>
        <w:rPr>
          <w:rStyle w:val="30"/>
          <w:rFonts w:hint="eastAsia" w:ascii="黑体" w:eastAsia="黑体"/>
          <w:b/>
        </w:rPr>
        <w:t>第四章 磋商办法和标准</w:t>
      </w:r>
      <w:r>
        <w:tab/>
      </w:r>
      <w:r>
        <w:rPr>
          <w:rFonts w:hint="eastAsia"/>
        </w:rPr>
        <w:t>4</w:t>
      </w:r>
      <w:r>
        <w:rPr>
          <w:rFonts w:hint="eastAsia"/>
        </w:rPr>
        <w:fldChar w:fldCharType="end"/>
      </w:r>
      <w:r>
        <w:rPr>
          <w:rFonts w:hint="eastAsia"/>
        </w:rPr>
        <w:t>2</w:t>
      </w:r>
    </w:p>
    <w:p w14:paraId="20B7A73D">
      <w:pPr>
        <w:pStyle w:val="21"/>
        <w:tabs>
          <w:tab w:val="right" w:leader="dot" w:pos="8399"/>
        </w:tabs>
        <w:spacing w:line="480" w:lineRule="auto"/>
        <w:ind w:left="420"/>
        <w:rPr>
          <w:rFonts w:asciiTheme="minorHAnsi" w:hAnsiTheme="minorHAnsi" w:cstheme="minorBidi"/>
          <w:sz w:val="21"/>
        </w:rPr>
      </w:pPr>
      <w:r>
        <w:fldChar w:fldCharType="begin"/>
      </w:r>
      <w:r>
        <w:instrText xml:space="preserve"> HYPERLINK \l "_Toc173420920" </w:instrText>
      </w:r>
      <w:r>
        <w:fldChar w:fldCharType="separate"/>
      </w:r>
      <w:r>
        <w:rPr>
          <w:rStyle w:val="30"/>
          <w:rFonts w:hint="eastAsia" w:ascii="黑体" w:eastAsia="黑体"/>
          <w:b/>
        </w:rPr>
        <w:t>第五章 合同主要条款</w:t>
      </w:r>
      <w:r>
        <w:tab/>
      </w:r>
      <w:r>
        <w:rPr>
          <w:rFonts w:hint="eastAsia"/>
        </w:rPr>
        <w:t>4</w:t>
      </w:r>
      <w:r>
        <w:rPr>
          <w:rFonts w:hint="eastAsia"/>
        </w:rPr>
        <w:fldChar w:fldCharType="end"/>
      </w:r>
      <w:r>
        <w:rPr>
          <w:rFonts w:hint="eastAsia"/>
        </w:rPr>
        <w:t>8</w:t>
      </w:r>
    </w:p>
    <w:p w14:paraId="4097943F">
      <w:pPr>
        <w:pStyle w:val="21"/>
        <w:tabs>
          <w:tab w:val="right" w:leader="dot" w:pos="8399"/>
        </w:tabs>
        <w:spacing w:line="480" w:lineRule="auto"/>
        <w:ind w:left="420"/>
        <w:rPr>
          <w:rFonts w:asciiTheme="minorHAnsi" w:hAnsiTheme="minorHAnsi" w:cstheme="minorBidi"/>
          <w:sz w:val="21"/>
        </w:rPr>
      </w:pPr>
      <w:r>
        <w:fldChar w:fldCharType="begin"/>
      </w:r>
      <w:r>
        <w:instrText xml:space="preserve"> HYPERLINK \l "_Toc173420921" </w:instrText>
      </w:r>
      <w:r>
        <w:fldChar w:fldCharType="separate"/>
      </w:r>
      <w:r>
        <w:rPr>
          <w:rStyle w:val="30"/>
          <w:rFonts w:hint="eastAsia" w:ascii="黑体" w:eastAsia="黑体"/>
          <w:b/>
        </w:rPr>
        <w:t>第六章 磋商响应文件参考格式</w:t>
      </w:r>
      <w:r>
        <w:tab/>
      </w:r>
      <w:r>
        <w:rPr>
          <w:rFonts w:hint="eastAsia"/>
        </w:rPr>
        <w:t>5</w:t>
      </w:r>
      <w:r>
        <w:rPr>
          <w:rFonts w:hint="eastAsia"/>
        </w:rPr>
        <w:fldChar w:fldCharType="end"/>
      </w:r>
      <w:r>
        <w:rPr>
          <w:rFonts w:hint="eastAsia"/>
        </w:rPr>
        <w:t>4</w:t>
      </w:r>
    </w:p>
    <w:p w14:paraId="121EFA80">
      <w:pPr>
        <w:spacing w:line="480" w:lineRule="auto"/>
        <w:rPr>
          <w:b/>
          <w:bCs/>
          <w:lang w:val="zh-CN"/>
        </w:rPr>
      </w:pPr>
      <w:r>
        <w:fldChar w:fldCharType="end"/>
      </w:r>
    </w:p>
    <w:p w14:paraId="497CAA29"/>
    <w:p w14:paraId="4E98C06F"/>
    <w:p w14:paraId="551B3E7C"/>
    <w:p w14:paraId="113904EC"/>
    <w:p w14:paraId="537E9E76"/>
    <w:p w14:paraId="3B91EEB5"/>
    <w:p w14:paraId="687F676C"/>
    <w:p w14:paraId="7AAF99FC"/>
    <w:p w14:paraId="3DB34D23"/>
    <w:p w14:paraId="22A30378"/>
    <w:p w14:paraId="62C8DE92"/>
    <w:p w14:paraId="4F0F67EC"/>
    <w:p w14:paraId="1D129D42"/>
    <w:p w14:paraId="6E279C41"/>
    <w:p w14:paraId="00A25B0F"/>
    <w:p w14:paraId="6F8C0239"/>
    <w:p w14:paraId="693E3240"/>
    <w:p w14:paraId="121ABC10"/>
    <w:p w14:paraId="26AD5A20"/>
    <w:p w14:paraId="63674CD3"/>
    <w:p w14:paraId="0CFB1445"/>
    <w:p w14:paraId="174557D6"/>
    <w:p w14:paraId="5A476C21"/>
    <w:p w14:paraId="010C2175"/>
    <w:p w14:paraId="496C3575"/>
    <w:p w14:paraId="574BACEF"/>
    <w:p w14:paraId="0D36338E"/>
    <w:p w14:paraId="7364832F"/>
    <w:p w14:paraId="72098F8B"/>
    <w:p w14:paraId="73D4AFDE">
      <w:pPr>
        <w:jc w:val="center"/>
        <w:rPr>
          <w:b/>
          <w:sz w:val="28"/>
          <w:szCs w:val="28"/>
        </w:rPr>
      </w:pPr>
    </w:p>
    <w:p w14:paraId="416BD8E6">
      <w:pPr>
        <w:keepNext/>
        <w:keepLines/>
        <w:pageBreakBefore/>
        <w:jc w:val="center"/>
        <w:outlineLvl w:val="1"/>
        <w:rPr>
          <w:rFonts w:ascii="宋体"/>
          <w:kern w:val="0"/>
          <w:sz w:val="24"/>
          <w:lang w:val="zh-CN"/>
        </w:rPr>
      </w:pPr>
      <w:bookmarkStart w:id="1" w:name="_Toc7194"/>
      <w:bookmarkStart w:id="2" w:name="_Toc8457"/>
      <w:bookmarkStart w:id="3" w:name="_Toc7565"/>
      <w:bookmarkStart w:id="4" w:name="_Toc17227"/>
      <w:bookmarkStart w:id="5" w:name="_Toc6211"/>
      <w:bookmarkStart w:id="6" w:name="_Toc8822"/>
      <w:bookmarkStart w:id="7" w:name="_Toc30786"/>
      <w:bookmarkStart w:id="8" w:name="_Toc25264"/>
      <w:bookmarkStart w:id="9" w:name="_Toc15879"/>
      <w:bookmarkStart w:id="10" w:name="_Toc27042"/>
      <w:bookmarkStart w:id="11" w:name="_Toc173420916"/>
      <w:bookmarkStart w:id="12" w:name="EB990f5db0bf9045d4bd918736151372ae"/>
      <w:bookmarkStart w:id="13" w:name="_Toc459227372"/>
      <w:bookmarkStart w:id="14" w:name="_Toc468535458"/>
      <w:bookmarkStart w:id="15" w:name="_Toc459227605"/>
      <w:bookmarkStart w:id="16" w:name="_Toc459226622"/>
      <w:bookmarkStart w:id="17" w:name="_Toc459297212"/>
      <w:bookmarkStart w:id="18" w:name="_Toc459223846"/>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616CD621">
      <w:pPr>
        <w:pStyle w:val="22"/>
        <w:widowControl/>
        <w:snapToGrid w:val="0"/>
        <w:spacing w:before="75" w:beforeAutospacing="0" w:after="75" w:afterAutospacing="0"/>
        <w:rPr>
          <w:rStyle w:val="29"/>
          <w:rFonts w:hint="eastAsia" w:ascii="宋体" w:hAnsi="宋体" w:eastAsia="宋体" w:cs="宋体"/>
          <w:color w:val="000000"/>
        </w:rPr>
      </w:pPr>
      <w:bookmarkStart w:id="20" w:name="_Toc11946"/>
      <w:bookmarkStart w:id="21" w:name="_Toc15274"/>
      <w:bookmarkStart w:id="22" w:name="_Toc9612"/>
      <w:bookmarkStart w:id="23" w:name="_Toc9963"/>
      <w:bookmarkStart w:id="24" w:name="_Toc491789528"/>
      <w:bookmarkStart w:id="25" w:name="_Toc256000002"/>
      <w:bookmarkStart w:id="26" w:name="_Toc3953"/>
      <w:bookmarkStart w:id="27" w:name="_Toc3719"/>
      <w:bookmarkStart w:id="28" w:name="_Toc491790092"/>
      <w:bookmarkStart w:id="29" w:name="_Toc22894"/>
      <w:bookmarkStart w:id="30" w:name="_Toc2570"/>
      <w:bookmarkStart w:id="31" w:name="_Toc28051"/>
      <w:bookmarkStart w:id="32" w:name="_Toc32055"/>
      <w:bookmarkStart w:id="33" w:name="_Toc19477"/>
      <w:bookmarkStart w:id="34" w:name="_Toc491794609"/>
      <w:r>
        <w:rPr>
          <w:rStyle w:val="29"/>
          <w:rFonts w:hint="eastAsia" w:ascii="宋体" w:hAnsi="宋体" w:eastAsia="宋体" w:cs="宋体"/>
          <w:color w:val="000000"/>
        </w:rPr>
        <w:t xml:space="preserve"> 项目概况                                                    </w:t>
      </w:r>
    </w:p>
    <w:p w14:paraId="275FA361">
      <w:pPr>
        <w:pStyle w:val="22"/>
        <w:widowControl/>
        <w:snapToGrid w:val="0"/>
        <w:spacing w:before="75" w:beforeAutospacing="0" w:after="75" w:afterAutospacing="0"/>
        <w:rPr>
          <w:rStyle w:val="29"/>
          <w:rFonts w:hint="eastAsia" w:ascii="宋体" w:hAnsi="宋体" w:eastAsia="宋体" w:cs="宋体"/>
          <w:color w:val="000000"/>
        </w:rPr>
      </w:pPr>
    </w:p>
    <w:p w14:paraId="1B0B8F97">
      <w:pPr>
        <w:pStyle w:val="22"/>
        <w:widowControl/>
        <w:snapToGrid w:val="0"/>
        <w:spacing w:before="75" w:beforeAutospacing="0" w:after="75" w:afterAutospacing="0" w:line="360" w:lineRule="auto"/>
        <w:rPr>
          <w:rFonts w:hint="eastAsia" w:ascii="宋体" w:hAnsi="宋体" w:eastAsia="宋体" w:cs="宋体"/>
          <w:color w:val="000000" w:themeColor="text1"/>
          <w14:textFill>
            <w14:solidFill>
              <w14:schemeClr w14:val="tx1"/>
            </w14:solidFill>
          </w14:textFill>
        </w:rPr>
      </w:pPr>
      <w:r>
        <w:rPr>
          <w:rStyle w:val="29"/>
          <w:rFonts w:hint="eastAsia" w:ascii="宋体" w:hAnsi="宋体" w:eastAsia="宋体" w:cs="宋体"/>
          <w:b w:val="0"/>
          <w:bCs/>
          <w:color w:val="000000"/>
        </w:rPr>
        <w:t xml:space="preserve">长兴县实验中学忻湖校区2025年物业保洁以及绿化养护服务采购项目的潜在供应商应在政采云平台线上获取获取（下载）采购文件，并于2025年01月23日 09:30（北京时间）前提交（上传）响应文件。 </w:t>
      </w:r>
      <w:r>
        <w:rPr>
          <w:rFonts w:hint="eastAsia" w:ascii="宋体" w:hAnsi="宋体" w:eastAsia="宋体" w:cs="宋体"/>
          <w:color w:val="000000" w:themeColor="text1"/>
          <w14:textFill>
            <w14:solidFill>
              <w14:schemeClr w14:val="tx1"/>
            </w14:solidFill>
          </w14:textFill>
        </w:rPr>
        <w:t>   </w:t>
      </w:r>
    </w:p>
    <w:p w14:paraId="2590550C">
      <w:pPr>
        <w:pStyle w:val="22"/>
        <w:widowControl/>
        <w:spacing w:before="255" w:beforeAutospacing="0" w:after="255" w:afterAutospacing="0" w:line="450" w:lineRule="atLeast"/>
        <w:jc w:val="both"/>
        <w:rPr>
          <w:rFonts w:hint="eastAsia" w:ascii="宋体" w:hAnsi="宋体" w:eastAsia="宋体" w:cs="宋体"/>
        </w:rPr>
      </w:pPr>
      <w:r>
        <w:rPr>
          <w:rStyle w:val="29"/>
          <w:rFonts w:hint="eastAsia" w:ascii="宋体" w:hAnsi="宋体" w:eastAsia="宋体" w:cs="宋体"/>
          <w:color w:val="000000"/>
        </w:rPr>
        <w:t>一、项目基本情况</w:t>
      </w:r>
    </w:p>
    <w:p w14:paraId="417E6757">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项目编号：CXCG202501001      </w:t>
      </w:r>
    </w:p>
    <w:p w14:paraId="1F7ABE4F">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项目名称：长兴县实验中学忻湖校区2025年物业保洁以及绿化养护服务采购项目      </w:t>
      </w:r>
    </w:p>
    <w:p w14:paraId="5B741BF2">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采购方式：竞争性磋商      </w:t>
      </w:r>
    </w:p>
    <w:p w14:paraId="4D233D12">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预算金额（元）：510000      </w:t>
      </w:r>
    </w:p>
    <w:p w14:paraId="26FCAC04">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最高限价（元）：510000      </w:t>
      </w:r>
    </w:p>
    <w:p w14:paraId="7663F187">
      <w:pPr>
        <w:pStyle w:val="22"/>
        <w:widowControl/>
        <w:snapToGrid w:val="0"/>
        <w:spacing w:before="75" w:beforeAutospacing="0" w:after="75" w:afterAutospacing="0" w:line="360" w:lineRule="auto"/>
        <w:rPr>
          <w:rStyle w:val="29"/>
          <w:rFonts w:hint="eastAsia" w:ascii="宋体" w:hAnsi="宋体" w:eastAsia="宋体" w:cs="宋体"/>
          <w:b w:val="0"/>
          <w:bCs/>
          <w:color w:val="000000"/>
        </w:rPr>
      </w:pPr>
      <w:r>
        <w:rPr>
          <w:rStyle w:val="29"/>
          <w:rFonts w:hint="eastAsia" w:ascii="宋体" w:hAnsi="宋体" w:eastAsia="宋体" w:cs="宋体"/>
          <w:b w:val="0"/>
          <w:bCs/>
          <w:color w:val="000000"/>
          <w:lang w:val="en-US" w:eastAsia="zh-CN"/>
        </w:rPr>
        <w:t>采购需求：        </w:t>
      </w:r>
    </w:p>
    <w:p w14:paraId="6993F1D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数量：1          </w:t>
      </w:r>
    </w:p>
    <w:p w14:paraId="3BF8703C">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预算金额（元）：510000          </w:t>
      </w:r>
    </w:p>
    <w:p w14:paraId="1554437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单位：年          </w:t>
      </w:r>
    </w:p>
    <w:p w14:paraId="41639D55">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简要规格描述：长兴县实验中学忻湖校区物业服务，包括保洁服务和绿化养护服务等服务内容，详见本项目磋商文件。          </w:t>
      </w:r>
    </w:p>
    <w:p w14:paraId="3848C96B">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备注：          </w:t>
      </w:r>
    </w:p>
    <w:p w14:paraId="16B3EC2D">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合同履约期限：标项 1，合同服务期为一年。即：合同签订生效后从人员进场日开始计算（暂定2025年2月15日至2026年2月14日）。      </w:t>
      </w:r>
    </w:p>
    <w:p w14:paraId="0209B310">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本项目（否）接受联合体投标。</w:t>
      </w:r>
    </w:p>
    <w:p w14:paraId="492713DA">
      <w:pPr>
        <w:pStyle w:val="22"/>
        <w:widowControl/>
        <w:spacing w:before="255" w:beforeAutospacing="0" w:after="255" w:afterAutospacing="0" w:line="450" w:lineRule="atLeast"/>
        <w:jc w:val="both"/>
        <w:rPr>
          <w:rFonts w:hint="eastAsia" w:ascii="宋体" w:hAnsi="宋体" w:eastAsia="宋体" w:cs="宋体"/>
          <w:sz w:val="27"/>
          <w:szCs w:val="27"/>
        </w:rPr>
      </w:pPr>
      <w:r>
        <w:rPr>
          <w:rStyle w:val="29"/>
          <w:rFonts w:hint="eastAsia" w:ascii="宋体" w:hAnsi="宋体" w:eastAsia="宋体" w:cs="宋体"/>
          <w:color w:val="000000"/>
          <w:sz w:val="27"/>
          <w:szCs w:val="27"/>
        </w:rPr>
        <w:t>二、申请人的资格要求：</w:t>
      </w:r>
    </w:p>
    <w:p w14:paraId="486B8CF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14:paraId="5BBDFC7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2.落实政府采购政策需满足的资格要求：标项1：本项目是否专门面向中小企业采购：是，（本项目落实《政府采购促进中小企业发展管理办法》（财库【2020】46号））。 本项目所属行业：物业管理 （具体根据《中小企业划型标准规定》执行）。详见本磋商文件。      </w:t>
      </w:r>
    </w:p>
    <w:p w14:paraId="05C0DD27">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3.本项目的特定资格要求：无   </w:t>
      </w:r>
    </w:p>
    <w:p w14:paraId="27AE8609">
      <w:pPr>
        <w:pStyle w:val="22"/>
        <w:widowControl/>
        <w:spacing w:before="255" w:beforeAutospacing="0" w:after="255" w:afterAutospacing="0" w:line="450" w:lineRule="atLeast"/>
        <w:jc w:val="both"/>
        <w:rPr>
          <w:rFonts w:hint="eastAsia" w:ascii="宋体" w:hAnsi="宋体" w:eastAsia="宋体" w:cs="宋体"/>
          <w:sz w:val="27"/>
          <w:szCs w:val="27"/>
        </w:rPr>
      </w:pPr>
      <w:r>
        <w:rPr>
          <w:rStyle w:val="29"/>
          <w:rFonts w:hint="eastAsia" w:ascii="宋体" w:hAnsi="宋体" w:eastAsia="宋体" w:cs="宋体"/>
          <w:color w:val="000000"/>
          <w:sz w:val="27"/>
          <w:szCs w:val="27"/>
        </w:rPr>
        <w:t>三、获取（下载）采购文件</w:t>
      </w:r>
    </w:p>
    <w:p w14:paraId="76A4C64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时间：/至2025年01月23日，每天上午00:00至12:00，下午12:00至23:59（北京时间，线上获取法定节假日均可，线下获取文件法定节假日除外）      </w:t>
      </w:r>
    </w:p>
    <w:p w14:paraId="60488E47">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地点（网址）：政采云平台线上获取      </w:t>
      </w:r>
    </w:p>
    <w:p w14:paraId="33FF7936">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方式：供应商登录政采云平台https://www.zcygov.cn/在线申请获取采购文件（进入“项目采购”应用，在获取采购文件菜单中选择项目，申请获取采购文件）      </w:t>
      </w:r>
    </w:p>
    <w:p w14:paraId="011075C2">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售价（元）：0  </w:t>
      </w:r>
      <w:r>
        <w:rPr>
          <w:rFonts w:hint="eastAsia" w:ascii="微软雅黑" w:hAnsi="微软雅黑" w:eastAsia="微软雅黑" w:cs="微软雅黑"/>
          <w:i w:val="0"/>
          <w:iCs w:val="0"/>
          <w:caps w:val="0"/>
          <w:color w:val="000000"/>
          <w:spacing w:val="0"/>
          <w:sz w:val="24"/>
          <w:szCs w:val="24"/>
        </w:rPr>
        <w:t> </w:t>
      </w:r>
    </w:p>
    <w:p w14:paraId="6F825197">
      <w:pPr>
        <w:pStyle w:val="22"/>
        <w:widowControl/>
        <w:spacing w:before="255" w:beforeAutospacing="0" w:after="255" w:afterAutospacing="0" w:line="450" w:lineRule="atLeast"/>
        <w:jc w:val="both"/>
        <w:rPr>
          <w:rStyle w:val="29"/>
          <w:rFonts w:hint="eastAsia" w:ascii="宋体" w:hAnsi="宋体" w:eastAsia="宋体" w:cs="宋体"/>
          <w:color w:val="000000"/>
          <w:sz w:val="27"/>
          <w:szCs w:val="27"/>
        </w:rPr>
      </w:pPr>
      <w:r>
        <w:rPr>
          <w:rStyle w:val="29"/>
          <w:rFonts w:hint="eastAsia" w:ascii="宋体" w:hAnsi="宋体" w:eastAsia="宋体" w:cs="宋体"/>
          <w:color w:val="000000"/>
          <w:sz w:val="27"/>
          <w:szCs w:val="27"/>
        </w:rPr>
        <w:t>四、响应文件提交（上传） </w:t>
      </w:r>
    </w:p>
    <w:p w14:paraId="5F09E76B">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截止时间：2025年01月23日 09:30（北京时间）</w:t>
      </w:r>
    </w:p>
    <w:p w14:paraId="5D78868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地点（网址）：通过“政府采购云平台（http:// www.zcygov.cn /）”在线响应。</w:t>
      </w:r>
    </w:p>
    <w:p w14:paraId="0C526752">
      <w:pPr>
        <w:pStyle w:val="22"/>
        <w:widowControl/>
        <w:spacing w:before="255" w:beforeAutospacing="0" w:after="255" w:afterAutospacing="0" w:line="450" w:lineRule="atLeast"/>
        <w:jc w:val="both"/>
        <w:rPr>
          <w:rFonts w:hint="eastAsia" w:ascii="宋体" w:hAnsi="宋体" w:eastAsia="宋体" w:cs="宋体"/>
          <w:color w:val="000000" w:themeColor="text1"/>
          <w:sz w:val="27"/>
          <w:szCs w:val="27"/>
          <w14:textFill>
            <w14:solidFill>
              <w14:schemeClr w14:val="tx1"/>
            </w14:solidFill>
          </w14:textFill>
        </w:rPr>
      </w:pPr>
      <w:r>
        <w:rPr>
          <w:rStyle w:val="29"/>
          <w:rFonts w:hint="eastAsia" w:ascii="宋体" w:hAnsi="宋体" w:eastAsia="宋体" w:cs="宋体"/>
          <w:color w:val="000000" w:themeColor="text1"/>
          <w:sz w:val="27"/>
          <w:szCs w:val="27"/>
          <w14:textFill>
            <w14:solidFill>
              <w14:schemeClr w14:val="tx1"/>
            </w14:solidFill>
          </w14:textFill>
        </w:rPr>
        <w:t>五、响应文件开启</w:t>
      </w:r>
      <w:r>
        <w:rPr>
          <w:rFonts w:hint="eastAsia" w:ascii="宋体" w:hAnsi="宋体" w:eastAsia="宋体" w:cs="宋体"/>
          <w:color w:val="000000" w:themeColor="text1"/>
          <w:sz w:val="27"/>
          <w:szCs w:val="27"/>
          <w14:textFill>
            <w14:solidFill>
              <w14:schemeClr w14:val="tx1"/>
            </w14:solidFill>
          </w14:textFill>
        </w:rPr>
        <w:t> </w:t>
      </w:r>
    </w:p>
    <w:p w14:paraId="6AC8FCFE">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开启时间： 2025年01月23日 09:30（北京时间）</w:t>
      </w:r>
    </w:p>
    <w:p w14:paraId="4306441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地点（网址）：长兴县公共资源交易中心（长兴县锦绣路8号）4楼四号开标室（具体以电子屏幕今日交易场地安排为准）  </w:t>
      </w:r>
    </w:p>
    <w:p w14:paraId="69CD14EC">
      <w:pPr>
        <w:pStyle w:val="22"/>
        <w:widowControl/>
        <w:spacing w:before="255" w:beforeAutospacing="0" w:after="255" w:afterAutospacing="0" w:line="450" w:lineRule="atLeast"/>
        <w:jc w:val="both"/>
        <w:rPr>
          <w:rFonts w:hint="eastAsia" w:ascii="宋体" w:hAnsi="宋体" w:eastAsia="宋体" w:cs="宋体"/>
          <w:sz w:val="31"/>
          <w:szCs w:val="31"/>
        </w:rPr>
      </w:pPr>
      <w:r>
        <w:rPr>
          <w:rStyle w:val="29"/>
          <w:rFonts w:hint="eastAsia" w:ascii="宋体" w:hAnsi="宋体" w:eastAsia="宋体" w:cs="宋体"/>
          <w:color w:val="000000"/>
          <w:sz w:val="27"/>
          <w:szCs w:val="27"/>
        </w:rPr>
        <w:t>六、公告期限</w:t>
      </w:r>
    </w:p>
    <w:p w14:paraId="7BA89DAA">
      <w:pPr>
        <w:pStyle w:val="22"/>
        <w:widowControl/>
        <w:spacing w:before="75" w:beforeAutospacing="0" w:after="75" w:afterAutospacing="0"/>
        <w:rPr>
          <w:rStyle w:val="29"/>
          <w:rFonts w:hint="eastAsia" w:ascii="宋体" w:hAnsi="宋体" w:eastAsia="宋体" w:cs="宋体"/>
          <w:b w:val="0"/>
          <w:bCs/>
          <w:color w:val="000000"/>
        </w:rPr>
      </w:pPr>
      <w:r>
        <w:rPr>
          <w:rFonts w:hint="eastAsia" w:ascii="宋体" w:hAnsi="宋体" w:eastAsia="宋体" w:cs="宋体"/>
          <w:color w:val="000000"/>
          <w:sz w:val="27"/>
          <w:szCs w:val="27"/>
        </w:rPr>
        <w:t xml:space="preserve">  </w:t>
      </w:r>
      <w:r>
        <w:rPr>
          <w:rStyle w:val="29"/>
          <w:rFonts w:hint="eastAsia" w:ascii="宋体" w:hAnsi="宋体" w:eastAsia="宋体" w:cs="宋体"/>
          <w:b w:val="0"/>
          <w:bCs/>
          <w:color w:val="000000"/>
        </w:rPr>
        <w:t>自本公告发布之日起3个工作日。</w:t>
      </w:r>
    </w:p>
    <w:p w14:paraId="0EB56D3C">
      <w:pPr>
        <w:pStyle w:val="22"/>
        <w:widowControl/>
        <w:spacing w:before="255" w:beforeAutospacing="0" w:after="255" w:afterAutospacing="0" w:line="450" w:lineRule="atLeast"/>
        <w:jc w:val="both"/>
        <w:rPr>
          <w:rFonts w:hint="eastAsia" w:ascii="宋体" w:hAnsi="宋体" w:eastAsia="宋体" w:cs="宋体"/>
          <w:sz w:val="27"/>
          <w:szCs w:val="27"/>
        </w:rPr>
      </w:pPr>
      <w:r>
        <w:rPr>
          <w:rStyle w:val="29"/>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105E127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5394A1A7">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3F117FE">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511BE18D">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4.其他事项：无      </w:t>
      </w:r>
    </w:p>
    <w:p w14:paraId="4392C71E">
      <w:pPr>
        <w:pStyle w:val="22"/>
        <w:widowControl/>
        <w:spacing w:before="255" w:beforeAutospacing="0" w:after="255" w:afterAutospacing="0" w:line="480" w:lineRule="atLeast"/>
        <w:jc w:val="both"/>
        <w:rPr>
          <w:rFonts w:hint="eastAsia" w:ascii="宋体" w:hAnsi="宋体" w:eastAsia="宋体" w:cs="宋体"/>
          <w:sz w:val="31"/>
          <w:szCs w:val="31"/>
        </w:rPr>
      </w:pPr>
      <w:r>
        <w:rPr>
          <w:rStyle w:val="29"/>
          <w:rFonts w:hint="eastAsia" w:ascii="宋体" w:hAnsi="宋体" w:eastAsia="宋体" w:cs="宋体"/>
          <w:color w:val="000000"/>
          <w:sz w:val="27"/>
          <w:szCs w:val="27"/>
        </w:rPr>
        <w:t>八、凡对本次招标提出询问、质疑、投诉，请按以下方式联系</w:t>
      </w:r>
    </w:p>
    <w:p w14:paraId="6B50203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1.采购人信息        </w:t>
      </w:r>
    </w:p>
    <w:p w14:paraId="748A7CB0">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名    称：长兴县实验中学        </w:t>
      </w:r>
    </w:p>
    <w:p w14:paraId="5DEB2D0F">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    址：长兴县龙山街道忻湖路158号        </w:t>
      </w:r>
    </w:p>
    <w:p w14:paraId="025800A8">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传    真：/        </w:t>
      </w:r>
    </w:p>
    <w:p w14:paraId="59908F7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项目联系人（询问）：肖主任        </w:t>
      </w:r>
    </w:p>
    <w:p w14:paraId="0FE3FF59">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项目联系方式（询问）：13157266339        </w:t>
      </w:r>
    </w:p>
    <w:p w14:paraId="561A4606">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质疑联系人：范校长        </w:t>
      </w:r>
    </w:p>
    <w:p w14:paraId="6950C07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质疑联系方式：0572--6551301  </w:t>
      </w:r>
    </w:p>
    <w:p w14:paraId="3F33D35D">
      <w:pPr>
        <w:pStyle w:val="22"/>
        <w:widowControl/>
        <w:snapToGrid w:val="0"/>
        <w:spacing w:before="75" w:beforeAutospacing="0" w:after="75" w:afterAutospacing="0" w:line="360" w:lineRule="auto"/>
        <w:rPr>
          <w:rStyle w:val="29"/>
          <w:rFonts w:hint="eastAsia" w:ascii="宋体" w:hAnsi="宋体" w:eastAsia="宋体" w:cs="宋体"/>
          <w:b w:val="0"/>
          <w:bCs/>
          <w:color w:val="000000"/>
        </w:rPr>
      </w:pPr>
      <w:r>
        <w:rPr>
          <w:rStyle w:val="29"/>
          <w:rFonts w:hint="eastAsia" w:ascii="宋体" w:hAnsi="宋体" w:eastAsia="宋体" w:cs="宋体"/>
          <w:b w:val="0"/>
          <w:bCs/>
          <w:color w:val="000000"/>
        </w:rPr>
        <w:t xml:space="preserve">  </w:t>
      </w:r>
    </w:p>
    <w:p w14:paraId="7E481210">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2.采购代理机构信息        </w:t>
      </w:r>
    </w:p>
    <w:p w14:paraId="464CCDAB">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名    称：长兴县政府采购中心        </w:t>
      </w:r>
    </w:p>
    <w:p w14:paraId="02B56C55">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    址：长兴县锦绣路8号        </w:t>
      </w:r>
    </w:p>
    <w:p w14:paraId="050EC8E0">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传    真：0572-6558023        </w:t>
      </w:r>
    </w:p>
    <w:p w14:paraId="137F8F06">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项目联系人（询问）：陈芳媛        </w:t>
      </w:r>
    </w:p>
    <w:p w14:paraId="4649673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项目联系方式（询问）：0572-6265653        </w:t>
      </w:r>
    </w:p>
    <w:p w14:paraId="02E51764">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质疑联系人：姚国强        </w:t>
      </w:r>
    </w:p>
    <w:p w14:paraId="1BFACA89">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质疑联系方式：0572-6558023</w:t>
      </w:r>
    </w:p>
    <w:p w14:paraId="7F38990C">
      <w:pPr>
        <w:pStyle w:val="22"/>
        <w:widowControl/>
        <w:snapToGrid w:val="0"/>
        <w:spacing w:before="75" w:beforeAutospacing="0" w:after="75" w:afterAutospacing="0" w:line="360" w:lineRule="auto"/>
        <w:rPr>
          <w:rStyle w:val="29"/>
          <w:rFonts w:hint="eastAsia" w:ascii="宋体" w:hAnsi="宋体" w:eastAsia="宋体" w:cs="宋体"/>
          <w:b w:val="0"/>
          <w:bCs/>
          <w:color w:val="000000"/>
        </w:rPr>
      </w:pPr>
      <w:r>
        <w:rPr>
          <w:rStyle w:val="29"/>
          <w:rFonts w:hint="eastAsia" w:ascii="宋体" w:hAnsi="宋体" w:eastAsia="宋体" w:cs="宋体"/>
          <w:b w:val="0"/>
          <w:bCs/>
          <w:color w:val="000000"/>
        </w:rPr>
        <w:t xml:space="preserve">    </w:t>
      </w:r>
      <w:bookmarkStart w:id="835" w:name="_GoBack"/>
      <w:bookmarkEnd w:id="835"/>
    </w:p>
    <w:p w14:paraId="3FA75ECF">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3.同级政府采购监督管理部门</w:t>
      </w:r>
    </w:p>
    <w:p w14:paraId="564B0244">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名    称：长兴县财政局政府采购监管科</w:t>
      </w:r>
    </w:p>
    <w:p w14:paraId="1F54C74E">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地    址：长兴县龙山街道锦绣路6号兴国商务楼1号楼1305室</w:t>
      </w:r>
    </w:p>
    <w:p w14:paraId="0516F99E">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传    真：/</w:t>
      </w:r>
    </w:p>
    <w:p w14:paraId="5546D013">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联 系 人：佘志印</w:t>
      </w:r>
    </w:p>
    <w:p w14:paraId="12ABC881">
      <w:pPr>
        <w:pStyle w:val="22"/>
        <w:widowControl/>
        <w:snapToGrid w:val="0"/>
        <w:spacing w:before="75" w:beforeAutospacing="0" w:after="75" w:afterAutospacing="0" w:line="360" w:lineRule="auto"/>
        <w:ind w:firstLine="480" w:firstLineChars="200"/>
        <w:rPr>
          <w:rStyle w:val="29"/>
          <w:rFonts w:hint="eastAsia" w:ascii="宋体" w:hAnsi="宋体" w:eastAsia="宋体" w:cs="宋体"/>
          <w:b w:val="0"/>
          <w:bCs/>
          <w:color w:val="000000"/>
        </w:rPr>
      </w:pPr>
      <w:r>
        <w:rPr>
          <w:rStyle w:val="29"/>
          <w:rFonts w:hint="eastAsia" w:ascii="宋体" w:hAnsi="宋体" w:eastAsia="宋体" w:cs="宋体"/>
          <w:b w:val="0"/>
          <w:bCs/>
          <w:color w:val="000000"/>
        </w:rPr>
        <w:t>监督投诉电话：0572-6027789</w:t>
      </w:r>
    </w:p>
    <w:p w14:paraId="6F766334">
      <w:pPr>
        <w:pStyle w:val="22"/>
        <w:widowControl/>
        <w:spacing w:before="75" w:beforeAutospacing="0" w:after="75" w:afterAutospacing="0" w:line="360" w:lineRule="auto"/>
        <w:rPr>
          <w:rFonts w:hint="eastAsia"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2BC8ABEA">
      <w:pPr>
        <w:pStyle w:val="22"/>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4C780ABF">
      <w:pPr>
        <w:keepNext/>
        <w:keepLines/>
        <w:pageBreakBefore/>
        <w:jc w:val="center"/>
        <w:outlineLvl w:val="1"/>
        <w:rPr>
          <w:rFonts w:ascii="黑体" w:eastAsia="黑体"/>
          <w:b/>
          <w:sz w:val="32"/>
          <w:szCs w:val="32"/>
        </w:rPr>
      </w:pPr>
      <w:bookmarkStart w:id="35" w:name="_Toc173420917"/>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44119F4">
      <w:bookmarkStart w:id="36" w:name="EBd97264735beb4764bbcaafb4116046b1"/>
      <w:bookmarkEnd w:id="36"/>
      <w:bookmarkStart w:id="37" w:name="EB9034c46d7d964a8a87f0998975b54e0b"/>
      <w:bookmarkEnd w:id="37"/>
    </w:p>
    <w:p w14:paraId="408D73F1">
      <w:pPr>
        <w:jc w:val="center"/>
        <w:outlineLvl w:val="2"/>
        <w:rPr>
          <w:rFonts w:ascii="黑体" w:eastAsia="黑体"/>
          <w:sz w:val="28"/>
          <w:szCs w:val="28"/>
        </w:rPr>
      </w:pPr>
      <w:bookmarkStart w:id="38" w:name="_Toc491794610"/>
      <w:bookmarkStart w:id="39" w:name="_Toc491790093"/>
      <w:bookmarkStart w:id="40" w:name="_Toc256000003"/>
      <w:bookmarkStart w:id="41" w:name="_Toc491789529"/>
      <w:bookmarkStart w:id="42" w:name="_Toc2648"/>
      <w:r>
        <w:rPr>
          <w:rFonts w:hint="eastAsia" w:ascii="黑体" w:eastAsia="黑体"/>
          <w:sz w:val="28"/>
          <w:szCs w:val="28"/>
        </w:rPr>
        <w:t>供应商须知前附表</w:t>
      </w:r>
      <w:bookmarkEnd w:id="38"/>
      <w:bookmarkEnd w:id="39"/>
      <w:bookmarkEnd w:id="40"/>
      <w:bookmarkEnd w:id="41"/>
      <w:bookmarkEnd w:id="42"/>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456"/>
        <w:gridCol w:w="5530"/>
      </w:tblGrid>
      <w:tr w14:paraId="7A42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0DA5B746">
            <w:pPr>
              <w:jc w:val="center"/>
              <w:rPr>
                <w:rFonts w:ascii="宋体"/>
                <w:b/>
                <w:sz w:val="28"/>
                <w:szCs w:val="28"/>
              </w:rPr>
            </w:pPr>
            <w:r>
              <w:rPr>
                <w:rFonts w:hint="eastAsia" w:ascii="宋体"/>
                <w:b/>
                <w:sz w:val="28"/>
                <w:szCs w:val="28"/>
              </w:rPr>
              <w:t>条款号</w:t>
            </w:r>
          </w:p>
        </w:tc>
        <w:tc>
          <w:tcPr>
            <w:tcW w:w="2456" w:type="dxa"/>
            <w:vAlign w:val="center"/>
          </w:tcPr>
          <w:p w14:paraId="2974C04A">
            <w:pPr>
              <w:jc w:val="center"/>
              <w:rPr>
                <w:rFonts w:ascii="宋体"/>
                <w:b/>
                <w:sz w:val="28"/>
                <w:szCs w:val="28"/>
              </w:rPr>
            </w:pPr>
            <w:r>
              <w:rPr>
                <w:rFonts w:hint="eastAsia" w:ascii="宋体"/>
                <w:b/>
                <w:sz w:val="28"/>
                <w:szCs w:val="28"/>
              </w:rPr>
              <w:t>条 款 名 称</w:t>
            </w:r>
          </w:p>
        </w:tc>
        <w:tc>
          <w:tcPr>
            <w:tcW w:w="5530" w:type="dxa"/>
            <w:vAlign w:val="center"/>
          </w:tcPr>
          <w:p w14:paraId="7F0191C6">
            <w:pPr>
              <w:jc w:val="center"/>
              <w:rPr>
                <w:rFonts w:ascii="宋体"/>
                <w:b/>
                <w:sz w:val="28"/>
                <w:szCs w:val="28"/>
              </w:rPr>
            </w:pPr>
            <w:r>
              <w:rPr>
                <w:rFonts w:hint="eastAsia" w:ascii="宋体"/>
                <w:b/>
                <w:sz w:val="28"/>
                <w:szCs w:val="28"/>
              </w:rPr>
              <w:t>编  列  内  容</w:t>
            </w:r>
          </w:p>
        </w:tc>
      </w:tr>
      <w:tr w14:paraId="082A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5D0F0E5B">
            <w:pPr>
              <w:autoSpaceDE w:val="0"/>
              <w:autoSpaceDN w:val="0"/>
              <w:spacing w:line="400" w:lineRule="exact"/>
              <w:jc w:val="center"/>
              <w:rPr>
                <w:rFonts w:ascii="宋体"/>
                <w:sz w:val="24"/>
                <w:szCs w:val="24"/>
              </w:rPr>
            </w:pPr>
            <w:r>
              <w:rPr>
                <w:rFonts w:hint="eastAsia" w:ascii="宋体"/>
                <w:sz w:val="24"/>
                <w:szCs w:val="24"/>
              </w:rPr>
              <w:t>1.1.4</w:t>
            </w:r>
          </w:p>
        </w:tc>
        <w:tc>
          <w:tcPr>
            <w:tcW w:w="2456" w:type="dxa"/>
            <w:vAlign w:val="center"/>
          </w:tcPr>
          <w:p w14:paraId="25A6B36B">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530" w:type="dxa"/>
            <w:vAlign w:val="center"/>
          </w:tcPr>
          <w:p w14:paraId="073DDB1A">
            <w:pPr>
              <w:rPr>
                <w:rFonts w:ascii="宋体"/>
                <w:color w:val="000000"/>
                <w:sz w:val="24"/>
                <w:szCs w:val="24"/>
              </w:rPr>
            </w:pPr>
            <w:r>
              <w:rPr>
                <w:rFonts w:hint="eastAsia" w:ascii="宋体"/>
                <w:color w:val="000000"/>
                <w:sz w:val="24"/>
                <w:szCs w:val="24"/>
              </w:rPr>
              <w:t>名称：长兴县实验中学</w:t>
            </w:r>
          </w:p>
          <w:p w14:paraId="6B0B3601">
            <w:pPr>
              <w:rPr>
                <w:rFonts w:ascii="宋体"/>
                <w:color w:val="000000"/>
                <w:sz w:val="24"/>
                <w:szCs w:val="24"/>
              </w:rPr>
            </w:pPr>
            <w:r>
              <w:rPr>
                <w:rFonts w:hint="eastAsia" w:ascii="宋体"/>
                <w:color w:val="000000"/>
                <w:sz w:val="24"/>
                <w:szCs w:val="24"/>
              </w:rPr>
              <w:t>地址：长兴县龙山街道忻湖路158号</w:t>
            </w:r>
          </w:p>
          <w:p w14:paraId="2823C218">
            <w:pPr>
              <w:rPr>
                <w:rFonts w:ascii="宋体"/>
                <w:color w:val="000000"/>
                <w:sz w:val="24"/>
                <w:szCs w:val="24"/>
              </w:rPr>
            </w:pPr>
            <w:r>
              <w:rPr>
                <w:rFonts w:hint="eastAsia" w:ascii="宋体"/>
                <w:color w:val="000000"/>
                <w:sz w:val="24"/>
                <w:szCs w:val="24"/>
              </w:rPr>
              <w:t xml:space="preserve">联系人：肖主任 </w:t>
            </w:r>
          </w:p>
          <w:p w14:paraId="7ED9E4C3">
            <w:pPr>
              <w:rPr>
                <w:rFonts w:ascii="宋体"/>
                <w:color w:val="000000"/>
                <w:sz w:val="24"/>
                <w:szCs w:val="24"/>
              </w:rPr>
            </w:pPr>
            <w:r>
              <w:rPr>
                <w:rFonts w:hint="eastAsia" w:ascii="宋体"/>
                <w:color w:val="000000"/>
                <w:sz w:val="24"/>
                <w:szCs w:val="24"/>
              </w:rPr>
              <w:t>电话：</w:t>
            </w:r>
            <w:r>
              <w:rPr>
                <w:rFonts w:hint="eastAsia" w:ascii="宋体" w:cs="Arial"/>
                <w:color w:val="000000"/>
                <w:sz w:val="24"/>
                <w:szCs w:val="24"/>
              </w:rPr>
              <w:t xml:space="preserve">13157266339 </w:t>
            </w:r>
          </w:p>
        </w:tc>
      </w:tr>
      <w:tr w14:paraId="33D4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FAAD7AC">
            <w:pPr>
              <w:autoSpaceDE w:val="0"/>
              <w:autoSpaceDN w:val="0"/>
              <w:spacing w:line="400" w:lineRule="exact"/>
              <w:jc w:val="center"/>
              <w:rPr>
                <w:rFonts w:ascii="宋体"/>
                <w:sz w:val="24"/>
                <w:szCs w:val="24"/>
              </w:rPr>
            </w:pPr>
            <w:r>
              <w:rPr>
                <w:rFonts w:hint="eastAsia" w:ascii="宋体"/>
                <w:sz w:val="24"/>
                <w:szCs w:val="24"/>
              </w:rPr>
              <w:t>1.1.5</w:t>
            </w:r>
          </w:p>
        </w:tc>
        <w:tc>
          <w:tcPr>
            <w:tcW w:w="2456" w:type="dxa"/>
            <w:vAlign w:val="center"/>
          </w:tcPr>
          <w:p w14:paraId="6820BD0B">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530" w:type="dxa"/>
            <w:vAlign w:val="center"/>
          </w:tcPr>
          <w:p w14:paraId="4B014DD9">
            <w:pPr>
              <w:rPr>
                <w:rFonts w:ascii="宋体"/>
                <w:color w:val="000000"/>
                <w:sz w:val="24"/>
                <w:szCs w:val="24"/>
              </w:rPr>
            </w:pPr>
            <w:r>
              <w:rPr>
                <w:rFonts w:hint="eastAsia" w:ascii="宋体"/>
                <w:color w:val="000000"/>
                <w:sz w:val="24"/>
                <w:szCs w:val="24"/>
              </w:rPr>
              <w:t>名称：长兴县政府采购中心</w:t>
            </w:r>
          </w:p>
          <w:p w14:paraId="0C146B88">
            <w:pPr>
              <w:rPr>
                <w:rFonts w:ascii="宋体"/>
                <w:color w:val="000000"/>
                <w:sz w:val="24"/>
                <w:szCs w:val="24"/>
              </w:rPr>
            </w:pPr>
            <w:r>
              <w:rPr>
                <w:rFonts w:hint="eastAsia" w:ascii="宋体"/>
                <w:color w:val="000000"/>
                <w:sz w:val="24"/>
                <w:szCs w:val="24"/>
              </w:rPr>
              <w:t>地址：长兴县龙山街道锦绣路8号市民服务中心4楼</w:t>
            </w:r>
          </w:p>
          <w:p w14:paraId="066DF0E4">
            <w:pPr>
              <w:rPr>
                <w:rFonts w:ascii="宋体"/>
                <w:color w:val="000000"/>
                <w:sz w:val="24"/>
                <w:szCs w:val="24"/>
              </w:rPr>
            </w:pPr>
            <w:r>
              <w:rPr>
                <w:rFonts w:hint="eastAsia" w:ascii="宋体"/>
                <w:color w:val="000000"/>
                <w:sz w:val="24"/>
                <w:szCs w:val="24"/>
              </w:rPr>
              <w:t>联系人：陈芳媛</w:t>
            </w:r>
          </w:p>
          <w:p w14:paraId="42BEFBF2">
            <w:pPr>
              <w:rPr>
                <w:rFonts w:ascii="宋体"/>
                <w:color w:val="000000"/>
                <w:sz w:val="24"/>
                <w:szCs w:val="24"/>
              </w:rPr>
            </w:pPr>
            <w:r>
              <w:rPr>
                <w:rFonts w:hint="eastAsia" w:ascii="宋体"/>
                <w:color w:val="000000"/>
                <w:sz w:val="24"/>
                <w:szCs w:val="24"/>
              </w:rPr>
              <w:t>电话：0572-6265653</w:t>
            </w:r>
          </w:p>
        </w:tc>
      </w:tr>
      <w:tr w14:paraId="33E6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743506E7">
            <w:pPr>
              <w:autoSpaceDE w:val="0"/>
              <w:autoSpaceDN w:val="0"/>
              <w:spacing w:line="400" w:lineRule="exact"/>
              <w:jc w:val="center"/>
              <w:rPr>
                <w:rFonts w:ascii="宋体"/>
                <w:sz w:val="24"/>
                <w:szCs w:val="24"/>
              </w:rPr>
            </w:pPr>
            <w:r>
              <w:rPr>
                <w:rFonts w:hint="eastAsia" w:ascii="宋体"/>
                <w:sz w:val="24"/>
                <w:szCs w:val="24"/>
              </w:rPr>
              <w:t>1.1.6</w:t>
            </w:r>
          </w:p>
        </w:tc>
        <w:tc>
          <w:tcPr>
            <w:tcW w:w="2456" w:type="dxa"/>
            <w:vAlign w:val="center"/>
          </w:tcPr>
          <w:p w14:paraId="3156B172">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530" w:type="dxa"/>
            <w:vAlign w:val="center"/>
          </w:tcPr>
          <w:p w14:paraId="65E2410C">
            <w:pPr>
              <w:autoSpaceDE w:val="0"/>
              <w:autoSpaceDN w:val="0"/>
              <w:spacing w:line="400" w:lineRule="exact"/>
              <w:rPr>
                <w:rFonts w:ascii="宋体" w:cs="宋体"/>
                <w:sz w:val="24"/>
                <w:szCs w:val="24"/>
              </w:rPr>
            </w:pPr>
            <w:r>
              <w:rPr>
                <w:rFonts w:hint="eastAsia" w:ascii="宋体" w:hAnsi="宋体" w:cs="宋体"/>
                <w:sz w:val="24"/>
                <w:szCs w:val="24"/>
              </w:rPr>
              <w:t>长兴县实验中学忻湖校区2025年物业保洁以及绿化养护服务采购项目</w:t>
            </w:r>
          </w:p>
        </w:tc>
      </w:tr>
      <w:tr w14:paraId="62CC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60B51EA">
            <w:pPr>
              <w:autoSpaceDE w:val="0"/>
              <w:autoSpaceDN w:val="0"/>
              <w:spacing w:line="400" w:lineRule="exact"/>
              <w:jc w:val="center"/>
              <w:rPr>
                <w:rFonts w:ascii="宋体"/>
                <w:sz w:val="24"/>
                <w:szCs w:val="24"/>
              </w:rPr>
            </w:pPr>
            <w:r>
              <w:rPr>
                <w:rFonts w:hint="eastAsia" w:ascii="宋体"/>
                <w:sz w:val="24"/>
                <w:szCs w:val="24"/>
              </w:rPr>
              <w:t>1.1.7</w:t>
            </w:r>
          </w:p>
        </w:tc>
        <w:tc>
          <w:tcPr>
            <w:tcW w:w="2456" w:type="dxa"/>
            <w:vAlign w:val="center"/>
          </w:tcPr>
          <w:p w14:paraId="1B523DD9">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530" w:type="dxa"/>
            <w:vAlign w:val="center"/>
          </w:tcPr>
          <w:p w14:paraId="3D1B7E61">
            <w:pPr>
              <w:autoSpaceDE w:val="0"/>
              <w:autoSpaceDN w:val="0"/>
              <w:spacing w:line="400" w:lineRule="exact"/>
              <w:rPr>
                <w:rFonts w:ascii="宋体" w:cs="宋体"/>
                <w:b/>
                <w:sz w:val="24"/>
                <w:szCs w:val="24"/>
              </w:rPr>
            </w:pPr>
            <w:r>
              <w:rPr>
                <w:rFonts w:hint="eastAsia" w:ascii="宋体" w:cs="宋体"/>
                <w:sz w:val="24"/>
                <w:szCs w:val="24"/>
              </w:rPr>
              <w:t>本次采购采用竞争性磋商（全流程电子化）的方式进行</w:t>
            </w:r>
          </w:p>
        </w:tc>
      </w:tr>
      <w:tr w14:paraId="700D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D4C47A">
            <w:pPr>
              <w:autoSpaceDE w:val="0"/>
              <w:autoSpaceDN w:val="0"/>
              <w:spacing w:line="400" w:lineRule="exact"/>
              <w:jc w:val="center"/>
              <w:rPr>
                <w:rFonts w:ascii="宋体"/>
                <w:sz w:val="24"/>
                <w:szCs w:val="24"/>
              </w:rPr>
            </w:pPr>
            <w:r>
              <w:rPr>
                <w:rFonts w:hint="eastAsia" w:ascii="宋体"/>
                <w:sz w:val="24"/>
                <w:szCs w:val="24"/>
              </w:rPr>
              <w:t>1.2.1</w:t>
            </w:r>
          </w:p>
        </w:tc>
        <w:tc>
          <w:tcPr>
            <w:tcW w:w="2456" w:type="dxa"/>
            <w:vAlign w:val="center"/>
          </w:tcPr>
          <w:p w14:paraId="538268D1">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530" w:type="dxa"/>
            <w:vAlign w:val="center"/>
          </w:tcPr>
          <w:p w14:paraId="4CFBF45D">
            <w:pPr>
              <w:autoSpaceDE w:val="0"/>
              <w:autoSpaceDN w:val="0"/>
              <w:spacing w:line="400" w:lineRule="exact"/>
              <w:rPr>
                <w:rFonts w:hint="eastAsia" w:ascii="宋体" w:hAnsi="宋体" w:cs="宋体"/>
                <w:sz w:val="24"/>
                <w:szCs w:val="24"/>
              </w:rPr>
            </w:pPr>
            <w:r>
              <w:rPr>
                <w:rFonts w:hint="eastAsia" w:ascii="宋体" w:hAnsi="宋体" w:cs="宋体"/>
                <w:sz w:val="24"/>
                <w:szCs w:val="24"/>
              </w:rPr>
              <w:t>资金来源为：财政预算资金；</w:t>
            </w:r>
          </w:p>
          <w:p w14:paraId="78DA76D6">
            <w:pPr>
              <w:pStyle w:val="22"/>
              <w:widowControl/>
              <w:spacing w:before="75" w:beforeAutospacing="0" w:after="75" w:afterAutospacing="0" w:line="300" w:lineRule="atLeast"/>
              <w:rPr>
                <w:rFonts w:ascii="宋体" w:cs="宋体"/>
              </w:rPr>
            </w:pPr>
            <w:r>
              <w:rPr>
                <w:rFonts w:hint="eastAsia" w:ascii="宋体" w:hAnsi="宋体" w:eastAsia="宋体" w:cs="宋体"/>
              </w:rPr>
              <w:t>预算金额：人民币</w:t>
            </w:r>
            <w:r>
              <w:rPr>
                <w:rFonts w:hint="eastAsia" w:ascii="宋体" w:hAnsi="Calibri" w:eastAsia="宋体" w:cs="宋体"/>
                <w:kern w:val="2"/>
                <w:u w:val="single"/>
              </w:rPr>
              <w:t>510000</w:t>
            </w:r>
            <w:r>
              <w:rPr>
                <w:rFonts w:hint="eastAsia" w:ascii="宋体" w:hAnsi="宋体" w:eastAsia="宋体" w:cs="宋体"/>
              </w:rPr>
              <w:t>元。</w:t>
            </w:r>
          </w:p>
        </w:tc>
      </w:tr>
      <w:tr w14:paraId="0589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4" w:type="dxa"/>
            <w:vAlign w:val="center"/>
          </w:tcPr>
          <w:p w14:paraId="6278A020">
            <w:pPr>
              <w:autoSpaceDE w:val="0"/>
              <w:autoSpaceDN w:val="0"/>
              <w:spacing w:line="400" w:lineRule="exact"/>
              <w:jc w:val="center"/>
              <w:rPr>
                <w:rFonts w:ascii="宋体"/>
                <w:sz w:val="24"/>
                <w:szCs w:val="24"/>
              </w:rPr>
            </w:pPr>
            <w:r>
              <w:rPr>
                <w:rFonts w:hint="eastAsia" w:ascii="宋体"/>
                <w:sz w:val="24"/>
                <w:szCs w:val="24"/>
              </w:rPr>
              <w:t>1.2.2</w:t>
            </w:r>
          </w:p>
        </w:tc>
        <w:tc>
          <w:tcPr>
            <w:tcW w:w="2456" w:type="dxa"/>
            <w:vAlign w:val="center"/>
          </w:tcPr>
          <w:p w14:paraId="48A3C89C">
            <w:pPr>
              <w:autoSpaceDE w:val="0"/>
              <w:autoSpaceDN w:val="0"/>
              <w:spacing w:line="400" w:lineRule="exact"/>
              <w:ind w:firstLine="480" w:firstLineChars="200"/>
              <w:rPr>
                <w:rFonts w:hint="eastAsia" w:ascii="宋体" w:hAnsi="宋体"/>
                <w:sz w:val="24"/>
                <w:szCs w:val="24"/>
              </w:rPr>
            </w:pPr>
            <w:r>
              <w:rPr>
                <w:rFonts w:hint="eastAsia" w:ascii="宋体" w:hAnsi="宋体"/>
                <w:sz w:val="24"/>
                <w:szCs w:val="24"/>
              </w:rPr>
              <w:t>最高限价</w:t>
            </w:r>
          </w:p>
        </w:tc>
        <w:tc>
          <w:tcPr>
            <w:tcW w:w="5530" w:type="dxa"/>
            <w:vAlign w:val="center"/>
          </w:tcPr>
          <w:p w14:paraId="4E53F278">
            <w:pPr>
              <w:autoSpaceDE w:val="0"/>
              <w:autoSpaceDN w:val="0"/>
              <w:spacing w:line="400" w:lineRule="exact"/>
              <w:rPr>
                <w:rFonts w:hint="eastAsia" w:ascii="宋体" w:hAnsi="宋体" w:cs="宋体"/>
              </w:rPr>
            </w:pPr>
            <w:r>
              <w:rPr>
                <w:rFonts w:hint="eastAsia" w:ascii="宋体" w:hAnsi="宋体" w:cs="宋体"/>
                <w:sz w:val="24"/>
                <w:szCs w:val="24"/>
              </w:rPr>
              <w:t>金额：人民币</w:t>
            </w:r>
            <w:r>
              <w:rPr>
                <w:rFonts w:hint="eastAsia" w:ascii="宋体" w:cs="宋体"/>
                <w:sz w:val="24"/>
                <w:szCs w:val="24"/>
                <w:u w:val="single"/>
              </w:rPr>
              <w:t>510000</w:t>
            </w:r>
            <w:r>
              <w:rPr>
                <w:rFonts w:hint="eastAsia" w:ascii="宋体" w:hAnsi="宋体" w:cs="宋体"/>
                <w:sz w:val="24"/>
                <w:szCs w:val="24"/>
              </w:rPr>
              <w:t>元。</w:t>
            </w:r>
          </w:p>
        </w:tc>
      </w:tr>
      <w:tr w14:paraId="707C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33F3772">
            <w:pPr>
              <w:autoSpaceDE w:val="0"/>
              <w:autoSpaceDN w:val="0"/>
              <w:spacing w:line="400" w:lineRule="exact"/>
              <w:jc w:val="center"/>
              <w:rPr>
                <w:rFonts w:ascii="宋体"/>
                <w:sz w:val="24"/>
                <w:szCs w:val="24"/>
              </w:rPr>
            </w:pPr>
            <w:r>
              <w:rPr>
                <w:rFonts w:hint="eastAsia" w:ascii="宋体"/>
                <w:sz w:val="24"/>
                <w:szCs w:val="24"/>
              </w:rPr>
              <w:t>1.3.1</w:t>
            </w:r>
          </w:p>
        </w:tc>
        <w:tc>
          <w:tcPr>
            <w:tcW w:w="2456" w:type="dxa"/>
            <w:vAlign w:val="center"/>
          </w:tcPr>
          <w:p w14:paraId="7B3EBB58">
            <w:pPr>
              <w:autoSpaceDE w:val="0"/>
              <w:autoSpaceDN w:val="0"/>
              <w:spacing w:line="400" w:lineRule="exact"/>
              <w:ind w:firstLine="480" w:firstLineChars="200"/>
              <w:rPr>
                <w:rFonts w:ascii="宋体"/>
                <w:sz w:val="24"/>
                <w:szCs w:val="24"/>
              </w:rPr>
            </w:pPr>
            <w:r>
              <w:rPr>
                <w:rFonts w:hint="eastAsia" w:ascii="宋体"/>
                <w:sz w:val="24"/>
                <w:szCs w:val="24"/>
              </w:rPr>
              <w:t>服务期限</w:t>
            </w:r>
          </w:p>
        </w:tc>
        <w:tc>
          <w:tcPr>
            <w:tcW w:w="5530" w:type="dxa"/>
            <w:vAlign w:val="center"/>
          </w:tcPr>
          <w:p w14:paraId="30A6223F">
            <w:pPr>
              <w:autoSpaceDE w:val="0"/>
              <w:autoSpaceDN w:val="0"/>
              <w:spacing w:line="400" w:lineRule="exact"/>
              <w:rPr>
                <w:rFonts w:ascii="宋体" w:cs="宋体"/>
                <w:sz w:val="24"/>
                <w:szCs w:val="24"/>
              </w:rPr>
            </w:pPr>
            <w:r>
              <w:rPr>
                <w:rFonts w:hint="eastAsia"/>
                <w:sz w:val="24"/>
                <w:szCs w:val="24"/>
              </w:rPr>
              <w:t>合同服务期为一年。即：合同签订生效后从人员进场日开始计算（暂定2025年2月15日至2026年2月14日）。</w:t>
            </w:r>
          </w:p>
        </w:tc>
      </w:tr>
      <w:tr w14:paraId="36E3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4" w:type="dxa"/>
            <w:vAlign w:val="center"/>
          </w:tcPr>
          <w:p w14:paraId="746177EF">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5A430FEC">
            <w:pPr>
              <w:autoSpaceDE w:val="0"/>
              <w:autoSpaceDN w:val="0"/>
              <w:spacing w:line="400" w:lineRule="exact"/>
              <w:ind w:firstLine="480" w:firstLineChars="200"/>
              <w:rPr>
                <w:rFonts w:ascii="宋体"/>
                <w:sz w:val="24"/>
                <w:szCs w:val="24"/>
              </w:rPr>
            </w:pPr>
            <w:r>
              <w:rPr>
                <w:rFonts w:hint="eastAsia" w:ascii="宋体"/>
                <w:sz w:val="24"/>
                <w:szCs w:val="24"/>
              </w:rPr>
              <w:t>服务地点</w:t>
            </w:r>
          </w:p>
        </w:tc>
        <w:tc>
          <w:tcPr>
            <w:tcW w:w="5530" w:type="dxa"/>
            <w:vAlign w:val="center"/>
          </w:tcPr>
          <w:p w14:paraId="59C6B390">
            <w:pPr>
              <w:autoSpaceDE w:val="0"/>
              <w:autoSpaceDN w:val="0"/>
              <w:spacing w:line="400" w:lineRule="exact"/>
              <w:rPr>
                <w:rFonts w:hint="eastAsia" w:ascii="宋体" w:hAnsi="宋体" w:cs="宋体"/>
                <w:color w:val="000000"/>
                <w:sz w:val="24"/>
                <w:szCs w:val="24"/>
              </w:rPr>
            </w:pPr>
            <w:r>
              <w:rPr>
                <w:rFonts w:hint="eastAsia" w:ascii="宋体" w:cs="宋体"/>
                <w:sz w:val="24"/>
                <w:szCs w:val="24"/>
              </w:rPr>
              <w:t>长兴县实验中学忻湖校区 </w:t>
            </w:r>
          </w:p>
        </w:tc>
      </w:tr>
      <w:tr w14:paraId="1265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94" w:type="dxa"/>
            <w:vAlign w:val="center"/>
          </w:tcPr>
          <w:p w14:paraId="526DA42C">
            <w:pPr>
              <w:autoSpaceDE w:val="0"/>
              <w:autoSpaceDN w:val="0"/>
              <w:spacing w:line="400" w:lineRule="exact"/>
              <w:jc w:val="center"/>
              <w:rPr>
                <w:rFonts w:ascii="宋体"/>
                <w:sz w:val="24"/>
                <w:szCs w:val="24"/>
              </w:rPr>
            </w:pPr>
            <w:r>
              <w:rPr>
                <w:rFonts w:hint="eastAsia" w:ascii="宋体"/>
                <w:sz w:val="24"/>
                <w:szCs w:val="24"/>
              </w:rPr>
              <w:t>1.4</w:t>
            </w:r>
          </w:p>
        </w:tc>
        <w:tc>
          <w:tcPr>
            <w:tcW w:w="2456" w:type="dxa"/>
            <w:vAlign w:val="center"/>
          </w:tcPr>
          <w:p w14:paraId="534000CD">
            <w:pPr>
              <w:autoSpaceDE w:val="0"/>
              <w:autoSpaceDN w:val="0"/>
              <w:spacing w:line="400" w:lineRule="exact"/>
              <w:rPr>
                <w:rFonts w:ascii="宋体"/>
                <w:sz w:val="24"/>
                <w:szCs w:val="24"/>
              </w:rPr>
            </w:pPr>
            <w:r>
              <w:rPr>
                <w:rFonts w:hint="eastAsia" w:ascii="宋体"/>
                <w:sz w:val="24"/>
                <w:szCs w:val="24"/>
              </w:rPr>
              <w:t>采购需求及性能指标</w:t>
            </w:r>
          </w:p>
        </w:tc>
        <w:tc>
          <w:tcPr>
            <w:tcW w:w="5530" w:type="dxa"/>
            <w:vAlign w:val="center"/>
          </w:tcPr>
          <w:p w14:paraId="596BA9FD">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014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EA3323">
            <w:pPr>
              <w:autoSpaceDE w:val="0"/>
              <w:autoSpaceDN w:val="0"/>
              <w:spacing w:line="400" w:lineRule="exact"/>
              <w:jc w:val="center"/>
            </w:pPr>
            <w:r>
              <w:rPr>
                <w:rFonts w:hint="eastAsia" w:ascii="宋体"/>
                <w:sz w:val="24"/>
                <w:szCs w:val="24"/>
              </w:rPr>
              <w:t>1.5.1</w:t>
            </w:r>
          </w:p>
        </w:tc>
        <w:tc>
          <w:tcPr>
            <w:tcW w:w="2456" w:type="dxa"/>
            <w:vAlign w:val="center"/>
          </w:tcPr>
          <w:p w14:paraId="09B8973E">
            <w:pPr>
              <w:autoSpaceDE w:val="0"/>
              <w:autoSpaceDN w:val="0"/>
              <w:spacing w:line="400" w:lineRule="exact"/>
              <w:jc w:val="center"/>
              <w:rPr>
                <w:rFonts w:ascii="宋体"/>
                <w:szCs w:val="21"/>
              </w:rPr>
            </w:pPr>
            <w:r>
              <w:rPr>
                <w:rFonts w:hint="eastAsia" w:ascii="宋体"/>
                <w:sz w:val="24"/>
                <w:szCs w:val="24"/>
              </w:rPr>
              <w:t>供应商资格条件、要求</w:t>
            </w:r>
          </w:p>
        </w:tc>
        <w:tc>
          <w:tcPr>
            <w:tcW w:w="5530" w:type="dxa"/>
            <w:vAlign w:val="center"/>
          </w:tcPr>
          <w:p w14:paraId="098ECA9E">
            <w:pPr>
              <w:rPr>
                <w:rFonts w:ascii="宋体"/>
                <w:color w:val="000000"/>
                <w:sz w:val="24"/>
                <w:szCs w:val="24"/>
              </w:rPr>
            </w:pPr>
            <w:r>
              <w:rPr>
                <w:rFonts w:hint="eastAsia" w:ascii="宋体"/>
                <w:color w:val="000000"/>
                <w:sz w:val="24"/>
                <w:szCs w:val="24"/>
              </w:rPr>
              <w:t>1.</w:t>
            </w:r>
            <w:r>
              <w:rPr>
                <w:rFonts w:hint="eastAsia" w:ascii="宋体"/>
                <w:color w:val="000000"/>
                <w:sz w:val="24"/>
                <w:szCs w:val="24"/>
                <w:lang w:val="zh-CN"/>
              </w:rPr>
              <w:t>符合《中华人民共和国政府采购法》第二十二条供应商应当具备的条件且未被</w:t>
            </w:r>
            <w:r>
              <w:rPr>
                <w:rFonts w:hint="eastAsia" w:ascii="宋体"/>
                <w:color w:val="000000"/>
                <w:sz w:val="24"/>
                <w:szCs w:val="24"/>
              </w:rPr>
              <w:t>“</w:t>
            </w:r>
            <w:r>
              <w:rPr>
                <w:rFonts w:hint="eastAsia" w:ascii="宋体"/>
                <w:color w:val="000000"/>
                <w:sz w:val="24"/>
                <w:szCs w:val="24"/>
                <w:lang w:val="zh-CN"/>
              </w:rPr>
              <w:t>信用中国</w:t>
            </w:r>
            <w:r>
              <w:rPr>
                <w:rFonts w:hint="eastAsia" w:ascii="宋体"/>
                <w:color w:val="000000"/>
                <w:sz w:val="24"/>
                <w:szCs w:val="24"/>
              </w:rPr>
              <w:t>”（www.creditchina.gov.cn）</w:t>
            </w:r>
            <w:r>
              <w:rPr>
                <w:rFonts w:hint="eastAsia" w:ascii="宋体"/>
                <w:color w:val="000000"/>
                <w:sz w:val="24"/>
                <w:szCs w:val="24"/>
                <w:lang w:val="zh-CN"/>
              </w:rPr>
              <w:t>、中国政府采购网</w:t>
            </w:r>
            <w:r>
              <w:rPr>
                <w:rFonts w:hint="eastAsia" w:ascii="宋体"/>
                <w:color w:val="000000"/>
                <w:sz w:val="24"/>
                <w:szCs w:val="24"/>
              </w:rPr>
              <w:t>（www.ccgp.gov.cn）</w:t>
            </w:r>
            <w:r>
              <w:rPr>
                <w:rFonts w:hint="eastAsia" w:ascii="宋体"/>
                <w:color w:val="000000"/>
                <w:sz w:val="24"/>
                <w:szCs w:val="24"/>
                <w:lang w:val="zh-CN"/>
              </w:rPr>
              <w:t>列入失信被执行人、重大税收违法失信主体、政府采购严重违法失信行为记录名单</w:t>
            </w:r>
            <w:r>
              <w:rPr>
                <w:rFonts w:hint="eastAsia" w:ascii="宋体"/>
                <w:color w:val="000000"/>
                <w:sz w:val="24"/>
                <w:szCs w:val="24"/>
              </w:rPr>
              <w:t>；</w:t>
            </w:r>
          </w:p>
          <w:p w14:paraId="45FFBF81">
            <w:pPr>
              <w:rPr>
                <w:rFonts w:ascii="宋体"/>
                <w:color w:val="000000"/>
                <w:sz w:val="24"/>
                <w:szCs w:val="24"/>
                <w:lang w:val="zh-CN"/>
              </w:rPr>
            </w:pPr>
            <w:r>
              <w:rPr>
                <w:rFonts w:hint="eastAsia" w:ascii="宋体"/>
                <w:color w:val="000000"/>
                <w:sz w:val="24"/>
                <w:szCs w:val="24"/>
                <w:lang w:val="zh-CN"/>
              </w:rPr>
              <w:t>2.落实政府采购政策需满足的资格要求：标项1：本项目是否专门面向中小企业采购：</w:t>
            </w:r>
            <w:r>
              <w:rPr>
                <w:rFonts w:hint="eastAsia" w:ascii="宋体"/>
                <w:color w:val="000000"/>
                <w:sz w:val="24"/>
                <w:szCs w:val="24"/>
                <w:u w:val="single"/>
                <w:lang w:val="zh-CN"/>
              </w:rPr>
              <w:t>是</w:t>
            </w:r>
            <w:r>
              <w:rPr>
                <w:rFonts w:hint="eastAsia" w:ascii="宋体"/>
                <w:color w:val="000000"/>
                <w:sz w:val="24"/>
                <w:szCs w:val="24"/>
                <w:lang w:val="zh-CN"/>
              </w:rPr>
              <w:t>，（本项目落实《政府采购促进中小企业发展管理办法》（财库【2020】46号））。本项目所属行业：</w:t>
            </w:r>
            <w:r>
              <w:rPr>
                <w:rFonts w:hint="eastAsia" w:ascii="宋体"/>
                <w:color w:val="000000"/>
                <w:sz w:val="24"/>
                <w:szCs w:val="24"/>
                <w:u w:val="single"/>
                <w:lang w:val="zh-CN"/>
              </w:rPr>
              <w:t>物业管理</w:t>
            </w:r>
            <w:r>
              <w:rPr>
                <w:rFonts w:hint="eastAsia" w:ascii="宋体"/>
                <w:color w:val="000000"/>
                <w:sz w:val="24"/>
                <w:szCs w:val="24"/>
                <w:lang w:val="zh-CN"/>
              </w:rPr>
              <w:t>（具体根据《中小企业划型标准规定》执行）。</w:t>
            </w:r>
          </w:p>
          <w:p w14:paraId="7F6282DD">
            <w:pPr>
              <w:rPr>
                <w:rFonts w:ascii="宋体"/>
                <w:color w:val="000000"/>
                <w:sz w:val="24"/>
                <w:szCs w:val="24"/>
                <w:lang w:val="zh-CN"/>
              </w:rPr>
            </w:pPr>
            <w:r>
              <w:rPr>
                <w:rFonts w:hint="eastAsia" w:ascii="宋体"/>
                <w:color w:val="000000"/>
                <w:sz w:val="24"/>
                <w:szCs w:val="24"/>
                <w:lang w:val="zh-CN"/>
              </w:rPr>
              <w:t>3.其他特定资格要求：/</w:t>
            </w:r>
          </w:p>
        </w:tc>
      </w:tr>
      <w:tr w14:paraId="6D96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0EA0F0DB">
            <w:pPr>
              <w:autoSpaceDE w:val="0"/>
              <w:autoSpaceDN w:val="0"/>
              <w:spacing w:line="400" w:lineRule="exact"/>
              <w:jc w:val="center"/>
            </w:pPr>
            <w:r>
              <w:rPr>
                <w:rFonts w:ascii="宋体" w:hAnsi="宋体"/>
                <w:sz w:val="24"/>
                <w:szCs w:val="24"/>
              </w:rPr>
              <w:t>1.5.2</w:t>
            </w:r>
          </w:p>
        </w:tc>
        <w:tc>
          <w:tcPr>
            <w:tcW w:w="2456" w:type="dxa"/>
            <w:vAlign w:val="center"/>
          </w:tcPr>
          <w:p w14:paraId="4F44ABF8">
            <w:pPr>
              <w:jc w:val="center"/>
              <w:rPr>
                <w:rFonts w:ascii="宋体"/>
                <w:color w:val="000000"/>
                <w:sz w:val="24"/>
                <w:szCs w:val="24"/>
              </w:rPr>
            </w:pPr>
            <w:r>
              <w:rPr>
                <w:rFonts w:hint="eastAsia" w:ascii="宋体"/>
                <w:color w:val="000000"/>
                <w:sz w:val="24"/>
                <w:szCs w:val="24"/>
              </w:rPr>
              <w:t>本项目（是/否）接受以联合体形式参与磋商响应</w:t>
            </w:r>
          </w:p>
        </w:tc>
        <w:tc>
          <w:tcPr>
            <w:tcW w:w="5530" w:type="dxa"/>
            <w:vAlign w:val="center"/>
          </w:tcPr>
          <w:p w14:paraId="18862718">
            <w:pPr>
              <w:autoSpaceDE w:val="0"/>
              <w:autoSpaceDN w:val="0"/>
              <w:spacing w:line="400" w:lineRule="exact"/>
              <w:rPr>
                <w:rFonts w:ascii="宋体"/>
                <w:sz w:val="24"/>
                <w:szCs w:val="24"/>
              </w:rPr>
            </w:pPr>
            <w:r>
              <w:rPr>
                <w:rFonts w:hint="eastAsia" w:ascii="宋体"/>
                <w:sz w:val="24"/>
                <w:szCs w:val="24"/>
              </w:rPr>
              <w:t>否</w:t>
            </w:r>
          </w:p>
        </w:tc>
      </w:tr>
      <w:tr w14:paraId="2466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4286D265">
            <w:pPr>
              <w:autoSpaceDE w:val="0"/>
              <w:autoSpaceDN w:val="0"/>
              <w:spacing w:line="400" w:lineRule="exact"/>
              <w:jc w:val="center"/>
              <w:rPr>
                <w:rFonts w:hint="eastAsia" w:ascii="宋体" w:hAnsi="宋体"/>
                <w:sz w:val="24"/>
                <w:szCs w:val="24"/>
              </w:rPr>
            </w:pPr>
            <w:r>
              <w:rPr>
                <w:rFonts w:hint="eastAsia" w:ascii="宋体" w:hAnsi="宋体"/>
                <w:sz w:val="24"/>
                <w:szCs w:val="24"/>
              </w:rPr>
              <w:t>1.5.3</w:t>
            </w:r>
          </w:p>
        </w:tc>
        <w:tc>
          <w:tcPr>
            <w:tcW w:w="2456" w:type="dxa"/>
            <w:vAlign w:val="center"/>
          </w:tcPr>
          <w:p w14:paraId="49423A8B">
            <w:pPr>
              <w:autoSpaceDE w:val="0"/>
              <w:autoSpaceDN w:val="0"/>
              <w:spacing w:line="400" w:lineRule="exact"/>
              <w:jc w:val="center"/>
              <w:rPr>
                <w:rFonts w:ascii="宋体"/>
                <w:sz w:val="24"/>
                <w:szCs w:val="24"/>
              </w:rPr>
            </w:pPr>
            <w:r>
              <w:rPr>
                <w:rFonts w:hint="eastAsia" w:ascii="宋体"/>
                <w:sz w:val="24"/>
                <w:szCs w:val="24"/>
              </w:rPr>
              <w:t>分包</w:t>
            </w:r>
          </w:p>
        </w:tc>
        <w:tc>
          <w:tcPr>
            <w:tcW w:w="5530" w:type="dxa"/>
            <w:vAlign w:val="center"/>
          </w:tcPr>
          <w:p w14:paraId="0CCCB5C6">
            <w:pPr>
              <w:autoSpaceDE w:val="0"/>
              <w:autoSpaceDN w:val="0"/>
              <w:spacing w:line="400" w:lineRule="exact"/>
              <w:rPr>
                <w:rFonts w:ascii="宋体"/>
                <w:sz w:val="24"/>
              </w:rPr>
            </w:pPr>
            <w:r>
              <w:rPr>
                <w:rFonts w:hint="eastAsia" w:ascii="宋体" w:hAnsi="宋体" w:cs="宋体"/>
                <w:sz w:val="24"/>
                <w:lang w:val="zh-CN"/>
              </w:rPr>
              <w:t>不允许</w:t>
            </w:r>
          </w:p>
        </w:tc>
      </w:tr>
      <w:tr w14:paraId="444D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7DF8BBCF">
            <w:pPr>
              <w:autoSpaceDE w:val="0"/>
              <w:autoSpaceDN w:val="0"/>
              <w:spacing w:line="400" w:lineRule="exact"/>
              <w:jc w:val="center"/>
            </w:pPr>
            <w:r>
              <w:rPr>
                <w:rFonts w:hint="eastAsia" w:ascii="宋体"/>
                <w:sz w:val="24"/>
                <w:szCs w:val="24"/>
              </w:rPr>
              <w:t>1.5.4</w:t>
            </w:r>
          </w:p>
        </w:tc>
        <w:tc>
          <w:tcPr>
            <w:tcW w:w="2456" w:type="dxa"/>
            <w:vAlign w:val="center"/>
          </w:tcPr>
          <w:p w14:paraId="4A4A00B1">
            <w:pPr>
              <w:jc w:val="center"/>
              <w:rPr>
                <w:rFonts w:ascii="宋体"/>
                <w:color w:val="000000"/>
                <w:sz w:val="24"/>
                <w:szCs w:val="24"/>
              </w:rPr>
            </w:pPr>
            <w:r>
              <w:rPr>
                <w:rFonts w:hint="eastAsia" w:ascii="宋体"/>
                <w:color w:val="000000"/>
                <w:sz w:val="24"/>
                <w:szCs w:val="24"/>
              </w:rPr>
              <w:t>供应商存在以下情形会造成竞争性磋商响应文件无效</w:t>
            </w:r>
          </w:p>
        </w:tc>
        <w:tc>
          <w:tcPr>
            <w:tcW w:w="5530" w:type="dxa"/>
            <w:vAlign w:val="center"/>
          </w:tcPr>
          <w:p w14:paraId="14094FF5">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32D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09E44C1">
            <w:pPr>
              <w:autoSpaceDE w:val="0"/>
              <w:autoSpaceDN w:val="0"/>
              <w:spacing w:line="400" w:lineRule="exact"/>
              <w:jc w:val="center"/>
            </w:pPr>
            <w:r>
              <w:rPr>
                <w:rFonts w:hint="eastAsia" w:ascii="宋体"/>
                <w:sz w:val="24"/>
                <w:szCs w:val="24"/>
              </w:rPr>
              <w:t>2.2.1</w:t>
            </w:r>
          </w:p>
        </w:tc>
        <w:tc>
          <w:tcPr>
            <w:tcW w:w="2456" w:type="dxa"/>
            <w:vAlign w:val="center"/>
          </w:tcPr>
          <w:p w14:paraId="32C09082">
            <w:pPr>
              <w:autoSpaceDE w:val="0"/>
              <w:autoSpaceDN w:val="0"/>
              <w:spacing w:line="400" w:lineRule="exact"/>
              <w:jc w:val="center"/>
              <w:rPr>
                <w:rFonts w:ascii="宋体"/>
                <w:szCs w:val="21"/>
              </w:rPr>
            </w:pPr>
            <w:r>
              <w:rPr>
                <w:rFonts w:hint="eastAsia" w:ascii="宋体"/>
                <w:sz w:val="24"/>
                <w:szCs w:val="24"/>
              </w:rPr>
              <w:t>实质性内容和条件</w:t>
            </w:r>
          </w:p>
        </w:tc>
        <w:tc>
          <w:tcPr>
            <w:tcW w:w="5530" w:type="dxa"/>
            <w:vAlign w:val="center"/>
          </w:tcPr>
          <w:p w14:paraId="20749063">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38CA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080C8A67">
            <w:pPr>
              <w:autoSpaceDE w:val="0"/>
              <w:autoSpaceDN w:val="0"/>
              <w:spacing w:line="400" w:lineRule="exact"/>
              <w:jc w:val="center"/>
            </w:pPr>
            <w:r>
              <w:rPr>
                <w:rFonts w:hint="eastAsia" w:ascii="宋体"/>
                <w:sz w:val="24"/>
                <w:szCs w:val="24"/>
              </w:rPr>
              <w:t>2.3.1</w:t>
            </w:r>
          </w:p>
        </w:tc>
        <w:tc>
          <w:tcPr>
            <w:tcW w:w="2456" w:type="dxa"/>
            <w:vAlign w:val="center"/>
          </w:tcPr>
          <w:p w14:paraId="642644F7">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530" w:type="dxa"/>
            <w:vAlign w:val="center"/>
          </w:tcPr>
          <w:p w14:paraId="2B30B6BC">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14:textFill>
                  <w14:solidFill>
                    <w14:schemeClr w14:val="tx1"/>
                  </w14:solidFill>
                </w14:textFill>
              </w:rPr>
              <w:t>2025</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01 </w:t>
            </w:r>
            <w:r>
              <w:rPr>
                <w:rFonts w:hint="eastAsia" w:ascii="宋体"/>
                <w:color w:val="000000" w:themeColor="text1"/>
                <w:sz w:val="24"/>
                <w:szCs w:val="24"/>
                <w14:textFill>
                  <w14:solidFill>
                    <w14:schemeClr w14:val="tx1"/>
                  </w14:solidFill>
                </w14:textFill>
              </w:rPr>
              <w:t xml:space="preserve">月  </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17</w:t>
            </w:r>
            <w:r>
              <w:rPr>
                <w:rFonts w:hint="eastAsia" w:ascii="宋体"/>
                <w:color w:val="000000" w:themeColor="text1"/>
                <w:sz w:val="24"/>
                <w:szCs w:val="24"/>
                <w14:textFill>
                  <w14:solidFill>
                    <w14:schemeClr w14:val="tx1"/>
                  </w14:solidFill>
                </w14:textFill>
              </w:rPr>
              <w:t>日下午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06DF1F92">
            <w:pPr>
              <w:autoSpaceDE w:val="0"/>
              <w:autoSpaceDN w:val="0"/>
              <w:adjustRightInd w:val="0"/>
              <w:spacing w:line="400" w:lineRule="exact"/>
              <w:ind w:firstLine="48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30"/>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p>
        </w:tc>
      </w:tr>
      <w:tr w14:paraId="4AE6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94" w:type="dxa"/>
            <w:vAlign w:val="center"/>
          </w:tcPr>
          <w:p w14:paraId="570B8806">
            <w:pPr>
              <w:autoSpaceDE w:val="0"/>
              <w:autoSpaceDN w:val="0"/>
              <w:spacing w:line="400" w:lineRule="exact"/>
              <w:jc w:val="center"/>
              <w:rPr>
                <w:rFonts w:ascii="宋体"/>
                <w:sz w:val="24"/>
                <w:szCs w:val="24"/>
              </w:rPr>
            </w:pPr>
            <w:r>
              <w:rPr>
                <w:rFonts w:hint="eastAsia" w:ascii="宋体"/>
                <w:sz w:val="24"/>
                <w:szCs w:val="24"/>
              </w:rPr>
              <w:t>2.3.2</w:t>
            </w:r>
          </w:p>
        </w:tc>
        <w:tc>
          <w:tcPr>
            <w:tcW w:w="2456" w:type="dxa"/>
            <w:vAlign w:val="center"/>
          </w:tcPr>
          <w:p w14:paraId="706E2BEA">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530" w:type="dxa"/>
            <w:vAlign w:val="center"/>
          </w:tcPr>
          <w:p w14:paraId="4D9792C3">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7B2D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7B3CF5FB">
            <w:pPr>
              <w:autoSpaceDE w:val="0"/>
              <w:autoSpaceDN w:val="0"/>
              <w:spacing w:line="400" w:lineRule="exact"/>
              <w:jc w:val="center"/>
              <w:rPr>
                <w:rFonts w:ascii="宋体"/>
                <w:sz w:val="24"/>
                <w:szCs w:val="24"/>
              </w:rPr>
            </w:pPr>
            <w:r>
              <w:rPr>
                <w:rFonts w:hint="eastAsia" w:ascii="宋体"/>
                <w:sz w:val="24"/>
                <w:szCs w:val="24"/>
              </w:rPr>
              <w:t>3.1</w:t>
            </w:r>
          </w:p>
        </w:tc>
        <w:tc>
          <w:tcPr>
            <w:tcW w:w="2456" w:type="dxa"/>
            <w:vAlign w:val="center"/>
          </w:tcPr>
          <w:p w14:paraId="6CB590BF">
            <w:pPr>
              <w:autoSpaceDE w:val="0"/>
              <w:autoSpaceDN w:val="0"/>
              <w:spacing w:line="400" w:lineRule="exact"/>
              <w:rPr>
                <w:rFonts w:ascii="宋体"/>
                <w:sz w:val="24"/>
                <w:szCs w:val="24"/>
              </w:rPr>
            </w:pPr>
            <w:r>
              <w:rPr>
                <w:rFonts w:hint="eastAsia" w:ascii="宋体"/>
                <w:sz w:val="24"/>
                <w:szCs w:val="24"/>
              </w:rPr>
              <w:t>竞争性磋商响应文件形式</w:t>
            </w:r>
          </w:p>
        </w:tc>
        <w:tc>
          <w:tcPr>
            <w:tcW w:w="5530" w:type="dxa"/>
            <w:vAlign w:val="center"/>
          </w:tcPr>
          <w:p w14:paraId="0C7EE541">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4392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F17F065">
            <w:pPr>
              <w:autoSpaceDE w:val="0"/>
              <w:autoSpaceDN w:val="0"/>
              <w:spacing w:line="400" w:lineRule="exact"/>
              <w:jc w:val="center"/>
              <w:rPr>
                <w:rFonts w:ascii="宋体"/>
                <w:sz w:val="24"/>
                <w:szCs w:val="24"/>
              </w:rPr>
            </w:pPr>
            <w:r>
              <w:rPr>
                <w:rFonts w:hint="eastAsia" w:ascii="宋体"/>
                <w:sz w:val="24"/>
                <w:szCs w:val="24"/>
              </w:rPr>
              <w:t>3.3</w:t>
            </w:r>
          </w:p>
        </w:tc>
        <w:tc>
          <w:tcPr>
            <w:tcW w:w="2456" w:type="dxa"/>
            <w:vAlign w:val="center"/>
          </w:tcPr>
          <w:p w14:paraId="746E0F75">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530" w:type="dxa"/>
            <w:vAlign w:val="center"/>
          </w:tcPr>
          <w:p w14:paraId="3D53E142">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55F56E3A">
            <w:pPr>
              <w:rPr>
                <w:rFonts w:ascii="宋体"/>
                <w:color w:val="000000"/>
                <w:sz w:val="24"/>
                <w:szCs w:val="24"/>
              </w:rPr>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tc>
      </w:tr>
      <w:tr w14:paraId="198C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67F7CA57">
            <w:pPr>
              <w:autoSpaceDE w:val="0"/>
              <w:autoSpaceDN w:val="0"/>
              <w:spacing w:line="400" w:lineRule="exact"/>
              <w:jc w:val="center"/>
            </w:pPr>
            <w:r>
              <w:rPr>
                <w:rFonts w:hint="eastAsia" w:ascii="宋体"/>
                <w:sz w:val="24"/>
                <w:szCs w:val="24"/>
              </w:rPr>
              <w:t>3.4</w:t>
            </w:r>
          </w:p>
        </w:tc>
        <w:tc>
          <w:tcPr>
            <w:tcW w:w="2456" w:type="dxa"/>
            <w:vAlign w:val="center"/>
          </w:tcPr>
          <w:p w14:paraId="281A479F">
            <w:pPr>
              <w:autoSpaceDE w:val="0"/>
              <w:autoSpaceDN w:val="0"/>
              <w:spacing w:line="400" w:lineRule="exact"/>
              <w:ind w:firstLine="480" w:firstLineChars="200"/>
              <w:rPr>
                <w:rFonts w:ascii="宋体"/>
                <w:sz w:val="24"/>
                <w:szCs w:val="24"/>
              </w:rPr>
            </w:pPr>
            <w:r>
              <w:rPr>
                <w:rFonts w:hint="eastAsia" w:ascii="宋体"/>
                <w:sz w:val="24"/>
                <w:szCs w:val="24"/>
              </w:rPr>
              <w:t>磋商报价</w:t>
            </w:r>
          </w:p>
        </w:tc>
        <w:tc>
          <w:tcPr>
            <w:tcW w:w="5530" w:type="dxa"/>
            <w:vAlign w:val="center"/>
          </w:tcPr>
          <w:p w14:paraId="133A5457">
            <w:pPr>
              <w:rPr>
                <w:rFonts w:ascii="宋体"/>
                <w:color w:val="000000"/>
                <w:sz w:val="24"/>
                <w:szCs w:val="24"/>
              </w:rPr>
            </w:pPr>
            <w:r>
              <w:rPr>
                <w:rFonts w:hint="eastAsia" w:ascii="宋体"/>
                <w:color w:val="000000"/>
                <w:sz w:val="24"/>
                <w:szCs w:val="24"/>
              </w:rPr>
              <w:t>1.本次磋商应以人民币报价；</w:t>
            </w:r>
            <w:r>
              <w:rPr>
                <w:rFonts w:hint="eastAsia" w:ascii="宋体"/>
                <w:color w:val="000000"/>
                <w:sz w:val="24"/>
                <w:szCs w:val="24"/>
              </w:rPr>
              <w:br w:type="textWrapping"/>
            </w:r>
            <w:r>
              <w:rPr>
                <w:rFonts w:hint="eastAsia" w:ascii="宋体"/>
                <w:color w:val="000000"/>
                <w:sz w:val="24"/>
                <w:szCs w:val="24"/>
              </w:rPr>
              <w:t>2.磋商分二轮或多轮进行。供应商要求其在规定时间内提交最后报价，若在规定时间内未提交，视为自动退出磋商。</w:t>
            </w:r>
            <w:r>
              <w:rPr>
                <w:rFonts w:hint="eastAsia" w:ascii="宋体"/>
                <w:color w:val="000000"/>
                <w:sz w:val="24"/>
                <w:szCs w:val="24"/>
              </w:rPr>
              <w:br w:type="textWrapping"/>
            </w:r>
            <w:r>
              <w:rPr>
                <w:rFonts w:hint="eastAsia" w:ascii="宋体"/>
                <w:color w:val="000000"/>
                <w:sz w:val="24"/>
                <w:szCs w:val="24"/>
              </w:rPr>
              <w:t>3. 磋商报价为磋商范围内全部费用的价格体现，完成采购范围内全部工作及提交成果资料所需的一切费用。包括服务人员的岗位基本工资、奖金、五险一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w:t>
            </w:r>
            <w:r>
              <w:rPr>
                <w:rFonts w:hint="eastAsia" w:ascii="宋体"/>
                <w:b/>
                <w:bCs/>
                <w:color w:val="000000"/>
                <w:sz w:val="24"/>
                <w:szCs w:val="24"/>
              </w:rPr>
              <w:t>本次磋商已包含合同期内浙江省及长兴县最低员工工资及各类保险增幅因素</w:t>
            </w:r>
            <w:r>
              <w:rPr>
                <w:rFonts w:hint="eastAsia" w:ascii="宋体"/>
                <w:color w:val="000000"/>
                <w:sz w:val="24"/>
                <w:szCs w:val="24"/>
              </w:rPr>
              <w:t xml:space="preserve">。 </w:t>
            </w:r>
            <w:r>
              <w:rPr>
                <w:rFonts w:hint="eastAsia" w:ascii="宋体"/>
                <w:color w:val="000000"/>
                <w:sz w:val="24"/>
                <w:szCs w:val="24"/>
              </w:rPr>
              <w:br w:type="textWrapping"/>
            </w:r>
            <w:r>
              <w:rPr>
                <w:rFonts w:hint="eastAsia" w:ascii="宋体"/>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Pr>
                <w:rFonts w:hint="eastAsia" w:ascii="宋体"/>
                <w:color w:val="000000"/>
                <w:sz w:val="24"/>
                <w:szCs w:val="24"/>
              </w:rPr>
              <w:br w:type="textWrapping"/>
            </w:r>
            <w:r>
              <w:rPr>
                <w:rFonts w:hint="eastAsia" w:ascii="宋体"/>
                <w:color w:val="000000"/>
                <w:sz w:val="24"/>
                <w:szCs w:val="24"/>
              </w:rPr>
              <w:t>4.不论磋商结果如何，供应商均应自行承担所有与磋商有关的全部费用；</w:t>
            </w:r>
          </w:p>
          <w:p w14:paraId="3FC23C36">
            <w:pPr>
              <w:rPr>
                <w:rFonts w:ascii="宋体"/>
                <w:color w:val="000000"/>
                <w:sz w:val="24"/>
                <w:szCs w:val="24"/>
              </w:rPr>
            </w:pPr>
            <w:r>
              <w:rPr>
                <w:rFonts w:hint="eastAsia" w:ascii="宋体"/>
                <w:color w:val="000000"/>
                <w:sz w:val="24"/>
                <w:szCs w:val="24"/>
              </w:rPr>
              <w:t>5.本项目免收代理服务费。</w:t>
            </w:r>
          </w:p>
        </w:tc>
      </w:tr>
      <w:tr w14:paraId="3B4C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47304478">
            <w:pPr>
              <w:autoSpaceDE w:val="0"/>
              <w:autoSpaceDN w:val="0"/>
              <w:spacing w:line="400" w:lineRule="exact"/>
              <w:jc w:val="center"/>
            </w:pPr>
            <w:r>
              <w:rPr>
                <w:rFonts w:hint="eastAsia" w:ascii="宋体"/>
                <w:sz w:val="24"/>
                <w:szCs w:val="24"/>
              </w:rPr>
              <w:t>3.5.1</w:t>
            </w:r>
          </w:p>
        </w:tc>
        <w:tc>
          <w:tcPr>
            <w:tcW w:w="2456" w:type="dxa"/>
            <w:vAlign w:val="center"/>
          </w:tcPr>
          <w:p w14:paraId="21BF8BD5">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530" w:type="dxa"/>
            <w:vAlign w:val="center"/>
          </w:tcPr>
          <w:p w14:paraId="4C6434DB">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5474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650A943">
            <w:pPr>
              <w:autoSpaceDE w:val="0"/>
              <w:autoSpaceDN w:val="0"/>
              <w:spacing w:line="400" w:lineRule="exact"/>
              <w:jc w:val="center"/>
            </w:pPr>
            <w:r>
              <w:rPr>
                <w:rFonts w:hint="eastAsia" w:ascii="宋体"/>
                <w:sz w:val="24"/>
                <w:szCs w:val="24"/>
              </w:rPr>
              <w:t>4.1</w:t>
            </w:r>
          </w:p>
        </w:tc>
        <w:tc>
          <w:tcPr>
            <w:tcW w:w="2456" w:type="dxa"/>
            <w:vAlign w:val="center"/>
          </w:tcPr>
          <w:p w14:paraId="5F7A1720">
            <w:pPr>
              <w:autoSpaceDE w:val="0"/>
              <w:autoSpaceDN w:val="0"/>
              <w:spacing w:line="400" w:lineRule="exact"/>
              <w:jc w:val="center"/>
              <w:rPr>
                <w:rFonts w:ascii="宋体"/>
                <w:szCs w:val="21"/>
              </w:rPr>
            </w:pPr>
            <w:r>
              <w:rPr>
                <w:rFonts w:hint="eastAsia" w:ascii="宋体"/>
                <w:sz w:val="24"/>
                <w:szCs w:val="24"/>
              </w:rPr>
              <w:t>磋商响应文件的签署、密封、标记和盖章</w:t>
            </w:r>
          </w:p>
        </w:tc>
        <w:tc>
          <w:tcPr>
            <w:tcW w:w="5530" w:type="dxa"/>
            <w:vAlign w:val="center"/>
          </w:tcPr>
          <w:p w14:paraId="69D611C5">
            <w:pPr>
              <w:autoSpaceDE w:val="0"/>
              <w:autoSpaceDN w:val="0"/>
              <w:spacing w:line="400" w:lineRule="exact"/>
            </w:pPr>
            <w:r>
              <w:rPr>
                <w:rFonts w:hint="eastAsia" w:ascii="宋体"/>
                <w:sz w:val="24"/>
                <w:szCs w:val="24"/>
              </w:rPr>
              <w:t>磋商响应文件签字或盖章要求：</w:t>
            </w:r>
            <w:r>
              <w:rPr>
                <w:rFonts w:hint="eastAsia" w:hAnsi="宋体"/>
                <w:b/>
                <w:bCs/>
                <w:sz w:val="24"/>
                <w:szCs w:val="24"/>
              </w:rPr>
              <w:t>上传的电子磋商响应文件的盖章可采用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磋商响应文件非法定代表人签署的，应出具授权委托书并按要求签字和盖章。</w:t>
            </w:r>
          </w:p>
        </w:tc>
      </w:tr>
      <w:tr w14:paraId="1847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A85520E">
            <w:pPr>
              <w:autoSpaceDE w:val="0"/>
              <w:autoSpaceDN w:val="0"/>
              <w:spacing w:line="400" w:lineRule="exact"/>
              <w:jc w:val="center"/>
              <w:rPr>
                <w:rFonts w:ascii="宋体"/>
                <w:sz w:val="24"/>
                <w:szCs w:val="24"/>
              </w:rPr>
            </w:pPr>
            <w:r>
              <w:rPr>
                <w:rFonts w:hint="eastAsia" w:ascii="宋体"/>
                <w:sz w:val="24"/>
                <w:szCs w:val="24"/>
              </w:rPr>
              <w:t>4.2.1</w:t>
            </w:r>
          </w:p>
        </w:tc>
        <w:tc>
          <w:tcPr>
            <w:tcW w:w="2456" w:type="dxa"/>
            <w:vAlign w:val="center"/>
          </w:tcPr>
          <w:p w14:paraId="07A994C4">
            <w:pPr>
              <w:autoSpaceDE w:val="0"/>
              <w:autoSpaceDN w:val="0"/>
              <w:spacing w:line="400" w:lineRule="exact"/>
              <w:ind w:firstLine="240" w:firstLineChars="100"/>
              <w:rPr>
                <w:rFonts w:hint="eastAsia" w:ascii="宋体" w:hAnsi="宋体"/>
                <w:sz w:val="24"/>
                <w:szCs w:val="24"/>
                <w:lang w:val="zh-CN"/>
              </w:rPr>
            </w:pPr>
            <w:r>
              <w:rPr>
                <w:rFonts w:hint="eastAsia" w:ascii="宋体" w:hAnsi="宋体"/>
                <w:sz w:val="24"/>
                <w:szCs w:val="24"/>
                <w:lang w:val="zh-CN"/>
              </w:rPr>
              <w:t>竞争性磋商响应文件的截止时间、提交方式</w:t>
            </w:r>
          </w:p>
        </w:tc>
        <w:tc>
          <w:tcPr>
            <w:tcW w:w="5530" w:type="dxa"/>
            <w:vAlign w:val="center"/>
          </w:tcPr>
          <w:p w14:paraId="0FBCE717">
            <w:pPr>
              <w:autoSpaceDE w:val="0"/>
              <w:autoSpaceDN w:val="0"/>
              <w:snapToGrid w:val="0"/>
              <w:spacing w:line="400" w:lineRule="exact"/>
              <w:textAlignment w:val="bottom"/>
              <w:rPr>
                <w:rFonts w:ascii="宋体"/>
                <w:color w:val="000000"/>
                <w:sz w:val="24"/>
              </w:rPr>
            </w:pPr>
            <w:r>
              <w:rPr>
                <w:rFonts w:hint="eastAsia" w:ascii="宋体"/>
                <w:color w:val="000000"/>
                <w:sz w:val="24"/>
                <w:lang w:val="zh-CN"/>
              </w:rPr>
              <w:t>1.磋商响应截止时间：2025年01月23日9时30分</w:t>
            </w:r>
            <w:r>
              <w:rPr>
                <w:rFonts w:hint="eastAsia" w:ascii="宋体"/>
                <w:color w:val="000000"/>
                <w:sz w:val="24"/>
              </w:rPr>
              <w:t>。</w:t>
            </w:r>
          </w:p>
          <w:p w14:paraId="5CFA268F">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2.供应商应当在磋商响应截止时间前</w:t>
            </w:r>
            <w:r>
              <w:rPr>
                <w:rFonts w:hint="eastAsia" w:ascii="宋体"/>
                <w:color w:val="000000"/>
                <w:sz w:val="24"/>
              </w:rPr>
              <w:t>通过“政府采购云平台（http:// www.zcygov.cn /）”在线完成电子</w:t>
            </w:r>
            <w:r>
              <w:rPr>
                <w:rFonts w:hint="eastAsia" w:ascii="宋体"/>
                <w:color w:val="000000"/>
                <w:sz w:val="24"/>
                <w:lang w:val="zh-CN"/>
              </w:rPr>
              <w:t>竞争性磋商响应文件</w:t>
            </w:r>
            <w:r>
              <w:rPr>
                <w:rFonts w:hint="eastAsia" w:ascii="宋体"/>
                <w:color w:val="000000"/>
                <w:sz w:val="24"/>
              </w:rPr>
              <w:t>的传输提交，并可以补充、修改或者撤回电子</w:t>
            </w:r>
            <w:r>
              <w:rPr>
                <w:rFonts w:hint="eastAsia" w:ascii="宋体"/>
                <w:color w:val="000000"/>
                <w:sz w:val="24"/>
                <w:lang w:val="zh-CN"/>
              </w:rPr>
              <w:t>竞争性磋商响应文件</w:t>
            </w:r>
            <w:r>
              <w:rPr>
                <w:rFonts w:hint="eastAsia" w:ascii="宋体"/>
                <w:color w:val="000000"/>
                <w:sz w:val="24"/>
              </w:rPr>
              <w:t>。</w:t>
            </w:r>
            <w:r>
              <w:rPr>
                <w:rFonts w:hint="eastAsia" w:ascii="宋体"/>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采云平台拒收。</w:t>
            </w:r>
          </w:p>
          <w:p w14:paraId="03A6278D">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3.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宋体"/>
                <w:color w:val="000000"/>
                <w:sz w:val="24"/>
              </w:rPr>
              <w:t>陈芳媛</w:t>
            </w:r>
            <w:r>
              <w:rPr>
                <w:rFonts w:hint="eastAsia" w:ascii="宋体"/>
                <w:color w:val="000000"/>
                <w:sz w:val="24"/>
                <w:lang w:val="zh-CN"/>
              </w:rPr>
              <w:t>，电话：0572-6265653。</w:t>
            </w:r>
          </w:p>
        </w:tc>
      </w:tr>
      <w:tr w14:paraId="34E7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C37D291">
            <w:pPr>
              <w:autoSpaceDE w:val="0"/>
              <w:autoSpaceDN w:val="0"/>
              <w:spacing w:line="400" w:lineRule="exact"/>
              <w:jc w:val="center"/>
              <w:rPr>
                <w:rFonts w:ascii="宋体"/>
                <w:sz w:val="24"/>
                <w:szCs w:val="24"/>
              </w:rPr>
            </w:pPr>
            <w:r>
              <w:rPr>
                <w:rFonts w:hint="eastAsia" w:ascii="宋体"/>
                <w:sz w:val="24"/>
                <w:szCs w:val="24"/>
              </w:rPr>
              <w:t>4.2.2</w:t>
            </w:r>
          </w:p>
        </w:tc>
        <w:tc>
          <w:tcPr>
            <w:tcW w:w="2456" w:type="dxa"/>
            <w:vAlign w:val="center"/>
          </w:tcPr>
          <w:p w14:paraId="2495B89A">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530" w:type="dxa"/>
            <w:vAlign w:val="center"/>
          </w:tcPr>
          <w:p w14:paraId="1ED7C111">
            <w:pPr>
              <w:pStyle w:val="12"/>
              <w:autoSpaceDE w:val="0"/>
              <w:autoSpaceDN w:val="0"/>
              <w:spacing w:line="400" w:lineRule="exact"/>
              <w:contextualSpacing/>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1、成交供应商在领取成交通知书前下载电子竞争性磋商响应文件并装订成册。纸质竞争性磋商响应文件装订应牢固、不易拆散和换页，不得采用活页装订。建议正反面打印。</w:t>
            </w:r>
          </w:p>
          <w:p w14:paraId="561669D6">
            <w:pPr>
              <w:pStyle w:val="12"/>
              <w:autoSpaceDE w:val="0"/>
              <w:autoSpaceDN w:val="0"/>
              <w:spacing w:line="400" w:lineRule="exact"/>
              <w:contextualSpacing/>
              <w:jc w:val="left"/>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在领取成交通知书时按标项提交纸质文件一份（采购中心备案），签订合同时按标项提交纸质文件一份（采购人备案）。纸质文件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6BEA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3CC63C1">
            <w:pPr>
              <w:autoSpaceDE w:val="0"/>
              <w:autoSpaceDN w:val="0"/>
              <w:spacing w:line="400" w:lineRule="exact"/>
              <w:jc w:val="center"/>
            </w:pPr>
            <w:r>
              <w:rPr>
                <w:rFonts w:hint="eastAsia" w:ascii="宋体"/>
                <w:sz w:val="24"/>
                <w:szCs w:val="24"/>
              </w:rPr>
              <w:t>5.1</w:t>
            </w:r>
          </w:p>
        </w:tc>
        <w:tc>
          <w:tcPr>
            <w:tcW w:w="2456" w:type="dxa"/>
            <w:vAlign w:val="center"/>
          </w:tcPr>
          <w:p w14:paraId="731BA68C">
            <w:pPr>
              <w:autoSpaceDE w:val="0"/>
              <w:autoSpaceDN w:val="0"/>
              <w:spacing w:line="400" w:lineRule="exact"/>
              <w:jc w:val="center"/>
              <w:rPr>
                <w:rFonts w:ascii="宋体"/>
                <w:szCs w:val="21"/>
              </w:rPr>
            </w:pPr>
            <w:r>
              <w:rPr>
                <w:rFonts w:hint="eastAsia" w:ascii="宋体"/>
                <w:sz w:val="24"/>
                <w:szCs w:val="24"/>
                <w:lang w:val="zh-CN"/>
              </w:rPr>
              <w:t>磋商时间、地点</w:t>
            </w:r>
          </w:p>
        </w:tc>
        <w:tc>
          <w:tcPr>
            <w:tcW w:w="5530" w:type="dxa"/>
            <w:vAlign w:val="center"/>
          </w:tcPr>
          <w:p w14:paraId="06D134FC">
            <w:pPr>
              <w:autoSpaceDE w:val="0"/>
              <w:autoSpaceDN w:val="0"/>
              <w:spacing w:line="400" w:lineRule="exact"/>
              <w:rPr>
                <w:rFonts w:ascii="宋体"/>
                <w:sz w:val="24"/>
                <w:szCs w:val="24"/>
                <w:lang w:val="zh-CN"/>
              </w:rPr>
            </w:pPr>
            <w:r>
              <w:rPr>
                <w:rFonts w:hint="eastAsia" w:ascii="宋体"/>
                <w:sz w:val="24"/>
                <w:szCs w:val="24"/>
                <w:lang w:val="zh-CN"/>
              </w:rPr>
              <w:t>磋商时间：</w:t>
            </w:r>
            <w:r>
              <w:rPr>
                <w:rFonts w:hint="eastAsia" w:ascii="宋体"/>
                <w:color w:val="000000"/>
                <w:sz w:val="24"/>
                <w:lang w:eastAsia="zh-CN"/>
              </w:rPr>
              <w:t>2025年01月23日</w:t>
            </w:r>
            <w:r>
              <w:rPr>
                <w:rFonts w:hint="eastAsia" w:ascii="宋体"/>
                <w:color w:val="000000"/>
                <w:sz w:val="24"/>
              </w:rPr>
              <w:t>9时30分</w:t>
            </w:r>
            <w:r>
              <w:rPr>
                <w:rFonts w:hint="eastAsia" w:ascii="宋体"/>
                <w:sz w:val="24"/>
                <w:szCs w:val="24"/>
                <w:lang w:val="zh-CN"/>
              </w:rPr>
              <w:t>（</w:t>
            </w:r>
            <w:r>
              <w:rPr>
                <w:rFonts w:hint="eastAsia" w:ascii="宋体"/>
                <w:sz w:val="24"/>
                <w:szCs w:val="24"/>
              </w:rPr>
              <w:t>同磋商响应截止时间</w:t>
            </w:r>
            <w:r>
              <w:rPr>
                <w:rFonts w:hint="eastAsia" w:ascii="宋体"/>
                <w:sz w:val="24"/>
                <w:szCs w:val="24"/>
                <w:lang w:val="zh-CN"/>
              </w:rPr>
              <w:t>）</w:t>
            </w:r>
          </w:p>
          <w:p w14:paraId="22EA5F38">
            <w:pPr>
              <w:pStyle w:val="4"/>
              <w:ind w:firstLine="241"/>
              <w:rPr>
                <w:lang w:val="zh-CN"/>
              </w:rPr>
            </w:pPr>
            <w:r>
              <w:rPr>
                <w:rFonts w:hint="eastAsia" w:ascii="宋体"/>
                <w:b/>
                <w:bCs/>
                <w:sz w:val="24"/>
                <w:szCs w:val="24"/>
                <w:lang w:val="zh-CN"/>
              </w:rPr>
              <w:t>磋商响应截止时间后</w:t>
            </w:r>
            <w:r>
              <w:rPr>
                <w:rFonts w:hint="eastAsia" w:ascii="宋体"/>
                <w:b/>
                <w:sz w:val="24"/>
              </w:rPr>
              <w:t>半小时内（</w:t>
            </w:r>
            <w:r>
              <w:rPr>
                <w:rFonts w:hint="eastAsia" w:ascii="宋体"/>
                <w:b/>
                <w:sz w:val="24"/>
                <w:lang w:eastAsia="zh-CN"/>
              </w:rPr>
              <w:t>2025年01月23日</w:t>
            </w:r>
            <w:r>
              <w:rPr>
                <w:rFonts w:hint="eastAsia" w:ascii="宋体"/>
                <w:b/>
                <w:sz w:val="24"/>
              </w:rPr>
              <w:t>10时00分前）供应商可以登录“政采云”平台，用“项目采购-开标评标”功能进行解密电子磋商响应文件。若供应商在规定时间内（</w:t>
            </w:r>
            <w:r>
              <w:rPr>
                <w:rFonts w:hint="eastAsia" w:ascii="宋体"/>
                <w:b/>
                <w:sz w:val="24"/>
                <w:lang w:eastAsia="zh-CN"/>
              </w:rPr>
              <w:t>2025年01月23日</w:t>
            </w:r>
            <w:r>
              <w:rPr>
                <w:rFonts w:ascii="宋体"/>
                <w:b/>
                <w:sz w:val="24"/>
              </w:rPr>
              <w:t>10</w:t>
            </w:r>
            <w:r>
              <w:rPr>
                <w:rFonts w:hint="eastAsia" w:ascii="宋体"/>
                <w:b/>
                <w:sz w:val="24"/>
              </w:rPr>
              <w:t>时0</w:t>
            </w:r>
            <w:r>
              <w:rPr>
                <w:rFonts w:ascii="宋体"/>
                <w:b/>
                <w:sz w:val="24"/>
              </w:rPr>
              <w:t>0</w:t>
            </w:r>
            <w:r>
              <w:rPr>
                <w:rFonts w:hint="eastAsia" w:ascii="宋体"/>
                <w:b/>
                <w:sz w:val="24"/>
              </w:rPr>
              <w:t>分前）无法解密或解密失败，视为供应商放弃投标。</w:t>
            </w:r>
          </w:p>
          <w:p w14:paraId="1453BF9D">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6DAE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2813E13">
            <w:pPr>
              <w:autoSpaceDE w:val="0"/>
              <w:autoSpaceDN w:val="0"/>
              <w:spacing w:line="400" w:lineRule="exact"/>
              <w:jc w:val="center"/>
            </w:pPr>
            <w:r>
              <w:rPr>
                <w:rFonts w:hint="eastAsia" w:ascii="宋体"/>
                <w:sz w:val="24"/>
                <w:szCs w:val="24"/>
              </w:rPr>
              <w:t>6.1.1</w:t>
            </w:r>
          </w:p>
        </w:tc>
        <w:tc>
          <w:tcPr>
            <w:tcW w:w="2456" w:type="dxa"/>
            <w:vAlign w:val="center"/>
          </w:tcPr>
          <w:p w14:paraId="53372542">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530" w:type="dxa"/>
            <w:vAlign w:val="center"/>
          </w:tcPr>
          <w:p w14:paraId="059D4453">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7D52D47A">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3755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3A357E0">
            <w:pPr>
              <w:autoSpaceDE w:val="0"/>
              <w:autoSpaceDN w:val="0"/>
              <w:spacing w:line="400" w:lineRule="exact"/>
              <w:jc w:val="center"/>
            </w:pPr>
            <w:r>
              <w:rPr>
                <w:rFonts w:hint="eastAsia" w:ascii="宋体"/>
                <w:sz w:val="24"/>
                <w:szCs w:val="24"/>
              </w:rPr>
              <w:t>6.1.3</w:t>
            </w:r>
          </w:p>
        </w:tc>
        <w:tc>
          <w:tcPr>
            <w:tcW w:w="2456" w:type="dxa"/>
            <w:vAlign w:val="center"/>
          </w:tcPr>
          <w:p w14:paraId="3C6F114E">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530" w:type="dxa"/>
            <w:vAlign w:val="center"/>
          </w:tcPr>
          <w:p w14:paraId="0BF7AA84">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6186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5CA6B0AF">
            <w:pPr>
              <w:autoSpaceDE w:val="0"/>
              <w:autoSpaceDN w:val="0"/>
              <w:spacing w:line="400" w:lineRule="exact"/>
              <w:jc w:val="center"/>
            </w:pPr>
            <w:r>
              <w:rPr>
                <w:rFonts w:hint="eastAsia" w:ascii="宋体"/>
                <w:sz w:val="24"/>
                <w:szCs w:val="24"/>
              </w:rPr>
              <w:t>6.7.4</w:t>
            </w:r>
          </w:p>
        </w:tc>
        <w:tc>
          <w:tcPr>
            <w:tcW w:w="2456" w:type="dxa"/>
            <w:vAlign w:val="center"/>
          </w:tcPr>
          <w:p w14:paraId="01D50537">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530" w:type="dxa"/>
            <w:vAlign w:val="center"/>
          </w:tcPr>
          <w:p w14:paraId="6435C813">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fldChar w:fldCharType="begin"/>
            </w:r>
            <w:r>
              <w:instrText xml:space="preserve"> HYPERLINK "http://www.zjzfcg.gov.cn/" </w:instrText>
            </w:r>
            <w:r>
              <w:fldChar w:fldCharType="separate"/>
            </w:r>
            <w:r>
              <w:t>http://www.zjzfcg.gov.cn</w:t>
            </w:r>
            <w:r>
              <w:fldChar w:fldCharType="end"/>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7E496A7A">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1B19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8626778">
            <w:pPr>
              <w:autoSpaceDE w:val="0"/>
              <w:autoSpaceDN w:val="0"/>
              <w:spacing w:line="400" w:lineRule="exact"/>
              <w:jc w:val="center"/>
            </w:pPr>
            <w:r>
              <w:rPr>
                <w:rFonts w:hint="eastAsia" w:ascii="宋体"/>
                <w:sz w:val="24"/>
                <w:szCs w:val="24"/>
              </w:rPr>
              <w:t>7.1</w:t>
            </w:r>
          </w:p>
        </w:tc>
        <w:tc>
          <w:tcPr>
            <w:tcW w:w="2456" w:type="dxa"/>
            <w:vAlign w:val="center"/>
          </w:tcPr>
          <w:p w14:paraId="42281832">
            <w:pPr>
              <w:autoSpaceDE w:val="0"/>
              <w:autoSpaceDN w:val="0"/>
              <w:snapToGrid w:val="0"/>
              <w:spacing w:line="400" w:lineRule="exact"/>
              <w:jc w:val="center"/>
              <w:textAlignment w:val="bottom"/>
              <w:rPr>
                <w:highlight w:val="none"/>
              </w:rPr>
            </w:pPr>
            <w:r>
              <w:rPr>
                <w:rFonts w:hint="eastAsia" w:ascii="宋体"/>
                <w:color w:val="000000"/>
                <w:sz w:val="24"/>
                <w:highlight w:val="none"/>
              </w:rPr>
              <w:t>履约保证金</w:t>
            </w:r>
          </w:p>
        </w:tc>
        <w:tc>
          <w:tcPr>
            <w:tcW w:w="5530" w:type="dxa"/>
            <w:vAlign w:val="center"/>
          </w:tcPr>
          <w:p w14:paraId="77B5F8E1">
            <w:pPr>
              <w:autoSpaceDE w:val="0"/>
              <w:autoSpaceDN w:val="0"/>
              <w:snapToGrid w:val="0"/>
              <w:spacing w:line="400" w:lineRule="exact"/>
              <w:textAlignment w:val="bottom"/>
              <w:rPr>
                <w:highlight w:val="none"/>
              </w:rPr>
            </w:pPr>
            <w:r>
              <w:rPr>
                <w:rFonts w:hint="eastAsia" w:ascii="宋体"/>
                <w:color w:val="000000"/>
                <w:sz w:val="24"/>
                <w:highlight w:val="none"/>
              </w:rPr>
              <w:t>是否要求成交供应商提交履约保证金：</w:t>
            </w:r>
            <w:r>
              <w:rPr>
                <w:rFonts w:hint="eastAsia" w:ascii="宋体"/>
                <w:color w:val="000000"/>
                <w:sz w:val="24"/>
                <w:highlight w:val="none"/>
                <w:lang w:eastAsia="zh-CN"/>
              </w:rPr>
              <w:t>不</w:t>
            </w:r>
            <w:r>
              <w:rPr>
                <w:rFonts w:hint="eastAsia" w:ascii="宋体"/>
                <w:color w:val="000000"/>
                <w:sz w:val="24"/>
                <w:highlight w:val="none"/>
              </w:rPr>
              <w:t>要求。</w:t>
            </w:r>
          </w:p>
        </w:tc>
      </w:tr>
      <w:tr w14:paraId="465F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4" w:type="dxa"/>
            <w:vMerge w:val="restart"/>
            <w:vAlign w:val="center"/>
          </w:tcPr>
          <w:p w14:paraId="47E3A6F4">
            <w:pPr>
              <w:autoSpaceDE w:val="0"/>
              <w:autoSpaceDN w:val="0"/>
              <w:spacing w:line="400" w:lineRule="exact"/>
              <w:jc w:val="center"/>
            </w:pPr>
            <w:r>
              <w:rPr>
                <w:rFonts w:hint="eastAsia" w:ascii="宋体"/>
                <w:sz w:val="24"/>
                <w:szCs w:val="24"/>
              </w:rPr>
              <w:t>8.1</w:t>
            </w:r>
          </w:p>
        </w:tc>
        <w:tc>
          <w:tcPr>
            <w:tcW w:w="2456" w:type="dxa"/>
            <w:vAlign w:val="center"/>
          </w:tcPr>
          <w:p w14:paraId="0388B9E8">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530" w:type="dxa"/>
            <w:vAlign w:val="center"/>
          </w:tcPr>
          <w:p w14:paraId="2F50B5E6">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1882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4803E1DB"/>
        </w:tc>
        <w:tc>
          <w:tcPr>
            <w:tcW w:w="2456" w:type="dxa"/>
            <w:vAlign w:val="center"/>
          </w:tcPr>
          <w:p w14:paraId="57FC6420">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530" w:type="dxa"/>
            <w:vAlign w:val="center"/>
          </w:tcPr>
          <w:p w14:paraId="089A0A1A">
            <w:pPr>
              <w:autoSpaceDE w:val="0"/>
              <w:autoSpaceDN w:val="0"/>
              <w:snapToGrid w:val="0"/>
              <w:spacing w:line="400" w:lineRule="exact"/>
              <w:textAlignment w:val="bottom"/>
              <w:rPr>
                <w:rFonts w:ascii="宋体"/>
                <w:color w:val="000000"/>
                <w:sz w:val="24"/>
              </w:rPr>
            </w:pPr>
            <w:r>
              <w:rPr>
                <w:rFonts w:hint="eastAsia" w:ascii="宋体"/>
                <w:color w:val="000000"/>
                <w:sz w:val="24"/>
              </w:rPr>
              <w:t>签订政府采购合同后7个工作日内，采购人应及时在政采云平台进行合同备案。</w:t>
            </w:r>
          </w:p>
        </w:tc>
      </w:tr>
      <w:tr w14:paraId="75AB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7BF1A09">
            <w:pPr>
              <w:autoSpaceDE w:val="0"/>
              <w:autoSpaceDN w:val="0"/>
              <w:spacing w:line="400" w:lineRule="exact"/>
              <w:jc w:val="center"/>
            </w:pPr>
            <w:r>
              <w:rPr>
                <w:rFonts w:hint="eastAsia" w:ascii="宋体"/>
                <w:sz w:val="24"/>
                <w:szCs w:val="24"/>
              </w:rPr>
              <w:t>10.1</w:t>
            </w:r>
          </w:p>
        </w:tc>
        <w:tc>
          <w:tcPr>
            <w:tcW w:w="2456" w:type="dxa"/>
            <w:vAlign w:val="center"/>
          </w:tcPr>
          <w:p w14:paraId="59569FF0">
            <w:pPr>
              <w:autoSpaceDE w:val="0"/>
              <w:autoSpaceDN w:val="0"/>
              <w:spacing w:line="400" w:lineRule="exact"/>
              <w:rPr>
                <w:rFonts w:ascii="宋体"/>
                <w:szCs w:val="21"/>
              </w:rPr>
            </w:pPr>
            <w:r>
              <w:rPr>
                <w:rFonts w:hint="eastAsia" w:ascii="宋体"/>
                <w:sz w:val="24"/>
                <w:szCs w:val="24"/>
                <w:lang w:val="zh-CN"/>
              </w:rPr>
              <w:t>政府采购项目验收</w:t>
            </w:r>
          </w:p>
        </w:tc>
        <w:tc>
          <w:tcPr>
            <w:tcW w:w="5530" w:type="dxa"/>
            <w:vAlign w:val="center"/>
          </w:tcPr>
          <w:p w14:paraId="6B429DC4">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采购人应按照磋商文件及政府采购合同规定的技术、服务、安全标准对成交供应商履约情况进行验收，并出具验收书。验收书包括每一项技术、服务、安全标准的履约情况。</w:t>
            </w:r>
          </w:p>
        </w:tc>
      </w:tr>
      <w:tr w14:paraId="054E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85EB728">
            <w:pPr>
              <w:jc w:val="center"/>
            </w:pPr>
            <w:r>
              <w:rPr>
                <w:rFonts w:hint="eastAsia" w:ascii="宋体"/>
                <w:sz w:val="24"/>
                <w:szCs w:val="24"/>
              </w:rPr>
              <w:t>13</w:t>
            </w:r>
          </w:p>
        </w:tc>
        <w:tc>
          <w:tcPr>
            <w:tcW w:w="7986" w:type="dxa"/>
            <w:gridSpan w:val="2"/>
            <w:vAlign w:val="center"/>
          </w:tcPr>
          <w:p w14:paraId="74A5522B">
            <w:pPr>
              <w:rPr>
                <w:rFonts w:ascii="宋体"/>
                <w:szCs w:val="21"/>
              </w:rPr>
            </w:pPr>
            <w:r>
              <w:rPr>
                <w:rFonts w:hint="eastAsia" w:ascii="宋体"/>
                <w:sz w:val="24"/>
                <w:szCs w:val="24"/>
                <w:lang w:val="zh-CN"/>
              </w:rPr>
              <w:t>采购人认为应该补充的其他内容</w:t>
            </w:r>
          </w:p>
        </w:tc>
      </w:tr>
      <w:tr w14:paraId="35BE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24AA875D">
            <w:pPr>
              <w:autoSpaceDE w:val="0"/>
              <w:autoSpaceDN w:val="0"/>
              <w:spacing w:line="400" w:lineRule="exact"/>
              <w:jc w:val="center"/>
            </w:pPr>
            <w:r>
              <w:rPr>
                <w:rFonts w:hint="eastAsia" w:ascii="宋体"/>
                <w:sz w:val="24"/>
                <w:szCs w:val="24"/>
              </w:rPr>
              <w:t>13.1</w:t>
            </w:r>
          </w:p>
        </w:tc>
        <w:tc>
          <w:tcPr>
            <w:tcW w:w="2456" w:type="dxa"/>
            <w:vAlign w:val="center"/>
          </w:tcPr>
          <w:p w14:paraId="3D17D0F4">
            <w:pPr>
              <w:autoSpaceDE w:val="0"/>
              <w:autoSpaceDN w:val="0"/>
              <w:spacing w:line="400" w:lineRule="exact"/>
              <w:jc w:val="center"/>
              <w:rPr>
                <w:rFonts w:ascii="宋体"/>
                <w:szCs w:val="21"/>
              </w:rPr>
            </w:pPr>
            <w:r>
              <w:rPr>
                <w:rFonts w:hint="eastAsia" w:ascii="宋体"/>
                <w:sz w:val="24"/>
                <w:szCs w:val="24"/>
              </w:rPr>
              <w:t>特别说明</w:t>
            </w:r>
          </w:p>
        </w:tc>
        <w:tc>
          <w:tcPr>
            <w:tcW w:w="5530" w:type="dxa"/>
            <w:vAlign w:val="center"/>
          </w:tcPr>
          <w:p w14:paraId="55B7F622">
            <w:pPr>
              <w:autoSpaceDE w:val="0"/>
              <w:autoSpaceDN w:val="0"/>
              <w:snapToGrid w:val="0"/>
              <w:spacing w:line="400" w:lineRule="exact"/>
              <w:textAlignment w:val="bottom"/>
              <w:rPr>
                <w:rFonts w:ascii="宋体"/>
                <w:color w:val="000000"/>
                <w:sz w:val="24"/>
              </w:rPr>
            </w:pPr>
            <w:r>
              <w:rPr>
                <w:rFonts w:hint="eastAsia" w:ascii="宋体"/>
                <w:color w:val="000000"/>
                <w:sz w:val="24"/>
              </w:rPr>
              <w:t>1.供应商在响应活动中所使用的资格、信誉、荣誉、业绩与企业认证必须为本法人所拥有。</w:t>
            </w:r>
          </w:p>
          <w:p w14:paraId="0D6A59DC">
            <w:pPr>
              <w:autoSpaceDE w:val="0"/>
              <w:autoSpaceDN w:val="0"/>
              <w:snapToGrid w:val="0"/>
              <w:spacing w:line="400" w:lineRule="exact"/>
              <w:textAlignment w:val="bottom"/>
              <w:rPr>
                <w:rFonts w:ascii="宋体"/>
                <w:color w:val="000000"/>
                <w:sz w:val="24"/>
              </w:rPr>
            </w:pPr>
            <w:r>
              <w:rPr>
                <w:rFonts w:hint="eastAsia" w:ascii="宋体"/>
                <w:color w:val="000000"/>
                <w:sz w:val="24"/>
              </w:rPr>
              <w:t>2.单位负责人为同一人或者存在直接控股、管理关系的不同供应商，不得参加同一合同项下的政府采购活动。</w:t>
            </w:r>
          </w:p>
          <w:p w14:paraId="440608CA">
            <w:pPr>
              <w:autoSpaceDE w:val="0"/>
              <w:autoSpaceDN w:val="0"/>
              <w:snapToGrid w:val="0"/>
              <w:spacing w:line="400" w:lineRule="exact"/>
              <w:textAlignment w:val="bottom"/>
              <w:rPr>
                <w:rFonts w:ascii="宋体"/>
                <w:color w:val="000000"/>
                <w:sz w:val="24"/>
              </w:rPr>
            </w:pPr>
            <w:r>
              <w:rPr>
                <w:rFonts w:hint="eastAsia" w:ascii="宋体"/>
                <w:color w:val="000000"/>
                <w:sz w:val="24"/>
              </w:rPr>
              <w:t>3.供应商应仔细阅读磋商文件的所有内容，按照磋商文件的要求提交竞争性磋商响应文件，并对所提供的全部资料的真实性承担法律责任。</w:t>
            </w:r>
          </w:p>
          <w:p w14:paraId="368C0C3E">
            <w:pPr>
              <w:autoSpaceDE w:val="0"/>
              <w:autoSpaceDN w:val="0"/>
              <w:snapToGrid w:val="0"/>
              <w:spacing w:line="400" w:lineRule="exact"/>
              <w:textAlignment w:val="bottom"/>
              <w:rPr>
                <w:rFonts w:ascii="宋体"/>
                <w:color w:val="000000"/>
                <w:sz w:val="24"/>
              </w:rPr>
            </w:pPr>
            <w:r>
              <w:rPr>
                <w:rFonts w:hint="eastAsia" w:ascii="宋体"/>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14:paraId="59BC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94" w:type="dxa"/>
            <w:vAlign w:val="center"/>
          </w:tcPr>
          <w:p w14:paraId="6810044D">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4981E54C">
            <w:pPr>
              <w:autoSpaceDE w:val="0"/>
              <w:autoSpaceDN w:val="0"/>
              <w:spacing w:line="400" w:lineRule="exact"/>
              <w:jc w:val="center"/>
              <w:rPr>
                <w:rFonts w:ascii="宋体"/>
                <w:sz w:val="24"/>
                <w:szCs w:val="24"/>
              </w:rPr>
            </w:pPr>
            <w:r>
              <w:rPr>
                <w:rFonts w:hint="eastAsia" w:ascii="宋体"/>
                <w:color w:val="000000"/>
                <w:sz w:val="24"/>
              </w:rPr>
              <w:t>支持中小企业发展</w:t>
            </w:r>
          </w:p>
        </w:tc>
        <w:tc>
          <w:tcPr>
            <w:tcW w:w="5530" w:type="dxa"/>
            <w:vAlign w:val="center"/>
          </w:tcPr>
          <w:p w14:paraId="174680F5">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6CE0382">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2869572A">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6C419DED">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2C548BBA">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42813783">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723B675E">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14:paraId="6BF965A0">
            <w:pPr>
              <w:autoSpaceDE w:val="0"/>
              <w:autoSpaceDN w:val="0"/>
              <w:snapToGrid w:val="0"/>
              <w:spacing w:line="400" w:lineRule="exact"/>
              <w:textAlignment w:val="bottom"/>
              <w:rPr>
                <w:rFonts w:ascii="宋体"/>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tc>
      </w:tr>
      <w:tr w14:paraId="39A3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94" w:type="dxa"/>
            <w:vAlign w:val="center"/>
          </w:tcPr>
          <w:p w14:paraId="339E62F0">
            <w:pPr>
              <w:autoSpaceDE w:val="0"/>
              <w:autoSpaceDN w:val="0"/>
              <w:spacing w:line="400" w:lineRule="exact"/>
              <w:jc w:val="center"/>
              <w:rPr>
                <w:rFonts w:ascii="宋体"/>
                <w:sz w:val="24"/>
                <w:szCs w:val="24"/>
              </w:rPr>
            </w:pPr>
            <w:r>
              <w:rPr>
                <w:rFonts w:hint="eastAsia" w:ascii="宋体"/>
                <w:sz w:val="24"/>
                <w:szCs w:val="24"/>
              </w:rPr>
              <w:t>13.3</w:t>
            </w:r>
          </w:p>
        </w:tc>
        <w:tc>
          <w:tcPr>
            <w:tcW w:w="2456" w:type="dxa"/>
            <w:vAlign w:val="center"/>
          </w:tcPr>
          <w:p w14:paraId="5E467118">
            <w:pPr>
              <w:autoSpaceDE w:val="0"/>
              <w:autoSpaceDN w:val="0"/>
              <w:spacing w:line="400" w:lineRule="exact"/>
              <w:jc w:val="center"/>
              <w:rPr>
                <w:rFonts w:ascii="宋体"/>
                <w:sz w:val="24"/>
                <w:szCs w:val="24"/>
              </w:rPr>
            </w:pPr>
            <w:r>
              <w:rPr>
                <w:rFonts w:hint="eastAsia" w:ascii="宋体"/>
                <w:sz w:val="24"/>
                <w:szCs w:val="24"/>
              </w:rPr>
              <w:t>政府采购节能环保产品</w:t>
            </w:r>
          </w:p>
        </w:tc>
        <w:tc>
          <w:tcPr>
            <w:tcW w:w="5530" w:type="dxa"/>
            <w:vAlign w:val="center"/>
          </w:tcPr>
          <w:p w14:paraId="4F6D92BD">
            <w:pPr>
              <w:spacing w:line="400" w:lineRule="exact"/>
              <w:rPr>
                <w:rFonts w:hint="eastAsia" w:ascii="宋体" w:hAnsi="宋体" w:cs="宋体"/>
                <w:kern w:val="0"/>
                <w:sz w:val="24"/>
              </w:rPr>
            </w:pPr>
            <w:r>
              <w:rPr>
                <w:rFonts w:hint="eastAsia" w:ascii="宋体"/>
                <w:sz w:val="24"/>
                <w:szCs w:val="24"/>
              </w:rPr>
              <w:t>/</w:t>
            </w:r>
          </w:p>
        </w:tc>
      </w:tr>
      <w:tr w14:paraId="37D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47152B29">
            <w:pPr>
              <w:snapToGrid w:val="0"/>
              <w:spacing w:line="400" w:lineRule="exact"/>
              <w:jc w:val="center"/>
              <w:rPr>
                <w:rFonts w:ascii="宋体"/>
                <w:sz w:val="24"/>
                <w:szCs w:val="24"/>
              </w:rPr>
            </w:pPr>
            <w:r>
              <w:rPr>
                <w:rFonts w:hint="eastAsia" w:ascii="宋体"/>
                <w:sz w:val="24"/>
                <w:szCs w:val="24"/>
              </w:rPr>
              <w:t>14</w:t>
            </w:r>
          </w:p>
        </w:tc>
        <w:tc>
          <w:tcPr>
            <w:tcW w:w="2456" w:type="dxa"/>
            <w:vAlign w:val="center"/>
          </w:tcPr>
          <w:p w14:paraId="1225A54E">
            <w:pPr>
              <w:snapToGrid w:val="0"/>
              <w:spacing w:line="400" w:lineRule="exact"/>
              <w:jc w:val="center"/>
            </w:pPr>
            <w:r>
              <w:rPr>
                <w:rFonts w:hint="eastAsia" w:ascii="宋体"/>
                <w:color w:val="000000"/>
                <w:sz w:val="24"/>
                <w:szCs w:val="24"/>
              </w:rPr>
              <w:t>解释</w:t>
            </w:r>
          </w:p>
        </w:tc>
        <w:tc>
          <w:tcPr>
            <w:tcW w:w="5530" w:type="dxa"/>
            <w:vAlign w:val="center"/>
          </w:tcPr>
          <w:p w14:paraId="494359E8">
            <w:pPr>
              <w:snapToGrid w:val="0"/>
              <w:spacing w:line="400" w:lineRule="exact"/>
              <w:rPr>
                <w:color w:val="0000FF"/>
              </w:rPr>
            </w:pPr>
            <w:r>
              <w:rPr>
                <w:rFonts w:hint="eastAsia" w:ascii="宋体"/>
                <w:color w:val="000000"/>
                <w:sz w:val="24"/>
                <w:szCs w:val="24"/>
              </w:rPr>
              <w:t>本磋商文件的解释权属于采购单位。</w:t>
            </w:r>
          </w:p>
        </w:tc>
      </w:tr>
    </w:tbl>
    <w:p w14:paraId="3333D4C1">
      <w:pPr>
        <w:outlineLvl w:val="3"/>
        <w:rPr>
          <w:rFonts w:ascii="黑体" w:eastAsia="黑体" w:cs="Times New Roman"/>
          <w:sz w:val="28"/>
          <w:szCs w:val="28"/>
        </w:rPr>
      </w:pPr>
      <w:bookmarkStart w:id="43" w:name="EB95cc9cc711f64171983b126144c3e7dc"/>
      <w:r>
        <w:rPr>
          <w:rFonts w:hint="eastAsia"/>
          <w:color w:val="000080"/>
          <w:sz w:val="20"/>
        </w:rPr>
        <w:br w:type="page"/>
      </w:r>
      <w:bookmarkEnd w:id="13"/>
      <w:bookmarkEnd w:id="14"/>
      <w:bookmarkEnd w:id="15"/>
      <w:bookmarkEnd w:id="16"/>
      <w:bookmarkEnd w:id="17"/>
      <w:bookmarkEnd w:id="18"/>
      <w:bookmarkEnd w:id="43"/>
      <w:bookmarkStart w:id="44" w:name="_Toc5888"/>
      <w:bookmarkStart w:id="45" w:name="_Toc20921"/>
      <w:bookmarkStart w:id="46" w:name="_Toc22911"/>
      <w:bookmarkStart w:id="47" w:name="_Toc26323"/>
      <w:bookmarkStart w:id="48" w:name="_Toc24274"/>
      <w:bookmarkStart w:id="49" w:name="_Toc21152"/>
      <w:bookmarkStart w:id="50" w:name="_Toc25503"/>
      <w:bookmarkStart w:id="51" w:name="_Toc1226"/>
      <w:bookmarkStart w:id="52" w:name="_Toc26249"/>
      <w:bookmarkStart w:id="53" w:name="_Toc24985"/>
      <w:bookmarkStart w:id="54" w:name="_Toc8470"/>
      <w:bookmarkStart w:id="55" w:name="_Toc17700"/>
      <w:bookmarkStart w:id="56" w:name="_Toc10974"/>
      <w:bookmarkStart w:id="57" w:name="_Toc20651"/>
      <w:bookmarkStart w:id="58" w:name="_Toc27152"/>
      <w:bookmarkStart w:id="59" w:name="_Toc6153"/>
      <w:bookmarkStart w:id="60" w:name="_Toc17415"/>
      <w:bookmarkStart w:id="61" w:name="_Toc31097"/>
      <w:bookmarkStart w:id="62" w:name="_Toc8410"/>
      <w:bookmarkStart w:id="63" w:name="_Toc29101"/>
      <w:bookmarkStart w:id="64" w:name="_Toc6964"/>
      <w:bookmarkStart w:id="65" w:name="_Toc524600091"/>
      <w:bookmarkStart w:id="66" w:name="_Toc9892"/>
      <w:bookmarkStart w:id="67" w:name="_Toc32047"/>
      <w:bookmarkStart w:id="68" w:name="_Toc28429"/>
      <w:bookmarkStart w:id="69" w:name="_Toc31306"/>
      <w:bookmarkStart w:id="70" w:name="_Toc7938"/>
      <w:bookmarkStart w:id="71" w:name="_Toc22906"/>
      <w:bookmarkStart w:id="72" w:name="_Toc8178"/>
      <w:bookmarkStart w:id="73" w:name="_Toc29788"/>
      <w:bookmarkStart w:id="74" w:name="_Toc23039"/>
      <w:bookmarkStart w:id="75" w:name="_Toc24315"/>
      <w:bookmarkStart w:id="76" w:name="_Toc14602"/>
      <w:bookmarkStart w:id="77" w:name="_Toc3113"/>
      <w:bookmarkStart w:id="78" w:name="_Toc14674"/>
      <w:bookmarkStart w:id="79" w:name="_Toc2139"/>
      <w:bookmarkStart w:id="80" w:name="_Toc10593"/>
      <w:bookmarkStart w:id="81" w:name="_Toc26962"/>
      <w:bookmarkStart w:id="82" w:name="_Toc15068"/>
      <w:bookmarkStart w:id="83" w:name="_Toc6958"/>
      <w:bookmarkStart w:id="84" w:name="_Toc9182"/>
      <w:bookmarkStart w:id="85" w:name="_Toc19706"/>
      <w:bookmarkStart w:id="86" w:name="_Toc30213"/>
      <w:bookmarkStart w:id="87" w:name="_Toc11695"/>
      <w:bookmarkStart w:id="88" w:name="_Toc11250"/>
      <w:bookmarkStart w:id="89" w:name="_Toc27953"/>
      <w:bookmarkStart w:id="90" w:name="_Toc22953"/>
      <w:bookmarkStart w:id="91" w:name="_Toc10044"/>
      <w:bookmarkStart w:id="92" w:name="_Toc26544"/>
      <w:bookmarkStart w:id="93" w:name="_Toc6779"/>
      <w:bookmarkStart w:id="94" w:name="_Toc12515"/>
      <w:bookmarkStart w:id="95" w:name="_Toc19650"/>
      <w:bookmarkStart w:id="96" w:name="_Toc23027"/>
      <w:bookmarkStart w:id="97" w:name="_Toc9162"/>
      <w:bookmarkStart w:id="98" w:name="_Toc459226643"/>
      <w:bookmarkStart w:id="99" w:name="_Toc459227626"/>
      <w:bookmarkStart w:id="100" w:name="_Toc459227393"/>
      <w:bookmarkStart w:id="101" w:name="_Toc459226633"/>
      <w:bookmarkStart w:id="102" w:name="_Toc468535469"/>
      <w:bookmarkStart w:id="103" w:name="_Toc468535475"/>
      <w:bookmarkStart w:id="104" w:name="_Toc459297223"/>
      <w:bookmarkStart w:id="105" w:name="_Toc459227616"/>
      <w:bookmarkStart w:id="106" w:name="_Toc459223867"/>
      <w:bookmarkStart w:id="107" w:name="_Toc459223857"/>
      <w:bookmarkStart w:id="108" w:name="_Toc459227383"/>
      <w:bookmarkStart w:id="109" w:name="_Toc459297233"/>
      <w:r>
        <w:rPr>
          <w:rFonts w:hint="eastAsia" w:ascii="黑体" w:eastAsia="黑体" w:cs="Times New Roman"/>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675B173">
      <w:pPr>
        <w:outlineLvl w:val="3"/>
        <w:rPr>
          <w:rFonts w:ascii="黑体" w:eastAsia="黑体" w:cs="Times New Roman"/>
          <w:sz w:val="24"/>
        </w:rPr>
      </w:pPr>
      <w:bookmarkStart w:id="110" w:name="_Toc637"/>
      <w:bookmarkStart w:id="111" w:name="_Toc7255"/>
      <w:bookmarkStart w:id="112" w:name="_Toc14764"/>
      <w:bookmarkStart w:id="113" w:name="_Toc441483871"/>
      <w:bookmarkStart w:id="114" w:name="_Toc407605123"/>
      <w:r>
        <w:rPr>
          <w:rFonts w:hint="eastAsia" w:ascii="黑体" w:eastAsia="黑体" w:cs="Times New Roman"/>
          <w:sz w:val="24"/>
        </w:rPr>
        <w:t>1.1磋商项目概况</w:t>
      </w:r>
      <w:bookmarkEnd w:id="110"/>
      <w:bookmarkEnd w:id="111"/>
      <w:bookmarkEnd w:id="112"/>
    </w:p>
    <w:p w14:paraId="4C25719A">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rPr>
        <w:t>长兴县实验中学忻湖校区2025年物业保洁以及绿化养护服务采购项目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5383FF34">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rPr>
        <w:t>长兴县实验中学忻湖校区2025年物业保洁以及绿化养护服务采购项目</w:t>
      </w:r>
      <w:r>
        <w:rPr>
          <w:rFonts w:hint="eastAsia" w:ascii="宋体"/>
          <w:sz w:val="24"/>
        </w:rPr>
        <w:t>的整</w:t>
      </w:r>
      <w:r>
        <w:rPr>
          <w:rFonts w:hint="eastAsia" w:ascii="宋体"/>
          <w:color w:val="000000"/>
          <w:sz w:val="24"/>
        </w:rPr>
        <w:t>个磋商过程、验收、合同履约、付款等行为（法律、法规另有规定的，从其规定）。</w:t>
      </w:r>
    </w:p>
    <w:bookmarkEnd w:id="113"/>
    <w:bookmarkEnd w:id="114"/>
    <w:p w14:paraId="09E25B11">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4BCC413D">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75EFA57C">
      <w:pPr>
        <w:snapToGrid w:val="0"/>
        <w:spacing w:line="400" w:lineRule="exact"/>
        <w:ind w:firstLine="480" w:firstLineChars="200"/>
        <w:jc w:val="left"/>
        <w:rPr>
          <w:rFonts w:ascii="宋体"/>
          <w:color w:val="000000"/>
          <w:sz w:val="24"/>
        </w:rPr>
      </w:pPr>
      <w:r>
        <w:rPr>
          <w:rFonts w:hint="eastAsia" w:ascii="宋体"/>
          <w:color w:val="000000"/>
          <w:sz w:val="24"/>
        </w:rPr>
        <w:t>（2）“采购单位”</w:t>
      </w:r>
      <w:r>
        <w:rPr>
          <w:rFonts w:ascii="宋体"/>
          <w:color w:val="000000"/>
          <w:sz w:val="24"/>
        </w:rPr>
        <w:t>系指组织本次</w:t>
      </w:r>
      <w:r>
        <w:rPr>
          <w:rFonts w:hint="eastAsia" w:ascii="宋体"/>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05AC8E92">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ascii="宋体"/>
          <w:color w:val="000000"/>
          <w:sz w:val="24"/>
        </w:rPr>
        <w:t>”系指向</w:t>
      </w:r>
      <w:r>
        <w:rPr>
          <w:rFonts w:hint="eastAsia" w:ascii="宋体"/>
          <w:color w:val="000000"/>
          <w:sz w:val="24"/>
        </w:rPr>
        <w:t>采购</w:t>
      </w:r>
      <w:r>
        <w:rPr>
          <w:rFonts w:ascii="宋体"/>
          <w:color w:val="000000"/>
          <w:sz w:val="24"/>
        </w:rPr>
        <w:t>方提交</w:t>
      </w:r>
      <w:r>
        <w:rPr>
          <w:rFonts w:hint="eastAsia" w:ascii="宋体"/>
          <w:color w:val="000000"/>
          <w:sz w:val="24"/>
        </w:rPr>
        <w:t>竞争性磋商响应文件</w:t>
      </w:r>
      <w:r>
        <w:rPr>
          <w:rFonts w:ascii="宋体"/>
          <w:color w:val="000000"/>
          <w:sz w:val="24"/>
        </w:rPr>
        <w:t>的单位或个人。</w:t>
      </w:r>
    </w:p>
    <w:p w14:paraId="47E628B7">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63B4DEBA">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磋商货物来源地的，根据《政府采购法》的相关规定均应是本国货物，另有规定的除外。磋商的货物必须是其合法生产的符合国家有关标准要求的货物，并能够按照合同规定的品牌、产地、质量、价格和有效期等履约。</w:t>
      </w:r>
    </w:p>
    <w:p w14:paraId="2CD17524">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7A87AB4F">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41C3EF9C">
      <w:pPr>
        <w:snapToGrid w:val="0"/>
        <w:spacing w:line="400" w:lineRule="exact"/>
        <w:ind w:firstLine="480" w:firstLineChars="200"/>
        <w:jc w:val="left"/>
        <w:rPr>
          <w:rFonts w:ascii="宋体"/>
          <w:color w:val="000000"/>
          <w:sz w:val="24"/>
          <w:highlight w:val="yellow"/>
        </w:rPr>
      </w:pPr>
      <w:r>
        <w:rPr>
          <w:rFonts w:hint="eastAsia" w:ascii="宋体"/>
          <w:color w:val="000000"/>
          <w:sz w:val="24"/>
        </w:rPr>
        <w:t>（8）</w:t>
      </w:r>
      <w:r>
        <w:rPr>
          <w:rFonts w:ascii="宋体"/>
          <w:color w:val="000000"/>
          <w:sz w:val="24"/>
        </w:rPr>
        <w:t>“书面形式”</w:t>
      </w:r>
      <w:r>
        <w:rPr>
          <w:rFonts w:hint="eastAsia" w:ascii="宋体"/>
          <w:color w:val="000000"/>
          <w:sz w:val="24"/>
        </w:rPr>
        <w:t>包括并不仅限于纸质、信件和数据电文（包括电报、电传、传真、电子数据交换和电子邮件)等。</w:t>
      </w:r>
    </w:p>
    <w:p w14:paraId="14CBFB88">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707D4B4C">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11BE99F9">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5825A692">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377402F6">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78A25BA0">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p>
    <w:p w14:paraId="07A1F52D">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6B477020">
      <w:pPr>
        <w:outlineLvl w:val="3"/>
        <w:rPr>
          <w:rFonts w:ascii="黑体" w:eastAsia="黑体" w:cs="Times New Roman"/>
          <w:sz w:val="24"/>
        </w:rPr>
      </w:pPr>
      <w:bookmarkStart w:id="115" w:name="_Toc8137"/>
      <w:bookmarkStart w:id="116" w:name="_Toc29070"/>
      <w:bookmarkStart w:id="117" w:name="_Toc23167"/>
      <w:bookmarkStart w:id="118" w:name="_Toc441483878"/>
      <w:bookmarkStart w:id="119" w:name="_Toc407605131"/>
      <w:r>
        <w:rPr>
          <w:rFonts w:hint="eastAsia" w:ascii="黑体" w:eastAsia="黑体" w:cs="Times New Roman"/>
          <w:sz w:val="24"/>
        </w:rPr>
        <w:t>1.2项目资金</w:t>
      </w:r>
      <w:bookmarkEnd w:id="115"/>
      <w:bookmarkEnd w:id="116"/>
      <w:bookmarkEnd w:id="117"/>
    </w:p>
    <w:p w14:paraId="2EA55EFB">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193997A1">
      <w:pPr>
        <w:pStyle w:val="4"/>
        <w:ind w:firstLine="482" w:firstLineChars="200"/>
      </w:pPr>
      <w:r>
        <w:rPr>
          <w:rFonts w:hint="eastAsia" w:ascii="宋体"/>
          <w:b/>
          <w:color w:val="000000"/>
          <w:sz w:val="24"/>
        </w:rPr>
        <w:t>1.2.2最高限价：</w:t>
      </w:r>
      <w:r>
        <w:rPr>
          <w:rFonts w:hint="eastAsia" w:ascii="宋体"/>
          <w:kern w:val="0"/>
          <w:sz w:val="24"/>
        </w:rPr>
        <w:t>见供应商须知前附表</w:t>
      </w:r>
    </w:p>
    <w:p w14:paraId="517ACA2A">
      <w:pPr>
        <w:outlineLvl w:val="3"/>
        <w:rPr>
          <w:rFonts w:ascii="黑体" w:eastAsia="黑体" w:cs="Times New Roman"/>
          <w:sz w:val="24"/>
        </w:rPr>
      </w:pPr>
      <w:bookmarkStart w:id="120" w:name="_Toc30873"/>
      <w:bookmarkStart w:id="121" w:name="_Toc15672"/>
      <w:bookmarkStart w:id="122" w:name="_Toc7011"/>
      <w:r>
        <w:rPr>
          <w:rFonts w:hint="eastAsia" w:ascii="黑体" w:eastAsia="黑体" w:cs="Times New Roman"/>
          <w:sz w:val="24"/>
        </w:rPr>
        <w:t>1.3服务期及服务地点</w:t>
      </w:r>
      <w:bookmarkEnd w:id="120"/>
      <w:bookmarkEnd w:id="121"/>
      <w:bookmarkEnd w:id="122"/>
    </w:p>
    <w:p w14:paraId="6EAA7C74">
      <w:pPr>
        <w:snapToGrid w:val="0"/>
        <w:spacing w:line="400" w:lineRule="exact"/>
        <w:ind w:firstLine="472" w:firstLineChars="196"/>
        <w:jc w:val="left"/>
        <w:rPr>
          <w:rFonts w:ascii="宋体"/>
          <w:b/>
          <w:color w:val="000000"/>
          <w:sz w:val="24"/>
        </w:rPr>
      </w:pPr>
      <w:r>
        <w:rPr>
          <w:rFonts w:hint="eastAsia" w:ascii="宋体"/>
          <w:b/>
          <w:color w:val="000000"/>
          <w:sz w:val="24"/>
        </w:rPr>
        <w:t>1.3.1服务期：</w:t>
      </w:r>
      <w:r>
        <w:rPr>
          <w:rFonts w:hint="eastAsia" w:ascii="宋体"/>
          <w:kern w:val="0"/>
          <w:sz w:val="24"/>
        </w:rPr>
        <w:t>见供应商须知前附表</w:t>
      </w:r>
    </w:p>
    <w:p w14:paraId="1D756E1F">
      <w:pPr>
        <w:snapToGrid w:val="0"/>
        <w:spacing w:line="400" w:lineRule="exact"/>
        <w:ind w:firstLine="472" w:firstLineChars="196"/>
        <w:jc w:val="left"/>
        <w:rPr>
          <w:rFonts w:ascii="宋体"/>
          <w:kern w:val="0"/>
          <w:sz w:val="24"/>
        </w:rPr>
      </w:pPr>
      <w:r>
        <w:rPr>
          <w:rFonts w:hint="eastAsia" w:ascii="宋体"/>
          <w:b/>
          <w:color w:val="000000"/>
          <w:sz w:val="24"/>
        </w:rPr>
        <w:t>1.3.2服务地点：</w:t>
      </w:r>
      <w:r>
        <w:rPr>
          <w:rFonts w:hint="eastAsia" w:ascii="宋体"/>
          <w:kern w:val="0"/>
          <w:sz w:val="24"/>
        </w:rPr>
        <w:t>见供应商须知前附表</w:t>
      </w:r>
    </w:p>
    <w:p w14:paraId="3D0E5807">
      <w:pPr>
        <w:snapToGrid w:val="0"/>
        <w:spacing w:line="400" w:lineRule="exact"/>
        <w:jc w:val="left"/>
        <w:outlineLvl w:val="2"/>
        <w:rPr>
          <w:rFonts w:ascii="宋体"/>
          <w:kern w:val="0"/>
          <w:sz w:val="24"/>
        </w:rPr>
      </w:pPr>
      <w:bookmarkStart w:id="123" w:name="_Toc19733"/>
      <w:bookmarkStart w:id="124" w:name="_Toc9119"/>
      <w:bookmarkStart w:id="125" w:name="_Toc4731"/>
      <w:bookmarkStart w:id="126" w:name="_Toc21309"/>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123"/>
      <w:bookmarkEnd w:id="124"/>
      <w:bookmarkEnd w:id="125"/>
      <w:bookmarkEnd w:id="126"/>
    </w:p>
    <w:p w14:paraId="6A53EA4B">
      <w:pPr>
        <w:snapToGrid w:val="0"/>
        <w:spacing w:line="400" w:lineRule="exact"/>
        <w:jc w:val="left"/>
        <w:outlineLvl w:val="2"/>
        <w:rPr>
          <w:rFonts w:ascii="宋体"/>
          <w:b/>
          <w:color w:val="000000"/>
          <w:sz w:val="24"/>
        </w:rPr>
      </w:pPr>
      <w:bookmarkStart w:id="127" w:name="_Toc17567"/>
      <w:bookmarkStart w:id="128" w:name="_Toc25636"/>
      <w:bookmarkStart w:id="129" w:name="_Toc9547"/>
      <w:bookmarkStart w:id="130" w:name="_Toc27041"/>
      <w:r>
        <w:rPr>
          <w:rFonts w:hint="eastAsia" w:ascii="黑体" w:eastAsia="黑体" w:cs="Times New Roman"/>
          <w:sz w:val="24"/>
        </w:rPr>
        <w:t>1.5供应商资格</w:t>
      </w:r>
      <w:r>
        <w:rPr>
          <w:rFonts w:hint="eastAsia" w:ascii="宋体"/>
          <w:b/>
          <w:color w:val="000000"/>
          <w:sz w:val="24"/>
        </w:rPr>
        <w:t>：</w:t>
      </w:r>
      <w:bookmarkEnd w:id="127"/>
      <w:bookmarkEnd w:id="128"/>
      <w:bookmarkEnd w:id="129"/>
      <w:bookmarkEnd w:id="130"/>
    </w:p>
    <w:p w14:paraId="305032B6">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0FB64670">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5EB8F3C1">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w:t>
      </w:r>
      <w:r>
        <w:rPr>
          <w:rFonts w:hint="eastAsia" w:ascii="宋体"/>
          <w:kern w:val="0"/>
          <w:sz w:val="24"/>
        </w:rPr>
        <w:t>1项和供应商须知前附表的要求外，还应遵守以下规定：</w:t>
      </w:r>
    </w:p>
    <w:p w14:paraId="786C0E5F">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（1）联合体各方应按采购文件提供的格式签订联合体协议书，明确联合体牵头人和各方权利义务，并承诺就成交项目向采购人承担连带责任；</w:t>
      </w:r>
    </w:p>
    <w:p w14:paraId="64705BDA">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4580B873">
      <w:pPr>
        <w:snapToGrid w:val="0"/>
        <w:spacing w:line="400" w:lineRule="exact"/>
        <w:ind w:firstLine="470" w:firstLineChars="196"/>
        <w:jc w:val="left"/>
        <w:rPr>
          <w:rFonts w:hint="eastAsia" w:ascii="宋体" w:hAnsi="宋体" w:cs="宋体"/>
          <w:kern w:val="0"/>
          <w:sz w:val="24"/>
        </w:rPr>
      </w:pPr>
      <w:r>
        <w:rPr>
          <w:rFonts w:hint="eastAsia" w:ascii="宋体" w:hAnsi="宋体" w:cs="宋体"/>
          <w:kern w:val="0"/>
          <w:sz w:val="24"/>
        </w:rPr>
        <w:t>（3）联合体各方不得再以自己名义单独或参加其他联合体在本磋商项目中投标，否则各相关投标均无效。</w:t>
      </w:r>
    </w:p>
    <w:p w14:paraId="7630F016">
      <w:pPr>
        <w:snapToGrid w:val="0"/>
        <w:spacing w:line="400" w:lineRule="exact"/>
        <w:ind w:firstLine="472" w:firstLineChars="196"/>
        <w:jc w:val="left"/>
        <w:rPr>
          <w:rFonts w:hint="eastAsia" w:ascii="宋体" w:hAnsi="宋体" w:cs="宋体"/>
          <w:kern w:val="0"/>
          <w:sz w:val="24"/>
          <w:highlight w:val="yellow"/>
        </w:rPr>
      </w:pPr>
      <w:r>
        <w:rPr>
          <w:rFonts w:hint="eastAsia" w:ascii="宋体"/>
          <w:b/>
          <w:sz w:val="24"/>
        </w:rPr>
        <w:t>1.5.3分包：</w:t>
      </w:r>
    </w:p>
    <w:p w14:paraId="4E7773CD">
      <w:pPr>
        <w:snapToGrid w:val="0"/>
        <w:spacing w:line="400" w:lineRule="exact"/>
        <w:ind w:firstLine="470" w:firstLineChars="196"/>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14:paraId="57A26A65">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成交供应商</w:t>
      </w:r>
      <w:r>
        <w:rPr>
          <w:rFonts w:ascii="宋体" w:hAnsi="宋体" w:cs="宋体"/>
          <w:kern w:val="0"/>
          <w:sz w:val="24"/>
        </w:rPr>
        <w:t>不得向他人转让成交项目，接受分包的人不得再次分包。</w:t>
      </w:r>
      <w:r>
        <w:rPr>
          <w:rFonts w:hint="eastAsia" w:ascii="宋体" w:hAnsi="宋体" w:cs="宋体"/>
          <w:kern w:val="0"/>
          <w:sz w:val="24"/>
        </w:rPr>
        <w:t>成交供应商</w:t>
      </w:r>
      <w:r>
        <w:rPr>
          <w:rFonts w:ascii="宋体" w:hAnsi="宋体" w:cs="宋体"/>
          <w:kern w:val="0"/>
          <w:sz w:val="24"/>
        </w:rPr>
        <w:t>应当就分包项目向采购人负责，接受分包的人就分包项目承担连带责任。</w:t>
      </w:r>
    </w:p>
    <w:p w14:paraId="0CD88640">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69A30BC1">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2F06E865">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370E3924">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37B2FABD">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6849E446">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75C7336F">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760D19A4">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6F9D8D34">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0A3F0200">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2E3C6217">
      <w:pPr>
        <w:snapToGrid w:val="0"/>
        <w:spacing w:line="400" w:lineRule="exac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本项目磋商公告发布之日起到投标截止时间期间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5D8BC6A6">
      <w:pPr>
        <w:snapToGrid w:val="0"/>
        <w:spacing w:line="400" w:lineRule="exact"/>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131" w:name="_Toc14355"/>
      <w:bookmarkStart w:id="132" w:name="_Toc1999"/>
      <w:bookmarkStart w:id="133" w:name="_Toc24063"/>
      <w:bookmarkStart w:id="134" w:name="_Toc22306"/>
    </w:p>
    <w:p w14:paraId="5650B448">
      <w:pPr>
        <w:snapToGrid w:val="0"/>
        <w:spacing w:line="400" w:lineRule="exact"/>
        <w:jc w:val="left"/>
        <w:rPr>
          <w:rFonts w:hint="eastAsia"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参与磋商活动的各方应对磋商文件和竞争性磋商响应文件中的商业和技术等秘密保密，否则应承担相应的法律责任。</w:t>
      </w:r>
      <w:bookmarkEnd w:id="131"/>
      <w:bookmarkEnd w:id="132"/>
      <w:bookmarkEnd w:id="133"/>
      <w:bookmarkEnd w:id="134"/>
    </w:p>
    <w:p w14:paraId="71211029">
      <w:pPr>
        <w:snapToGrid w:val="0"/>
        <w:spacing w:line="400" w:lineRule="exact"/>
        <w:jc w:val="left"/>
        <w:outlineLvl w:val="2"/>
        <w:rPr>
          <w:rFonts w:ascii="宋体" w:cs="宋体"/>
          <w:color w:val="000000"/>
          <w:kern w:val="0"/>
          <w:sz w:val="24"/>
        </w:rPr>
      </w:pPr>
      <w:bookmarkStart w:id="135" w:name="_Toc2320"/>
      <w:bookmarkStart w:id="136" w:name="_Toc4015"/>
      <w:bookmarkStart w:id="137" w:name="_Toc18142"/>
      <w:bookmarkStart w:id="138" w:name="_Toc8141"/>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竞争性磋商响应文件使用的语言文字为中文。专用术语使用外文的，应附有中文注释。</w:t>
      </w:r>
      <w:bookmarkEnd w:id="135"/>
      <w:bookmarkEnd w:id="136"/>
      <w:bookmarkEnd w:id="137"/>
      <w:bookmarkEnd w:id="138"/>
    </w:p>
    <w:p w14:paraId="1C75E537">
      <w:pPr>
        <w:snapToGrid w:val="0"/>
        <w:spacing w:line="400" w:lineRule="exact"/>
        <w:jc w:val="left"/>
        <w:outlineLvl w:val="2"/>
        <w:rPr>
          <w:rFonts w:ascii="宋体" w:cs="宋体"/>
          <w:color w:val="000000"/>
          <w:kern w:val="0"/>
          <w:sz w:val="24"/>
        </w:rPr>
      </w:pPr>
      <w:bookmarkStart w:id="139" w:name="_Toc26794"/>
      <w:bookmarkStart w:id="140" w:name="_Toc11997"/>
      <w:bookmarkStart w:id="141" w:name="_Toc29281"/>
      <w:bookmarkStart w:id="142" w:name="_Toc24029"/>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39"/>
      <w:bookmarkEnd w:id="140"/>
      <w:bookmarkEnd w:id="141"/>
      <w:bookmarkEnd w:id="142"/>
    </w:p>
    <w:p w14:paraId="71E72D3E">
      <w:pPr>
        <w:snapToGrid w:val="0"/>
        <w:spacing w:line="400" w:lineRule="exact"/>
        <w:jc w:val="left"/>
        <w:outlineLvl w:val="2"/>
        <w:rPr>
          <w:rFonts w:ascii="宋体"/>
          <w:b/>
          <w:color w:val="000000"/>
          <w:sz w:val="24"/>
        </w:rPr>
      </w:pPr>
      <w:bookmarkStart w:id="143" w:name="_Toc11559"/>
      <w:bookmarkStart w:id="144" w:name="_Toc23863"/>
      <w:bookmarkStart w:id="145" w:name="_Toc20332"/>
      <w:bookmarkStart w:id="146" w:name="_Toc20979"/>
      <w:r>
        <w:rPr>
          <w:rFonts w:hint="eastAsia" w:ascii="黑体" w:eastAsia="黑体" w:cs="Times New Roman"/>
          <w:sz w:val="24"/>
        </w:rPr>
        <w:t>1.9响应和偏差</w:t>
      </w:r>
      <w:r>
        <w:rPr>
          <w:rFonts w:hint="eastAsia" w:ascii="宋体"/>
          <w:b/>
          <w:color w:val="000000"/>
          <w:sz w:val="24"/>
        </w:rPr>
        <w:t>：</w:t>
      </w:r>
      <w:bookmarkEnd w:id="143"/>
      <w:bookmarkEnd w:id="144"/>
      <w:bookmarkEnd w:id="145"/>
      <w:bookmarkEnd w:id="146"/>
    </w:p>
    <w:p w14:paraId="4CBFA18D">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6EA58C24">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5FFE2CD3">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350A7C49">
      <w:pPr>
        <w:outlineLvl w:val="3"/>
        <w:rPr>
          <w:rFonts w:ascii="黑体" w:eastAsia="黑体" w:cs="Times New Roman"/>
          <w:sz w:val="28"/>
          <w:szCs w:val="28"/>
        </w:rPr>
      </w:pPr>
      <w:bookmarkStart w:id="147" w:name="_Toc2327"/>
      <w:bookmarkStart w:id="148" w:name="_Toc1442"/>
      <w:bookmarkStart w:id="149" w:name="_Toc26147"/>
      <w:bookmarkStart w:id="150" w:name="_Toc29161"/>
      <w:bookmarkStart w:id="151" w:name="_Toc29847"/>
      <w:bookmarkStart w:id="152" w:name="_Toc23168"/>
      <w:bookmarkStart w:id="153" w:name="_Toc27570"/>
      <w:bookmarkStart w:id="154" w:name="_Toc15926"/>
      <w:bookmarkStart w:id="155" w:name="_Toc13399"/>
      <w:bookmarkStart w:id="156" w:name="_Toc3641"/>
      <w:bookmarkStart w:id="157" w:name="_Toc29915"/>
      <w:bookmarkStart w:id="158" w:name="_Toc27253"/>
      <w:bookmarkStart w:id="159" w:name="_Toc7358"/>
      <w:bookmarkStart w:id="160" w:name="_Toc29142"/>
      <w:bookmarkStart w:id="161" w:name="_Toc20149"/>
      <w:bookmarkStart w:id="162" w:name="_Toc5456"/>
      <w:bookmarkStart w:id="163" w:name="_Toc5022"/>
      <w:bookmarkStart w:id="164" w:name="_Toc29093"/>
      <w:bookmarkStart w:id="165" w:name="_Toc5682"/>
      <w:bookmarkStart w:id="166" w:name="_Toc11103"/>
      <w:bookmarkStart w:id="167" w:name="_Toc20629"/>
      <w:bookmarkStart w:id="168" w:name="_Toc27054"/>
      <w:bookmarkStart w:id="169" w:name="_Toc27576"/>
      <w:bookmarkStart w:id="170" w:name="_Toc8564"/>
      <w:bookmarkStart w:id="171" w:name="_Toc23661"/>
      <w:bookmarkStart w:id="172" w:name="_Toc25571"/>
      <w:bookmarkStart w:id="173" w:name="_Toc2830"/>
      <w:bookmarkStart w:id="174" w:name="_Toc435"/>
      <w:bookmarkStart w:id="175" w:name="_Toc524600092"/>
      <w:r>
        <w:rPr>
          <w:rFonts w:hint="eastAsia" w:ascii="黑体" w:eastAsia="黑体" w:cs="Times New Roman"/>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eastAsia="黑体" w:cs="Times New Roman"/>
          <w:sz w:val="28"/>
          <w:szCs w:val="28"/>
        </w:rPr>
        <w:t>磋商文件</w:t>
      </w:r>
      <w:bookmarkEnd w:id="175"/>
    </w:p>
    <w:p w14:paraId="6E4EC9FE">
      <w:pPr>
        <w:snapToGrid w:val="0"/>
        <w:spacing w:line="400" w:lineRule="exact"/>
        <w:ind w:firstLine="470" w:firstLineChars="196"/>
        <w:jc w:val="left"/>
        <w:outlineLvl w:val="2"/>
        <w:rPr>
          <w:rFonts w:ascii="宋体"/>
          <w:b/>
          <w:color w:val="000000"/>
          <w:sz w:val="24"/>
        </w:rPr>
      </w:pPr>
      <w:bookmarkStart w:id="176" w:name="_Toc9274"/>
      <w:bookmarkStart w:id="177" w:name="_Toc9175"/>
      <w:bookmarkStart w:id="178" w:name="_Toc4825"/>
      <w:bookmarkStart w:id="179" w:name="_Toc1763"/>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14:paraId="5FA80E6E">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4D3E8739">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72D679CF">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290BEDD1">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49AF28E4">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5FC094FC">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7A205F6F">
      <w:pPr>
        <w:snapToGrid w:val="0"/>
        <w:spacing w:line="400" w:lineRule="exact"/>
        <w:ind w:firstLine="472" w:firstLineChars="196"/>
        <w:jc w:val="left"/>
        <w:outlineLvl w:val="2"/>
        <w:rPr>
          <w:rFonts w:ascii="宋体"/>
          <w:b/>
          <w:color w:val="000000"/>
          <w:sz w:val="24"/>
        </w:rPr>
      </w:pPr>
      <w:bookmarkStart w:id="180" w:name="_Toc5711"/>
      <w:bookmarkStart w:id="181" w:name="_Toc18348"/>
      <w:bookmarkStart w:id="182" w:name="_Toc9849"/>
      <w:bookmarkStart w:id="183" w:name="_Toc13096"/>
      <w:r>
        <w:rPr>
          <w:rFonts w:hint="eastAsia" w:ascii="宋体"/>
          <w:b/>
          <w:color w:val="000000"/>
          <w:sz w:val="24"/>
        </w:rPr>
        <w:t>2.2磋商文件中的特定要求和条件</w:t>
      </w:r>
      <w:bookmarkEnd w:id="180"/>
      <w:bookmarkEnd w:id="181"/>
      <w:bookmarkEnd w:id="182"/>
      <w:bookmarkEnd w:id="183"/>
    </w:p>
    <w:p w14:paraId="46FA2800">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05DD5973">
      <w:pPr>
        <w:snapToGrid w:val="0"/>
        <w:spacing w:line="400" w:lineRule="exact"/>
        <w:ind w:firstLine="472" w:firstLineChars="196"/>
        <w:jc w:val="left"/>
        <w:outlineLvl w:val="2"/>
        <w:rPr>
          <w:rFonts w:ascii="宋体"/>
          <w:b/>
          <w:color w:val="000000"/>
          <w:sz w:val="24"/>
        </w:rPr>
      </w:pPr>
      <w:bookmarkStart w:id="184" w:name="_Toc9750"/>
      <w:bookmarkStart w:id="185" w:name="_Toc12783"/>
      <w:bookmarkStart w:id="186" w:name="_Toc31781"/>
      <w:bookmarkStart w:id="187" w:name="_Toc23415"/>
      <w:r>
        <w:rPr>
          <w:rFonts w:hint="eastAsia" w:ascii="宋体"/>
          <w:b/>
          <w:color w:val="000000"/>
          <w:sz w:val="24"/>
        </w:rPr>
        <w:t>2.3磋商文件的澄清和修改</w:t>
      </w:r>
      <w:bookmarkEnd w:id="184"/>
      <w:bookmarkEnd w:id="185"/>
      <w:bookmarkEnd w:id="186"/>
      <w:bookmarkEnd w:id="187"/>
    </w:p>
    <w:p w14:paraId="17BD5544">
      <w:pPr>
        <w:pStyle w:val="12"/>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557CC5ED">
      <w:pPr>
        <w:pStyle w:val="12"/>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2EC20617">
      <w:pPr>
        <w:pStyle w:val="12"/>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647076E5">
      <w:pPr>
        <w:pStyle w:val="12"/>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498E2787">
      <w:pPr>
        <w:pStyle w:val="12"/>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6D8F34F1">
      <w:pPr>
        <w:pStyle w:val="12"/>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29EEE5A8">
      <w:pPr>
        <w:ind w:firstLine="472" w:firstLineChars="196"/>
        <w:jc w:val="left"/>
        <w:outlineLvl w:val="2"/>
        <w:rPr>
          <w:rFonts w:cs="宋体"/>
          <w:color w:val="000000"/>
          <w:kern w:val="0"/>
          <w:sz w:val="24"/>
          <w:highlight w:val="green"/>
        </w:rPr>
      </w:pPr>
      <w:bookmarkStart w:id="188" w:name="_Toc8994"/>
      <w:bookmarkStart w:id="189" w:name="_Toc30747"/>
      <w:bookmarkStart w:id="190" w:name="_Toc9743"/>
      <w:bookmarkStart w:id="191" w:name="_Toc15723"/>
      <w:r>
        <w:rPr>
          <w:rFonts w:hint="eastAsia" w:ascii="宋体"/>
          <w:b/>
          <w:color w:val="000000"/>
          <w:sz w:val="24"/>
        </w:rPr>
        <w:t>2.4质疑和投诉</w:t>
      </w:r>
      <w:bookmarkEnd w:id="118"/>
      <w:bookmarkEnd w:id="119"/>
      <w:bookmarkEnd w:id="188"/>
      <w:bookmarkEnd w:id="189"/>
      <w:bookmarkEnd w:id="190"/>
      <w:bookmarkEnd w:id="191"/>
      <w:bookmarkStart w:id="192" w:name="_Toc459227373"/>
      <w:bookmarkStart w:id="193" w:name="_Toc459227606"/>
      <w:bookmarkStart w:id="194" w:name="_Toc459223847"/>
      <w:bookmarkStart w:id="195" w:name="_Toc459297213"/>
      <w:bookmarkStart w:id="196" w:name="_Toc468535459"/>
      <w:bookmarkStart w:id="197" w:name="_Toc459226623"/>
    </w:p>
    <w:p w14:paraId="4CED2B48">
      <w:pPr>
        <w:pStyle w:val="12"/>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41A24D69">
      <w:pPr>
        <w:pStyle w:val="12"/>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bookmarkEnd w:id="192"/>
    <w:bookmarkEnd w:id="193"/>
    <w:bookmarkEnd w:id="194"/>
    <w:bookmarkEnd w:id="195"/>
    <w:bookmarkEnd w:id="196"/>
    <w:bookmarkEnd w:id="197"/>
    <w:p w14:paraId="0A809056">
      <w:pPr>
        <w:snapToGrid w:val="0"/>
        <w:spacing w:before="120" w:beforeLines="50" w:line="400" w:lineRule="exact"/>
        <w:ind w:firstLine="472" w:firstLineChars="196"/>
        <w:jc w:val="left"/>
        <w:outlineLvl w:val="2"/>
        <w:rPr>
          <w:rFonts w:ascii="宋体"/>
          <w:sz w:val="28"/>
          <w:szCs w:val="28"/>
        </w:rPr>
      </w:pPr>
      <w:bookmarkStart w:id="198" w:name="_Toc19336"/>
      <w:bookmarkStart w:id="199" w:name="_Toc5865"/>
      <w:bookmarkStart w:id="200" w:name="_Toc23307"/>
      <w:bookmarkStart w:id="201" w:name="_Toc17412"/>
      <w:r>
        <w:rPr>
          <w:rFonts w:hint="eastAsia" w:ascii="宋体"/>
          <w:b/>
          <w:color w:val="000000"/>
          <w:sz w:val="24"/>
        </w:rPr>
        <w:t>2.5供应商的风险</w:t>
      </w:r>
      <w:bookmarkEnd w:id="198"/>
      <w:bookmarkEnd w:id="199"/>
      <w:bookmarkEnd w:id="200"/>
      <w:bookmarkEnd w:id="201"/>
    </w:p>
    <w:p w14:paraId="012DE8E5">
      <w:pPr>
        <w:pStyle w:val="12"/>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594C4EC4">
      <w:pPr>
        <w:outlineLvl w:val="3"/>
        <w:rPr>
          <w:rFonts w:ascii="黑体" w:eastAsia="黑体" w:cs="Times New Roman"/>
          <w:sz w:val="28"/>
          <w:szCs w:val="28"/>
        </w:rPr>
      </w:pPr>
      <w:bookmarkStart w:id="202" w:name="_Toc27612"/>
      <w:bookmarkStart w:id="203" w:name="_Toc31406"/>
      <w:bookmarkStart w:id="204" w:name="_Toc808"/>
      <w:bookmarkStart w:id="205" w:name="_Toc27158"/>
      <w:bookmarkStart w:id="206" w:name="_Toc6010"/>
      <w:bookmarkStart w:id="207" w:name="_Toc8224"/>
      <w:bookmarkStart w:id="208" w:name="_Toc13680"/>
      <w:bookmarkStart w:id="209" w:name="_Toc12638"/>
      <w:bookmarkStart w:id="210" w:name="_Toc27511"/>
      <w:bookmarkStart w:id="211" w:name="_Toc5874"/>
      <w:bookmarkStart w:id="212" w:name="_Toc11149"/>
      <w:bookmarkStart w:id="213" w:name="_Toc9484"/>
      <w:bookmarkStart w:id="214" w:name="_Toc22926"/>
      <w:bookmarkStart w:id="215" w:name="_Toc459227374"/>
      <w:bookmarkStart w:id="216" w:name="_Toc3957"/>
      <w:bookmarkStart w:id="217" w:name="_Toc24524"/>
      <w:bookmarkStart w:id="218" w:name="_Toc23140"/>
      <w:bookmarkStart w:id="219" w:name="_Toc16268"/>
      <w:bookmarkStart w:id="220" w:name="_Toc524600093"/>
      <w:bookmarkStart w:id="221" w:name="_Toc459227607"/>
      <w:bookmarkStart w:id="222" w:name="_Toc459223848"/>
      <w:bookmarkStart w:id="223" w:name="_Toc15854"/>
      <w:bookmarkStart w:id="224" w:name="_Toc27992"/>
      <w:bookmarkStart w:id="225" w:name="_Toc21376"/>
      <w:bookmarkStart w:id="226" w:name="_Toc18436"/>
      <w:bookmarkStart w:id="227" w:name="_Toc459297214"/>
      <w:bookmarkStart w:id="228" w:name="_Toc17723"/>
      <w:bookmarkStart w:id="229" w:name="_Toc31373"/>
      <w:bookmarkStart w:id="230" w:name="_Toc2622"/>
      <w:bookmarkStart w:id="231" w:name="_Toc3316"/>
      <w:bookmarkStart w:id="232" w:name="_Toc7796"/>
      <w:bookmarkStart w:id="233" w:name="_Toc17987"/>
      <w:bookmarkStart w:id="234" w:name="_Toc459226624"/>
      <w:bookmarkStart w:id="235" w:name="_Toc468535460"/>
      <w:bookmarkStart w:id="236" w:name="_Toc357"/>
      <w:bookmarkStart w:id="237" w:name="_Toc21013"/>
      <w:r>
        <w:rPr>
          <w:rFonts w:hint="eastAsia" w:ascii="黑体" w:eastAsia="黑体" w:cs="Times New Roman"/>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F768A2C">
      <w:pPr>
        <w:snapToGrid w:val="0"/>
        <w:spacing w:line="400" w:lineRule="exact"/>
        <w:ind w:firstLine="470"/>
        <w:jc w:val="left"/>
        <w:outlineLvl w:val="2"/>
        <w:rPr>
          <w:rFonts w:ascii="宋体"/>
          <w:b/>
          <w:sz w:val="24"/>
        </w:rPr>
      </w:pPr>
      <w:bookmarkStart w:id="238" w:name="_Toc26141"/>
      <w:bookmarkStart w:id="239" w:name="_Toc12757"/>
      <w:bookmarkStart w:id="240" w:name="_Toc26129"/>
      <w:bookmarkStart w:id="241" w:name="_Toc28510"/>
      <w:r>
        <w:rPr>
          <w:rFonts w:hint="eastAsia" w:ascii="宋体"/>
          <w:b/>
          <w:sz w:val="24"/>
        </w:rPr>
        <w:t>3.1竞争性磋商响应文件的</w:t>
      </w:r>
      <w:bookmarkEnd w:id="238"/>
      <w:bookmarkEnd w:id="239"/>
      <w:bookmarkEnd w:id="240"/>
      <w:bookmarkEnd w:id="241"/>
      <w:r>
        <w:rPr>
          <w:rFonts w:hint="eastAsia" w:ascii="宋体" w:hAnsi="宋体"/>
          <w:b/>
          <w:sz w:val="24"/>
        </w:rPr>
        <w:t>形式：</w:t>
      </w:r>
      <w:r>
        <w:rPr>
          <w:rFonts w:hint="eastAsia" w:ascii="宋体"/>
          <w:kern w:val="0"/>
          <w:sz w:val="24"/>
        </w:rPr>
        <w:t>见参加磋商须知前附表。</w:t>
      </w:r>
    </w:p>
    <w:p w14:paraId="619F9E89">
      <w:pPr>
        <w:snapToGrid w:val="0"/>
        <w:spacing w:line="400" w:lineRule="exact"/>
        <w:ind w:firstLine="470"/>
        <w:jc w:val="left"/>
        <w:outlineLvl w:val="2"/>
        <w:rPr>
          <w:rFonts w:ascii="宋体"/>
          <w:b/>
          <w:sz w:val="24"/>
        </w:rPr>
      </w:pPr>
      <w:bookmarkStart w:id="242" w:name="_Toc3105"/>
      <w:bookmarkStart w:id="243" w:name="_Toc32683"/>
      <w:bookmarkStart w:id="244" w:name="_Toc32485"/>
      <w:bookmarkStart w:id="245" w:name="_Toc15749"/>
      <w:r>
        <w:rPr>
          <w:rFonts w:hint="eastAsia" w:ascii="宋体"/>
          <w:b/>
          <w:sz w:val="24"/>
        </w:rPr>
        <w:t>3.2竞争性磋商响应文件编制</w:t>
      </w:r>
      <w:bookmarkEnd w:id="242"/>
      <w:bookmarkEnd w:id="243"/>
      <w:bookmarkEnd w:id="244"/>
      <w:bookmarkEnd w:id="245"/>
    </w:p>
    <w:p w14:paraId="4391E4D5">
      <w:pPr>
        <w:pStyle w:val="7"/>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4F048AE8">
      <w:pPr>
        <w:pStyle w:val="7"/>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7C51C3B7">
      <w:pPr>
        <w:pStyle w:val="7"/>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67CE30B9">
      <w:pPr>
        <w:pStyle w:val="7"/>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6C30231D">
      <w:pPr>
        <w:pStyle w:val="7"/>
        <w:spacing w:line="400" w:lineRule="exact"/>
        <w:ind w:firstLine="482" w:firstLineChars="201"/>
        <w:rPr>
          <w:rFonts w:ascii="宋体"/>
          <w:color w:val="000000"/>
          <w:sz w:val="24"/>
        </w:rPr>
      </w:pPr>
      <w:r>
        <w:rPr>
          <w:rFonts w:hint="eastAsia" w:ascii="宋体"/>
          <w:color w:val="000000"/>
          <w:sz w:val="24"/>
        </w:rPr>
        <w:t>▲3.2.3供应商必须保证竞争性磋商响应文件所提供的全部资料真实可靠，并接受采购人对其中任何资料进一步核实的要求。</w:t>
      </w:r>
    </w:p>
    <w:p w14:paraId="0DBFFDAF">
      <w:pPr>
        <w:pStyle w:val="7"/>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1973D6A7">
      <w:pPr>
        <w:pStyle w:val="7"/>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0BFE815D">
      <w:pPr>
        <w:snapToGrid w:val="0"/>
        <w:spacing w:line="400" w:lineRule="exact"/>
        <w:ind w:firstLine="470"/>
        <w:jc w:val="left"/>
        <w:outlineLvl w:val="2"/>
        <w:rPr>
          <w:rFonts w:ascii="宋体"/>
          <w:color w:val="000000"/>
          <w:sz w:val="24"/>
        </w:rPr>
      </w:pPr>
      <w:bookmarkStart w:id="246" w:name="_Toc2621"/>
      <w:bookmarkStart w:id="247" w:name="_Toc17211"/>
      <w:bookmarkStart w:id="248" w:name="_Toc11217"/>
      <w:bookmarkStart w:id="249" w:name="_Toc22405"/>
      <w:r>
        <w:rPr>
          <w:rFonts w:hint="eastAsia" w:ascii="宋体"/>
          <w:b/>
          <w:sz w:val="24"/>
        </w:rPr>
        <w:t>3.3竞争性磋商响应文件的形式和效力：</w:t>
      </w:r>
      <w:r>
        <w:rPr>
          <w:rFonts w:hint="eastAsia" w:ascii="宋体"/>
          <w:kern w:val="0"/>
          <w:sz w:val="24"/>
        </w:rPr>
        <w:t>见</w:t>
      </w:r>
      <w:r>
        <w:rPr>
          <w:rFonts w:hint="eastAsia" w:ascii="宋体"/>
          <w:color w:val="000000"/>
          <w:sz w:val="24"/>
        </w:rPr>
        <w:t>供应商须知前附表。</w:t>
      </w:r>
    </w:p>
    <w:p w14:paraId="3DB58535">
      <w:pPr>
        <w:snapToGrid w:val="0"/>
        <w:spacing w:line="400" w:lineRule="exact"/>
        <w:ind w:firstLine="470"/>
        <w:jc w:val="left"/>
        <w:outlineLvl w:val="2"/>
        <w:rPr>
          <w:rFonts w:ascii="宋体"/>
          <w:b/>
          <w:sz w:val="24"/>
        </w:rPr>
      </w:pPr>
      <w:r>
        <w:rPr>
          <w:rFonts w:hint="eastAsia" w:ascii="宋体"/>
          <w:b/>
          <w:sz w:val="24"/>
        </w:rPr>
        <w:t>3.4磋商报价</w:t>
      </w:r>
      <w:bookmarkEnd w:id="246"/>
      <w:bookmarkEnd w:id="247"/>
      <w:bookmarkEnd w:id="248"/>
      <w:bookmarkEnd w:id="249"/>
    </w:p>
    <w:p w14:paraId="77C41379">
      <w:pPr>
        <w:pStyle w:val="7"/>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382C0544">
      <w:pPr>
        <w:pStyle w:val="7"/>
        <w:spacing w:line="400" w:lineRule="exact"/>
        <w:ind w:firstLine="482" w:firstLineChars="201"/>
        <w:rPr>
          <w:rFonts w:ascii="宋体"/>
          <w:color w:val="000000"/>
          <w:sz w:val="24"/>
        </w:rPr>
      </w:pPr>
      <w:r>
        <w:rPr>
          <w:rFonts w:hint="eastAsia" w:ascii="宋体"/>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0BD2C25F">
      <w:pPr>
        <w:pStyle w:val="7"/>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2F77609F">
      <w:pPr>
        <w:pStyle w:val="7"/>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11C290C0">
      <w:pPr>
        <w:pStyle w:val="7"/>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7037D92F">
      <w:pPr>
        <w:snapToGrid w:val="0"/>
        <w:spacing w:line="400" w:lineRule="exact"/>
        <w:ind w:firstLine="470"/>
        <w:jc w:val="left"/>
        <w:outlineLvl w:val="2"/>
        <w:rPr>
          <w:rFonts w:ascii="宋体"/>
          <w:b/>
          <w:sz w:val="24"/>
        </w:rPr>
      </w:pPr>
      <w:bookmarkStart w:id="250" w:name="_Toc3962"/>
      <w:bookmarkStart w:id="251" w:name="_Toc20961"/>
      <w:bookmarkStart w:id="252" w:name="_Toc9629"/>
      <w:bookmarkStart w:id="253" w:name="_Toc21579"/>
      <w:r>
        <w:rPr>
          <w:rFonts w:hint="eastAsia" w:ascii="宋体"/>
          <w:b/>
          <w:sz w:val="24"/>
        </w:rPr>
        <w:t>3.5竞争性磋商响应文件的有效期</w:t>
      </w:r>
      <w:bookmarkEnd w:id="250"/>
      <w:bookmarkEnd w:id="251"/>
      <w:bookmarkEnd w:id="252"/>
      <w:bookmarkEnd w:id="253"/>
    </w:p>
    <w:p w14:paraId="2993CC33">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260D7833">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6DC914CA">
      <w:pPr>
        <w:pStyle w:val="6"/>
        <w:numPr>
          <w:ilvl w:val="0"/>
          <w:numId w:val="0"/>
        </w:numPr>
        <w:snapToGrid w:val="0"/>
        <w:spacing w:after="120" w:line="400" w:lineRule="exact"/>
        <w:ind w:firstLine="420" w:firstLineChars="175"/>
        <w:rPr>
          <w:rFonts w:ascii="宋体"/>
          <w:color w:val="000000"/>
          <w:sz w:val="24"/>
        </w:rPr>
      </w:pPr>
      <w:bookmarkStart w:id="254" w:name="_Toc407605137"/>
      <w:bookmarkStart w:id="255" w:name="_Toc441483884"/>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54"/>
      <w:bookmarkEnd w:id="255"/>
    </w:p>
    <w:p w14:paraId="562F8889">
      <w:pPr>
        <w:pStyle w:val="6"/>
        <w:numPr>
          <w:ilvl w:val="0"/>
          <w:numId w:val="0"/>
        </w:numPr>
        <w:snapToGrid w:val="0"/>
        <w:spacing w:after="120" w:line="400" w:lineRule="exact"/>
        <w:ind w:firstLine="420" w:firstLineChars="175"/>
        <w:rPr>
          <w:rFonts w:ascii="宋体"/>
          <w:color w:val="000000"/>
          <w:sz w:val="24"/>
        </w:rPr>
      </w:pPr>
      <w:bookmarkStart w:id="256" w:name="_Toc407605138"/>
      <w:bookmarkStart w:id="257" w:name="_Toc441483885"/>
      <w:r>
        <w:rPr>
          <w:rFonts w:hint="eastAsia" w:ascii="宋体"/>
          <w:color w:val="000000"/>
          <w:sz w:val="24"/>
        </w:rPr>
        <w:t>3.5.4成交供应商的竞争性磋商响应文件自开标之日起至合同履行完毕止均应保持有效。</w:t>
      </w:r>
      <w:bookmarkEnd w:id="256"/>
      <w:bookmarkEnd w:id="257"/>
    </w:p>
    <w:p w14:paraId="7895D30C">
      <w:pPr>
        <w:snapToGrid w:val="0"/>
        <w:spacing w:line="400" w:lineRule="exact"/>
        <w:ind w:firstLine="470"/>
        <w:jc w:val="left"/>
        <w:outlineLvl w:val="2"/>
        <w:rPr>
          <w:rFonts w:ascii="宋体"/>
          <w:b/>
          <w:sz w:val="24"/>
        </w:rPr>
      </w:pPr>
      <w:bookmarkStart w:id="258" w:name="_Toc10580"/>
      <w:bookmarkStart w:id="259" w:name="_Toc19643"/>
      <w:bookmarkStart w:id="260" w:name="_Toc4098"/>
      <w:bookmarkStart w:id="261" w:name="_Toc10140"/>
      <w:r>
        <w:rPr>
          <w:rFonts w:hint="eastAsia" w:ascii="宋体"/>
          <w:b/>
          <w:sz w:val="24"/>
        </w:rPr>
        <w:t>3.6供应商资格证明文件</w:t>
      </w:r>
      <w:bookmarkEnd w:id="258"/>
      <w:bookmarkEnd w:id="259"/>
      <w:bookmarkEnd w:id="260"/>
      <w:bookmarkEnd w:id="261"/>
    </w:p>
    <w:p w14:paraId="26CE670D">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57542295">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51BF8532">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3B65AB8D">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467318A3">
      <w:pPr>
        <w:outlineLvl w:val="3"/>
        <w:rPr>
          <w:rFonts w:ascii="黑体" w:eastAsia="黑体" w:cs="Times New Roman"/>
          <w:sz w:val="28"/>
          <w:szCs w:val="28"/>
        </w:rPr>
      </w:pPr>
      <w:bookmarkStart w:id="262" w:name="_Toc459297215"/>
      <w:bookmarkStart w:id="263" w:name="_Toc10546"/>
      <w:bookmarkStart w:id="264" w:name="_Toc14187"/>
      <w:bookmarkStart w:id="265" w:name="_Toc14535"/>
      <w:bookmarkStart w:id="266" w:name="_Toc16067"/>
      <w:bookmarkStart w:id="267" w:name="_Toc22226"/>
      <w:bookmarkStart w:id="268" w:name="_Toc459227375"/>
      <w:bookmarkStart w:id="269" w:name="_Toc468535461"/>
      <w:bookmarkStart w:id="270" w:name="_Toc4589"/>
      <w:bookmarkStart w:id="271" w:name="_Toc19236"/>
      <w:bookmarkStart w:id="272" w:name="_Toc28093"/>
      <w:bookmarkStart w:id="273" w:name="_Toc24264"/>
      <w:bookmarkStart w:id="274" w:name="_Toc23353"/>
      <w:bookmarkStart w:id="275" w:name="_Toc459223849"/>
      <w:bookmarkStart w:id="276" w:name="_Toc21042"/>
      <w:bookmarkStart w:id="277" w:name="_Toc29015"/>
      <w:bookmarkStart w:id="278" w:name="_Toc15883"/>
      <w:bookmarkStart w:id="279" w:name="_Toc459227608"/>
      <w:bookmarkStart w:id="280" w:name="_Toc3210"/>
      <w:bookmarkStart w:id="281" w:name="_Toc17377"/>
      <w:bookmarkStart w:id="282" w:name="_Toc23860"/>
      <w:bookmarkStart w:id="283" w:name="_Toc19796"/>
      <w:bookmarkStart w:id="284" w:name="_Toc10064"/>
      <w:bookmarkStart w:id="285" w:name="_Toc7768"/>
      <w:bookmarkStart w:id="286" w:name="_Toc4514"/>
      <w:bookmarkStart w:id="287" w:name="_Toc29779"/>
      <w:bookmarkStart w:id="288" w:name="_Toc29555"/>
      <w:bookmarkStart w:id="289" w:name="_Toc1334"/>
      <w:bookmarkStart w:id="290" w:name="_Toc524600094"/>
      <w:bookmarkStart w:id="291" w:name="_Toc11875"/>
      <w:bookmarkStart w:id="292" w:name="_Toc23213"/>
      <w:bookmarkStart w:id="293" w:name="_Toc31039"/>
      <w:bookmarkStart w:id="294" w:name="_Toc22695"/>
      <w:bookmarkStart w:id="295" w:name="_Toc459226625"/>
      <w:bookmarkStart w:id="296" w:name="_Toc9232"/>
      <w:bookmarkStart w:id="297" w:name="_Toc20040"/>
      <w:r>
        <w:rPr>
          <w:rFonts w:hint="eastAsia" w:ascii="黑体" w:eastAsia="黑体" w:cs="Times New Roman"/>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8850BF1">
      <w:pPr>
        <w:pStyle w:val="7"/>
        <w:spacing w:line="400" w:lineRule="exact"/>
        <w:ind w:firstLine="482" w:firstLineChars="201"/>
        <w:outlineLvl w:val="2"/>
        <w:rPr>
          <w:rFonts w:ascii="宋体"/>
          <w:color w:val="000000"/>
          <w:sz w:val="24"/>
        </w:rPr>
      </w:pPr>
      <w:bookmarkStart w:id="298" w:name="_Toc2229"/>
      <w:bookmarkStart w:id="299" w:name="_Toc7117"/>
      <w:bookmarkStart w:id="300" w:name="_Toc10430"/>
      <w:bookmarkStart w:id="301"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98"/>
      <w:bookmarkEnd w:id="299"/>
      <w:bookmarkEnd w:id="300"/>
      <w:r>
        <w:rPr>
          <w:rFonts w:hint="eastAsia" w:ascii="宋体"/>
          <w:kern w:val="0"/>
          <w:sz w:val="24"/>
        </w:rPr>
        <w:t>。</w:t>
      </w:r>
      <w:bookmarkEnd w:id="301"/>
    </w:p>
    <w:p w14:paraId="3327F784">
      <w:pPr>
        <w:pStyle w:val="12"/>
        <w:spacing w:line="400" w:lineRule="exact"/>
        <w:ind w:firstLine="484" w:firstLineChars="201"/>
        <w:contextualSpacing/>
        <w:outlineLvl w:val="2"/>
        <w:rPr>
          <w:rFonts w:ascii="Calibri"/>
          <w:b/>
          <w:sz w:val="24"/>
          <w:szCs w:val="22"/>
        </w:rPr>
      </w:pPr>
      <w:bookmarkStart w:id="302" w:name="_Toc28944"/>
      <w:bookmarkStart w:id="303" w:name="_Toc18874"/>
      <w:bookmarkStart w:id="304" w:name="_Toc10320"/>
      <w:bookmarkStart w:id="305" w:name="_Toc29617"/>
      <w:r>
        <w:rPr>
          <w:rFonts w:hint="eastAsia"/>
          <w:b/>
          <w:sz w:val="24"/>
          <w:szCs w:val="22"/>
        </w:rPr>
        <w:t>4.2</w:t>
      </w:r>
      <w:r>
        <w:rPr>
          <w:rFonts w:hint="eastAsia" w:ascii="Calibri"/>
          <w:b/>
          <w:sz w:val="24"/>
          <w:szCs w:val="22"/>
        </w:rPr>
        <w:t>竞争性磋商响应文件的提交要求</w:t>
      </w:r>
      <w:bookmarkEnd w:id="302"/>
      <w:bookmarkEnd w:id="303"/>
      <w:bookmarkEnd w:id="304"/>
      <w:bookmarkEnd w:id="305"/>
      <w:r>
        <w:rPr>
          <w:rFonts w:hint="eastAsia" w:ascii="Calibri"/>
          <w:b/>
          <w:sz w:val="24"/>
          <w:szCs w:val="22"/>
        </w:rPr>
        <w:t>和方式</w:t>
      </w:r>
    </w:p>
    <w:p w14:paraId="1F4F4A10">
      <w:pPr>
        <w:pStyle w:val="12"/>
        <w:spacing w:line="400" w:lineRule="exact"/>
        <w:ind w:firstLine="482" w:firstLineChars="201"/>
        <w:contextualSpacing/>
        <w:outlineLvl w:val="2"/>
        <w:rPr>
          <w:color w:val="000000"/>
          <w:sz w:val="24"/>
        </w:rPr>
      </w:pPr>
      <w:bookmarkStart w:id="306" w:name="_Toc3646"/>
      <w:bookmarkStart w:id="307" w:name="_Toc14686"/>
      <w:bookmarkStart w:id="308" w:name="_Toc29150"/>
      <w:bookmarkStart w:id="309" w:name="_Toc13819"/>
      <w:r>
        <w:rPr>
          <w:rFonts w:hint="eastAsia"/>
          <w:color w:val="000000"/>
          <w:sz w:val="24"/>
        </w:rPr>
        <w:t>4.2.1</w:t>
      </w:r>
      <w:bookmarkEnd w:id="306"/>
      <w:r>
        <w:rPr>
          <w:rFonts w:hint="eastAsia" w:hAnsi="宋体"/>
          <w:sz w:val="24"/>
          <w:szCs w:val="24"/>
          <w:lang w:val="zh-CN"/>
        </w:rPr>
        <w:t>竞争性磋商响应文件的截止时间、提交方式</w:t>
      </w:r>
      <w:r>
        <w:rPr>
          <w:rFonts w:hint="eastAsia"/>
          <w:color w:val="000000"/>
          <w:sz w:val="24"/>
        </w:rPr>
        <w:t>：见供应商须知前附表。</w:t>
      </w:r>
    </w:p>
    <w:p w14:paraId="3FD909C0">
      <w:pPr>
        <w:pStyle w:val="7"/>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0457DE99">
      <w:pPr>
        <w:pStyle w:val="12"/>
        <w:spacing w:line="400" w:lineRule="exact"/>
        <w:ind w:firstLine="484" w:firstLineChars="201"/>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14:paraId="3A0350E0">
      <w:pPr>
        <w:pStyle w:val="7"/>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2C426B2E">
      <w:pPr>
        <w:pStyle w:val="12"/>
        <w:spacing w:line="400" w:lineRule="exact"/>
        <w:ind w:firstLine="484" w:firstLineChars="201"/>
        <w:contextualSpacing/>
        <w:outlineLvl w:val="2"/>
        <w:rPr>
          <w:b/>
          <w:sz w:val="24"/>
          <w:szCs w:val="22"/>
        </w:rPr>
      </w:pPr>
      <w:bookmarkStart w:id="311" w:name="_Toc31238"/>
      <w:bookmarkStart w:id="312" w:name="_Toc32699"/>
      <w:bookmarkStart w:id="313" w:name="_Toc30831"/>
      <w:bookmarkStart w:id="314" w:name="_Toc28105"/>
      <w:r>
        <w:rPr>
          <w:rFonts w:hint="eastAsia"/>
          <w:b/>
          <w:sz w:val="24"/>
          <w:szCs w:val="22"/>
        </w:rPr>
        <w:t>4.4竞争性磋商响应文件的修改和撤回</w:t>
      </w:r>
      <w:bookmarkEnd w:id="311"/>
      <w:bookmarkEnd w:id="312"/>
      <w:bookmarkEnd w:id="313"/>
      <w:bookmarkEnd w:id="314"/>
    </w:p>
    <w:p w14:paraId="0B169A55">
      <w:pPr>
        <w:pStyle w:val="7"/>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7D2B6174">
      <w:pPr>
        <w:pStyle w:val="7"/>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04469049">
      <w:pPr>
        <w:outlineLvl w:val="3"/>
        <w:rPr>
          <w:rFonts w:ascii="黑体" w:eastAsia="黑体" w:cs="Times New Roman"/>
          <w:sz w:val="28"/>
          <w:szCs w:val="28"/>
        </w:rPr>
      </w:pPr>
      <w:bookmarkStart w:id="315" w:name="_Toc459227609"/>
      <w:bookmarkStart w:id="316" w:name="_Toc29327"/>
      <w:bookmarkStart w:id="317" w:name="_Toc25905"/>
      <w:bookmarkStart w:id="318" w:name="_Toc12935"/>
      <w:bookmarkStart w:id="319" w:name="_Toc459227376"/>
      <w:bookmarkStart w:id="320" w:name="_Toc28272"/>
      <w:bookmarkStart w:id="321" w:name="_Toc22851"/>
      <w:bookmarkStart w:id="322" w:name="_Toc2880"/>
      <w:bookmarkStart w:id="323" w:name="_Toc459223850"/>
      <w:bookmarkStart w:id="324" w:name="_Toc3941"/>
      <w:bookmarkStart w:id="325" w:name="_Toc524600095"/>
      <w:bookmarkStart w:id="326" w:name="_Toc28044"/>
      <w:bookmarkStart w:id="327" w:name="_Toc27844"/>
      <w:bookmarkStart w:id="328" w:name="_Toc459297216"/>
      <w:bookmarkStart w:id="329" w:name="_Toc26596"/>
      <w:bookmarkStart w:id="330" w:name="_Toc24319"/>
      <w:bookmarkStart w:id="331" w:name="_Toc459226626"/>
      <w:bookmarkStart w:id="332" w:name="_Toc10357"/>
      <w:bookmarkStart w:id="333" w:name="_Toc14403"/>
      <w:bookmarkStart w:id="334" w:name="_Toc27113"/>
      <w:bookmarkStart w:id="335" w:name="_Toc17604"/>
      <w:bookmarkStart w:id="336" w:name="_Toc28665"/>
      <w:bookmarkStart w:id="337" w:name="_Toc13452"/>
      <w:bookmarkStart w:id="338" w:name="_Toc6823"/>
      <w:bookmarkStart w:id="339" w:name="_Toc21775"/>
      <w:bookmarkStart w:id="340" w:name="_Toc21020"/>
      <w:bookmarkStart w:id="341" w:name="_Toc10279"/>
      <w:bookmarkStart w:id="342" w:name="_Toc6438"/>
      <w:bookmarkStart w:id="343" w:name="_Toc468535462"/>
      <w:bookmarkStart w:id="344" w:name="_Toc24064"/>
      <w:bookmarkStart w:id="345" w:name="_Toc9828"/>
      <w:bookmarkStart w:id="346" w:name="_Toc23985"/>
      <w:bookmarkStart w:id="347" w:name="_Toc3309"/>
      <w:bookmarkStart w:id="348" w:name="_Toc30928"/>
      <w:bookmarkStart w:id="349" w:name="_Toc3793"/>
      <w:bookmarkStart w:id="350" w:name="_Toc27085"/>
      <w:r>
        <w:rPr>
          <w:rFonts w:hint="eastAsia" w:ascii="黑体" w:eastAsia="黑体" w:cs="Times New Roman"/>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219FEC9">
      <w:pPr>
        <w:pStyle w:val="12"/>
        <w:spacing w:line="400" w:lineRule="exact"/>
        <w:ind w:firstLine="484" w:firstLineChars="201"/>
        <w:contextualSpacing/>
        <w:outlineLvl w:val="2"/>
        <w:rPr>
          <w:b/>
          <w:sz w:val="24"/>
          <w:szCs w:val="22"/>
        </w:rPr>
      </w:pPr>
      <w:bookmarkStart w:id="351" w:name="_Toc8670"/>
      <w:bookmarkStart w:id="352" w:name="_Toc15778"/>
      <w:bookmarkStart w:id="353" w:name="_Toc14157"/>
      <w:bookmarkStart w:id="354" w:name="_Toc2461"/>
      <w:r>
        <w:rPr>
          <w:rFonts w:hint="eastAsia"/>
          <w:b/>
          <w:sz w:val="24"/>
          <w:szCs w:val="22"/>
        </w:rPr>
        <w:t>5.1磋商</w:t>
      </w:r>
      <w:bookmarkEnd w:id="351"/>
      <w:bookmarkEnd w:id="352"/>
      <w:bookmarkEnd w:id="353"/>
      <w:bookmarkEnd w:id="354"/>
      <w:r>
        <w:rPr>
          <w:rFonts w:hint="eastAsia"/>
          <w:b/>
          <w:sz w:val="24"/>
          <w:szCs w:val="22"/>
        </w:rPr>
        <w:t>时间和地点</w:t>
      </w:r>
    </w:p>
    <w:p w14:paraId="5A503CAF">
      <w:pPr>
        <w:pStyle w:val="7"/>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5334F358">
      <w:pPr>
        <w:pStyle w:val="12"/>
        <w:spacing w:line="400" w:lineRule="exact"/>
        <w:ind w:firstLine="484" w:firstLineChars="201"/>
        <w:contextualSpacing/>
        <w:outlineLvl w:val="2"/>
        <w:rPr>
          <w:b/>
          <w:sz w:val="24"/>
          <w:szCs w:val="22"/>
        </w:rPr>
      </w:pPr>
      <w:bookmarkStart w:id="355" w:name="_Toc27848"/>
      <w:bookmarkStart w:id="356" w:name="_Toc10008"/>
      <w:bookmarkStart w:id="357" w:name="_Toc16003"/>
      <w:bookmarkStart w:id="358" w:name="_Toc16333"/>
      <w:r>
        <w:rPr>
          <w:rFonts w:hint="eastAsia"/>
          <w:b/>
          <w:sz w:val="24"/>
          <w:szCs w:val="22"/>
        </w:rPr>
        <w:t>5.2磋商</w:t>
      </w:r>
      <w:bookmarkEnd w:id="355"/>
      <w:bookmarkEnd w:id="356"/>
      <w:bookmarkEnd w:id="357"/>
      <w:bookmarkEnd w:id="358"/>
      <w:r>
        <w:rPr>
          <w:rFonts w:hint="eastAsia"/>
          <w:b/>
          <w:sz w:val="24"/>
          <w:szCs w:val="22"/>
        </w:rPr>
        <w:t xml:space="preserve">程序 </w:t>
      </w:r>
    </w:p>
    <w:p w14:paraId="316854C8">
      <w:pPr>
        <w:pStyle w:val="7"/>
        <w:spacing w:line="400" w:lineRule="exact"/>
        <w:ind w:firstLine="482" w:firstLineChars="201"/>
        <w:rPr>
          <w:rFonts w:hint="eastAsia"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0A894005">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4E69BE9B">
      <w:pPr>
        <w:pStyle w:val="7"/>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磋商会由集中采购机构主持，向各投标供应商发出电子加密竞争性磋商响应文件【开始解密】通知；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49C22264">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37AE2740">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2F24A2AF">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2B81E4A6">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312D7C50">
      <w:pPr>
        <w:pStyle w:val="7"/>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3906D1E5">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55AF06F2">
      <w:pPr>
        <w:pStyle w:val="7"/>
        <w:spacing w:line="400" w:lineRule="exact"/>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36AA5A11">
      <w:pPr>
        <w:pStyle w:val="7"/>
        <w:spacing w:line="400" w:lineRule="exact"/>
        <w:ind w:firstLine="482" w:firstLineChars="201"/>
        <w:rPr>
          <w:rFonts w:hint="eastAsia"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404E0416">
      <w:pPr>
        <w:pStyle w:val="12"/>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14:paraId="0BFF8587">
      <w:pPr>
        <w:pStyle w:val="7"/>
        <w:spacing w:line="400" w:lineRule="exact"/>
        <w:ind w:firstLine="482" w:firstLineChars="201"/>
        <w:rPr>
          <w:rFonts w:hint="eastAsia" w:ascii="宋体" w:hAnsi="宋体"/>
          <w:color w:val="000000"/>
          <w:sz w:val="24"/>
        </w:rPr>
      </w:pPr>
      <w:r>
        <w:rPr>
          <w:rFonts w:hint="eastAsia" w:ascii="宋体" w:hAnsi="宋体"/>
          <w:color w:val="000000"/>
          <w:sz w:val="24"/>
        </w:rPr>
        <w:t xml:space="preserve">5.3.1系统服务器发生故障，无法访问或无法使用系统； </w:t>
      </w:r>
    </w:p>
    <w:p w14:paraId="64B25519">
      <w:pPr>
        <w:pStyle w:val="7"/>
        <w:spacing w:line="400" w:lineRule="exact"/>
        <w:ind w:firstLine="482" w:firstLineChars="201"/>
        <w:rPr>
          <w:rFonts w:hint="eastAsia" w:ascii="宋体" w:hAnsi="宋体"/>
          <w:color w:val="000000"/>
          <w:sz w:val="24"/>
        </w:rPr>
      </w:pPr>
      <w:r>
        <w:rPr>
          <w:rFonts w:hint="eastAsia" w:ascii="宋体" w:hAnsi="宋体"/>
          <w:color w:val="000000"/>
          <w:sz w:val="24"/>
        </w:rPr>
        <w:t xml:space="preserve">5.3.2系统的软件或数据库出现错误，不能进行正常操作； </w:t>
      </w:r>
    </w:p>
    <w:p w14:paraId="28777DBF">
      <w:pPr>
        <w:pStyle w:val="7"/>
        <w:spacing w:line="400" w:lineRule="exact"/>
        <w:ind w:firstLine="482" w:firstLineChars="201"/>
        <w:rPr>
          <w:rFonts w:hint="eastAsia" w:ascii="宋体" w:hAnsi="宋体"/>
          <w:color w:val="000000"/>
          <w:sz w:val="24"/>
        </w:rPr>
      </w:pPr>
      <w:r>
        <w:rPr>
          <w:rFonts w:hint="eastAsia" w:ascii="宋体" w:hAnsi="宋体"/>
          <w:color w:val="000000"/>
          <w:sz w:val="24"/>
        </w:rPr>
        <w:t xml:space="preserve">5.3.3系统发现有安全漏洞，有潜在的泄密危险； </w:t>
      </w:r>
    </w:p>
    <w:p w14:paraId="0B1FBDD0">
      <w:pPr>
        <w:pStyle w:val="7"/>
        <w:spacing w:line="400" w:lineRule="exact"/>
        <w:ind w:firstLine="482" w:firstLineChars="201"/>
        <w:rPr>
          <w:rFonts w:hint="eastAsia" w:ascii="宋体" w:hAnsi="宋体"/>
          <w:color w:val="000000"/>
          <w:sz w:val="24"/>
        </w:rPr>
      </w:pPr>
      <w:r>
        <w:rPr>
          <w:rFonts w:hint="eastAsia" w:ascii="宋体" w:hAnsi="宋体"/>
          <w:color w:val="000000"/>
          <w:sz w:val="24"/>
        </w:rPr>
        <w:t xml:space="preserve">5.3.4病毒发作或受到外来病毒的攻击； </w:t>
      </w:r>
    </w:p>
    <w:p w14:paraId="5BC19B98">
      <w:pPr>
        <w:pStyle w:val="7"/>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2D7AF78D">
      <w:pPr>
        <w:outlineLvl w:val="3"/>
        <w:rPr>
          <w:rFonts w:ascii="黑体" w:eastAsia="黑体" w:cs="Times New Roman"/>
          <w:sz w:val="28"/>
          <w:szCs w:val="28"/>
        </w:rPr>
      </w:pPr>
      <w:bookmarkStart w:id="359" w:name="_Toc26095"/>
      <w:bookmarkStart w:id="360" w:name="_Toc15101"/>
      <w:bookmarkStart w:id="361" w:name="_Toc22439"/>
      <w:bookmarkStart w:id="362" w:name="_Toc494"/>
      <w:bookmarkStart w:id="363" w:name="_Toc17977"/>
      <w:bookmarkStart w:id="364" w:name="_Toc30927"/>
      <w:bookmarkStart w:id="365" w:name="_Toc3550"/>
      <w:bookmarkStart w:id="366" w:name="_Toc524600096"/>
      <w:bookmarkStart w:id="367" w:name="_Toc28901"/>
      <w:bookmarkStart w:id="368" w:name="_Toc10204"/>
      <w:bookmarkStart w:id="369" w:name="_Toc11812"/>
      <w:bookmarkStart w:id="370" w:name="_Toc5114"/>
      <w:r>
        <w:rPr>
          <w:rFonts w:hint="eastAsia" w:ascii="黑体" w:eastAsia="黑体" w:cs="Times New Roman"/>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14:paraId="6177B430">
      <w:pPr>
        <w:pStyle w:val="12"/>
        <w:spacing w:line="400" w:lineRule="exact"/>
        <w:ind w:firstLine="484" w:firstLineChars="201"/>
        <w:contextualSpacing/>
        <w:outlineLvl w:val="2"/>
        <w:rPr>
          <w:b/>
          <w:sz w:val="24"/>
          <w:szCs w:val="22"/>
        </w:rPr>
      </w:pPr>
      <w:bookmarkStart w:id="371" w:name="_Toc2737"/>
      <w:bookmarkStart w:id="372" w:name="_Toc1621"/>
      <w:bookmarkStart w:id="373" w:name="_Toc22222"/>
      <w:bookmarkStart w:id="374" w:name="_Toc22246"/>
      <w:r>
        <w:rPr>
          <w:rFonts w:hint="eastAsia"/>
          <w:b/>
          <w:sz w:val="24"/>
          <w:szCs w:val="22"/>
        </w:rPr>
        <w:t>6.1磋商小组的组成和评审方法</w:t>
      </w:r>
      <w:bookmarkEnd w:id="371"/>
      <w:bookmarkEnd w:id="372"/>
      <w:bookmarkEnd w:id="373"/>
      <w:bookmarkEnd w:id="374"/>
    </w:p>
    <w:p w14:paraId="484878B8">
      <w:pPr>
        <w:pStyle w:val="7"/>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hint="eastAsia" w:ascii="宋体"/>
          <w:color w:val="000000"/>
          <w:sz w:val="24"/>
        </w:rPr>
        <w:fldChar w:fldCharType="end"/>
      </w:r>
      <w:r>
        <w:rPr>
          <w:rFonts w:hint="eastAsia" w:ascii="宋体"/>
          <w:color w:val="000000"/>
          <w:sz w:val="24"/>
        </w:rPr>
        <w:t>。</w:t>
      </w:r>
    </w:p>
    <w:p w14:paraId="1F4BF82C">
      <w:pPr>
        <w:pStyle w:val="7"/>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14:paraId="407C74D8">
      <w:pPr>
        <w:pStyle w:val="7"/>
        <w:spacing w:line="400" w:lineRule="exact"/>
        <w:ind w:firstLine="482" w:firstLineChars="201"/>
        <w:rPr>
          <w:rFonts w:ascii="宋体"/>
          <w:color w:val="000000"/>
          <w:sz w:val="24"/>
        </w:rPr>
      </w:pPr>
      <w:r>
        <w:rPr>
          <w:rFonts w:hint="eastAsia" w:ascii="宋体"/>
          <w:color w:val="000000"/>
          <w:sz w:val="24"/>
        </w:rPr>
        <w:t>6.1.3本项目磋商标准：详见磋商文件“第四章 磋商办法及标准”。</w:t>
      </w:r>
    </w:p>
    <w:p w14:paraId="019B598A">
      <w:pPr>
        <w:pStyle w:val="7"/>
        <w:spacing w:line="400" w:lineRule="exact"/>
        <w:ind w:firstLine="484" w:firstLineChars="201"/>
        <w:outlineLvl w:val="2"/>
        <w:rPr>
          <w:b/>
          <w:sz w:val="24"/>
        </w:rPr>
      </w:pPr>
      <w:bookmarkStart w:id="375" w:name="_Toc18557"/>
      <w:bookmarkStart w:id="376" w:name="_Toc11808"/>
      <w:bookmarkStart w:id="377" w:name="_Toc19873"/>
      <w:bookmarkStart w:id="378" w:name="_Toc5959"/>
      <w:r>
        <w:rPr>
          <w:rFonts w:hint="eastAsia" w:ascii="宋体"/>
          <w:b/>
          <w:sz w:val="24"/>
        </w:rPr>
        <w:t>6.2</w:t>
      </w:r>
      <w:r>
        <w:rPr>
          <w:rFonts w:hint="eastAsia"/>
          <w:b/>
          <w:sz w:val="24"/>
        </w:rPr>
        <w:t>竞争性磋商响应文件的初审</w:t>
      </w:r>
      <w:bookmarkEnd w:id="375"/>
      <w:bookmarkEnd w:id="376"/>
      <w:bookmarkEnd w:id="377"/>
      <w:bookmarkEnd w:id="378"/>
    </w:p>
    <w:p w14:paraId="3FC6B928">
      <w:pPr>
        <w:pStyle w:val="7"/>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45BA0BF3">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0D69351C">
      <w:pPr>
        <w:pStyle w:val="7"/>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18271FC2">
      <w:pPr>
        <w:pStyle w:val="7"/>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2FFA0BE0">
      <w:pPr>
        <w:pStyle w:val="7"/>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26A66545">
      <w:pPr>
        <w:pStyle w:val="7"/>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5887DA30">
      <w:pPr>
        <w:pStyle w:val="7"/>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6ECA4045">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6010994A">
      <w:pPr>
        <w:pStyle w:val="7"/>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77D5A065">
      <w:pPr>
        <w:pStyle w:val="7"/>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59772DD6">
      <w:pPr>
        <w:pStyle w:val="7"/>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4C26615A">
      <w:pPr>
        <w:pStyle w:val="7"/>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7771A823">
      <w:pPr>
        <w:pStyle w:val="7"/>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5E4C3CE0">
      <w:pPr>
        <w:pStyle w:val="7"/>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2DC84873">
      <w:pPr>
        <w:pStyle w:val="7"/>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77902CE7">
      <w:pPr>
        <w:pStyle w:val="7"/>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7117A4E8">
      <w:pPr>
        <w:pStyle w:val="7"/>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331E5663">
      <w:pPr>
        <w:pStyle w:val="7"/>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2DE4E26B">
      <w:pPr>
        <w:pStyle w:val="7"/>
        <w:spacing w:line="380" w:lineRule="exact"/>
        <w:ind w:firstLine="484" w:firstLineChars="201"/>
        <w:rPr>
          <w:rFonts w:ascii="宋体"/>
          <w:color w:val="000000"/>
          <w:sz w:val="24"/>
        </w:rPr>
      </w:pPr>
      <w:r>
        <w:rPr>
          <w:rFonts w:hint="eastAsia" w:ascii="宋体"/>
          <w:b/>
          <w:color w:val="000000"/>
          <w:sz w:val="24"/>
        </w:rPr>
        <w:t>6.2.4磋商响应无效的情形</w:t>
      </w:r>
    </w:p>
    <w:p w14:paraId="40CEDD2A">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5B077A3C">
      <w:pPr>
        <w:pStyle w:val="7"/>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48E931CE">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352875CB">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6C3BAAEF">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481989E3">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16CB9512">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1B229195">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1837C3E5">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2E62D599">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20A92B45">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14EDC3FF">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0084BD85">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7F674D69">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（12）不同供应商的电子响应文件上传计算机的网卡MAC地址、CPU序列号和硬盘序列号等硬件信息相同的；</w:t>
      </w:r>
    </w:p>
    <w:p w14:paraId="3911BAE5">
      <w:pPr>
        <w:snapToGrid w:val="0"/>
        <w:spacing w:line="400" w:lineRule="exact"/>
        <w:ind w:firstLine="590" w:firstLineChars="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(13)上传的电子响应文件若出现使用本项目其他响应供应商的数字证书加密的，或者加盖本项目其他响应供应商的电子印章的；</w:t>
      </w:r>
    </w:p>
    <w:p w14:paraId="783BAB0B">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（14）不同供应商的响应文件的内容存在三处（含）以上错误一致的；</w:t>
      </w:r>
    </w:p>
    <w:p w14:paraId="241DCC9E">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（15）不同供应商联系人为同一人或不同联系人的联系电话一致的；</w:t>
      </w:r>
    </w:p>
    <w:p w14:paraId="263F9A8C">
      <w:pPr>
        <w:snapToGrid w:val="0"/>
        <w:spacing w:line="400" w:lineRule="exact"/>
        <w:ind w:firstLine="480" w:firstLineChars="200"/>
        <w:jc w:val="left"/>
      </w:pPr>
      <w:r>
        <w:rPr>
          <w:rFonts w:hint="eastAsia" w:asciiTheme="minorEastAsia" w:hAnsiTheme="minorEastAsia" w:eastAsiaTheme="minorEastAsia" w:cstheme="minorEastAsia"/>
          <w:sz w:val="24"/>
          <w:szCs w:val="24"/>
        </w:rPr>
        <w:t>（16）法律法规规定的其他无效情形。</w:t>
      </w:r>
    </w:p>
    <w:p w14:paraId="7118BBD5">
      <w:pPr>
        <w:pStyle w:val="7"/>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5CEAC573">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35A5BC59">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32376791">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128CF939">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4541C77D">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078EE0B4">
      <w:pPr>
        <w:pStyle w:val="7"/>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0F4F0826">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65F85A77">
      <w:pPr>
        <w:pStyle w:val="12"/>
        <w:spacing w:line="400" w:lineRule="exact"/>
        <w:ind w:firstLine="484" w:firstLineChars="201"/>
        <w:contextualSpacing/>
        <w:outlineLvl w:val="2"/>
        <w:rPr>
          <w:b/>
          <w:sz w:val="24"/>
          <w:szCs w:val="22"/>
        </w:rPr>
      </w:pPr>
      <w:bookmarkStart w:id="379" w:name="_Toc9425"/>
      <w:bookmarkStart w:id="380" w:name="_Toc27784"/>
      <w:bookmarkStart w:id="381" w:name="_Toc30858"/>
      <w:bookmarkStart w:id="382" w:name="_Toc14773"/>
      <w:r>
        <w:rPr>
          <w:rFonts w:hint="eastAsia"/>
          <w:b/>
          <w:sz w:val="24"/>
          <w:szCs w:val="22"/>
        </w:rPr>
        <w:t>6.4竞争性磋商响应文件的澄清</w:t>
      </w:r>
      <w:bookmarkEnd w:id="379"/>
      <w:bookmarkEnd w:id="380"/>
      <w:bookmarkEnd w:id="381"/>
      <w:bookmarkEnd w:id="382"/>
    </w:p>
    <w:p w14:paraId="03B37E12">
      <w:pPr>
        <w:pStyle w:val="7"/>
        <w:spacing w:line="400" w:lineRule="exact"/>
        <w:ind w:firstLine="482" w:firstLineChars="201"/>
        <w:rPr>
          <w:rFonts w:ascii="宋体"/>
          <w:color w:val="000000"/>
          <w:sz w:val="24"/>
        </w:rPr>
      </w:pPr>
      <w:r>
        <w:rPr>
          <w:rFonts w:hint="eastAsia" w:ascii="宋体"/>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17F82F2A">
      <w:pPr>
        <w:pStyle w:val="7"/>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273621B2">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62B76F6C">
      <w:pPr>
        <w:snapToGrid w:val="0"/>
        <w:spacing w:line="400" w:lineRule="exact"/>
        <w:ind w:firstLine="482" w:firstLineChars="200"/>
        <w:rPr>
          <w:rFonts w:ascii="宋体"/>
          <w:b/>
          <w:sz w:val="24"/>
        </w:rPr>
      </w:pPr>
      <w:r>
        <w:rPr>
          <w:rFonts w:hint="eastAsia" w:ascii="宋体"/>
          <w:b/>
          <w:sz w:val="24"/>
        </w:rPr>
        <w:t>6.5磋商分二轮进行，首次报价在电子竞争性磋商响应文件中体现；最终报价在磋商结束后由所有参加磋商的供应商在规定的时间内在政采云平台完成报价。</w:t>
      </w:r>
    </w:p>
    <w:p w14:paraId="323A6032">
      <w:pPr>
        <w:pStyle w:val="12"/>
        <w:spacing w:line="400" w:lineRule="exact"/>
        <w:ind w:firstLine="484" w:firstLineChars="201"/>
        <w:contextualSpacing/>
        <w:outlineLvl w:val="2"/>
        <w:rPr>
          <w:b/>
          <w:sz w:val="24"/>
          <w:szCs w:val="22"/>
        </w:rPr>
      </w:pPr>
      <w:bookmarkStart w:id="383" w:name="_Toc25151"/>
      <w:bookmarkStart w:id="384" w:name="_Toc2602"/>
      <w:bookmarkStart w:id="385" w:name="_Toc13175"/>
      <w:bookmarkStart w:id="386" w:name="_Toc16194"/>
      <w:r>
        <w:rPr>
          <w:rFonts w:hint="eastAsia"/>
          <w:b/>
          <w:sz w:val="24"/>
          <w:szCs w:val="22"/>
        </w:rPr>
        <w:t>6.6磋商过程的监控</w:t>
      </w:r>
      <w:bookmarkEnd w:id="383"/>
      <w:bookmarkEnd w:id="384"/>
      <w:bookmarkEnd w:id="385"/>
      <w:bookmarkEnd w:id="386"/>
    </w:p>
    <w:p w14:paraId="04892F77">
      <w:pPr>
        <w:pStyle w:val="7"/>
        <w:spacing w:line="400" w:lineRule="exact"/>
        <w:ind w:firstLine="482" w:firstLineChars="201"/>
        <w:rPr>
          <w:rFonts w:ascii="宋体"/>
          <w:sz w:val="24"/>
        </w:rPr>
      </w:pPr>
      <w:r>
        <w:rPr>
          <w:rFonts w:hint="eastAsia" w:ascii="宋体"/>
          <w:sz w:val="24"/>
        </w:rPr>
        <w:t>本项目磋商过程实行全程录音、录像监控。长兴县财政局政府采购监管科通过远程监控在政采云平台进行远程监督，供应商在评审过程中所进行的试图影响评审结果的不公正活动，可能导致其磋商被拒绝。</w:t>
      </w:r>
    </w:p>
    <w:p w14:paraId="1DEE9EC8">
      <w:pPr>
        <w:pStyle w:val="12"/>
        <w:spacing w:line="400" w:lineRule="exact"/>
        <w:ind w:firstLine="484" w:firstLineChars="201"/>
        <w:contextualSpacing/>
        <w:outlineLvl w:val="2"/>
        <w:rPr>
          <w:b/>
          <w:sz w:val="24"/>
          <w:szCs w:val="22"/>
        </w:rPr>
      </w:pPr>
      <w:bookmarkStart w:id="387" w:name="_Toc27400"/>
      <w:bookmarkStart w:id="388" w:name="_Toc17533"/>
      <w:bookmarkStart w:id="389" w:name="_Toc27004"/>
      <w:bookmarkStart w:id="390" w:name="_Toc21607"/>
      <w:r>
        <w:rPr>
          <w:rFonts w:hint="eastAsia"/>
          <w:b/>
          <w:sz w:val="24"/>
          <w:szCs w:val="22"/>
        </w:rPr>
        <w:t>6.7成交</w:t>
      </w:r>
      <w:bookmarkEnd w:id="387"/>
      <w:bookmarkEnd w:id="388"/>
      <w:bookmarkEnd w:id="389"/>
      <w:bookmarkEnd w:id="390"/>
    </w:p>
    <w:p w14:paraId="664E1B1F">
      <w:pPr>
        <w:pStyle w:val="7"/>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5D736481">
      <w:pPr>
        <w:pStyle w:val="7"/>
        <w:spacing w:line="400" w:lineRule="exact"/>
        <w:ind w:firstLine="482" w:firstLineChars="201"/>
        <w:rPr>
          <w:rFonts w:ascii="宋体"/>
          <w:color w:val="000000"/>
          <w:sz w:val="24"/>
        </w:rPr>
      </w:pPr>
      <w:r>
        <w:rPr>
          <w:rFonts w:hint="eastAsia" w:ascii="宋体"/>
          <w:color w:val="000000"/>
          <w:sz w:val="24"/>
        </w:rPr>
        <w:t>6.7.2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EE38673">
      <w:pPr>
        <w:pStyle w:val="7"/>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14:paraId="69A9BE98">
      <w:pPr>
        <w:pStyle w:val="7"/>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3001BEBD">
      <w:pPr>
        <w:pStyle w:val="7"/>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4DFF1341">
      <w:pPr>
        <w:outlineLvl w:val="3"/>
        <w:rPr>
          <w:rFonts w:ascii="黑体" w:eastAsia="黑体" w:cs="Times New Roman"/>
          <w:sz w:val="28"/>
          <w:szCs w:val="28"/>
        </w:rPr>
      </w:pPr>
      <w:bookmarkStart w:id="391" w:name="_Toc17044"/>
      <w:bookmarkStart w:id="392" w:name="_Toc19938"/>
      <w:bookmarkStart w:id="393" w:name="_Toc19049"/>
      <w:bookmarkStart w:id="394" w:name="_Toc4208"/>
      <w:bookmarkStart w:id="395" w:name="_Toc7347"/>
      <w:bookmarkStart w:id="396" w:name="_Toc27958"/>
      <w:bookmarkStart w:id="397" w:name="_Toc29509"/>
      <w:bookmarkStart w:id="398" w:name="_Toc29451"/>
      <w:bookmarkStart w:id="399" w:name="_Toc18282"/>
      <w:bookmarkStart w:id="400" w:name="_Toc29069"/>
      <w:bookmarkStart w:id="401" w:name="_Toc27350"/>
      <w:bookmarkStart w:id="402" w:name="_Toc22937"/>
      <w:bookmarkStart w:id="403" w:name="_Toc26964"/>
      <w:bookmarkStart w:id="404" w:name="_Toc7731"/>
      <w:bookmarkStart w:id="405" w:name="_Toc10211"/>
      <w:bookmarkStart w:id="406" w:name="_Toc21372"/>
      <w:bookmarkStart w:id="407" w:name="_Toc23174"/>
      <w:bookmarkStart w:id="408" w:name="_Toc10237"/>
      <w:bookmarkStart w:id="409" w:name="_Toc4204"/>
      <w:bookmarkStart w:id="410" w:name="_Toc16105"/>
      <w:bookmarkStart w:id="411" w:name="_Toc3242"/>
      <w:bookmarkStart w:id="412" w:name="_Toc26871"/>
      <w:bookmarkStart w:id="413" w:name="_Toc19233"/>
      <w:bookmarkStart w:id="414" w:name="_Toc10031"/>
      <w:bookmarkStart w:id="415" w:name="_Toc11564"/>
      <w:bookmarkStart w:id="416" w:name="_Toc524600097"/>
      <w:bookmarkStart w:id="417" w:name="_Toc30744"/>
      <w:bookmarkStart w:id="418" w:name="_Toc6051"/>
      <w:bookmarkStart w:id="419" w:name="_Toc19267"/>
      <w:bookmarkStart w:id="420" w:name="_Toc28711"/>
      <w:r>
        <w:rPr>
          <w:rFonts w:hint="eastAsia" w:ascii="黑体" w:eastAsia="黑体" w:cs="Times New Roman"/>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D92801A">
      <w:pPr>
        <w:pStyle w:val="7"/>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084936F9">
      <w:pPr>
        <w:outlineLvl w:val="3"/>
        <w:rPr>
          <w:rFonts w:ascii="黑体" w:eastAsia="黑体" w:cs="Times New Roman"/>
          <w:sz w:val="28"/>
          <w:szCs w:val="28"/>
        </w:rPr>
      </w:pPr>
      <w:bookmarkStart w:id="421" w:name="_Toc9366"/>
      <w:bookmarkStart w:id="422" w:name="_Toc20641"/>
      <w:bookmarkStart w:id="423" w:name="_Toc31685"/>
      <w:bookmarkStart w:id="424" w:name="_Toc459223851"/>
      <w:bookmarkStart w:id="425" w:name="_Toc19659"/>
      <w:bookmarkStart w:id="426" w:name="_Toc459297217"/>
      <w:bookmarkStart w:id="427" w:name="_Toc10689"/>
      <w:bookmarkStart w:id="428" w:name="_Toc26490"/>
      <w:bookmarkStart w:id="429" w:name="_Toc16014"/>
      <w:bookmarkStart w:id="430" w:name="_Toc459227610"/>
      <w:bookmarkStart w:id="431" w:name="_Toc468535463"/>
      <w:bookmarkStart w:id="432" w:name="_Toc4799"/>
      <w:bookmarkStart w:id="433" w:name="_Toc15903"/>
      <w:bookmarkStart w:id="434" w:name="_Toc15608"/>
      <w:bookmarkStart w:id="435" w:name="_Toc13453"/>
      <w:bookmarkStart w:id="436" w:name="_Toc6610"/>
      <w:bookmarkStart w:id="437" w:name="_Toc6681"/>
      <w:bookmarkStart w:id="438" w:name="_Toc22817"/>
      <w:bookmarkStart w:id="439" w:name="_Toc29235"/>
      <w:bookmarkStart w:id="440" w:name="_Toc30364"/>
      <w:bookmarkStart w:id="441" w:name="_Toc3571"/>
      <w:bookmarkStart w:id="442" w:name="_Toc21994"/>
      <w:bookmarkStart w:id="443" w:name="_Toc11340"/>
      <w:bookmarkStart w:id="444" w:name="_Toc32664"/>
      <w:bookmarkStart w:id="445" w:name="_Toc777"/>
      <w:bookmarkStart w:id="446" w:name="_Toc25013"/>
      <w:bookmarkStart w:id="447" w:name="_Toc524600098"/>
      <w:bookmarkStart w:id="448" w:name="_Toc16279"/>
      <w:bookmarkStart w:id="449" w:name="_Toc12393"/>
      <w:bookmarkStart w:id="450" w:name="_Toc3225"/>
      <w:bookmarkStart w:id="451" w:name="_Toc9696"/>
      <w:bookmarkStart w:id="452" w:name="_Toc24027"/>
      <w:bookmarkStart w:id="453" w:name="_Toc14341"/>
      <w:bookmarkStart w:id="454" w:name="_Toc459226627"/>
      <w:bookmarkStart w:id="455" w:name="_Toc4083"/>
      <w:bookmarkStart w:id="456" w:name="_Toc459227377"/>
      <w:r>
        <w:rPr>
          <w:rFonts w:hint="eastAsia" w:ascii="黑体" w:eastAsia="黑体" w:cs="Times New Roman"/>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BCE938B">
      <w:pPr>
        <w:pStyle w:val="7"/>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3EFF3854">
      <w:pPr>
        <w:pStyle w:val="7"/>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6020B9AB">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627FB614">
      <w:pPr>
        <w:outlineLvl w:val="3"/>
        <w:rPr>
          <w:rFonts w:ascii="黑体" w:eastAsia="黑体" w:cs="Times New Roman"/>
          <w:sz w:val="28"/>
          <w:szCs w:val="28"/>
        </w:rPr>
      </w:pPr>
      <w:bookmarkStart w:id="457" w:name="_Toc524600099"/>
      <w:bookmarkStart w:id="458" w:name="_Toc18251"/>
      <w:bookmarkStart w:id="459" w:name="_Toc23557"/>
      <w:bookmarkStart w:id="460" w:name="_Toc13069"/>
      <w:bookmarkStart w:id="461" w:name="_Toc460"/>
      <w:bookmarkStart w:id="462" w:name="_Toc1780"/>
      <w:bookmarkStart w:id="463" w:name="_Toc29613"/>
      <w:bookmarkStart w:id="464" w:name="_Toc21004"/>
      <w:bookmarkStart w:id="465" w:name="_Toc16273"/>
      <w:bookmarkStart w:id="466" w:name="_Toc16082"/>
      <w:bookmarkStart w:id="467" w:name="_Toc459297218"/>
      <w:bookmarkStart w:id="468" w:name="_Toc30885"/>
      <w:bookmarkStart w:id="469" w:name="_Toc459227378"/>
      <w:bookmarkStart w:id="470" w:name="_Toc8886"/>
      <w:bookmarkStart w:id="471" w:name="_Toc23671"/>
      <w:bookmarkStart w:id="472" w:name="_Toc31549"/>
      <w:bookmarkStart w:id="473" w:name="_Toc6997"/>
      <w:bookmarkStart w:id="474" w:name="_Toc29174"/>
      <w:bookmarkStart w:id="475" w:name="_Toc32197"/>
      <w:bookmarkStart w:id="476" w:name="_Toc459226628"/>
      <w:bookmarkStart w:id="477" w:name="_Toc30894"/>
      <w:bookmarkStart w:id="478" w:name="_Toc11491"/>
      <w:bookmarkStart w:id="479" w:name="_Toc2200"/>
      <w:bookmarkStart w:id="480" w:name="_Toc459223852"/>
      <w:bookmarkStart w:id="481" w:name="_Toc459227611"/>
      <w:bookmarkStart w:id="482" w:name="_Toc16131"/>
      <w:bookmarkStart w:id="483" w:name="_Toc9874"/>
      <w:bookmarkStart w:id="484" w:name="_Toc7724"/>
      <w:bookmarkStart w:id="485" w:name="_Toc1560"/>
      <w:bookmarkStart w:id="486" w:name="_Toc16456"/>
      <w:bookmarkStart w:id="487" w:name="_Toc21029"/>
      <w:bookmarkStart w:id="488" w:name="_Toc25479"/>
      <w:bookmarkStart w:id="489" w:name="_Toc9517"/>
      <w:bookmarkStart w:id="490" w:name="_Toc468535464"/>
      <w:bookmarkStart w:id="491" w:name="_Toc17127"/>
      <w:bookmarkStart w:id="492" w:name="_Toc29449"/>
      <w:r>
        <w:rPr>
          <w:rFonts w:hint="eastAsia" w:ascii="黑体" w:eastAsia="黑体" w:cs="Times New Roman"/>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878F8C0">
      <w:pPr>
        <w:pStyle w:val="7"/>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9.1采购人将在政府采购监管部门指定媒体上（浙江省政府采购网、长兴县公共资源交易中心网）发布磋商公告、通知、评审结果公告等磋商程序中所有信息。</w:t>
      </w:r>
    </w:p>
    <w:p w14:paraId="33EBD5A3">
      <w:pPr>
        <w:pStyle w:val="7"/>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796F99AA">
      <w:pPr>
        <w:pStyle w:val="7"/>
        <w:spacing w:line="400" w:lineRule="exact"/>
        <w:ind w:firstLine="482" w:firstLineChars="201"/>
        <w:rPr>
          <w:rFonts w:ascii="宋体"/>
          <w:color w:val="000000"/>
          <w:sz w:val="24"/>
        </w:rPr>
      </w:pPr>
      <w:r>
        <w:rPr>
          <w:rFonts w:hint="eastAsia" w:ascii="宋体"/>
          <w:color w:val="000000"/>
          <w:sz w:val="24"/>
        </w:rPr>
        <w:t>（1）质疑人的名称、地址、电话等；</w:t>
      </w:r>
    </w:p>
    <w:p w14:paraId="49670B97">
      <w:pPr>
        <w:pStyle w:val="7"/>
        <w:spacing w:line="400" w:lineRule="exact"/>
        <w:ind w:firstLine="482" w:firstLineChars="201"/>
        <w:rPr>
          <w:rFonts w:ascii="宋体"/>
          <w:color w:val="000000"/>
          <w:sz w:val="24"/>
        </w:rPr>
      </w:pPr>
      <w:r>
        <w:rPr>
          <w:rFonts w:hint="eastAsia" w:ascii="宋体"/>
          <w:color w:val="000000"/>
          <w:sz w:val="24"/>
        </w:rPr>
        <w:t>（2）质疑人法人签章和单位公章；</w:t>
      </w:r>
    </w:p>
    <w:p w14:paraId="11346B03">
      <w:pPr>
        <w:pStyle w:val="7"/>
        <w:spacing w:line="400" w:lineRule="exact"/>
        <w:ind w:firstLine="482" w:firstLineChars="201"/>
        <w:rPr>
          <w:rFonts w:ascii="宋体"/>
          <w:color w:val="000000"/>
          <w:sz w:val="24"/>
        </w:rPr>
      </w:pPr>
      <w:r>
        <w:rPr>
          <w:rFonts w:hint="eastAsia" w:ascii="宋体"/>
          <w:color w:val="000000"/>
          <w:sz w:val="24"/>
        </w:rPr>
        <w:t>（3）具体的质疑事项及事实依据；</w:t>
      </w:r>
    </w:p>
    <w:p w14:paraId="22FA0CB0">
      <w:pPr>
        <w:pStyle w:val="7"/>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6DC5710F">
      <w:pPr>
        <w:pStyle w:val="7"/>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4A8F4456">
      <w:pPr>
        <w:pStyle w:val="7"/>
        <w:spacing w:line="400" w:lineRule="exact"/>
        <w:ind w:firstLine="482" w:firstLineChars="201"/>
        <w:rPr>
          <w:rFonts w:ascii="宋体"/>
          <w:color w:val="000000"/>
          <w:sz w:val="24"/>
        </w:rPr>
      </w:pPr>
      <w:r>
        <w:rPr>
          <w:rFonts w:hint="eastAsia" w:ascii="宋体"/>
          <w:color w:val="000000"/>
          <w:sz w:val="24"/>
        </w:rPr>
        <w:t>（6）提起质疑的日期。</w:t>
      </w:r>
    </w:p>
    <w:p w14:paraId="753D62B1">
      <w:pPr>
        <w:pStyle w:val="7"/>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4F001D21">
      <w:pPr>
        <w:pStyle w:val="7"/>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526A6C81">
      <w:pPr>
        <w:pStyle w:val="7"/>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57D171D2">
      <w:pPr>
        <w:pStyle w:val="7"/>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190860C7">
      <w:pPr>
        <w:outlineLvl w:val="3"/>
        <w:rPr>
          <w:rFonts w:ascii="黑体" w:eastAsia="黑体" w:cs="Times New Roman"/>
          <w:sz w:val="28"/>
          <w:szCs w:val="28"/>
        </w:rPr>
      </w:pPr>
      <w:bookmarkStart w:id="493" w:name="_Toc459297219"/>
      <w:bookmarkStart w:id="494" w:name="_Toc468535465"/>
      <w:bookmarkStart w:id="495" w:name="_Toc6435"/>
      <w:bookmarkStart w:id="496" w:name="_Toc6216"/>
      <w:bookmarkStart w:id="497" w:name="_Toc17995"/>
      <w:bookmarkStart w:id="498" w:name="_Toc21536"/>
      <w:bookmarkStart w:id="499" w:name="_Toc18666"/>
      <w:bookmarkStart w:id="500" w:name="_Toc3845"/>
      <w:bookmarkStart w:id="501" w:name="_Toc2159"/>
      <w:bookmarkStart w:id="502" w:name="_Toc11855"/>
      <w:bookmarkStart w:id="503" w:name="_Toc200"/>
      <w:bookmarkStart w:id="504" w:name="_Toc23079"/>
      <w:bookmarkStart w:id="505" w:name="_Toc24525"/>
      <w:bookmarkStart w:id="506" w:name="_Toc18167"/>
      <w:bookmarkStart w:id="507" w:name="_Toc29218"/>
      <w:bookmarkStart w:id="508" w:name="_Toc16229"/>
      <w:bookmarkStart w:id="509" w:name="_Toc29631"/>
      <w:bookmarkStart w:id="510" w:name="_Toc28646"/>
      <w:bookmarkStart w:id="511" w:name="_Toc459227379"/>
      <w:bookmarkStart w:id="512" w:name="_Toc19497"/>
      <w:bookmarkStart w:id="513" w:name="_Toc30140"/>
      <w:bookmarkStart w:id="514" w:name="_Toc13378"/>
      <w:bookmarkStart w:id="515" w:name="_Toc4505"/>
      <w:bookmarkStart w:id="516" w:name="_Toc524600100"/>
      <w:bookmarkStart w:id="517" w:name="_Toc17340"/>
      <w:bookmarkStart w:id="518" w:name="_Toc1972"/>
      <w:bookmarkStart w:id="519" w:name="_Toc29672"/>
      <w:bookmarkStart w:id="520" w:name="_Toc459223853"/>
      <w:bookmarkStart w:id="521" w:name="_Toc26991"/>
      <w:bookmarkStart w:id="522" w:name="_Toc459226629"/>
      <w:bookmarkStart w:id="523" w:name="_Toc459227612"/>
      <w:bookmarkStart w:id="524" w:name="_Toc727"/>
      <w:bookmarkStart w:id="525" w:name="_Toc27220"/>
      <w:bookmarkStart w:id="526" w:name="_Toc1190"/>
      <w:bookmarkStart w:id="527" w:name="_Toc5857"/>
      <w:bookmarkStart w:id="528" w:name="_Toc28808"/>
      <w:r>
        <w:rPr>
          <w:rFonts w:hint="eastAsia" w:ascii="黑体" w:eastAsia="黑体" w:cs="Times New Roman"/>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17583D0">
      <w:pPr>
        <w:pStyle w:val="7"/>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444EB461">
      <w:pPr>
        <w:pStyle w:val="7"/>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1A6AC3C8">
      <w:pPr>
        <w:outlineLvl w:val="3"/>
        <w:rPr>
          <w:rFonts w:ascii="黑体" w:eastAsia="黑体" w:cs="Times New Roman"/>
          <w:sz w:val="28"/>
          <w:szCs w:val="28"/>
        </w:rPr>
      </w:pPr>
      <w:bookmarkStart w:id="529" w:name="_Toc19566"/>
      <w:bookmarkStart w:id="530" w:name="_Toc22865"/>
      <w:bookmarkStart w:id="531" w:name="_Toc30943"/>
      <w:bookmarkStart w:id="532" w:name="_Toc18644"/>
      <w:bookmarkStart w:id="533" w:name="_Toc20107"/>
      <w:bookmarkStart w:id="534" w:name="_Toc20989"/>
      <w:bookmarkStart w:id="535" w:name="_Toc2034"/>
      <w:bookmarkStart w:id="536" w:name="_Toc24301"/>
      <w:bookmarkStart w:id="537" w:name="_Toc16057"/>
      <w:bookmarkStart w:id="538" w:name="_Toc18409"/>
      <w:bookmarkStart w:id="539" w:name="_Toc24650"/>
      <w:bookmarkStart w:id="540" w:name="_Toc13164"/>
      <w:bookmarkStart w:id="541" w:name="_Toc3648"/>
      <w:bookmarkStart w:id="542" w:name="_Toc17269"/>
      <w:bookmarkStart w:id="543" w:name="_Toc12744"/>
      <w:bookmarkStart w:id="544" w:name="_Toc4206"/>
      <w:bookmarkStart w:id="545" w:name="_Toc13412"/>
      <w:bookmarkStart w:id="546" w:name="_Toc2496"/>
      <w:bookmarkStart w:id="547" w:name="_Toc468535466"/>
      <w:bookmarkStart w:id="548" w:name="_Toc459297220"/>
      <w:bookmarkStart w:id="549" w:name="_Toc2727"/>
      <w:bookmarkStart w:id="550" w:name="_Toc14842"/>
      <w:bookmarkStart w:id="551" w:name="_Toc17145"/>
      <w:bookmarkStart w:id="552" w:name="_Toc8073"/>
      <w:bookmarkStart w:id="553" w:name="_Toc459227613"/>
      <w:bookmarkStart w:id="554" w:name="_Toc28357"/>
      <w:bookmarkStart w:id="555" w:name="_Toc6568"/>
      <w:bookmarkStart w:id="556" w:name="_Toc459227380"/>
      <w:bookmarkStart w:id="557" w:name="_Toc31859"/>
      <w:bookmarkStart w:id="558" w:name="_Toc459223854"/>
      <w:bookmarkStart w:id="559" w:name="_Toc3651"/>
      <w:bookmarkStart w:id="560" w:name="_Toc26114"/>
      <w:bookmarkStart w:id="561" w:name="_Toc4701"/>
      <w:bookmarkStart w:id="562" w:name="_Toc1137"/>
      <w:bookmarkStart w:id="563" w:name="_Toc524600101"/>
      <w:bookmarkStart w:id="564" w:name="_Toc459226630"/>
      <w:r>
        <w:rPr>
          <w:rFonts w:hint="eastAsia" w:ascii="黑体" w:eastAsia="黑体" w:cs="Times New Roman"/>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0CE5A1A2">
      <w:pPr>
        <w:pStyle w:val="7"/>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60766C63">
      <w:pPr>
        <w:outlineLvl w:val="3"/>
        <w:rPr>
          <w:rFonts w:ascii="黑体" w:eastAsia="黑体" w:cs="Times New Roman"/>
          <w:sz w:val="28"/>
          <w:szCs w:val="28"/>
        </w:rPr>
      </w:pPr>
      <w:bookmarkStart w:id="565" w:name="_Toc21371"/>
      <w:bookmarkStart w:id="566" w:name="_Toc1034"/>
      <w:bookmarkStart w:id="567" w:name="_Toc459226632"/>
      <w:bookmarkStart w:id="568" w:name="_Toc15456"/>
      <w:bookmarkStart w:id="569" w:name="_Toc26232"/>
      <w:bookmarkStart w:id="570" w:name="_Toc11935"/>
      <w:bookmarkStart w:id="571" w:name="_Toc468535468"/>
      <w:bookmarkStart w:id="572" w:name="_Toc14973"/>
      <w:bookmarkStart w:id="573" w:name="_Toc31637"/>
      <w:bookmarkStart w:id="574" w:name="_Toc14345"/>
      <w:bookmarkStart w:id="575" w:name="_Toc14758"/>
      <w:bookmarkStart w:id="576" w:name="_Toc7569"/>
      <w:bookmarkStart w:id="577" w:name="_Toc459223856"/>
      <w:bookmarkStart w:id="578" w:name="_Toc21048"/>
      <w:bookmarkStart w:id="579" w:name="_Toc11404"/>
      <w:bookmarkStart w:id="580" w:name="_Toc459297222"/>
      <w:bookmarkStart w:id="581" w:name="_Toc459227382"/>
      <w:bookmarkStart w:id="582" w:name="_Toc524600102"/>
      <w:bookmarkStart w:id="583" w:name="_Toc21651"/>
      <w:bookmarkStart w:id="584" w:name="_Toc12102"/>
      <w:bookmarkStart w:id="585" w:name="_Toc20943"/>
      <w:bookmarkStart w:id="586" w:name="_Toc10900"/>
      <w:bookmarkStart w:id="587" w:name="_Toc17495"/>
      <w:bookmarkStart w:id="588" w:name="_Toc17788"/>
      <w:bookmarkStart w:id="589" w:name="_Toc19835"/>
      <w:bookmarkStart w:id="590" w:name="_Toc6108"/>
      <w:bookmarkStart w:id="591" w:name="_Toc2788"/>
      <w:bookmarkStart w:id="592" w:name="_Toc12950"/>
      <w:bookmarkStart w:id="593" w:name="_Toc8719"/>
      <w:bookmarkStart w:id="594" w:name="_Toc8153"/>
      <w:bookmarkStart w:id="595" w:name="_Toc4804"/>
      <w:bookmarkStart w:id="596" w:name="_Toc459227615"/>
      <w:bookmarkStart w:id="597" w:name="_Toc6135"/>
      <w:bookmarkStart w:id="598" w:name="_Toc31978"/>
      <w:bookmarkStart w:id="599" w:name="_Toc3874"/>
      <w:bookmarkStart w:id="600" w:name="_Toc23920"/>
      <w:r>
        <w:rPr>
          <w:rFonts w:hint="eastAsia" w:ascii="黑体" w:eastAsia="黑体" w:cs="Times New Roman"/>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3A28F612">
      <w:pPr>
        <w:pStyle w:val="7"/>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5074DDCA">
      <w:pPr>
        <w:pStyle w:val="7"/>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2E6D72A3">
      <w:pPr>
        <w:pStyle w:val="7"/>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37D3B267">
      <w:pPr>
        <w:pStyle w:val="7"/>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4F6FF56E">
      <w:pPr>
        <w:pStyle w:val="7"/>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152758E7">
      <w:pPr>
        <w:outlineLvl w:val="3"/>
        <w:rPr>
          <w:rFonts w:ascii="黑体" w:eastAsia="黑体" w:cs="Times New Roman"/>
          <w:sz w:val="28"/>
          <w:szCs w:val="28"/>
        </w:rPr>
      </w:pPr>
      <w:bookmarkStart w:id="601" w:name="_Toc524600103"/>
      <w:bookmarkStart w:id="602" w:name="_Toc21692"/>
      <w:bookmarkStart w:id="603" w:name="_Toc18785"/>
      <w:bookmarkStart w:id="604" w:name="_Toc3127"/>
      <w:bookmarkStart w:id="605" w:name="_Toc11039"/>
      <w:bookmarkStart w:id="606" w:name="_Toc25784"/>
      <w:bookmarkStart w:id="607" w:name="_Toc1631"/>
      <w:bookmarkStart w:id="608" w:name="_Toc5491"/>
      <w:bookmarkStart w:id="609" w:name="_Toc30910"/>
      <w:bookmarkStart w:id="610" w:name="_Toc12075"/>
      <w:bookmarkStart w:id="611" w:name="_Toc26470"/>
      <w:bookmarkStart w:id="612" w:name="_Toc19607"/>
      <w:bookmarkStart w:id="613" w:name="_Toc7876"/>
      <w:bookmarkStart w:id="614" w:name="_Toc18809"/>
      <w:bookmarkStart w:id="615" w:name="_Toc13215"/>
      <w:bookmarkStart w:id="616" w:name="_Toc10306"/>
      <w:bookmarkStart w:id="617" w:name="_Toc14407"/>
      <w:bookmarkStart w:id="618" w:name="_Toc14501"/>
      <w:bookmarkStart w:id="619" w:name="_Toc27700"/>
      <w:bookmarkStart w:id="620" w:name="_Toc23026"/>
      <w:bookmarkStart w:id="621" w:name="_Toc16492"/>
      <w:bookmarkStart w:id="622" w:name="_Toc23801"/>
      <w:bookmarkStart w:id="623" w:name="_Toc1711"/>
      <w:bookmarkStart w:id="624" w:name="_Toc4735"/>
      <w:bookmarkStart w:id="625" w:name="_Toc8056"/>
      <w:bookmarkStart w:id="626" w:name="_Toc1341"/>
      <w:bookmarkStart w:id="627" w:name="_Toc30172"/>
      <w:bookmarkStart w:id="628" w:name="_Toc23991"/>
      <w:bookmarkStart w:id="629" w:name="_Toc5999"/>
      <w:bookmarkStart w:id="630" w:name="_Toc10272"/>
      <w:r>
        <w:rPr>
          <w:rFonts w:hint="eastAsia" w:ascii="黑体" w:eastAsia="黑体" w:cs="Times New Roman"/>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218A4487">
      <w:pPr>
        <w:pStyle w:val="7"/>
        <w:spacing w:line="400" w:lineRule="exact"/>
        <w:ind w:firstLine="482" w:firstLineChars="201"/>
        <w:jc w:val="left"/>
        <w:rPr>
          <w:rFonts w:ascii="宋体"/>
          <w:sz w:val="24"/>
        </w:rPr>
      </w:pPr>
      <w:bookmarkStart w:id="631" w:name="_Toc27702"/>
      <w:bookmarkStart w:id="632" w:name="_Toc25410"/>
      <w:bookmarkStart w:id="633" w:name="_Toc31350"/>
      <w:bookmarkStart w:id="634" w:name="_Toc3035"/>
      <w:bookmarkStart w:id="635" w:name="_Toc5442"/>
      <w:bookmarkStart w:id="636" w:name="_Toc2573"/>
      <w:bookmarkStart w:id="637" w:name="_Toc6024"/>
      <w:r>
        <w:rPr>
          <w:rFonts w:hint="eastAsia" w:ascii="宋体"/>
          <w:sz w:val="24"/>
        </w:rPr>
        <w:t>13.1特别说明：见供应商须知前附表</w:t>
      </w:r>
      <w:bookmarkEnd w:id="631"/>
      <w:bookmarkEnd w:id="632"/>
      <w:bookmarkEnd w:id="633"/>
      <w:bookmarkEnd w:id="634"/>
      <w:bookmarkEnd w:id="635"/>
      <w:bookmarkEnd w:id="636"/>
      <w:bookmarkEnd w:id="637"/>
      <w:r>
        <w:rPr>
          <w:rFonts w:hint="eastAsia" w:ascii="宋体"/>
          <w:sz w:val="24"/>
        </w:rPr>
        <w:t>。</w:t>
      </w:r>
    </w:p>
    <w:p w14:paraId="5073A1C5">
      <w:pPr>
        <w:pStyle w:val="7"/>
        <w:spacing w:line="400" w:lineRule="exact"/>
        <w:ind w:firstLine="482" w:firstLineChars="201"/>
        <w:jc w:val="left"/>
        <w:rPr>
          <w:rFonts w:ascii="宋体"/>
          <w:sz w:val="24"/>
        </w:rPr>
      </w:pPr>
      <w:bookmarkStart w:id="638" w:name="_Toc18453"/>
      <w:bookmarkStart w:id="639" w:name="_Toc9441"/>
      <w:bookmarkStart w:id="640" w:name="_Toc1874"/>
      <w:bookmarkStart w:id="641" w:name="_Toc17595"/>
      <w:bookmarkStart w:id="642" w:name="_Toc32272"/>
      <w:bookmarkStart w:id="643" w:name="_Toc10485"/>
      <w:bookmarkStart w:id="644" w:name="_Toc5284"/>
      <w:r>
        <w:rPr>
          <w:rFonts w:hint="eastAsia" w:ascii="宋体"/>
          <w:sz w:val="24"/>
        </w:rPr>
        <w:t>13.2</w:t>
      </w:r>
      <w:bookmarkEnd w:id="638"/>
      <w:bookmarkEnd w:id="639"/>
      <w:bookmarkEnd w:id="640"/>
      <w:bookmarkEnd w:id="641"/>
      <w:bookmarkEnd w:id="642"/>
      <w:bookmarkEnd w:id="643"/>
      <w:bookmarkEnd w:id="644"/>
      <w:r>
        <w:rPr>
          <w:rFonts w:hint="eastAsia" w:ascii="宋体"/>
          <w:color w:val="000000"/>
          <w:sz w:val="24"/>
        </w:rPr>
        <w:t>支持中小企业发展</w:t>
      </w:r>
      <w:r>
        <w:rPr>
          <w:rFonts w:hint="eastAsia" w:ascii="宋体"/>
          <w:sz w:val="24"/>
        </w:rPr>
        <w:t>：见供应商须知前附表。</w:t>
      </w:r>
    </w:p>
    <w:p w14:paraId="7F11DB47">
      <w:pPr>
        <w:pStyle w:val="7"/>
        <w:spacing w:line="400" w:lineRule="exact"/>
        <w:ind w:firstLine="482" w:firstLineChars="201"/>
        <w:jc w:val="left"/>
      </w:pPr>
      <w:r>
        <w:rPr>
          <w:rFonts w:hint="eastAsia" w:ascii="宋体"/>
          <w:sz w:val="24"/>
        </w:rPr>
        <w:t>13.3</w:t>
      </w:r>
      <w:r>
        <w:rPr>
          <w:rFonts w:hint="eastAsia" w:ascii="宋体"/>
          <w:sz w:val="24"/>
          <w:szCs w:val="24"/>
        </w:rPr>
        <w:t>政府采购节能环保产品</w:t>
      </w:r>
      <w:r>
        <w:rPr>
          <w:rFonts w:hint="eastAsia" w:ascii="宋体"/>
          <w:sz w:val="24"/>
        </w:rPr>
        <w:t>：见供应商须知前附表。</w:t>
      </w:r>
    </w:p>
    <w:p w14:paraId="6B163564">
      <w:pPr>
        <w:outlineLvl w:val="3"/>
        <w:rPr>
          <w:rFonts w:ascii="黑体" w:eastAsia="黑体" w:cs="Times New Roman"/>
          <w:sz w:val="28"/>
          <w:szCs w:val="28"/>
        </w:rPr>
      </w:pPr>
      <w:r>
        <w:rPr>
          <w:rFonts w:hint="eastAsia" w:ascii="黑体" w:eastAsia="黑体" w:cs="Times New Roman"/>
          <w:sz w:val="28"/>
          <w:szCs w:val="28"/>
        </w:rPr>
        <w:t>14.</w:t>
      </w:r>
      <w:bookmarkStart w:id="645" w:name="_Toc31503"/>
      <w:bookmarkStart w:id="646" w:name="_Toc28627"/>
      <w:bookmarkStart w:id="647" w:name="_Toc524600104"/>
      <w:bookmarkStart w:id="648" w:name="_Toc2110"/>
      <w:bookmarkStart w:id="649" w:name="_Toc9390"/>
      <w:bookmarkStart w:id="650" w:name="_Toc56431845"/>
      <w:bookmarkStart w:id="651" w:name="_Toc16697"/>
      <w:bookmarkStart w:id="652" w:name="_Toc2627"/>
      <w:bookmarkStart w:id="653" w:name="_Toc13302"/>
      <w:bookmarkStart w:id="654" w:name="_Toc21661"/>
      <w:bookmarkStart w:id="655" w:name="_Toc6459"/>
      <w:bookmarkStart w:id="656" w:name="_Toc27355"/>
      <w:bookmarkStart w:id="657" w:name="_Toc15858"/>
      <w:bookmarkStart w:id="658" w:name="_Toc21142"/>
      <w:bookmarkStart w:id="659" w:name="_Toc23080"/>
      <w:bookmarkStart w:id="660" w:name="_Toc18128"/>
      <w:bookmarkStart w:id="661" w:name="_Toc3154"/>
      <w:bookmarkStart w:id="662" w:name="_Toc21702"/>
      <w:bookmarkStart w:id="663" w:name="_Toc32296"/>
      <w:bookmarkStart w:id="664" w:name="_Toc8059"/>
      <w:bookmarkStart w:id="665" w:name="_Toc13090"/>
      <w:bookmarkStart w:id="666" w:name="_Toc13264"/>
      <w:bookmarkStart w:id="667" w:name="_Toc3434"/>
      <w:bookmarkStart w:id="668" w:name="_Toc18698"/>
      <w:bookmarkStart w:id="669" w:name="_Toc22528"/>
      <w:bookmarkStart w:id="670" w:name="_Toc4695"/>
      <w:bookmarkStart w:id="671" w:name="_Toc7977"/>
      <w:bookmarkStart w:id="672" w:name="_Toc24565"/>
      <w:bookmarkStart w:id="673" w:name="_Toc24479"/>
      <w:bookmarkStart w:id="674" w:name="_Toc8961"/>
      <w:bookmarkStart w:id="675" w:name="_Toc7240"/>
      <w:r>
        <w:rPr>
          <w:rFonts w:hint="eastAsia" w:ascii="黑体" w:eastAsia="黑体" w:cs="Times New Roman"/>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4E0B2E3F">
      <w:pPr>
        <w:pStyle w:val="7"/>
        <w:spacing w:line="400" w:lineRule="exact"/>
        <w:ind w:firstLine="482" w:firstLineChars="201"/>
        <w:jc w:val="left"/>
        <w:rPr>
          <w:rFonts w:hint="eastAsia" w:hAnsi="宋体" w:cs="宋体"/>
          <w:sz w:val="24"/>
          <w:szCs w:val="24"/>
        </w:rPr>
      </w:pPr>
      <w:bookmarkStart w:id="676" w:name="_Toc20509"/>
      <w:bookmarkStart w:id="677" w:name="_Toc9660"/>
      <w:bookmarkStart w:id="678" w:name="_Toc4673"/>
      <w:bookmarkStart w:id="679" w:name="_Toc20178"/>
      <w:bookmarkStart w:id="680" w:name="_Toc2400"/>
      <w:r>
        <w:rPr>
          <w:rFonts w:hint="eastAsia" w:ascii="宋体" w:hAnsi="宋体" w:cs="宋体"/>
          <w:sz w:val="24"/>
          <w:szCs w:val="24"/>
        </w:rPr>
        <w:t>见供应商须知前附表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宋体" w:hAnsi="宋体" w:cs="宋体"/>
          <w:sz w:val="24"/>
          <w:szCs w:val="24"/>
        </w:rPr>
        <w:t>。</w:t>
      </w:r>
    </w:p>
    <w:p w14:paraId="1DF9F68A">
      <w:pPr>
        <w:pStyle w:val="3"/>
        <w:rPr>
          <w:rFonts w:hint="eastAsia" w:ascii="宋体" w:hAnsi="宋体" w:cs="宋体"/>
          <w:sz w:val="24"/>
          <w:szCs w:val="24"/>
        </w:rPr>
      </w:pPr>
    </w:p>
    <w:p w14:paraId="1973C2D5">
      <w:pPr>
        <w:pStyle w:val="4"/>
        <w:ind w:firstLine="240"/>
        <w:rPr>
          <w:rFonts w:hint="eastAsia" w:ascii="宋体" w:hAnsi="宋体" w:cs="宋体"/>
          <w:sz w:val="24"/>
          <w:szCs w:val="24"/>
        </w:rPr>
      </w:pPr>
    </w:p>
    <w:p w14:paraId="609E581F">
      <w:pPr>
        <w:pStyle w:val="3"/>
        <w:sectPr>
          <w:footerReference r:id="rId3" w:type="default"/>
          <w:pgSz w:w="11906" w:h="16838"/>
          <w:pgMar w:top="1276" w:right="1700" w:bottom="1440" w:left="1797" w:header="851" w:footer="992" w:gutter="0"/>
          <w:cols w:equalWidth="0" w:num="1">
            <w:col w:w="8409"/>
          </w:cols>
          <w:docGrid w:linePitch="312" w:charSpace="0"/>
        </w:sect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4D63F3A8">
      <w:pPr>
        <w:keepNext/>
        <w:keepLines/>
        <w:pageBreakBefore/>
        <w:jc w:val="center"/>
        <w:outlineLvl w:val="1"/>
        <w:rPr>
          <w:rFonts w:ascii="黑体" w:eastAsia="黑体"/>
          <w:b/>
          <w:sz w:val="32"/>
          <w:szCs w:val="32"/>
        </w:rPr>
      </w:pPr>
      <w:bookmarkStart w:id="681" w:name="_Toc31139"/>
      <w:bookmarkStart w:id="682" w:name="_Toc173420918"/>
      <w:bookmarkStart w:id="683" w:name="_Toc29265"/>
      <w:bookmarkStart w:id="684" w:name="_Toc19451"/>
      <w:bookmarkStart w:id="685" w:name="_Toc14161"/>
      <w:bookmarkStart w:id="686" w:name="_Toc24"/>
      <w:bookmarkStart w:id="687" w:name="_Toc3886"/>
      <w:bookmarkStart w:id="688" w:name="_Toc22697"/>
      <w:bookmarkStart w:id="689" w:name="_Toc17794"/>
      <w:bookmarkStart w:id="690" w:name="_Toc206"/>
      <w:bookmarkStart w:id="691" w:name="_Toc524600106"/>
      <w:bookmarkStart w:id="692" w:name="_Toc3347"/>
      <w:bookmarkStart w:id="693" w:name="_Toc14975"/>
      <w:bookmarkStart w:id="694" w:name="_Toc13240"/>
      <w:bookmarkStart w:id="695" w:name="_Toc10943"/>
      <w:bookmarkStart w:id="696" w:name="_Toc22935"/>
      <w:bookmarkStart w:id="697" w:name="_Toc20978"/>
      <w:bookmarkStart w:id="698" w:name="_Toc20222"/>
      <w:bookmarkStart w:id="699" w:name="_Toc26980"/>
      <w:bookmarkStart w:id="700" w:name="_Toc26087"/>
      <w:bookmarkStart w:id="701" w:name="_Toc15625"/>
      <w:bookmarkStart w:id="702" w:name="_Toc692"/>
      <w:bookmarkStart w:id="703" w:name="_Toc514318673"/>
      <w:bookmarkStart w:id="704" w:name="_Toc24667"/>
      <w:bookmarkStart w:id="705" w:name="_Toc24519"/>
      <w:bookmarkStart w:id="706" w:name="_Toc17166"/>
      <w:bookmarkStart w:id="707" w:name="_Toc55380138"/>
      <w:bookmarkStart w:id="708" w:name="_Toc9710"/>
      <w:bookmarkStart w:id="709" w:name="_Toc8288"/>
      <w:bookmarkStart w:id="710" w:name="_Toc19455"/>
      <w:bookmarkStart w:id="711" w:name="_Toc32604"/>
      <w:bookmarkStart w:id="712" w:name="_Toc25309"/>
      <w:bookmarkStart w:id="713" w:name="_Toc4678"/>
      <w:bookmarkStart w:id="714" w:name="_Toc22315"/>
      <w:r>
        <w:rPr>
          <w:rFonts w:hint="eastAsia" w:ascii="黑体" w:eastAsia="黑体"/>
          <w:b/>
          <w:sz w:val="32"/>
          <w:szCs w:val="32"/>
        </w:rPr>
        <w:t>第三章 采购需求</w:t>
      </w:r>
      <w:bookmarkEnd w:id="681"/>
      <w:bookmarkEnd w:id="682"/>
      <w:bookmarkEnd w:id="683"/>
    </w:p>
    <w:p w14:paraId="0E87525F">
      <w:pPr>
        <w:snapToGrid w:val="0"/>
        <w:spacing w:line="360" w:lineRule="auto"/>
        <w:rPr>
          <w:rFonts w:hint="eastAsia" w:ascii="宋体" w:hAnsi="宋体" w:cs="宋体"/>
          <w:b/>
          <w:sz w:val="24"/>
          <w:szCs w:val="24"/>
        </w:rPr>
      </w:pPr>
      <w:bookmarkStart w:id="715" w:name="_Toc18154"/>
      <w:bookmarkStart w:id="716" w:name="_Toc29452"/>
      <w:bookmarkStart w:id="717" w:name="_Toc277946763"/>
      <w:bookmarkStart w:id="718" w:name="_Toc83616205"/>
      <w:r>
        <w:rPr>
          <w:rFonts w:hint="eastAsia" w:ascii="宋体" w:hAnsi="宋体" w:cs="宋体"/>
          <w:b/>
          <w:sz w:val="24"/>
          <w:szCs w:val="24"/>
        </w:rPr>
        <w:t>1.项目</w:t>
      </w:r>
      <w:bookmarkEnd w:id="715"/>
      <w:r>
        <w:rPr>
          <w:rFonts w:hint="eastAsia" w:ascii="宋体" w:hAnsi="宋体" w:cs="宋体"/>
          <w:b/>
          <w:sz w:val="24"/>
          <w:szCs w:val="24"/>
        </w:rPr>
        <w:t>基本情况</w:t>
      </w:r>
    </w:p>
    <w:bookmarkEnd w:id="716"/>
    <w:p w14:paraId="786FADEC">
      <w:pPr>
        <w:spacing w:line="360" w:lineRule="auto"/>
        <w:ind w:firstLine="480" w:firstLineChars="200"/>
        <w:rPr>
          <w:rFonts w:hint="eastAsia" w:ascii="宋体" w:hAnsi="宋体" w:cs="宋体"/>
          <w:snapToGrid w:val="0"/>
          <w:sz w:val="24"/>
          <w:szCs w:val="24"/>
        </w:rPr>
      </w:pPr>
      <w:r>
        <w:rPr>
          <w:rFonts w:hint="eastAsia" w:ascii="宋体" w:hAnsi="宋体" w:cs="宋体"/>
          <w:sz w:val="24"/>
          <w:szCs w:val="24"/>
        </w:rPr>
        <w:t>1.1项目名称：</w:t>
      </w:r>
      <w:r>
        <w:rPr>
          <w:rFonts w:hint="eastAsia" w:ascii="宋体" w:hAnsi="宋体" w:cs="宋体"/>
          <w:snapToGrid w:val="0"/>
          <w:sz w:val="24"/>
          <w:szCs w:val="24"/>
        </w:rPr>
        <w:t>长兴县实验中学忻湖校区2025年物业保洁以及绿化养护服务采购项目</w:t>
      </w:r>
    </w:p>
    <w:p w14:paraId="6F70256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1.2采购单位：</w:t>
      </w:r>
      <w:r>
        <w:rPr>
          <w:rFonts w:hint="eastAsia" w:ascii="宋体" w:hAnsi="宋体" w:cs="宋体"/>
          <w:snapToGrid w:val="0"/>
          <w:sz w:val="24"/>
          <w:szCs w:val="24"/>
        </w:rPr>
        <w:t>长兴县实验中学</w:t>
      </w:r>
    </w:p>
    <w:p w14:paraId="3C57C532">
      <w:pPr>
        <w:spacing w:line="360" w:lineRule="auto"/>
        <w:ind w:firstLine="480" w:firstLineChars="200"/>
        <w:rPr>
          <w:rFonts w:hint="eastAsia" w:ascii="宋体" w:hAnsi="宋体" w:cs="宋体"/>
          <w:sz w:val="24"/>
          <w:szCs w:val="24"/>
        </w:rPr>
      </w:pPr>
      <w:r>
        <w:rPr>
          <w:rFonts w:hint="eastAsia" w:ascii="宋体" w:hAnsi="宋体" w:cs="宋体"/>
          <w:sz w:val="24"/>
          <w:szCs w:val="24"/>
        </w:rPr>
        <w:t>1.3服务期：合同服务期为一年。即：合同签订生效后从人员进场日开始计算（暂定</w:t>
      </w:r>
      <w:r>
        <w:rPr>
          <w:rFonts w:hint="eastAsia"/>
          <w:sz w:val="24"/>
          <w:szCs w:val="24"/>
        </w:rPr>
        <w:t>2025年2月15日至2026年2月14日</w:t>
      </w:r>
      <w:r>
        <w:rPr>
          <w:rFonts w:hint="eastAsia" w:ascii="宋体" w:hAnsi="宋体" w:cs="宋体"/>
          <w:sz w:val="24"/>
          <w:szCs w:val="24"/>
        </w:rPr>
        <w:t>）。合同期内，如</w:t>
      </w:r>
      <w:r>
        <w:rPr>
          <w:rFonts w:hint="eastAsia" w:ascii="宋体" w:hAnsi="宋体" w:cs="宋体"/>
          <w:sz w:val="24"/>
          <w:szCs w:val="24"/>
          <w:lang w:eastAsia="zh-CN"/>
        </w:rPr>
        <w:t>成交供应商</w:t>
      </w:r>
      <w:r>
        <w:rPr>
          <w:rFonts w:hint="eastAsia" w:ascii="宋体" w:hAnsi="宋体" w:cs="宋体"/>
          <w:sz w:val="24"/>
          <w:szCs w:val="24"/>
        </w:rPr>
        <w:t>在合同期内服务标准未达到合同和采购文件要求或有重大不良事件发生，采购人有权单方面终止合同。</w:t>
      </w:r>
    </w:p>
    <w:p w14:paraId="0E34F4D8">
      <w:pPr>
        <w:spacing w:line="360" w:lineRule="auto"/>
        <w:ind w:firstLine="480" w:firstLineChars="200"/>
        <w:rPr>
          <w:rFonts w:hint="eastAsia" w:ascii="宋体" w:hAnsi="宋体" w:cs="宋体"/>
          <w:snapToGrid w:val="0"/>
          <w:sz w:val="24"/>
          <w:szCs w:val="24"/>
        </w:rPr>
      </w:pPr>
      <w:r>
        <w:rPr>
          <w:rFonts w:hint="eastAsia" w:ascii="宋体" w:hAnsi="宋体" w:cs="宋体"/>
          <w:sz w:val="24"/>
          <w:szCs w:val="24"/>
        </w:rPr>
        <w:t>1.4服务地点：</w:t>
      </w:r>
      <w:r>
        <w:rPr>
          <w:rFonts w:hint="eastAsia" w:ascii="宋体" w:cs="宋体"/>
          <w:sz w:val="24"/>
          <w:szCs w:val="24"/>
        </w:rPr>
        <w:t>长兴县实验中学忻湖校区 </w:t>
      </w:r>
    </w:p>
    <w:p w14:paraId="20A1C89B">
      <w:pPr>
        <w:spacing w:line="360" w:lineRule="auto"/>
        <w:ind w:firstLine="480" w:firstLineChars="200"/>
        <w:rPr>
          <w:rFonts w:hint="eastAsia" w:ascii="宋体" w:hAnsi="宋体" w:cs="宋体"/>
          <w:bCs/>
          <w:sz w:val="24"/>
          <w:szCs w:val="24"/>
        </w:rPr>
      </w:pPr>
      <w:r>
        <w:rPr>
          <w:rFonts w:hint="eastAsia" w:ascii="宋体" w:hAnsi="宋体" w:cs="宋体"/>
          <w:snapToGrid w:val="0"/>
          <w:sz w:val="24"/>
          <w:szCs w:val="24"/>
        </w:rPr>
        <w:t>1.5校舍情况：</w:t>
      </w:r>
      <w:r>
        <w:rPr>
          <w:rFonts w:hint="eastAsia" w:ascii="宋体" w:hAnsi="宋体" w:cs="宋体"/>
          <w:sz w:val="24"/>
          <w:szCs w:val="24"/>
        </w:rPr>
        <w:t>校园占地</w:t>
      </w:r>
      <w:r>
        <w:rPr>
          <w:rFonts w:hint="eastAsia"/>
          <w:sz w:val="24"/>
          <w:szCs w:val="24"/>
        </w:rPr>
        <w:t>201343平米</w:t>
      </w:r>
      <w:r>
        <w:rPr>
          <w:rFonts w:hint="eastAsia" w:ascii="宋体" w:hAnsi="宋体" w:cs="宋体"/>
          <w:sz w:val="24"/>
          <w:szCs w:val="24"/>
        </w:rPr>
        <w:t>，</w:t>
      </w:r>
      <w:r>
        <w:rPr>
          <w:rFonts w:hint="eastAsia" w:ascii="宋体" w:hAnsi="宋体" w:cs="宋体"/>
          <w:sz w:val="24"/>
        </w:rPr>
        <w:t>其中建筑用地面积</w:t>
      </w:r>
      <w:r>
        <w:rPr>
          <w:rFonts w:ascii="宋体" w:hAnsi="宋体" w:cs="宋体"/>
          <w:sz w:val="24"/>
        </w:rPr>
        <w:t>67190.95</w:t>
      </w:r>
      <w:r>
        <w:rPr>
          <w:rFonts w:hint="eastAsia" w:ascii="宋体" w:hAnsi="宋体" w:cs="宋体"/>
          <w:sz w:val="24"/>
        </w:rPr>
        <w:t>平方米及校区道路广场，绿地</w:t>
      </w:r>
      <w:r>
        <w:rPr>
          <w:rFonts w:ascii="宋体" w:hAnsi="宋体" w:cs="宋体"/>
          <w:sz w:val="24"/>
        </w:rPr>
        <w:t>6.8</w:t>
      </w:r>
      <w:r>
        <w:rPr>
          <w:rFonts w:hint="eastAsia" w:ascii="宋体" w:hAnsi="宋体" w:cs="宋体"/>
          <w:sz w:val="24"/>
        </w:rPr>
        <w:t>034万平方米</w:t>
      </w:r>
      <w:r>
        <w:rPr>
          <w:rFonts w:hint="eastAsia" w:ascii="宋体" w:hAnsi="宋体" w:cs="宋体"/>
          <w:sz w:val="24"/>
          <w:szCs w:val="24"/>
        </w:rPr>
        <w:t>。主要有教学楼3幢，学生公寓楼5幢，食堂1幢，总务楼1</w:t>
      </w:r>
      <w:r>
        <w:rPr>
          <w:rFonts w:ascii="宋体" w:hAnsi="宋体" w:cs="宋体"/>
          <w:sz w:val="24"/>
          <w:szCs w:val="24"/>
        </w:rPr>
        <w:t>幢，</w:t>
      </w:r>
      <w:r>
        <w:rPr>
          <w:rFonts w:hint="eastAsia" w:ascii="宋体" w:hAnsi="宋体" w:cs="宋体"/>
          <w:sz w:val="24"/>
          <w:szCs w:val="24"/>
        </w:rPr>
        <w:t>游泳馆1</w:t>
      </w:r>
      <w:r>
        <w:rPr>
          <w:rFonts w:ascii="宋体" w:hAnsi="宋体" w:cs="宋体"/>
          <w:sz w:val="24"/>
          <w:szCs w:val="24"/>
        </w:rPr>
        <w:t>幢，</w:t>
      </w:r>
      <w:r>
        <w:rPr>
          <w:rFonts w:hint="eastAsia" w:ascii="宋体" w:hAnsi="宋体" w:cs="宋体"/>
          <w:sz w:val="24"/>
          <w:szCs w:val="24"/>
        </w:rPr>
        <w:t>科技综合楼1幢，体艺馆1幢，专家楼1</w:t>
      </w:r>
      <w:r>
        <w:rPr>
          <w:rFonts w:ascii="宋体" w:hAnsi="宋体" w:cs="宋体"/>
          <w:sz w:val="24"/>
          <w:szCs w:val="24"/>
        </w:rPr>
        <w:t>幢，</w:t>
      </w:r>
      <w:r>
        <w:rPr>
          <w:rFonts w:hint="eastAsia" w:ascii="宋体" w:hAnsi="宋体" w:cs="宋体"/>
          <w:sz w:val="24"/>
          <w:szCs w:val="24"/>
        </w:rPr>
        <w:t>行政楼1幢，艺术楼1幢，实验楼1幢</w:t>
      </w:r>
      <w:r>
        <w:rPr>
          <w:rFonts w:hint="eastAsia" w:ascii="宋体" w:hAnsi="宋体" w:cs="宋体"/>
          <w:bCs/>
          <w:sz w:val="24"/>
          <w:szCs w:val="24"/>
        </w:rPr>
        <w:t>及田径运动场司令台附属功能间。</w:t>
      </w:r>
    </w:p>
    <w:p w14:paraId="79999661">
      <w:pPr>
        <w:spacing w:line="360" w:lineRule="auto"/>
        <w:ind w:firstLine="480" w:firstLineChars="200"/>
        <w:rPr>
          <w:rFonts w:hint="eastAsia" w:ascii="宋体" w:hAnsi="宋体" w:cs="宋体"/>
          <w:sz w:val="24"/>
          <w:szCs w:val="24"/>
        </w:rPr>
      </w:pPr>
      <w:r>
        <w:rPr>
          <w:rFonts w:hint="eastAsia" w:ascii="宋体" w:hAnsi="宋体" w:cs="宋体"/>
          <w:sz w:val="24"/>
          <w:szCs w:val="24"/>
        </w:rPr>
        <w:t>1.6服务需求内容直观描述</w:t>
      </w:r>
    </w:p>
    <w:tbl>
      <w:tblPr>
        <w:tblStyle w:val="2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08"/>
        <w:gridCol w:w="4786"/>
        <w:gridCol w:w="992"/>
        <w:gridCol w:w="1276"/>
      </w:tblGrid>
      <w:tr w14:paraId="38D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42B10A9">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608" w:type="dxa"/>
            <w:vAlign w:val="center"/>
          </w:tcPr>
          <w:p w14:paraId="532ADBF7">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服务名称</w:t>
            </w:r>
          </w:p>
        </w:tc>
        <w:tc>
          <w:tcPr>
            <w:tcW w:w="4786" w:type="dxa"/>
            <w:vAlign w:val="center"/>
          </w:tcPr>
          <w:p w14:paraId="2E4571E4">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简明服务要求</w:t>
            </w:r>
          </w:p>
        </w:tc>
        <w:tc>
          <w:tcPr>
            <w:tcW w:w="992" w:type="dxa"/>
            <w:vAlign w:val="center"/>
          </w:tcPr>
          <w:p w14:paraId="392F0588">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1276" w:type="dxa"/>
            <w:vAlign w:val="center"/>
          </w:tcPr>
          <w:p w14:paraId="5BF3F3BE">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服务期限</w:t>
            </w:r>
          </w:p>
        </w:tc>
      </w:tr>
      <w:tr w14:paraId="7DCE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vAlign w:val="center"/>
          </w:tcPr>
          <w:p w14:paraId="378C6B18">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1608" w:type="dxa"/>
            <w:vAlign w:val="center"/>
          </w:tcPr>
          <w:p w14:paraId="20F53E87">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校园保洁服务</w:t>
            </w:r>
          </w:p>
        </w:tc>
        <w:tc>
          <w:tcPr>
            <w:tcW w:w="4786" w:type="dxa"/>
            <w:vAlign w:val="center"/>
          </w:tcPr>
          <w:p w14:paraId="7B6C8D7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w:t>
            </w:r>
            <w:r>
              <w:rPr>
                <w:rFonts w:hint="eastAsia" w:asciiTheme="minorEastAsia" w:hAnsiTheme="minorEastAsia" w:eastAsiaTheme="minorEastAsia" w:cstheme="minorEastAsia"/>
                <w:sz w:val="24"/>
                <w:szCs w:val="24"/>
                <w:lang w:val="zh-CN"/>
              </w:rPr>
              <w:t>要求</w:t>
            </w:r>
            <w:r>
              <w:rPr>
                <w:rFonts w:hint="eastAsia" w:asciiTheme="minorEastAsia" w:hAnsiTheme="minorEastAsia" w:eastAsiaTheme="minorEastAsia" w:cstheme="minorEastAsia"/>
                <w:sz w:val="24"/>
                <w:szCs w:val="24"/>
              </w:rPr>
              <w:t>统筹</w:t>
            </w:r>
            <w:r>
              <w:rPr>
                <w:rFonts w:hint="eastAsia" w:asciiTheme="minorEastAsia" w:hAnsiTheme="minorEastAsia" w:eastAsiaTheme="minorEastAsia" w:cstheme="minorEastAsia"/>
                <w:sz w:val="24"/>
                <w:szCs w:val="24"/>
                <w:lang w:val="zh-CN"/>
              </w:rPr>
              <w:t>做好各项日常卫生打扫、卫生间保洁、清理和保洁工作，成交供应商承担打扫卫生用到的设备、工具、耗材费用；</w:t>
            </w:r>
          </w:p>
          <w:p w14:paraId="0E7C18ED">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2.校园日常垃圾分类及清运（清运到社会垃圾处理中心，成交供应商提供车辆，承担需要缴纳的垃圾处理费用）；</w:t>
            </w:r>
          </w:p>
          <w:p w14:paraId="49D4F7F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3.节假日学校主干道、校舍大厅，举办活动场所快餐盒整理、卫生打扫；</w:t>
            </w:r>
          </w:p>
          <w:p w14:paraId="0A399D98">
            <w:pPr>
              <w:autoSpaceDE w:val="0"/>
              <w:autoSpaceDN w:val="0"/>
              <w:adjustRightInd w:val="0"/>
              <w:spacing w:line="350" w:lineRule="exact"/>
              <w:rPr>
                <w:rFonts w:hint="eastAsia" w:ascii="宋体" w:hAnsi="宋体" w:cs="宋体"/>
                <w:kern w:val="0"/>
                <w:sz w:val="24"/>
              </w:rPr>
            </w:pPr>
            <w:r>
              <w:rPr>
                <w:rFonts w:hint="eastAsia" w:asciiTheme="minorEastAsia" w:hAnsiTheme="minorEastAsia" w:eastAsiaTheme="minorEastAsia" w:cstheme="minorEastAsia"/>
                <w:sz w:val="24"/>
                <w:szCs w:val="24"/>
              </w:rPr>
              <w:t>4.保洁区域为</w:t>
            </w:r>
            <w:r>
              <w:rPr>
                <w:rFonts w:hint="eastAsia" w:ascii="宋体" w:hAnsi="宋体" w:cs="宋体"/>
                <w:kern w:val="0"/>
                <w:sz w:val="24"/>
              </w:rPr>
              <w:t>实验中学忻湖校区东、西、北至校区围墙，南至校区区外忻湖路人行道。</w:t>
            </w:r>
          </w:p>
        </w:tc>
        <w:tc>
          <w:tcPr>
            <w:tcW w:w="992" w:type="dxa"/>
            <w:vAlign w:val="center"/>
          </w:tcPr>
          <w:p w14:paraId="5F5F820B">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1项</w:t>
            </w:r>
          </w:p>
        </w:tc>
        <w:tc>
          <w:tcPr>
            <w:tcW w:w="1276" w:type="dxa"/>
            <w:vAlign w:val="center"/>
          </w:tcPr>
          <w:p w14:paraId="6E0CD82E">
            <w:pPr>
              <w:autoSpaceDE w:val="0"/>
              <w:autoSpaceDN w:val="0"/>
              <w:adjustRightInd w:val="0"/>
              <w:spacing w:line="350" w:lineRule="exact"/>
              <w:jc w:val="center"/>
              <w:rPr>
                <w:rFonts w:hint="eastAsia" w:ascii="宋体" w:hAnsi="宋体" w:cs="宋体"/>
                <w:kern w:val="0"/>
                <w:sz w:val="24"/>
              </w:rPr>
            </w:pPr>
            <w:r>
              <w:rPr>
                <w:rFonts w:hint="eastAsia" w:ascii="宋体" w:hAnsi="宋体" w:cs="宋体"/>
                <w:kern w:val="0"/>
                <w:sz w:val="24"/>
              </w:rPr>
              <w:t>1年</w:t>
            </w:r>
          </w:p>
        </w:tc>
      </w:tr>
      <w:tr w14:paraId="480E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60" w:type="dxa"/>
            <w:vAlign w:val="center"/>
          </w:tcPr>
          <w:p w14:paraId="6D14F9B0">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2</w:t>
            </w:r>
          </w:p>
        </w:tc>
        <w:tc>
          <w:tcPr>
            <w:tcW w:w="1608" w:type="dxa"/>
            <w:vAlign w:val="center"/>
          </w:tcPr>
          <w:p w14:paraId="58BBCED8">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绿化养护服务</w:t>
            </w:r>
          </w:p>
        </w:tc>
        <w:tc>
          <w:tcPr>
            <w:tcW w:w="4786" w:type="dxa"/>
            <w:vAlign w:val="center"/>
          </w:tcPr>
          <w:p w14:paraId="37FB22B0">
            <w:pPr>
              <w:autoSpaceDE w:val="0"/>
              <w:autoSpaceDN w:val="0"/>
              <w:adjustRightInd w:val="0"/>
              <w:spacing w:line="350" w:lineRule="exact"/>
              <w:rPr>
                <w:rFonts w:hint="eastAsia" w:ascii="宋体" w:hAnsi="宋体" w:cs="宋体"/>
                <w:color w:val="000000"/>
                <w:kern w:val="0"/>
                <w:sz w:val="24"/>
              </w:rPr>
            </w:pPr>
            <w:r>
              <w:rPr>
                <w:rFonts w:hint="eastAsia" w:ascii="宋体" w:hAnsi="宋体" w:cs="宋体"/>
                <w:color w:val="000000"/>
                <w:kern w:val="0"/>
                <w:sz w:val="24"/>
              </w:rPr>
              <w:t>1．制定绿化养护服务工作计划并组织实施。</w:t>
            </w:r>
          </w:p>
          <w:p w14:paraId="386E9B32">
            <w:pPr>
              <w:autoSpaceDE w:val="0"/>
              <w:autoSpaceDN w:val="0"/>
              <w:adjustRightInd w:val="0"/>
              <w:spacing w:line="350" w:lineRule="exact"/>
              <w:rPr>
                <w:rFonts w:hint="eastAsia" w:ascii="宋体" w:hAnsi="宋体" w:cs="宋体"/>
                <w:color w:val="000000"/>
                <w:kern w:val="0"/>
                <w:sz w:val="24"/>
              </w:rPr>
            </w:pPr>
            <w:r>
              <w:rPr>
                <w:rFonts w:hint="eastAsia" w:ascii="宋体" w:hAnsi="宋体" w:cs="宋体"/>
                <w:color w:val="000000"/>
                <w:kern w:val="0"/>
                <w:sz w:val="24"/>
              </w:rPr>
              <w:t>2．定期汇报养护管理计划及有关措施。</w:t>
            </w:r>
          </w:p>
          <w:p w14:paraId="06449E2A">
            <w:pPr>
              <w:autoSpaceDE w:val="0"/>
              <w:autoSpaceDN w:val="0"/>
              <w:adjustRightInd w:val="0"/>
              <w:spacing w:line="350" w:lineRule="exact"/>
              <w:rPr>
                <w:rFonts w:hint="eastAsia" w:ascii="宋体" w:hAnsi="宋体" w:cs="宋体"/>
                <w:color w:val="000000"/>
                <w:kern w:val="0"/>
                <w:sz w:val="24"/>
              </w:rPr>
            </w:pPr>
            <w:r>
              <w:rPr>
                <w:rFonts w:hint="eastAsia" w:ascii="宋体" w:hAnsi="宋体" w:cs="宋体"/>
                <w:color w:val="000000"/>
                <w:kern w:val="0"/>
                <w:sz w:val="24"/>
              </w:rPr>
              <w:t>3．校区绿化养护与管理等。</w:t>
            </w:r>
          </w:p>
          <w:p w14:paraId="1174724C">
            <w:pPr>
              <w:autoSpaceDE w:val="0"/>
              <w:autoSpaceDN w:val="0"/>
              <w:adjustRightInd w:val="0"/>
              <w:spacing w:line="350" w:lineRule="exact"/>
              <w:rPr>
                <w:rFonts w:hint="eastAsia" w:ascii="宋体" w:hAnsi="宋体" w:cs="宋体"/>
                <w:color w:val="000000"/>
                <w:kern w:val="0"/>
                <w:sz w:val="24"/>
              </w:rPr>
            </w:pPr>
            <w:r>
              <w:rPr>
                <w:rFonts w:hint="eastAsia" w:ascii="宋体" w:hAnsi="宋体" w:cs="宋体"/>
                <w:color w:val="000000"/>
                <w:kern w:val="0"/>
                <w:sz w:val="24"/>
              </w:rPr>
              <w:t>4．绿化服务面</w:t>
            </w:r>
            <w:r>
              <w:rPr>
                <w:rFonts w:hint="eastAsia" w:ascii="宋体" w:hAnsi="宋体" w:cs="宋体"/>
                <w:color w:val="000000"/>
                <w:kern w:val="0"/>
                <w:sz w:val="24"/>
                <w:highlight w:val="none"/>
              </w:rPr>
              <w:t>积</w:t>
            </w:r>
            <w:r>
              <w:rPr>
                <w:rFonts w:ascii="宋体" w:hAnsi="宋体" w:cs="宋体"/>
                <w:color w:val="000000"/>
                <w:kern w:val="0"/>
                <w:sz w:val="24"/>
                <w:highlight w:val="none"/>
              </w:rPr>
              <w:t>680</w:t>
            </w:r>
            <w:r>
              <w:rPr>
                <w:rFonts w:hint="eastAsia" w:ascii="宋体" w:hAnsi="宋体" w:cs="宋体"/>
                <w:color w:val="000000"/>
                <w:kern w:val="0"/>
                <w:sz w:val="24"/>
                <w:highlight w:val="none"/>
              </w:rPr>
              <w:t>34平方米。</w:t>
            </w:r>
          </w:p>
        </w:tc>
        <w:tc>
          <w:tcPr>
            <w:tcW w:w="992" w:type="dxa"/>
            <w:vAlign w:val="center"/>
          </w:tcPr>
          <w:p w14:paraId="3B519A90">
            <w:pPr>
              <w:autoSpaceDE w:val="0"/>
              <w:autoSpaceDN w:val="0"/>
              <w:adjustRightInd w:val="0"/>
              <w:spacing w:line="350" w:lineRule="exact"/>
              <w:jc w:val="center"/>
              <w:rPr>
                <w:rFonts w:hint="eastAsia" w:ascii="宋体" w:hAnsi="宋体" w:cs="宋体"/>
                <w:color w:val="000000"/>
                <w:kern w:val="0"/>
                <w:sz w:val="24"/>
              </w:rPr>
            </w:pPr>
            <w:r>
              <w:rPr>
                <w:rFonts w:hint="eastAsia" w:ascii="宋体" w:hAnsi="宋体" w:cs="宋体"/>
                <w:color w:val="000000"/>
                <w:kern w:val="0"/>
                <w:sz w:val="24"/>
              </w:rPr>
              <w:t>1项</w:t>
            </w:r>
          </w:p>
        </w:tc>
        <w:tc>
          <w:tcPr>
            <w:tcW w:w="1276" w:type="dxa"/>
            <w:vAlign w:val="center"/>
          </w:tcPr>
          <w:p w14:paraId="44A34EB1">
            <w:pPr>
              <w:autoSpaceDE w:val="0"/>
              <w:autoSpaceDN w:val="0"/>
              <w:adjustRightInd w:val="0"/>
              <w:spacing w:line="350" w:lineRule="exact"/>
              <w:jc w:val="center"/>
              <w:rPr>
                <w:rFonts w:hint="eastAsia" w:ascii="宋体" w:hAnsi="宋体" w:cs="宋体"/>
                <w:kern w:val="0"/>
                <w:sz w:val="24"/>
              </w:rPr>
            </w:pPr>
            <w:r>
              <w:rPr>
                <w:rFonts w:hint="eastAsia" w:ascii="宋体" w:hAnsi="宋体" w:cs="宋体"/>
                <w:kern w:val="0"/>
                <w:sz w:val="24"/>
              </w:rPr>
              <w:t>1年</w:t>
            </w:r>
          </w:p>
        </w:tc>
      </w:tr>
    </w:tbl>
    <w:p w14:paraId="7A1A75F8">
      <w:pPr>
        <w:pStyle w:val="2"/>
      </w:pPr>
    </w:p>
    <w:p w14:paraId="642C951E">
      <w:pPr>
        <w:pStyle w:val="4"/>
        <w:ind w:firstLine="280"/>
      </w:pPr>
    </w:p>
    <w:p w14:paraId="1D617AA4">
      <w:pPr>
        <w:snapToGrid w:val="0"/>
        <w:spacing w:line="360" w:lineRule="auto"/>
        <w:rPr>
          <w:rFonts w:hint="eastAsia" w:ascii="宋体" w:hAnsi="宋体" w:cs="宋体"/>
          <w:b/>
          <w:sz w:val="24"/>
          <w:szCs w:val="24"/>
        </w:rPr>
      </w:pPr>
    </w:p>
    <w:p w14:paraId="3FAA97C8">
      <w:pPr>
        <w:snapToGrid w:val="0"/>
        <w:spacing w:line="360" w:lineRule="auto"/>
        <w:rPr>
          <w:rFonts w:hint="eastAsia" w:ascii="宋体" w:hAnsi="宋体" w:cs="宋体"/>
          <w:b/>
          <w:sz w:val="24"/>
          <w:szCs w:val="24"/>
        </w:rPr>
      </w:pPr>
      <w:r>
        <w:rPr>
          <w:rFonts w:ascii="宋体" w:hAnsi="宋体" w:cs="宋体"/>
          <w:b/>
          <w:sz w:val="24"/>
          <w:szCs w:val="24"/>
        </w:rPr>
        <w:t>2.物业服务范围</w:t>
      </w:r>
    </w:p>
    <w:p w14:paraId="0E8DA1F6">
      <w:pPr>
        <w:spacing w:before="90" w:line="360" w:lineRule="auto"/>
        <w:outlineLvl w:val="2"/>
        <w:rPr>
          <w:rFonts w:eastAsia="Calibri" w:cs="Calibri"/>
          <w:b/>
          <w:bCs/>
          <w:spacing w:val="-7"/>
          <w:sz w:val="24"/>
          <w:szCs w:val="24"/>
        </w:rPr>
      </w:pPr>
      <w:r>
        <w:rPr>
          <w:rFonts w:eastAsia="Calibri" w:cs="Calibri"/>
          <w:b/>
          <w:bCs/>
          <w:spacing w:val="-7"/>
          <w:sz w:val="24"/>
          <w:szCs w:val="24"/>
        </w:rPr>
        <w:t>（ 1）物业管理（建筑物）</w:t>
      </w:r>
    </w:p>
    <w:tbl>
      <w:tblPr>
        <w:tblStyle w:val="71"/>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887"/>
        <w:gridCol w:w="4917"/>
        <w:gridCol w:w="1701"/>
      </w:tblGrid>
      <w:tr w14:paraId="5D6B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39" w:type="dxa"/>
            <w:gridSpan w:val="2"/>
            <w:vAlign w:val="center"/>
          </w:tcPr>
          <w:p w14:paraId="6A8B06B9">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名称</w:t>
            </w:r>
          </w:p>
        </w:tc>
        <w:tc>
          <w:tcPr>
            <w:tcW w:w="4917" w:type="dxa"/>
            <w:vAlign w:val="center"/>
          </w:tcPr>
          <w:p w14:paraId="728DD56C">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明细</w:t>
            </w:r>
          </w:p>
        </w:tc>
        <w:tc>
          <w:tcPr>
            <w:tcW w:w="1701" w:type="dxa"/>
            <w:vAlign w:val="center"/>
          </w:tcPr>
          <w:p w14:paraId="464197DB">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服务内容及标准</w:t>
            </w:r>
          </w:p>
        </w:tc>
      </w:tr>
      <w:tr w14:paraId="5C054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39" w:type="dxa"/>
            <w:gridSpan w:val="2"/>
          </w:tcPr>
          <w:p w14:paraId="7FC257BA">
            <w:pPr>
              <w:pStyle w:val="72"/>
              <w:spacing w:before="90" w:line="360" w:lineRule="auto"/>
              <w:rPr>
                <w:rFonts w:hint="eastAsia" w:eastAsiaTheme="minorEastAsia"/>
                <w:sz w:val="24"/>
                <w:szCs w:val="24"/>
              </w:rPr>
            </w:pPr>
            <w:r>
              <w:rPr>
                <w:rFonts w:eastAsiaTheme="minorEastAsia"/>
                <w:spacing w:val="-7"/>
                <w:sz w:val="24"/>
                <w:szCs w:val="24"/>
              </w:rPr>
              <w:t>建筑</w:t>
            </w:r>
            <w:r>
              <w:rPr>
                <w:rFonts w:ascii="Calibri" w:hAnsi="Calibri" w:eastAsia="Calibri" w:cs="Calibri"/>
                <w:spacing w:val="-7"/>
                <w:sz w:val="24"/>
                <w:szCs w:val="24"/>
              </w:rPr>
              <w:t>1</w:t>
            </w:r>
            <w:r>
              <w:rPr>
                <w:rFonts w:eastAsiaTheme="minorEastAsia"/>
                <w:spacing w:val="-7"/>
                <w:sz w:val="24"/>
                <w:szCs w:val="24"/>
              </w:rPr>
              <w:t>名称</w:t>
            </w:r>
          </w:p>
        </w:tc>
        <w:tc>
          <w:tcPr>
            <w:tcW w:w="4917" w:type="dxa"/>
            <w:vAlign w:val="center"/>
          </w:tcPr>
          <w:p w14:paraId="5DAC65A4">
            <w:pPr>
              <w:spacing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zh-CN"/>
              </w:rPr>
              <w:t>1#、2#、3#教学楼一楼至四楼，</w:t>
            </w:r>
            <w:r>
              <w:rPr>
                <w:rFonts w:hint="eastAsia" w:asciiTheme="minorEastAsia" w:hAnsiTheme="minorEastAsia" w:eastAsiaTheme="minorEastAsia" w:cstheme="minorEastAsia"/>
                <w:b/>
                <w:bCs/>
                <w:sz w:val="24"/>
                <w:szCs w:val="24"/>
              </w:rPr>
              <w:t>科技综合楼一至六楼</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rPr>
              <w:t>卫生间长效保洁，节假日</w:t>
            </w:r>
            <w:r>
              <w:rPr>
                <w:rFonts w:hint="eastAsia" w:asciiTheme="minorEastAsia" w:hAnsiTheme="minorEastAsia" w:eastAsiaTheme="minorEastAsia" w:cstheme="minorEastAsia"/>
                <w:sz w:val="24"/>
                <w:szCs w:val="24"/>
              </w:rPr>
              <w:t>公共走廊、连廊、楼道/楼梯、卫生间、洁具间、专用教室等保洁。</w:t>
            </w:r>
          </w:p>
          <w:p w14:paraId="39C43426">
            <w:pPr>
              <w:spacing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二、艺术楼、实验楼一至四楼，专家楼一至三楼</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rPr>
              <w:t>卫生间长效保洁，节假日</w:t>
            </w:r>
            <w:r>
              <w:rPr>
                <w:rFonts w:hint="eastAsia" w:asciiTheme="minorEastAsia" w:hAnsiTheme="minorEastAsia" w:eastAsiaTheme="minorEastAsia" w:cstheme="minorEastAsia"/>
                <w:sz w:val="24"/>
                <w:szCs w:val="24"/>
              </w:rPr>
              <w:t>公共走廊、连廊、楼道/楼梯、卫生间、洁具间、专用教室等保洁。</w:t>
            </w:r>
          </w:p>
          <w:p w14:paraId="37115B0A">
            <w:pPr>
              <w:spacing w:line="400" w:lineRule="exact"/>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三、体艺</w:t>
            </w:r>
            <w:r>
              <w:rPr>
                <w:rFonts w:hint="eastAsia" w:asciiTheme="minorEastAsia" w:hAnsiTheme="minorEastAsia" w:eastAsiaTheme="minorEastAsia" w:cstheme="minorEastAsia"/>
                <w:b/>
                <w:bCs/>
                <w:sz w:val="24"/>
                <w:szCs w:val="24"/>
                <w:lang w:val="zh-CN"/>
              </w:rPr>
              <w:t>馆、食堂、总务楼一楼至二楼：</w:t>
            </w:r>
            <w:r>
              <w:rPr>
                <w:rFonts w:hint="eastAsia" w:asciiTheme="minorEastAsia" w:hAnsiTheme="minorEastAsia" w:eastAsiaTheme="minorEastAsia" w:cstheme="minorEastAsia"/>
                <w:b/>
                <w:bCs/>
                <w:sz w:val="24"/>
                <w:szCs w:val="24"/>
              </w:rPr>
              <w:t>卫生间长效保洁，节假日</w:t>
            </w:r>
            <w:r>
              <w:rPr>
                <w:rFonts w:hint="eastAsia" w:asciiTheme="minorEastAsia" w:hAnsiTheme="minorEastAsia" w:eastAsiaTheme="minorEastAsia" w:cstheme="minorEastAsia"/>
                <w:sz w:val="24"/>
                <w:szCs w:val="24"/>
              </w:rPr>
              <w:t>公共走廊、连廊、楼道/楼梯、卫生间、洁具间、专用教室等保洁。</w:t>
            </w:r>
          </w:p>
          <w:p w14:paraId="2FDE622E">
            <w:pPr>
              <w:pStyle w:val="4"/>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b/>
                <w:bCs/>
                <w:sz w:val="24"/>
                <w:szCs w:val="24"/>
                <w:lang w:val="zh-CN"/>
              </w:rPr>
              <w:t>行政楼一楼至</w:t>
            </w: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val="zh-CN"/>
              </w:rPr>
              <w:t>楼：</w:t>
            </w:r>
            <w:r>
              <w:rPr>
                <w:rFonts w:hint="eastAsia" w:asciiTheme="minorEastAsia" w:hAnsiTheme="minorEastAsia" w:eastAsiaTheme="minorEastAsia" w:cstheme="minorEastAsia"/>
                <w:b/>
                <w:bCs/>
                <w:sz w:val="24"/>
                <w:szCs w:val="24"/>
              </w:rPr>
              <w:t>卫生间长效保洁，节假日</w:t>
            </w:r>
            <w:r>
              <w:rPr>
                <w:rFonts w:hint="eastAsia" w:asciiTheme="minorEastAsia" w:hAnsiTheme="minorEastAsia" w:eastAsiaTheme="minorEastAsia" w:cstheme="minorEastAsia"/>
                <w:sz w:val="24"/>
                <w:szCs w:val="24"/>
              </w:rPr>
              <w:t>公共走廊、连廊、楼道/楼梯、卫生间、洁具间、专用教室等保洁。</w:t>
            </w:r>
          </w:p>
          <w:p w14:paraId="0169467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w:t>
            </w:r>
            <w:r>
              <w:rPr>
                <w:rFonts w:hint="eastAsia" w:asciiTheme="minorEastAsia" w:hAnsiTheme="minorEastAsia" w:eastAsiaTheme="minorEastAsia" w:cstheme="minorEastAsia"/>
                <w:b/>
                <w:bCs/>
                <w:sz w:val="24"/>
                <w:szCs w:val="24"/>
                <w:lang w:val="zh-CN"/>
              </w:rPr>
              <w:t>大小报告厅：</w:t>
            </w:r>
            <w:r>
              <w:rPr>
                <w:rFonts w:hint="eastAsia" w:asciiTheme="minorEastAsia" w:hAnsiTheme="minorEastAsia" w:eastAsiaTheme="minorEastAsia" w:cstheme="minorEastAsia"/>
                <w:b/>
                <w:bCs/>
                <w:sz w:val="24"/>
                <w:szCs w:val="24"/>
              </w:rPr>
              <w:t>卫生间长效保洁，节假日</w:t>
            </w:r>
            <w:r>
              <w:rPr>
                <w:rFonts w:hint="eastAsia" w:asciiTheme="minorEastAsia" w:hAnsiTheme="minorEastAsia" w:eastAsiaTheme="minorEastAsia" w:cstheme="minorEastAsia"/>
                <w:sz w:val="24"/>
                <w:szCs w:val="24"/>
              </w:rPr>
              <w:t>公共走廊、连廊、楼道/楼梯、卫生间、洁具间、专用教室等保洁。</w:t>
            </w:r>
          </w:p>
          <w:p w14:paraId="3EC22A10">
            <w:pPr>
              <w:pStyle w:val="4"/>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学生公寓楼一至五号楼一至五层：</w:t>
            </w:r>
            <w:r>
              <w:rPr>
                <w:rFonts w:hint="eastAsia" w:asciiTheme="minorEastAsia" w:hAnsiTheme="minorEastAsia" w:eastAsiaTheme="minorEastAsia" w:cstheme="minorEastAsia"/>
                <w:sz w:val="24"/>
                <w:szCs w:val="24"/>
              </w:rPr>
              <w:t>安全工作、卫生管理工作、公共财物管理、日常维修、纪律管理以及其他日常工作。</w:t>
            </w:r>
          </w:p>
          <w:p w14:paraId="39D47CEF">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七、游泳馆、田径场司令台：卫生间长效保洁，节假日</w:t>
            </w:r>
            <w:r>
              <w:rPr>
                <w:rFonts w:hint="eastAsia" w:asciiTheme="minorEastAsia" w:hAnsiTheme="minorEastAsia" w:eastAsiaTheme="minorEastAsia" w:cstheme="minorEastAsia"/>
                <w:sz w:val="24"/>
                <w:szCs w:val="24"/>
              </w:rPr>
              <w:t>公共走廊、连廊、楼道/楼梯、卫生间、洁具间等保洁</w:t>
            </w:r>
          </w:p>
          <w:p w14:paraId="27C9A8F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w:t>
            </w:r>
            <w:r>
              <w:rPr>
                <w:rFonts w:hint="eastAsia" w:asciiTheme="minorEastAsia" w:hAnsiTheme="minorEastAsia" w:eastAsiaTheme="minorEastAsia" w:cstheme="minorEastAsia"/>
                <w:sz w:val="24"/>
                <w:szCs w:val="24"/>
              </w:rPr>
              <w:t>、校园内所有垃圾房公共垃圾桶/箱及周边的日常</w:t>
            </w:r>
            <w:r>
              <w:rPr>
                <w:rFonts w:hint="eastAsia" w:asciiTheme="minorEastAsia" w:hAnsiTheme="minorEastAsia" w:eastAsiaTheme="minorEastAsia" w:cstheme="minorEastAsia"/>
                <w:sz w:val="24"/>
                <w:szCs w:val="24"/>
                <w:lang w:val="zh-CN"/>
              </w:rPr>
              <w:t>打扫、</w:t>
            </w:r>
            <w:r>
              <w:rPr>
                <w:rFonts w:hint="eastAsia" w:asciiTheme="minorEastAsia" w:hAnsiTheme="minorEastAsia" w:eastAsiaTheme="minorEastAsia" w:cstheme="minorEastAsia"/>
                <w:sz w:val="24"/>
                <w:szCs w:val="24"/>
              </w:rPr>
              <w:t>清理及清洗保洁，同时及时完成垃圾清运工作。</w:t>
            </w:r>
          </w:p>
          <w:p w14:paraId="7E6361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九、</w:t>
            </w:r>
            <w:r>
              <w:rPr>
                <w:rFonts w:hint="eastAsia" w:asciiTheme="minorEastAsia" w:hAnsiTheme="minorEastAsia" w:eastAsiaTheme="minorEastAsia" w:cstheme="minorEastAsia"/>
                <w:sz w:val="24"/>
                <w:szCs w:val="24"/>
              </w:rPr>
              <w:t>1.学校所有场外主/次干道路、停车场、广场、道路、运动场（含看台）等处侧石边垃圾、积淤、杂草、枯枝等清扫；</w:t>
            </w:r>
          </w:p>
          <w:p w14:paraId="4590C85C">
            <w:pPr>
              <w:pStyle w:val="2"/>
              <w:spacing w:line="400" w:lineRule="exact"/>
              <w:ind w:firstLine="0"/>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2.学校所有台式饮水机周边卫生打扫。</w:t>
            </w:r>
          </w:p>
          <w:p w14:paraId="5E6347F6">
            <w:pPr>
              <w:spacing w:line="400" w:lineRule="exact"/>
              <w:rPr>
                <w:rFonts w:eastAsiaTheme="minorEastAsia"/>
              </w:rPr>
            </w:pPr>
            <w:r>
              <w:rPr>
                <w:rFonts w:hint="eastAsia" w:asciiTheme="minorEastAsia" w:hAnsiTheme="minorEastAsia" w:eastAsiaTheme="minorEastAsia" w:cstheme="minorEastAsia"/>
                <w:sz w:val="24"/>
                <w:szCs w:val="24"/>
              </w:rPr>
              <w:t>3.校外停车场、广场、道路的保洁。</w:t>
            </w:r>
          </w:p>
          <w:p w14:paraId="21CCA0B4">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cstheme="minorEastAsia"/>
                <w:sz w:val="24"/>
                <w:szCs w:val="24"/>
              </w:rPr>
              <w:t>4.学校教室、办公室风扇、空调外壳及滤网、日光灯、窗帘的定期清洁。</w:t>
            </w:r>
          </w:p>
        </w:tc>
        <w:tc>
          <w:tcPr>
            <w:tcW w:w="1701" w:type="dxa"/>
          </w:tcPr>
          <w:p w14:paraId="423DE84A">
            <w:pPr>
              <w:spacing w:line="360" w:lineRule="auto"/>
              <w:rPr>
                <w:rFonts w:eastAsiaTheme="minorEastAsia"/>
                <w:sz w:val="24"/>
                <w:szCs w:val="24"/>
              </w:rPr>
            </w:pPr>
            <w:r>
              <w:rPr>
                <w:rFonts w:hint="eastAsia" w:eastAsiaTheme="minorEastAsia"/>
                <w:sz w:val="24"/>
                <w:szCs w:val="24"/>
              </w:rPr>
              <w:t>具体服务内容及标准详见本章“</w:t>
            </w:r>
            <w:r>
              <w:rPr>
                <w:rFonts w:eastAsiaTheme="minorEastAsia"/>
                <w:sz w:val="24"/>
                <w:szCs w:val="24"/>
              </w:rPr>
              <w:t>3.物业管理服务内容及标准</w:t>
            </w:r>
            <w:r>
              <w:rPr>
                <w:rFonts w:hint="eastAsia" w:eastAsiaTheme="minorEastAsia"/>
                <w:sz w:val="24"/>
                <w:szCs w:val="24"/>
              </w:rPr>
              <w:t>”和“4.总体管理要求”</w:t>
            </w:r>
          </w:p>
        </w:tc>
      </w:tr>
      <w:tr w14:paraId="28A3B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restart"/>
            <w:tcBorders>
              <w:bottom w:val="nil"/>
            </w:tcBorders>
          </w:tcPr>
          <w:p w14:paraId="50E7B129">
            <w:pPr>
              <w:spacing w:line="360" w:lineRule="auto"/>
              <w:ind w:firstLine="480" w:firstLineChars="200"/>
              <w:rPr>
                <w:rFonts w:eastAsiaTheme="minorEastAsia"/>
                <w:sz w:val="24"/>
                <w:szCs w:val="24"/>
              </w:rPr>
            </w:pPr>
          </w:p>
          <w:p w14:paraId="63845626">
            <w:pPr>
              <w:pStyle w:val="72"/>
              <w:spacing w:before="68" w:line="360" w:lineRule="auto"/>
              <w:rPr>
                <w:rFonts w:hint="eastAsia" w:eastAsiaTheme="minorEastAsia"/>
                <w:color w:val="auto"/>
                <w:sz w:val="24"/>
                <w:szCs w:val="24"/>
              </w:rPr>
            </w:pPr>
            <w:r>
              <w:rPr>
                <w:rFonts w:eastAsiaTheme="minorEastAsia"/>
                <w:color w:val="auto"/>
                <w:spacing w:val="-3"/>
                <w:sz w:val="24"/>
                <w:szCs w:val="24"/>
              </w:rPr>
              <w:t>总面积</w:t>
            </w:r>
          </w:p>
        </w:tc>
        <w:tc>
          <w:tcPr>
            <w:tcW w:w="1887" w:type="dxa"/>
          </w:tcPr>
          <w:p w14:paraId="66E9CAFE">
            <w:pPr>
              <w:pStyle w:val="72"/>
              <w:spacing w:before="90" w:line="360" w:lineRule="auto"/>
              <w:ind w:left="112"/>
              <w:rPr>
                <w:rFonts w:hint="eastAsia" w:eastAsiaTheme="minorEastAsia"/>
                <w:color w:val="auto"/>
                <w:sz w:val="24"/>
                <w:szCs w:val="24"/>
              </w:rPr>
            </w:pPr>
            <w:r>
              <w:rPr>
                <w:rFonts w:eastAsiaTheme="minorEastAsia"/>
                <w:color w:val="auto"/>
                <w:spacing w:val="-4"/>
                <w:sz w:val="24"/>
                <w:szCs w:val="24"/>
              </w:rPr>
              <w:t>建筑面积（㎡）</w:t>
            </w:r>
          </w:p>
        </w:tc>
        <w:tc>
          <w:tcPr>
            <w:tcW w:w="4917" w:type="dxa"/>
          </w:tcPr>
          <w:p w14:paraId="321D4E49">
            <w:pPr>
              <w:spacing w:before="90" w:line="360" w:lineRule="auto"/>
              <w:rPr>
                <w:rFonts w:hint="eastAsia" w:cs="楷体" w:asciiTheme="minorEastAsia" w:hAnsiTheme="minorEastAsia" w:eastAsiaTheme="minorEastAsia"/>
                <w:sz w:val="24"/>
                <w:szCs w:val="24"/>
                <w:vertAlign w:val="superscript"/>
              </w:rPr>
            </w:pPr>
            <w:r>
              <w:rPr>
                <w:rFonts w:ascii="宋体" w:hAnsi="宋体" w:cs="宋体" w:eastAsiaTheme="minorEastAsia"/>
                <w:sz w:val="24"/>
              </w:rPr>
              <w:t>67190.95</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29512275">
            <w:pPr>
              <w:pStyle w:val="72"/>
              <w:spacing w:before="89" w:line="360" w:lineRule="auto"/>
              <w:rPr>
                <w:rFonts w:hint="eastAsia" w:eastAsiaTheme="minorEastAsia"/>
                <w:color w:val="auto"/>
                <w:sz w:val="24"/>
                <w:szCs w:val="24"/>
              </w:rPr>
            </w:pPr>
          </w:p>
        </w:tc>
      </w:tr>
      <w:tr w14:paraId="351AF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tcBorders>
          </w:tcPr>
          <w:p w14:paraId="2BC2760C">
            <w:pPr>
              <w:spacing w:line="360" w:lineRule="auto"/>
              <w:ind w:firstLine="480" w:firstLineChars="200"/>
              <w:rPr>
                <w:rFonts w:eastAsiaTheme="minorEastAsia"/>
                <w:sz w:val="24"/>
                <w:szCs w:val="24"/>
              </w:rPr>
            </w:pPr>
          </w:p>
        </w:tc>
        <w:tc>
          <w:tcPr>
            <w:tcW w:w="1887" w:type="dxa"/>
          </w:tcPr>
          <w:p w14:paraId="5E378313">
            <w:pPr>
              <w:pStyle w:val="72"/>
              <w:spacing w:before="91" w:line="360" w:lineRule="auto"/>
              <w:ind w:left="121"/>
              <w:rPr>
                <w:rFonts w:hint="eastAsia" w:eastAsiaTheme="minorEastAsia"/>
                <w:color w:val="auto"/>
                <w:sz w:val="24"/>
                <w:szCs w:val="24"/>
              </w:rPr>
            </w:pPr>
            <w:r>
              <w:rPr>
                <w:rFonts w:eastAsiaTheme="minorEastAsia"/>
                <w:color w:val="auto"/>
                <w:spacing w:val="-4"/>
                <w:sz w:val="24"/>
                <w:szCs w:val="24"/>
              </w:rPr>
              <w:t>需保洁面积（㎡）</w:t>
            </w:r>
          </w:p>
        </w:tc>
        <w:tc>
          <w:tcPr>
            <w:tcW w:w="4917" w:type="dxa"/>
          </w:tcPr>
          <w:p w14:paraId="12AC4C24">
            <w:pPr>
              <w:spacing w:before="91" w:line="360" w:lineRule="auto"/>
              <w:rPr>
                <w:rFonts w:hint="eastAsia" w:cs="楷体" w:asciiTheme="minorEastAsia" w:hAnsiTheme="minorEastAsia" w:eastAsiaTheme="minorEastAsia"/>
                <w:sz w:val="24"/>
                <w:szCs w:val="24"/>
              </w:rPr>
            </w:pPr>
            <w:r>
              <w:rPr>
                <w:rFonts w:hint="eastAsia" w:cs="楷体" w:asciiTheme="minorEastAsia" w:hAnsiTheme="minorEastAsia" w:eastAsiaTheme="minorEastAsia"/>
                <w:spacing w:val="-2"/>
                <w:sz w:val="24"/>
                <w:szCs w:val="24"/>
              </w:rPr>
              <w:t>16797</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76F1CB8E">
            <w:pPr>
              <w:pStyle w:val="72"/>
              <w:spacing w:before="90" w:line="360" w:lineRule="auto"/>
              <w:rPr>
                <w:rFonts w:hint="eastAsia" w:eastAsiaTheme="minorEastAsia"/>
                <w:color w:val="auto"/>
                <w:sz w:val="24"/>
                <w:szCs w:val="24"/>
              </w:rPr>
            </w:pPr>
          </w:p>
        </w:tc>
      </w:tr>
      <w:tr w14:paraId="426D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664B22DF">
            <w:pPr>
              <w:pStyle w:val="72"/>
              <w:spacing w:before="204" w:line="360" w:lineRule="auto"/>
              <w:ind w:left="139"/>
              <w:rPr>
                <w:rFonts w:hint="eastAsia" w:eastAsiaTheme="minorEastAsia"/>
                <w:color w:val="auto"/>
                <w:sz w:val="24"/>
                <w:szCs w:val="24"/>
              </w:rPr>
            </w:pPr>
            <w:r>
              <w:rPr>
                <w:rFonts w:eastAsiaTheme="minorEastAsia"/>
                <w:color w:val="auto"/>
                <w:spacing w:val="-8"/>
                <w:sz w:val="24"/>
                <w:szCs w:val="24"/>
              </w:rPr>
              <w:t>门窗</w:t>
            </w:r>
          </w:p>
        </w:tc>
        <w:tc>
          <w:tcPr>
            <w:tcW w:w="1887" w:type="dxa"/>
          </w:tcPr>
          <w:p w14:paraId="6B85C07E">
            <w:pPr>
              <w:pStyle w:val="72"/>
              <w:spacing w:before="34" w:line="360" w:lineRule="auto"/>
              <w:ind w:left="109" w:right="104"/>
              <w:rPr>
                <w:rFonts w:hint="eastAsia" w:eastAsiaTheme="minorEastAsia"/>
                <w:color w:val="auto"/>
                <w:sz w:val="24"/>
                <w:szCs w:val="24"/>
                <w:lang w:eastAsia="zh-CN"/>
              </w:rPr>
            </w:pPr>
            <w:r>
              <w:rPr>
                <w:rFonts w:eastAsiaTheme="minorEastAsia"/>
                <w:color w:val="auto"/>
                <w:spacing w:val="-11"/>
                <w:sz w:val="24"/>
                <w:szCs w:val="24"/>
                <w:lang w:eastAsia="zh-CN"/>
              </w:rPr>
              <w:t>门窗总数量（个）及总面</w:t>
            </w:r>
            <w:r>
              <w:rPr>
                <w:rFonts w:eastAsiaTheme="minorEastAsia"/>
                <w:color w:val="auto"/>
                <w:spacing w:val="-6"/>
                <w:sz w:val="24"/>
                <w:szCs w:val="24"/>
                <w:lang w:eastAsia="zh-CN"/>
              </w:rPr>
              <w:t>积（㎡）</w:t>
            </w:r>
          </w:p>
        </w:tc>
        <w:tc>
          <w:tcPr>
            <w:tcW w:w="4917" w:type="dxa"/>
          </w:tcPr>
          <w:p w14:paraId="053688CE">
            <w:pPr>
              <w:pStyle w:val="72"/>
              <w:spacing w:before="204" w:line="360" w:lineRule="auto"/>
              <w:rPr>
                <w:rFonts w:hint="eastAsia" w:cs="楷体" w:asciiTheme="minorEastAsia" w:hAnsiTheme="minorEastAsia" w:eastAsiaTheme="minorEastAsia"/>
                <w:color w:val="auto"/>
                <w:sz w:val="24"/>
                <w:szCs w:val="24"/>
                <w:lang w:eastAsia="zh-CN"/>
              </w:rPr>
            </w:pPr>
            <w:r>
              <w:rPr>
                <w:rFonts w:hint="eastAsia" w:cs="楷体" w:asciiTheme="minorEastAsia" w:hAnsiTheme="minorEastAsia" w:eastAsiaTheme="minorEastAsia"/>
                <w:color w:val="auto"/>
                <w:spacing w:val="-1"/>
                <w:sz w:val="24"/>
                <w:szCs w:val="24"/>
                <w:lang w:eastAsia="zh-CN"/>
              </w:rPr>
              <w:t>850个   1700</w:t>
            </w:r>
            <w:r>
              <w:rPr>
                <w:rFonts w:hint="eastAsia" w:cs="楷体" w:asciiTheme="minorEastAsia" w:hAnsiTheme="minorEastAsia" w:eastAsiaTheme="minorEastAsia"/>
                <w:color w:val="auto"/>
                <w:sz w:val="24"/>
                <w:szCs w:val="24"/>
                <w:lang w:eastAsia="zh-CN"/>
              </w:rPr>
              <w:t>m</w:t>
            </w:r>
            <w:r>
              <w:rPr>
                <w:rFonts w:hint="eastAsia" w:cs="楷体" w:asciiTheme="minorEastAsia" w:hAnsiTheme="minorEastAsia" w:eastAsiaTheme="minorEastAsia"/>
                <w:color w:val="auto"/>
                <w:sz w:val="24"/>
                <w:szCs w:val="24"/>
                <w:vertAlign w:val="superscript"/>
                <w:lang w:eastAsia="zh-CN"/>
              </w:rPr>
              <w:t>2</w:t>
            </w:r>
          </w:p>
        </w:tc>
        <w:tc>
          <w:tcPr>
            <w:tcW w:w="1701" w:type="dxa"/>
          </w:tcPr>
          <w:p w14:paraId="182AF106">
            <w:pPr>
              <w:pStyle w:val="72"/>
              <w:spacing w:before="203" w:line="360" w:lineRule="auto"/>
              <w:rPr>
                <w:rFonts w:hint="eastAsia" w:eastAsiaTheme="minorEastAsia"/>
                <w:color w:val="auto"/>
                <w:sz w:val="24"/>
                <w:szCs w:val="24"/>
              </w:rPr>
            </w:pPr>
          </w:p>
        </w:tc>
      </w:tr>
      <w:tr w14:paraId="20E96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71F4DB3E">
            <w:pPr>
              <w:pStyle w:val="72"/>
              <w:spacing w:before="204" w:line="360" w:lineRule="auto"/>
              <w:ind w:left="116"/>
              <w:rPr>
                <w:rFonts w:hint="eastAsia" w:eastAsiaTheme="minorEastAsia"/>
                <w:color w:val="auto"/>
                <w:sz w:val="24"/>
                <w:szCs w:val="24"/>
              </w:rPr>
            </w:pPr>
            <w:r>
              <w:rPr>
                <w:rFonts w:eastAsiaTheme="minorEastAsia"/>
                <w:color w:val="auto"/>
                <w:spacing w:val="-2"/>
                <w:sz w:val="24"/>
                <w:szCs w:val="24"/>
              </w:rPr>
              <w:t>地面</w:t>
            </w:r>
          </w:p>
        </w:tc>
        <w:tc>
          <w:tcPr>
            <w:tcW w:w="1887" w:type="dxa"/>
          </w:tcPr>
          <w:p w14:paraId="598BC605">
            <w:pPr>
              <w:pStyle w:val="72"/>
              <w:spacing w:before="34" w:line="360" w:lineRule="auto"/>
              <w:ind w:left="115" w:right="104"/>
              <w:rPr>
                <w:rFonts w:hint="eastAsia" w:eastAsiaTheme="minorEastAsia"/>
                <w:color w:val="auto"/>
                <w:sz w:val="24"/>
                <w:szCs w:val="24"/>
                <w:lang w:eastAsia="zh-CN"/>
              </w:rPr>
            </w:pPr>
            <w:r>
              <w:rPr>
                <w:rFonts w:eastAsiaTheme="minorEastAsia"/>
                <w:color w:val="auto"/>
                <w:spacing w:val="8"/>
                <w:sz w:val="24"/>
                <w:szCs w:val="24"/>
                <w:lang w:eastAsia="zh-CN"/>
              </w:rPr>
              <w:t>地面各材质及总面积</w:t>
            </w:r>
            <w:r>
              <w:rPr>
                <w:rFonts w:eastAsiaTheme="minorEastAsia"/>
                <w:color w:val="auto"/>
                <w:spacing w:val="-9"/>
                <w:sz w:val="24"/>
                <w:szCs w:val="24"/>
                <w:lang w:eastAsia="zh-CN"/>
              </w:rPr>
              <w:t>（㎡）</w:t>
            </w:r>
          </w:p>
        </w:tc>
        <w:tc>
          <w:tcPr>
            <w:tcW w:w="4917" w:type="dxa"/>
          </w:tcPr>
          <w:p w14:paraId="62388841">
            <w:pPr>
              <w:spacing w:before="34" w:line="360" w:lineRule="auto"/>
              <w:ind w:right="136"/>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水磨石地面112000m</w:t>
            </w:r>
            <w:r>
              <w:rPr>
                <w:rFonts w:hint="eastAsia" w:cs="楷体" w:asciiTheme="minorEastAsia" w:hAnsiTheme="minorEastAsia" w:eastAsiaTheme="minorEastAsia"/>
                <w:sz w:val="24"/>
                <w:szCs w:val="24"/>
                <w:vertAlign w:val="superscript"/>
              </w:rPr>
              <w:t xml:space="preserve">2   </w:t>
            </w:r>
          </w:p>
        </w:tc>
        <w:tc>
          <w:tcPr>
            <w:tcW w:w="1701" w:type="dxa"/>
          </w:tcPr>
          <w:p w14:paraId="2DD008AB">
            <w:pPr>
              <w:pStyle w:val="72"/>
              <w:spacing w:before="204" w:line="360" w:lineRule="auto"/>
              <w:rPr>
                <w:rFonts w:hint="eastAsia" w:eastAsiaTheme="minorEastAsia"/>
                <w:color w:val="auto"/>
                <w:sz w:val="24"/>
                <w:szCs w:val="24"/>
                <w:lang w:eastAsia="zh-CN"/>
              </w:rPr>
            </w:pPr>
          </w:p>
        </w:tc>
      </w:tr>
      <w:tr w14:paraId="2A5F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351DA381">
            <w:pPr>
              <w:pStyle w:val="72"/>
              <w:spacing w:before="204" w:line="360" w:lineRule="auto"/>
              <w:ind w:left="141"/>
              <w:rPr>
                <w:rFonts w:hint="eastAsia" w:eastAsiaTheme="minorEastAsia"/>
                <w:color w:val="auto"/>
                <w:sz w:val="24"/>
                <w:szCs w:val="24"/>
              </w:rPr>
            </w:pPr>
            <w:r>
              <w:rPr>
                <w:rFonts w:eastAsiaTheme="minorEastAsia"/>
                <w:color w:val="auto"/>
                <w:spacing w:val="-8"/>
                <w:sz w:val="24"/>
                <w:szCs w:val="24"/>
              </w:rPr>
              <w:t>内墙饰面</w:t>
            </w:r>
          </w:p>
        </w:tc>
        <w:tc>
          <w:tcPr>
            <w:tcW w:w="1887" w:type="dxa"/>
          </w:tcPr>
          <w:p w14:paraId="4D1661CE">
            <w:pPr>
              <w:pStyle w:val="72"/>
              <w:spacing w:before="34" w:line="360" w:lineRule="auto"/>
              <w:ind w:left="109" w:right="104"/>
              <w:rPr>
                <w:rFonts w:hint="eastAsia" w:eastAsiaTheme="minorEastAsia"/>
                <w:color w:val="auto"/>
                <w:sz w:val="24"/>
                <w:szCs w:val="24"/>
                <w:lang w:eastAsia="zh-CN"/>
              </w:rPr>
            </w:pPr>
            <w:r>
              <w:rPr>
                <w:rFonts w:eastAsiaTheme="minorEastAsia"/>
                <w:color w:val="auto"/>
                <w:spacing w:val="9"/>
                <w:sz w:val="24"/>
                <w:szCs w:val="24"/>
                <w:lang w:eastAsia="zh-CN"/>
              </w:rPr>
              <w:t>内墙饰面各材质及总面</w:t>
            </w:r>
            <w:r>
              <w:rPr>
                <w:rFonts w:eastAsiaTheme="minorEastAsia"/>
                <w:color w:val="auto"/>
                <w:spacing w:val="-6"/>
                <w:sz w:val="24"/>
                <w:szCs w:val="24"/>
                <w:lang w:eastAsia="zh-CN"/>
              </w:rPr>
              <w:t>积（㎡）</w:t>
            </w:r>
          </w:p>
        </w:tc>
        <w:tc>
          <w:tcPr>
            <w:tcW w:w="4917" w:type="dxa"/>
          </w:tcPr>
          <w:p w14:paraId="6EB302C9">
            <w:pPr>
              <w:spacing w:before="34" w:line="360" w:lineRule="auto"/>
              <w:ind w:right="105"/>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瓷砖面积25000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 xml:space="preserve">2    </w:t>
            </w:r>
            <w:r>
              <w:rPr>
                <w:rFonts w:hint="eastAsia" w:cs="楷体" w:asciiTheme="minorEastAsia" w:hAnsiTheme="minorEastAsia" w:eastAsiaTheme="minorEastAsia"/>
                <w:spacing w:val="1"/>
                <w:sz w:val="24"/>
                <w:szCs w:val="24"/>
              </w:rPr>
              <w:t>乳胶漆面积30000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p w14:paraId="647EC8E3">
            <w:pPr>
              <w:spacing w:before="34" w:line="360" w:lineRule="auto"/>
              <w:ind w:right="105"/>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 xml:space="preserve">   </w:t>
            </w:r>
          </w:p>
        </w:tc>
        <w:tc>
          <w:tcPr>
            <w:tcW w:w="1701" w:type="dxa"/>
          </w:tcPr>
          <w:p w14:paraId="6EED8DA5">
            <w:pPr>
              <w:pStyle w:val="72"/>
              <w:spacing w:before="204" w:line="360" w:lineRule="auto"/>
              <w:rPr>
                <w:rFonts w:hint="eastAsia" w:eastAsiaTheme="minorEastAsia"/>
                <w:color w:val="auto"/>
                <w:sz w:val="24"/>
                <w:szCs w:val="24"/>
                <w:lang w:eastAsia="zh-CN"/>
              </w:rPr>
            </w:pPr>
          </w:p>
        </w:tc>
      </w:tr>
      <w:tr w14:paraId="0A9C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tcPr>
          <w:p w14:paraId="3BA11F67">
            <w:pPr>
              <w:pStyle w:val="72"/>
              <w:spacing w:before="204" w:line="360" w:lineRule="auto"/>
              <w:ind w:left="116"/>
              <w:rPr>
                <w:rFonts w:hint="eastAsia" w:eastAsiaTheme="minorEastAsia"/>
                <w:color w:val="auto"/>
                <w:sz w:val="24"/>
                <w:szCs w:val="24"/>
              </w:rPr>
            </w:pPr>
            <w:r>
              <w:rPr>
                <w:rFonts w:eastAsiaTheme="minorEastAsia"/>
                <w:color w:val="auto"/>
                <w:spacing w:val="-2"/>
                <w:sz w:val="24"/>
                <w:szCs w:val="24"/>
              </w:rPr>
              <w:t>顶面</w:t>
            </w:r>
          </w:p>
        </w:tc>
        <w:tc>
          <w:tcPr>
            <w:tcW w:w="1887" w:type="dxa"/>
          </w:tcPr>
          <w:p w14:paraId="2F3E7EFF">
            <w:pPr>
              <w:pStyle w:val="72"/>
              <w:spacing w:before="34" w:line="360" w:lineRule="auto"/>
              <w:ind w:left="115" w:right="104"/>
              <w:rPr>
                <w:rFonts w:hint="eastAsia" w:eastAsiaTheme="minorEastAsia"/>
                <w:color w:val="auto"/>
                <w:sz w:val="24"/>
                <w:szCs w:val="24"/>
                <w:lang w:eastAsia="zh-CN"/>
              </w:rPr>
            </w:pPr>
            <w:r>
              <w:rPr>
                <w:rFonts w:eastAsiaTheme="minorEastAsia"/>
                <w:color w:val="auto"/>
                <w:spacing w:val="14"/>
                <w:sz w:val="24"/>
                <w:szCs w:val="24"/>
                <w:lang w:eastAsia="zh-CN"/>
              </w:rPr>
              <w:t>顶面各材质及总面积</w:t>
            </w:r>
            <w:r>
              <w:rPr>
                <w:rFonts w:eastAsiaTheme="minorEastAsia"/>
                <w:color w:val="auto"/>
                <w:spacing w:val="-9"/>
                <w:sz w:val="24"/>
                <w:szCs w:val="24"/>
                <w:lang w:eastAsia="zh-CN"/>
              </w:rPr>
              <w:t>（㎡）</w:t>
            </w:r>
          </w:p>
        </w:tc>
        <w:tc>
          <w:tcPr>
            <w:tcW w:w="4917" w:type="dxa"/>
          </w:tcPr>
          <w:p w14:paraId="0B9AC88B">
            <w:pPr>
              <w:spacing w:before="34" w:line="360" w:lineRule="auto"/>
              <w:ind w:right="28"/>
              <w:rPr>
                <w:rFonts w:hint="eastAsia" w:cs="楷体" w:asciiTheme="minorEastAsia" w:hAnsiTheme="minorEastAsia" w:eastAsiaTheme="minorEastAsia"/>
                <w:sz w:val="24"/>
                <w:szCs w:val="24"/>
              </w:rPr>
            </w:pPr>
            <w:r>
              <w:rPr>
                <w:rFonts w:cs="楷体" w:asciiTheme="minorEastAsia" w:hAnsiTheme="minorEastAsia" w:eastAsiaTheme="minorEastAsia"/>
                <w:spacing w:val="-3"/>
                <w:sz w:val="24"/>
                <w:szCs w:val="24"/>
              </w:rPr>
              <w:t>顶面乳胶漆总面积</w:t>
            </w:r>
            <w:r>
              <w:rPr>
                <w:rFonts w:hint="eastAsia" w:cs="楷体" w:asciiTheme="minorEastAsia" w:hAnsiTheme="minorEastAsia" w:eastAsiaTheme="minorEastAsia"/>
                <w:spacing w:val="-3"/>
                <w:sz w:val="24"/>
                <w:szCs w:val="24"/>
              </w:rPr>
              <w:t>10000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4C0C300C">
            <w:pPr>
              <w:pStyle w:val="72"/>
              <w:spacing w:before="204" w:line="360" w:lineRule="auto"/>
              <w:rPr>
                <w:rFonts w:hint="eastAsia" w:eastAsiaTheme="minorEastAsia"/>
                <w:color w:val="auto"/>
                <w:sz w:val="24"/>
                <w:szCs w:val="24"/>
              </w:rPr>
            </w:pPr>
          </w:p>
        </w:tc>
      </w:tr>
      <w:tr w14:paraId="6563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Merge w:val="restart"/>
            <w:tcBorders>
              <w:bottom w:val="nil"/>
            </w:tcBorders>
          </w:tcPr>
          <w:p w14:paraId="20DE7645">
            <w:pPr>
              <w:spacing w:line="360" w:lineRule="auto"/>
              <w:ind w:firstLine="480" w:firstLineChars="200"/>
              <w:rPr>
                <w:rFonts w:eastAsiaTheme="minorEastAsia"/>
                <w:sz w:val="24"/>
                <w:szCs w:val="24"/>
              </w:rPr>
            </w:pPr>
          </w:p>
          <w:p w14:paraId="116C03AB">
            <w:pPr>
              <w:spacing w:line="360" w:lineRule="auto"/>
              <w:ind w:firstLine="480" w:firstLineChars="200"/>
              <w:rPr>
                <w:rFonts w:eastAsiaTheme="minorEastAsia"/>
                <w:sz w:val="24"/>
                <w:szCs w:val="24"/>
              </w:rPr>
            </w:pPr>
          </w:p>
          <w:p w14:paraId="77D57F59">
            <w:pPr>
              <w:pStyle w:val="72"/>
              <w:spacing w:before="68" w:line="360" w:lineRule="auto"/>
              <w:ind w:left="120"/>
              <w:rPr>
                <w:rFonts w:hint="eastAsia" w:eastAsiaTheme="minorEastAsia"/>
                <w:color w:val="auto"/>
                <w:sz w:val="24"/>
                <w:szCs w:val="24"/>
              </w:rPr>
            </w:pPr>
            <w:r>
              <w:rPr>
                <w:rFonts w:eastAsiaTheme="minorEastAsia"/>
                <w:color w:val="auto"/>
                <w:spacing w:val="-3"/>
                <w:sz w:val="24"/>
                <w:szCs w:val="24"/>
              </w:rPr>
              <w:t>外墙</w:t>
            </w:r>
          </w:p>
        </w:tc>
        <w:tc>
          <w:tcPr>
            <w:tcW w:w="1887" w:type="dxa"/>
          </w:tcPr>
          <w:p w14:paraId="54837D6E">
            <w:pPr>
              <w:pStyle w:val="72"/>
              <w:spacing w:before="208" w:line="360" w:lineRule="auto"/>
              <w:ind w:left="115" w:right="104"/>
              <w:rPr>
                <w:rFonts w:hint="eastAsia" w:eastAsiaTheme="minorEastAsia"/>
                <w:color w:val="auto"/>
                <w:sz w:val="24"/>
                <w:szCs w:val="24"/>
                <w:lang w:eastAsia="zh-CN"/>
              </w:rPr>
            </w:pPr>
            <w:r>
              <w:rPr>
                <w:rFonts w:eastAsiaTheme="minorEastAsia"/>
                <w:color w:val="auto"/>
                <w:spacing w:val="7"/>
                <w:sz w:val="24"/>
                <w:szCs w:val="24"/>
                <w:lang w:eastAsia="zh-CN"/>
              </w:rPr>
              <w:t>外墙各材质及总面积</w:t>
            </w:r>
            <w:r>
              <w:rPr>
                <w:rFonts w:eastAsiaTheme="minorEastAsia"/>
                <w:color w:val="auto"/>
                <w:spacing w:val="-9"/>
                <w:sz w:val="24"/>
                <w:szCs w:val="24"/>
                <w:lang w:eastAsia="zh-CN"/>
              </w:rPr>
              <w:t>（㎡）</w:t>
            </w:r>
          </w:p>
        </w:tc>
        <w:tc>
          <w:tcPr>
            <w:tcW w:w="4917" w:type="dxa"/>
          </w:tcPr>
          <w:p w14:paraId="536FC7CA">
            <w:pPr>
              <w:spacing w:before="36" w:line="360" w:lineRule="auto"/>
              <w:ind w:right="104"/>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外墙涂料真石漆总面积31226m</w:t>
            </w:r>
            <w:r>
              <w:rPr>
                <w:rFonts w:hint="eastAsia" w:cs="楷体" w:asciiTheme="minorEastAsia" w:hAnsiTheme="minorEastAsia" w:eastAsiaTheme="minorEastAsia"/>
                <w:sz w:val="24"/>
                <w:szCs w:val="24"/>
                <w:vertAlign w:val="superscript"/>
              </w:rPr>
              <w:t>2</w:t>
            </w:r>
          </w:p>
        </w:tc>
        <w:tc>
          <w:tcPr>
            <w:tcW w:w="1701" w:type="dxa"/>
          </w:tcPr>
          <w:p w14:paraId="025080A1">
            <w:pPr>
              <w:pStyle w:val="72"/>
              <w:spacing w:before="68" w:line="360" w:lineRule="auto"/>
              <w:rPr>
                <w:rFonts w:hint="eastAsia" w:eastAsiaTheme="minorEastAsia"/>
                <w:color w:val="auto"/>
                <w:sz w:val="24"/>
                <w:szCs w:val="24"/>
                <w:lang w:eastAsia="zh-CN"/>
              </w:rPr>
            </w:pPr>
          </w:p>
        </w:tc>
      </w:tr>
      <w:tr w14:paraId="0D59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2" w:type="dxa"/>
            <w:vMerge w:val="continue"/>
            <w:tcBorders>
              <w:top w:val="nil"/>
            </w:tcBorders>
          </w:tcPr>
          <w:p w14:paraId="2F28B5F1">
            <w:pPr>
              <w:spacing w:line="360" w:lineRule="auto"/>
              <w:ind w:firstLine="480" w:firstLineChars="200"/>
              <w:rPr>
                <w:rFonts w:eastAsiaTheme="minorEastAsia"/>
                <w:sz w:val="24"/>
                <w:szCs w:val="24"/>
              </w:rPr>
            </w:pPr>
          </w:p>
        </w:tc>
        <w:tc>
          <w:tcPr>
            <w:tcW w:w="1887" w:type="dxa"/>
          </w:tcPr>
          <w:p w14:paraId="47D89A58">
            <w:pPr>
              <w:pStyle w:val="72"/>
              <w:spacing w:before="93" w:line="360" w:lineRule="auto"/>
              <w:ind w:left="113"/>
              <w:rPr>
                <w:rFonts w:hint="eastAsia" w:eastAsiaTheme="minorEastAsia"/>
                <w:color w:val="auto"/>
                <w:sz w:val="24"/>
                <w:szCs w:val="24"/>
                <w:lang w:eastAsia="zh-CN"/>
              </w:rPr>
            </w:pPr>
            <w:r>
              <w:rPr>
                <w:rFonts w:eastAsiaTheme="minorEastAsia"/>
                <w:color w:val="auto"/>
                <w:spacing w:val="-3"/>
                <w:sz w:val="24"/>
                <w:szCs w:val="24"/>
                <w:lang w:eastAsia="zh-CN"/>
              </w:rPr>
              <w:t>外墙需清洗面积（㎡）</w:t>
            </w:r>
          </w:p>
        </w:tc>
        <w:tc>
          <w:tcPr>
            <w:tcW w:w="4917" w:type="dxa"/>
          </w:tcPr>
          <w:p w14:paraId="5BA5F9DC">
            <w:pPr>
              <w:spacing w:before="93" w:line="360" w:lineRule="auto"/>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100m</w:t>
            </w:r>
            <w:r>
              <w:rPr>
                <w:rFonts w:hint="eastAsia" w:cs="楷体" w:asciiTheme="minorEastAsia" w:hAnsiTheme="minorEastAsia" w:eastAsiaTheme="minorEastAsia"/>
                <w:sz w:val="24"/>
                <w:szCs w:val="24"/>
                <w:vertAlign w:val="superscript"/>
              </w:rPr>
              <w:t>2</w:t>
            </w:r>
          </w:p>
        </w:tc>
        <w:tc>
          <w:tcPr>
            <w:tcW w:w="1701" w:type="dxa"/>
          </w:tcPr>
          <w:p w14:paraId="096F493D">
            <w:pPr>
              <w:pStyle w:val="72"/>
              <w:spacing w:before="93" w:line="360" w:lineRule="auto"/>
              <w:rPr>
                <w:rFonts w:hint="eastAsia" w:eastAsiaTheme="minorEastAsia"/>
                <w:color w:val="auto"/>
                <w:sz w:val="24"/>
                <w:szCs w:val="24"/>
                <w:lang w:eastAsia="zh-CN"/>
              </w:rPr>
            </w:pPr>
          </w:p>
        </w:tc>
      </w:tr>
      <w:tr w14:paraId="09C5D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vMerge w:val="restart"/>
            <w:tcBorders>
              <w:bottom w:val="nil"/>
            </w:tcBorders>
          </w:tcPr>
          <w:p w14:paraId="3701B95F">
            <w:pPr>
              <w:spacing w:line="360" w:lineRule="auto"/>
              <w:ind w:firstLine="480" w:firstLineChars="200"/>
              <w:rPr>
                <w:rFonts w:eastAsiaTheme="minorEastAsia"/>
                <w:sz w:val="24"/>
                <w:szCs w:val="24"/>
              </w:rPr>
            </w:pPr>
          </w:p>
          <w:p w14:paraId="58314C19">
            <w:pPr>
              <w:spacing w:line="360" w:lineRule="auto"/>
              <w:ind w:firstLine="480" w:firstLineChars="200"/>
              <w:rPr>
                <w:rFonts w:eastAsiaTheme="minorEastAsia"/>
                <w:sz w:val="24"/>
                <w:szCs w:val="24"/>
              </w:rPr>
            </w:pPr>
          </w:p>
          <w:p w14:paraId="76414C12">
            <w:pPr>
              <w:pStyle w:val="72"/>
              <w:spacing w:before="68" w:line="360" w:lineRule="auto"/>
              <w:rPr>
                <w:rFonts w:hint="eastAsia" w:eastAsiaTheme="minorEastAsia"/>
                <w:color w:val="auto"/>
                <w:sz w:val="24"/>
                <w:szCs w:val="24"/>
              </w:rPr>
            </w:pPr>
            <w:r>
              <w:rPr>
                <w:rFonts w:eastAsiaTheme="minorEastAsia"/>
                <w:color w:val="auto"/>
                <w:spacing w:val="-1"/>
                <w:sz w:val="24"/>
                <w:szCs w:val="24"/>
              </w:rPr>
              <w:t>会议室</w:t>
            </w:r>
          </w:p>
        </w:tc>
        <w:tc>
          <w:tcPr>
            <w:tcW w:w="1887" w:type="dxa"/>
          </w:tcPr>
          <w:p w14:paraId="42104B72">
            <w:pPr>
              <w:pStyle w:val="72"/>
              <w:spacing w:before="206" w:line="360" w:lineRule="auto"/>
              <w:ind w:left="113"/>
              <w:rPr>
                <w:rFonts w:hint="eastAsia" w:eastAsiaTheme="minorEastAsia"/>
                <w:color w:val="auto"/>
                <w:sz w:val="24"/>
                <w:szCs w:val="24"/>
              </w:rPr>
            </w:pPr>
            <w:r>
              <w:rPr>
                <w:rFonts w:eastAsiaTheme="minorEastAsia"/>
                <w:color w:val="auto"/>
                <w:spacing w:val="-2"/>
                <w:sz w:val="24"/>
                <w:szCs w:val="24"/>
              </w:rPr>
              <w:t>室内设施说明</w:t>
            </w:r>
          </w:p>
        </w:tc>
        <w:tc>
          <w:tcPr>
            <w:tcW w:w="4917" w:type="dxa"/>
          </w:tcPr>
          <w:p w14:paraId="062B2677">
            <w:pPr>
              <w:spacing w:before="36" w:line="360" w:lineRule="auto"/>
              <w:ind w:left="111" w:right="105"/>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室内设施情况</w:t>
            </w:r>
            <w:r>
              <w:rPr>
                <w:rFonts w:hint="eastAsia" w:cs="楷体" w:asciiTheme="minorEastAsia" w:hAnsiTheme="minorEastAsia" w:eastAsiaTheme="minorEastAsia"/>
                <w:spacing w:val="1"/>
                <w:sz w:val="24"/>
                <w:szCs w:val="24"/>
              </w:rPr>
              <w:t>：</w:t>
            </w:r>
            <w:r>
              <w:rPr>
                <w:rFonts w:cs="楷体" w:asciiTheme="minorEastAsia" w:hAnsiTheme="minorEastAsia" w:eastAsiaTheme="minorEastAsia"/>
                <w:spacing w:val="1"/>
                <w:sz w:val="24"/>
                <w:szCs w:val="24"/>
              </w:rPr>
              <w:t>会议桌</w:t>
            </w:r>
            <w:r>
              <w:rPr>
                <w:rFonts w:hint="eastAsia" w:cs="楷体" w:asciiTheme="minorEastAsia" w:hAnsiTheme="minorEastAsia" w:eastAsiaTheme="minorEastAsia"/>
                <w:spacing w:val="1"/>
                <w:sz w:val="24"/>
                <w:szCs w:val="24"/>
              </w:rPr>
              <w:t>100个</w:t>
            </w:r>
            <w:r>
              <w:rPr>
                <w:rFonts w:cs="楷体" w:asciiTheme="minorEastAsia" w:hAnsiTheme="minorEastAsia" w:eastAsiaTheme="minorEastAsia"/>
                <w:spacing w:val="1"/>
                <w:sz w:val="24"/>
                <w:szCs w:val="24"/>
              </w:rPr>
              <w:t>、会议椅</w:t>
            </w:r>
            <w:r>
              <w:rPr>
                <w:rFonts w:hint="eastAsia" w:cs="楷体" w:asciiTheme="minorEastAsia" w:hAnsiTheme="minorEastAsia" w:eastAsiaTheme="minorEastAsia"/>
                <w:spacing w:val="1"/>
                <w:sz w:val="24"/>
                <w:szCs w:val="24"/>
              </w:rPr>
              <w:t>240把</w:t>
            </w:r>
            <w:r>
              <w:rPr>
                <w:rFonts w:cs="楷体" w:asciiTheme="minorEastAsia" w:hAnsiTheme="minorEastAsia" w:eastAsiaTheme="minorEastAsia"/>
                <w:spacing w:val="1"/>
                <w:sz w:val="24"/>
                <w:szCs w:val="24"/>
              </w:rPr>
              <w:t>、</w:t>
            </w:r>
            <w:r>
              <w:rPr>
                <w:rFonts w:hint="eastAsia" w:cs="楷体" w:asciiTheme="minorEastAsia" w:hAnsiTheme="minorEastAsia" w:eastAsiaTheme="minorEastAsia"/>
                <w:spacing w:val="1"/>
                <w:sz w:val="24"/>
                <w:szCs w:val="24"/>
              </w:rPr>
              <w:t>电子屏3个</w:t>
            </w:r>
            <w:r>
              <w:rPr>
                <w:rFonts w:cs="楷体" w:asciiTheme="minorEastAsia" w:hAnsiTheme="minorEastAsia" w:eastAsiaTheme="minorEastAsia"/>
                <w:spacing w:val="1"/>
                <w:sz w:val="24"/>
                <w:szCs w:val="24"/>
              </w:rPr>
              <w:t>、话筒</w:t>
            </w:r>
            <w:r>
              <w:rPr>
                <w:rFonts w:hint="eastAsia" w:cs="楷体" w:asciiTheme="minorEastAsia" w:hAnsiTheme="minorEastAsia" w:eastAsiaTheme="minorEastAsia"/>
                <w:spacing w:val="1"/>
                <w:sz w:val="24"/>
                <w:szCs w:val="24"/>
              </w:rPr>
              <w:t>12个</w:t>
            </w:r>
          </w:p>
        </w:tc>
        <w:tc>
          <w:tcPr>
            <w:tcW w:w="1701" w:type="dxa"/>
          </w:tcPr>
          <w:p w14:paraId="406F52BC">
            <w:pPr>
              <w:pStyle w:val="72"/>
              <w:spacing w:before="36" w:line="360" w:lineRule="auto"/>
              <w:ind w:left="111" w:right="108"/>
              <w:rPr>
                <w:rFonts w:hint="eastAsia" w:eastAsiaTheme="minorEastAsia"/>
                <w:color w:val="auto"/>
                <w:sz w:val="24"/>
                <w:szCs w:val="24"/>
                <w:lang w:eastAsia="zh-CN"/>
              </w:rPr>
            </w:pPr>
          </w:p>
        </w:tc>
      </w:tr>
      <w:tr w14:paraId="39E2C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 w:type="dxa"/>
            <w:vMerge w:val="continue"/>
            <w:tcBorders>
              <w:top w:val="nil"/>
            </w:tcBorders>
          </w:tcPr>
          <w:p w14:paraId="05BA55C9">
            <w:pPr>
              <w:spacing w:line="360" w:lineRule="auto"/>
              <w:ind w:firstLine="480" w:firstLineChars="200"/>
              <w:rPr>
                <w:rFonts w:eastAsiaTheme="minorEastAsia"/>
                <w:sz w:val="24"/>
                <w:szCs w:val="24"/>
              </w:rPr>
            </w:pPr>
          </w:p>
        </w:tc>
        <w:tc>
          <w:tcPr>
            <w:tcW w:w="1887" w:type="dxa"/>
          </w:tcPr>
          <w:p w14:paraId="5879BA63">
            <w:pPr>
              <w:pStyle w:val="72"/>
              <w:spacing w:before="38" w:line="360" w:lineRule="auto"/>
              <w:ind w:left="108" w:right="104"/>
              <w:rPr>
                <w:rFonts w:hint="eastAsia" w:eastAsiaTheme="minorEastAsia"/>
                <w:color w:val="auto"/>
                <w:sz w:val="24"/>
                <w:szCs w:val="24"/>
                <w:lang w:eastAsia="zh-CN"/>
              </w:rPr>
            </w:pPr>
            <w:r>
              <w:rPr>
                <w:rFonts w:eastAsiaTheme="minorEastAsia"/>
                <w:color w:val="auto"/>
                <w:spacing w:val="-9"/>
                <w:sz w:val="24"/>
                <w:szCs w:val="24"/>
                <w:lang w:eastAsia="zh-CN"/>
              </w:rPr>
              <w:t>会议室数量（个）及总面</w:t>
            </w:r>
            <w:r>
              <w:rPr>
                <w:rFonts w:eastAsiaTheme="minorEastAsia"/>
                <w:color w:val="auto"/>
                <w:spacing w:val="-6"/>
                <w:sz w:val="24"/>
                <w:szCs w:val="24"/>
                <w:lang w:eastAsia="zh-CN"/>
              </w:rPr>
              <w:t>积（㎡）</w:t>
            </w:r>
          </w:p>
        </w:tc>
        <w:tc>
          <w:tcPr>
            <w:tcW w:w="4917" w:type="dxa"/>
          </w:tcPr>
          <w:p w14:paraId="50F054E9">
            <w:pPr>
              <w:spacing w:before="207"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会议室总数量</w:t>
            </w:r>
            <w:r>
              <w:rPr>
                <w:rFonts w:hint="eastAsia" w:cs="楷体" w:asciiTheme="minorEastAsia" w:hAnsiTheme="minorEastAsia" w:eastAsiaTheme="minorEastAsia"/>
                <w:spacing w:val="-1"/>
                <w:sz w:val="24"/>
                <w:szCs w:val="24"/>
              </w:rPr>
              <w:t>3个</w:t>
            </w:r>
            <w:r>
              <w:rPr>
                <w:rFonts w:cs="楷体" w:asciiTheme="minorEastAsia" w:hAnsiTheme="minorEastAsia" w:eastAsiaTheme="minorEastAsia"/>
                <w:spacing w:val="-1"/>
                <w:sz w:val="24"/>
                <w:szCs w:val="24"/>
              </w:rPr>
              <w:t>及总面积</w:t>
            </w:r>
            <w:r>
              <w:rPr>
                <w:rFonts w:hint="eastAsia" w:cs="楷体" w:asciiTheme="minorEastAsia" w:hAnsiTheme="minorEastAsia" w:eastAsiaTheme="minorEastAsia"/>
                <w:spacing w:val="-1"/>
                <w:sz w:val="24"/>
                <w:szCs w:val="24"/>
              </w:rPr>
              <w:t>200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2EF64C88">
            <w:pPr>
              <w:pStyle w:val="72"/>
              <w:spacing w:before="207" w:line="360" w:lineRule="auto"/>
              <w:rPr>
                <w:rFonts w:hint="eastAsia" w:eastAsiaTheme="minorEastAsia"/>
                <w:color w:val="auto"/>
                <w:sz w:val="24"/>
                <w:szCs w:val="24"/>
                <w:lang w:eastAsia="zh-CN"/>
              </w:rPr>
            </w:pPr>
          </w:p>
        </w:tc>
      </w:tr>
      <w:tr w14:paraId="1ECB7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 w:type="dxa"/>
            <w:vMerge w:val="restart"/>
            <w:tcBorders>
              <w:bottom w:val="nil"/>
            </w:tcBorders>
          </w:tcPr>
          <w:p w14:paraId="4C155854">
            <w:pPr>
              <w:spacing w:line="360" w:lineRule="auto"/>
              <w:ind w:firstLine="480" w:firstLineChars="200"/>
              <w:rPr>
                <w:rFonts w:eastAsiaTheme="minorEastAsia"/>
                <w:sz w:val="24"/>
                <w:szCs w:val="24"/>
              </w:rPr>
            </w:pPr>
          </w:p>
          <w:p w14:paraId="69EA70F8">
            <w:pPr>
              <w:spacing w:line="360" w:lineRule="auto"/>
              <w:ind w:firstLine="480" w:firstLineChars="200"/>
              <w:rPr>
                <w:rFonts w:eastAsiaTheme="minorEastAsia"/>
                <w:sz w:val="24"/>
                <w:szCs w:val="24"/>
              </w:rPr>
            </w:pPr>
          </w:p>
          <w:p w14:paraId="61FCCDDB">
            <w:pPr>
              <w:pStyle w:val="72"/>
              <w:spacing w:before="68" w:line="360" w:lineRule="auto"/>
              <w:rPr>
                <w:rFonts w:hint="eastAsia" w:eastAsiaTheme="minorEastAsia"/>
                <w:color w:val="auto"/>
                <w:sz w:val="24"/>
                <w:szCs w:val="24"/>
              </w:rPr>
            </w:pPr>
            <w:r>
              <w:rPr>
                <w:rFonts w:eastAsiaTheme="minorEastAsia"/>
                <w:color w:val="auto"/>
                <w:spacing w:val="-1"/>
                <w:sz w:val="24"/>
                <w:szCs w:val="24"/>
              </w:rPr>
              <w:t>报告厅</w:t>
            </w:r>
          </w:p>
        </w:tc>
        <w:tc>
          <w:tcPr>
            <w:tcW w:w="1887" w:type="dxa"/>
          </w:tcPr>
          <w:p w14:paraId="3A723CC0">
            <w:pPr>
              <w:pStyle w:val="72"/>
              <w:spacing w:before="206" w:line="360" w:lineRule="auto"/>
              <w:ind w:left="113"/>
              <w:rPr>
                <w:rFonts w:hint="eastAsia" w:eastAsiaTheme="minorEastAsia"/>
                <w:color w:val="auto"/>
                <w:sz w:val="24"/>
                <w:szCs w:val="24"/>
              </w:rPr>
            </w:pPr>
            <w:r>
              <w:rPr>
                <w:rFonts w:eastAsiaTheme="minorEastAsia"/>
                <w:color w:val="auto"/>
                <w:spacing w:val="-2"/>
                <w:sz w:val="24"/>
                <w:szCs w:val="24"/>
              </w:rPr>
              <w:t>室内设施说明</w:t>
            </w:r>
          </w:p>
        </w:tc>
        <w:tc>
          <w:tcPr>
            <w:tcW w:w="4917" w:type="dxa"/>
          </w:tcPr>
          <w:p w14:paraId="4B9164B2">
            <w:pPr>
              <w:spacing w:before="36" w:line="360" w:lineRule="auto"/>
              <w:ind w:right="105"/>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室内设施情况</w:t>
            </w:r>
            <w:r>
              <w:rPr>
                <w:rFonts w:hint="eastAsia" w:cs="楷体" w:asciiTheme="minorEastAsia" w:hAnsiTheme="minorEastAsia" w:eastAsiaTheme="minorEastAsia"/>
                <w:spacing w:val="1"/>
                <w:sz w:val="24"/>
                <w:szCs w:val="24"/>
              </w:rPr>
              <w:t>：主席台2个</w:t>
            </w:r>
            <w:r>
              <w:rPr>
                <w:rFonts w:cs="楷体" w:asciiTheme="minorEastAsia" w:hAnsiTheme="minorEastAsia" w:eastAsiaTheme="minorEastAsia"/>
                <w:spacing w:val="1"/>
                <w:sz w:val="24"/>
                <w:szCs w:val="24"/>
              </w:rPr>
              <w:t>、会议椅</w:t>
            </w:r>
            <w:r>
              <w:rPr>
                <w:rFonts w:hint="eastAsia" w:cs="楷体" w:asciiTheme="minorEastAsia" w:hAnsiTheme="minorEastAsia" w:eastAsiaTheme="minorEastAsia"/>
                <w:spacing w:val="1"/>
                <w:sz w:val="24"/>
                <w:szCs w:val="24"/>
              </w:rPr>
              <w:t>740把</w:t>
            </w:r>
            <w:r>
              <w:rPr>
                <w:rFonts w:cs="楷体" w:asciiTheme="minorEastAsia" w:hAnsiTheme="minorEastAsia" w:eastAsiaTheme="minorEastAsia"/>
                <w:spacing w:val="1"/>
                <w:sz w:val="24"/>
                <w:szCs w:val="24"/>
              </w:rPr>
              <w:t>、</w:t>
            </w:r>
            <w:r>
              <w:rPr>
                <w:rFonts w:hint="eastAsia" w:cs="楷体" w:asciiTheme="minorEastAsia" w:hAnsiTheme="minorEastAsia" w:eastAsiaTheme="minorEastAsia"/>
                <w:spacing w:val="1"/>
                <w:sz w:val="24"/>
                <w:szCs w:val="24"/>
              </w:rPr>
              <w:t>电子屏2个</w:t>
            </w:r>
            <w:r>
              <w:rPr>
                <w:rFonts w:cs="楷体" w:asciiTheme="minorEastAsia" w:hAnsiTheme="minorEastAsia" w:eastAsiaTheme="minorEastAsia"/>
                <w:spacing w:val="1"/>
                <w:sz w:val="24"/>
                <w:szCs w:val="24"/>
              </w:rPr>
              <w:t>、话筒</w:t>
            </w:r>
            <w:r>
              <w:rPr>
                <w:rFonts w:hint="eastAsia" w:cs="楷体" w:asciiTheme="minorEastAsia" w:hAnsiTheme="minorEastAsia" w:eastAsiaTheme="minorEastAsia"/>
                <w:spacing w:val="1"/>
                <w:sz w:val="24"/>
                <w:szCs w:val="24"/>
              </w:rPr>
              <w:t>8个</w:t>
            </w:r>
          </w:p>
        </w:tc>
        <w:tc>
          <w:tcPr>
            <w:tcW w:w="1701" w:type="dxa"/>
          </w:tcPr>
          <w:p w14:paraId="23D0DD6D">
            <w:pPr>
              <w:pStyle w:val="72"/>
              <w:spacing w:before="207" w:line="360" w:lineRule="auto"/>
              <w:rPr>
                <w:rFonts w:hint="eastAsia" w:eastAsiaTheme="minorEastAsia"/>
                <w:color w:val="auto"/>
                <w:sz w:val="24"/>
                <w:szCs w:val="24"/>
                <w:lang w:eastAsia="zh-CN"/>
              </w:rPr>
            </w:pPr>
          </w:p>
        </w:tc>
      </w:tr>
      <w:tr w14:paraId="5C35D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vMerge w:val="continue"/>
            <w:tcBorders>
              <w:top w:val="nil"/>
            </w:tcBorders>
          </w:tcPr>
          <w:p w14:paraId="7E1A7AE4">
            <w:pPr>
              <w:spacing w:line="360" w:lineRule="auto"/>
              <w:ind w:firstLine="480" w:firstLineChars="200"/>
              <w:rPr>
                <w:rFonts w:eastAsiaTheme="minorEastAsia"/>
                <w:sz w:val="24"/>
                <w:szCs w:val="24"/>
              </w:rPr>
            </w:pPr>
          </w:p>
        </w:tc>
        <w:tc>
          <w:tcPr>
            <w:tcW w:w="1887" w:type="dxa"/>
          </w:tcPr>
          <w:p w14:paraId="58E98007">
            <w:pPr>
              <w:pStyle w:val="72"/>
              <w:spacing w:before="32" w:line="360" w:lineRule="auto"/>
              <w:ind w:left="108" w:right="104"/>
              <w:rPr>
                <w:rFonts w:hint="eastAsia" w:eastAsiaTheme="minorEastAsia"/>
                <w:color w:val="auto"/>
                <w:sz w:val="24"/>
                <w:szCs w:val="24"/>
                <w:lang w:eastAsia="zh-CN"/>
              </w:rPr>
            </w:pPr>
            <w:r>
              <w:rPr>
                <w:rFonts w:eastAsiaTheme="minorEastAsia"/>
                <w:color w:val="auto"/>
                <w:spacing w:val="-9"/>
                <w:sz w:val="24"/>
                <w:szCs w:val="24"/>
                <w:lang w:eastAsia="zh-CN"/>
              </w:rPr>
              <w:t>报告厅数量（个）及总面</w:t>
            </w:r>
            <w:r>
              <w:rPr>
                <w:rFonts w:eastAsiaTheme="minorEastAsia"/>
                <w:color w:val="auto"/>
                <w:spacing w:val="-6"/>
                <w:sz w:val="24"/>
                <w:szCs w:val="24"/>
                <w:lang w:eastAsia="zh-CN"/>
              </w:rPr>
              <w:t>积（㎡）</w:t>
            </w:r>
          </w:p>
        </w:tc>
        <w:tc>
          <w:tcPr>
            <w:tcW w:w="4917" w:type="dxa"/>
          </w:tcPr>
          <w:p w14:paraId="10E1687C">
            <w:pPr>
              <w:spacing w:before="203"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报告厅数量</w:t>
            </w:r>
            <w:r>
              <w:rPr>
                <w:rFonts w:hint="eastAsia" w:cs="楷体" w:asciiTheme="minorEastAsia" w:hAnsiTheme="minorEastAsia" w:eastAsiaTheme="minorEastAsia"/>
                <w:spacing w:val="-1"/>
                <w:sz w:val="24"/>
                <w:szCs w:val="24"/>
              </w:rPr>
              <w:t>2个</w:t>
            </w:r>
            <w:r>
              <w:rPr>
                <w:rFonts w:cs="楷体" w:asciiTheme="minorEastAsia" w:hAnsiTheme="minorEastAsia" w:eastAsiaTheme="minorEastAsia"/>
                <w:spacing w:val="-1"/>
                <w:sz w:val="24"/>
                <w:szCs w:val="24"/>
              </w:rPr>
              <w:t>及总面积</w:t>
            </w:r>
            <w:r>
              <w:rPr>
                <w:rFonts w:hint="eastAsia" w:cs="楷体" w:asciiTheme="minorEastAsia" w:hAnsiTheme="minorEastAsia" w:eastAsiaTheme="minorEastAsia"/>
                <w:spacing w:val="-1"/>
                <w:sz w:val="24"/>
                <w:szCs w:val="24"/>
              </w:rPr>
              <w:t>740.5</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32720BA7">
            <w:pPr>
              <w:pStyle w:val="72"/>
              <w:spacing w:before="203" w:line="360" w:lineRule="auto"/>
              <w:rPr>
                <w:rFonts w:hint="eastAsia" w:eastAsiaTheme="minorEastAsia"/>
                <w:color w:val="auto"/>
                <w:sz w:val="24"/>
                <w:szCs w:val="24"/>
                <w:lang w:eastAsia="zh-CN"/>
              </w:rPr>
            </w:pPr>
          </w:p>
        </w:tc>
      </w:tr>
      <w:tr w14:paraId="63C2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19AF9132">
            <w:pPr>
              <w:pStyle w:val="72"/>
              <w:spacing w:before="204" w:line="360" w:lineRule="auto"/>
              <w:rPr>
                <w:rFonts w:hint="eastAsia" w:eastAsiaTheme="minorEastAsia"/>
                <w:color w:val="auto"/>
                <w:sz w:val="24"/>
                <w:szCs w:val="24"/>
              </w:rPr>
            </w:pPr>
            <w:r>
              <w:rPr>
                <w:rFonts w:eastAsiaTheme="minorEastAsia"/>
                <w:color w:val="auto"/>
                <w:spacing w:val="-2"/>
                <w:sz w:val="24"/>
                <w:szCs w:val="24"/>
              </w:rPr>
              <w:t>卫生间</w:t>
            </w:r>
          </w:p>
        </w:tc>
        <w:tc>
          <w:tcPr>
            <w:tcW w:w="1887" w:type="dxa"/>
          </w:tcPr>
          <w:p w14:paraId="7F61E109">
            <w:pPr>
              <w:pStyle w:val="72"/>
              <w:spacing w:before="32" w:line="360" w:lineRule="auto"/>
              <w:ind w:left="109" w:right="104"/>
              <w:rPr>
                <w:rFonts w:hint="eastAsia" w:eastAsiaTheme="minorEastAsia"/>
                <w:color w:val="auto"/>
                <w:sz w:val="24"/>
                <w:szCs w:val="24"/>
                <w:lang w:eastAsia="zh-CN"/>
              </w:rPr>
            </w:pPr>
            <w:r>
              <w:rPr>
                <w:rFonts w:eastAsiaTheme="minorEastAsia"/>
                <w:color w:val="auto"/>
                <w:spacing w:val="-9"/>
                <w:sz w:val="24"/>
                <w:szCs w:val="24"/>
                <w:lang w:eastAsia="zh-CN"/>
              </w:rPr>
              <w:t>卫生间数量（个）及总面</w:t>
            </w:r>
            <w:r>
              <w:rPr>
                <w:rFonts w:eastAsiaTheme="minorEastAsia"/>
                <w:color w:val="auto"/>
                <w:spacing w:val="-6"/>
                <w:sz w:val="24"/>
                <w:szCs w:val="24"/>
                <w:lang w:eastAsia="zh-CN"/>
              </w:rPr>
              <w:t>积（㎡）</w:t>
            </w:r>
          </w:p>
        </w:tc>
        <w:tc>
          <w:tcPr>
            <w:tcW w:w="4917" w:type="dxa"/>
          </w:tcPr>
          <w:p w14:paraId="6903071C">
            <w:pPr>
              <w:spacing w:before="204"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卫生间数量</w:t>
            </w:r>
            <w:r>
              <w:rPr>
                <w:rFonts w:hint="eastAsia" w:cs="楷体" w:asciiTheme="minorEastAsia" w:hAnsiTheme="minorEastAsia" w:eastAsiaTheme="minorEastAsia"/>
                <w:spacing w:val="-1"/>
                <w:sz w:val="24"/>
                <w:szCs w:val="24"/>
              </w:rPr>
              <w:t>68</w:t>
            </w:r>
            <w:r>
              <w:rPr>
                <w:rFonts w:cs="楷体" w:asciiTheme="minorEastAsia" w:hAnsiTheme="minorEastAsia" w:eastAsiaTheme="minorEastAsia"/>
                <w:spacing w:val="-1"/>
                <w:sz w:val="24"/>
                <w:szCs w:val="24"/>
              </w:rPr>
              <w:t>及总面积</w:t>
            </w:r>
            <w:r>
              <w:rPr>
                <w:rFonts w:hint="eastAsia" w:cs="楷体" w:asciiTheme="minorEastAsia" w:hAnsiTheme="minorEastAsia" w:eastAsiaTheme="minorEastAsia"/>
                <w:spacing w:val="-1"/>
                <w:sz w:val="24"/>
                <w:szCs w:val="24"/>
              </w:rPr>
              <w:t>1550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3434AC4B">
            <w:pPr>
              <w:pStyle w:val="72"/>
              <w:spacing w:before="203" w:line="360" w:lineRule="auto"/>
              <w:rPr>
                <w:rFonts w:hint="eastAsia" w:eastAsiaTheme="minorEastAsia"/>
                <w:color w:val="auto"/>
                <w:sz w:val="24"/>
                <w:szCs w:val="24"/>
                <w:lang w:eastAsia="zh-CN"/>
              </w:rPr>
            </w:pPr>
          </w:p>
        </w:tc>
      </w:tr>
      <w:tr w14:paraId="633C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36F6CE2E">
            <w:pPr>
              <w:pStyle w:val="72"/>
              <w:spacing w:before="34" w:line="360" w:lineRule="auto"/>
              <w:ind w:right="105"/>
              <w:rPr>
                <w:rFonts w:hint="eastAsia" w:eastAsiaTheme="minorEastAsia"/>
                <w:color w:val="auto"/>
                <w:sz w:val="24"/>
                <w:szCs w:val="24"/>
              </w:rPr>
            </w:pPr>
            <w:r>
              <w:rPr>
                <w:rFonts w:eastAsiaTheme="minorEastAsia"/>
                <w:color w:val="auto"/>
                <w:spacing w:val="27"/>
                <w:sz w:val="24"/>
                <w:szCs w:val="24"/>
              </w:rPr>
              <w:t>垃圾存放</w:t>
            </w:r>
            <w:r>
              <w:rPr>
                <w:rFonts w:eastAsiaTheme="minorEastAsia"/>
                <w:color w:val="auto"/>
                <w:sz w:val="24"/>
                <w:szCs w:val="24"/>
              </w:rPr>
              <w:t>点</w:t>
            </w:r>
          </w:p>
        </w:tc>
        <w:tc>
          <w:tcPr>
            <w:tcW w:w="1887" w:type="dxa"/>
          </w:tcPr>
          <w:p w14:paraId="3550803F">
            <w:pPr>
              <w:pStyle w:val="72"/>
              <w:spacing w:before="34" w:line="360" w:lineRule="auto"/>
              <w:ind w:left="115" w:right="104"/>
              <w:rPr>
                <w:rFonts w:hint="eastAsia" w:eastAsiaTheme="minorEastAsia"/>
                <w:color w:val="auto"/>
                <w:sz w:val="24"/>
                <w:szCs w:val="24"/>
                <w:lang w:eastAsia="zh-CN"/>
              </w:rPr>
            </w:pPr>
            <w:r>
              <w:rPr>
                <w:rFonts w:eastAsiaTheme="minorEastAsia"/>
                <w:color w:val="auto"/>
                <w:spacing w:val="-9"/>
                <w:sz w:val="24"/>
                <w:szCs w:val="24"/>
                <w:lang w:eastAsia="zh-CN"/>
              </w:rPr>
              <w:t>各垃圾存放点位置、面积</w:t>
            </w:r>
            <w:r>
              <w:rPr>
                <w:rFonts w:eastAsiaTheme="minorEastAsia"/>
                <w:color w:val="auto"/>
                <w:spacing w:val="-3"/>
                <w:sz w:val="24"/>
                <w:szCs w:val="24"/>
                <w:lang w:eastAsia="zh-CN"/>
              </w:rPr>
              <w:t>（㎡）及数量（个）</w:t>
            </w:r>
          </w:p>
        </w:tc>
        <w:tc>
          <w:tcPr>
            <w:tcW w:w="4917" w:type="dxa"/>
          </w:tcPr>
          <w:p w14:paraId="6C54B9F0">
            <w:pPr>
              <w:spacing w:before="204"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垃圾存放点位置</w:t>
            </w:r>
            <w:r>
              <w:rPr>
                <w:rFonts w:hint="eastAsia" w:cs="楷体" w:asciiTheme="minorEastAsia" w:hAnsiTheme="minorEastAsia" w:eastAsiaTheme="minorEastAsia"/>
                <w:spacing w:val="-1"/>
                <w:sz w:val="24"/>
                <w:szCs w:val="24"/>
              </w:rPr>
              <w:t>：2号教学楼栋侧1个，食堂东侧1个，体育馆西侧一个，</w:t>
            </w:r>
            <w:r>
              <w:rPr>
                <w:rFonts w:cs="楷体" w:asciiTheme="minorEastAsia" w:hAnsiTheme="minorEastAsia" w:eastAsiaTheme="minorEastAsia"/>
                <w:spacing w:val="-1"/>
                <w:sz w:val="24"/>
                <w:szCs w:val="24"/>
              </w:rPr>
              <w:t>面积</w:t>
            </w:r>
            <w:r>
              <w:rPr>
                <w:rFonts w:hint="eastAsia" w:cs="楷体" w:asciiTheme="minorEastAsia" w:hAnsiTheme="minorEastAsia" w:eastAsiaTheme="minorEastAsia"/>
                <w:spacing w:val="-1"/>
                <w:sz w:val="24"/>
                <w:szCs w:val="24"/>
              </w:rPr>
              <w:t>30</w:t>
            </w:r>
            <w:r>
              <w:rPr>
                <w:rFonts w:hint="eastAsia" w:cs="楷体" w:asciiTheme="minorEastAsia" w:hAnsiTheme="minorEastAsia" w:eastAsiaTheme="minorEastAsia"/>
                <w:sz w:val="24"/>
                <w:szCs w:val="24"/>
              </w:rPr>
              <w:t>m</w:t>
            </w:r>
            <w:r>
              <w:rPr>
                <w:rFonts w:hint="eastAsia" w:cs="楷体" w:asciiTheme="minorEastAsia" w:hAnsiTheme="minorEastAsia" w:eastAsiaTheme="minorEastAsia"/>
                <w:sz w:val="24"/>
                <w:szCs w:val="24"/>
                <w:vertAlign w:val="superscript"/>
              </w:rPr>
              <w:t>2</w:t>
            </w:r>
          </w:p>
        </w:tc>
        <w:tc>
          <w:tcPr>
            <w:tcW w:w="1701" w:type="dxa"/>
          </w:tcPr>
          <w:p w14:paraId="096E3037">
            <w:pPr>
              <w:pStyle w:val="72"/>
              <w:spacing w:before="203" w:line="360" w:lineRule="auto"/>
              <w:rPr>
                <w:rFonts w:hint="eastAsia" w:eastAsiaTheme="minorEastAsia"/>
                <w:color w:val="auto"/>
                <w:sz w:val="24"/>
                <w:szCs w:val="24"/>
                <w:lang w:eastAsia="zh-CN"/>
              </w:rPr>
            </w:pPr>
          </w:p>
        </w:tc>
      </w:tr>
      <w:tr w14:paraId="3FF5A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restart"/>
            <w:tcBorders>
              <w:bottom w:val="nil"/>
            </w:tcBorders>
          </w:tcPr>
          <w:p w14:paraId="1EC4138F">
            <w:pPr>
              <w:spacing w:line="360" w:lineRule="auto"/>
              <w:ind w:firstLine="480" w:firstLineChars="200"/>
              <w:rPr>
                <w:rFonts w:eastAsiaTheme="minorEastAsia"/>
                <w:sz w:val="24"/>
                <w:szCs w:val="24"/>
              </w:rPr>
            </w:pPr>
          </w:p>
          <w:p w14:paraId="632F07AD">
            <w:pPr>
              <w:pStyle w:val="72"/>
              <w:spacing w:before="69" w:line="360" w:lineRule="auto"/>
              <w:rPr>
                <w:rFonts w:hint="eastAsia" w:eastAsiaTheme="minorEastAsia"/>
                <w:color w:val="auto"/>
                <w:sz w:val="24"/>
                <w:szCs w:val="24"/>
              </w:rPr>
            </w:pPr>
            <w:r>
              <w:rPr>
                <w:rFonts w:eastAsiaTheme="minorEastAsia"/>
                <w:color w:val="auto"/>
                <w:spacing w:val="-2"/>
                <w:sz w:val="24"/>
                <w:szCs w:val="24"/>
              </w:rPr>
              <w:t>车位数</w:t>
            </w:r>
          </w:p>
        </w:tc>
        <w:tc>
          <w:tcPr>
            <w:tcW w:w="1887" w:type="dxa"/>
          </w:tcPr>
          <w:p w14:paraId="1E465091">
            <w:pPr>
              <w:pStyle w:val="72"/>
              <w:spacing w:before="88" w:line="360" w:lineRule="auto"/>
              <w:rPr>
                <w:rFonts w:hint="eastAsia" w:eastAsiaTheme="minorEastAsia"/>
                <w:color w:val="auto"/>
                <w:sz w:val="24"/>
                <w:szCs w:val="24"/>
              </w:rPr>
            </w:pPr>
            <w:r>
              <w:rPr>
                <w:rFonts w:eastAsiaTheme="minorEastAsia"/>
                <w:color w:val="auto"/>
                <w:spacing w:val="-1"/>
                <w:sz w:val="24"/>
                <w:szCs w:val="24"/>
              </w:rPr>
              <w:t>地下车位数</w:t>
            </w:r>
          </w:p>
        </w:tc>
        <w:tc>
          <w:tcPr>
            <w:tcW w:w="4917" w:type="dxa"/>
          </w:tcPr>
          <w:p w14:paraId="0A8D808E">
            <w:pPr>
              <w:spacing w:before="89" w:line="360" w:lineRule="auto"/>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0</w:t>
            </w:r>
          </w:p>
        </w:tc>
        <w:tc>
          <w:tcPr>
            <w:tcW w:w="1701" w:type="dxa"/>
          </w:tcPr>
          <w:p w14:paraId="71896BB3">
            <w:pPr>
              <w:pStyle w:val="72"/>
              <w:spacing w:before="88" w:line="360" w:lineRule="auto"/>
              <w:jc w:val="both"/>
              <w:rPr>
                <w:rFonts w:hint="eastAsia" w:eastAsiaTheme="minorEastAsia"/>
                <w:color w:val="auto"/>
                <w:sz w:val="24"/>
                <w:szCs w:val="24"/>
                <w:lang w:eastAsia="zh-CN"/>
              </w:rPr>
            </w:pPr>
          </w:p>
        </w:tc>
      </w:tr>
      <w:tr w14:paraId="1C90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tcBorders>
          </w:tcPr>
          <w:p w14:paraId="4D2E30ED">
            <w:pPr>
              <w:spacing w:line="360" w:lineRule="auto"/>
              <w:ind w:firstLine="480" w:firstLineChars="200"/>
              <w:rPr>
                <w:rFonts w:eastAsiaTheme="minorEastAsia"/>
                <w:sz w:val="24"/>
                <w:szCs w:val="24"/>
              </w:rPr>
            </w:pPr>
          </w:p>
        </w:tc>
        <w:tc>
          <w:tcPr>
            <w:tcW w:w="1887" w:type="dxa"/>
          </w:tcPr>
          <w:p w14:paraId="0017C938">
            <w:pPr>
              <w:pStyle w:val="72"/>
              <w:spacing w:before="91" w:line="360" w:lineRule="auto"/>
              <w:rPr>
                <w:rFonts w:hint="eastAsia" w:eastAsiaTheme="minorEastAsia"/>
                <w:color w:val="auto"/>
                <w:sz w:val="24"/>
                <w:szCs w:val="24"/>
              </w:rPr>
            </w:pPr>
            <w:r>
              <w:rPr>
                <w:rFonts w:eastAsiaTheme="minorEastAsia"/>
                <w:color w:val="auto"/>
                <w:spacing w:val="-1"/>
                <w:sz w:val="24"/>
                <w:szCs w:val="24"/>
              </w:rPr>
              <w:t>地面车位数</w:t>
            </w:r>
          </w:p>
        </w:tc>
        <w:tc>
          <w:tcPr>
            <w:tcW w:w="4917" w:type="dxa"/>
          </w:tcPr>
          <w:p w14:paraId="2B8F2A02">
            <w:pPr>
              <w:spacing w:before="92"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1"/>
                <w:sz w:val="24"/>
                <w:szCs w:val="24"/>
              </w:rPr>
              <w:t>地面车位数量</w:t>
            </w:r>
            <w:r>
              <w:rPr>
                <w:rFonts w:hint="eastAsia" w:cs="楷体" w:asciiTheme="minorEastAsia" w:hAnsiTheme="minorEastAsia" w:eastAsiaTheme="minorEastAsia"/>
                <w:spacing w:val="-1"/>
                <w:sz w:val="24"/>
                <w:szCs w:val="24"/>
              </w:rPr>
              <w:t>158个</w:t>
            </w:r>
            <w:r>
              <w:rPr>
                <w:rFonts w:cs="楷体" w:asciiTheme="minorEastAsia" w:hAnsiTheme="minorEastAsia" w:eastAsiaTheme="minorEastAsia"/>
                <w:spacing w:val="-1"/>
                <w:sz w:val="24"/>
                <w:szCs w:val="24"/>
              </w:rPr>
              <w:t>（</w:t>
            </w:r>
            <w:r>
              <w:rPr>
                <w:rFonts w:hint="eastAsia" w:cs="楷体" w:asciiTheme="minorEastAsia" w:hAnsiTheme="minorEastAsia" w:eastAsiaTheme="minorEastAsia"/>
                <w:spacing w:val="-1"/>
                <w:sz w:val="24"/>
                <w:szCs w:val="24"/>
              </w:rPr>
              <w:t>无</w:t>
            </w:r>
            <w:r>
              <w:rPr>
                <w:rFonts w:cs="楷体" w:asciiTheme="minorEastAsia" w:hAnsiTheme="minorEastAsia" w:eastAsiaTheme="minorEastAsia"/>
                <w:spacing w:val="-1"/>
                <w:sz w:val="24"/>
                <w:szCs w:val="24"/>
              </w:rPr>
              <w:t>充电桩车位）</w:t>
            </w:r>
          </w:p>
        </w:tc>
        <w:tc>
          <w:tcPr>
            <w:tcW w:w="1701" w:type="dxa"/>
          </w:tcPr>
          <w:p w14:paraId="2E4B5F34">
            <w:pPr>
              <w:pStyle w:val="72"/>
              <w:spacing w:before="91" w:line="360" w:lineRule="auto"/>
              <w:jc w:val="both"/>
              <w:rPr>
                <w:rFonts w:hint="eastAsia" w:eastAsiaTheme="minorEastAsia"/>
                <w:color w:val="auto"/>
                <w:sz w:val="24"/>
                <w:szCs w:val="24"/>
                <w:lang w:eastAsia="zh-CN"/>
              </w:rPr>
            </w:pPr>
          </w:p>
        </w:tc>
      </w:tr>
      <w:tr w14:paraId="350CC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Merge w:val="restart"/>
            <w:tcBorders>
              <w:bottom w:val="nil"/>
            </w:tcBorders>
          </w:tcPr>
          <w:p w14:paraId="5E1527DA">
            <w:pPr>
              <w:pStyle w:val="72"/>
              <w:spacing w:before="153" w:line="360" w:lineRule="auto"/>
              <w:ind w:right="104"/>
              <w:rPr>
                <w:rFonts w:hint="eastAsia" w:eastAsiaTheme="minorEastAsia"/>
                <w:color w:val="auto"/>
                <w:sz w:val="24"/>
                <w:szCs w:val="24"/>
              </w:rPr>
            </w:pPr>
            <w:r>
              <w:rPr>
                <w:rFonts w:eastAsiaTheme="minorEastAsia"/>
                <w:color w:val="auto"/>
                <w:spacing w:val="5"/>
                <w:sz w:val="24"/>
                <w:szCs w:val="24"/>
              </w:rPr>
              <w:t>车行</w:t>
            </w:r>
            <w:r>
              <w:rPr>
                <w:rFonts w:ascii="Calibri" w:hAnsi="Calibri" w:eastAsia="Calibri" w:cs="Calibri"/>
                <w:color w:val="auto"/>
                <w:spacing w:val="5"/>
                <w:sz w:val="24"/>
                <w:szCs w:val="24"/>
              </w:rPr>
              <w:t>/</w:t>
            </w:r>
            <w:r>
              <w:rPr>
                <w:rFonts w:eastAsiaTheme="minorEastAsia"/>
                <w:color w:val="auto"/>
                <w:spacing w:val="5"/>
                <w:sz w:val="24"/>
                <w:szCs w:val="24"/>
              </w:rPr>
              <w:t>人行</w:t>
            </w:r>
            <w:r>
              <w:rPr>
                <w:rFonts w:eastAsiaTheme="minorEastAsia"/>
                <w:color w:val="auto"/>
                <w:sz w:val="24"/>
                <w:szCs w:val="24"/>
              </w:rPr>
              <w:t>口</w:t>
            </w:r>
          </w:p>
        </w:tc>
        <w:tc>
          <w:tcPr>
            <w:tcW w:w="1887" w:type="dxa"/>
          </w:tcPr>
          <w:p w14:paraId="6CA6AD2F">
            <w:pPr>
              <w:pStyle w:val="72"/>
              <w:spacing w:before="92" w:line="360" w:lineRule="auto"/>
              <w:rPr>
                <w:rFonts w:hint="eastAsia" w:eastAsiaTheme="minorEastAsia"/>
                <w:color w:val="auto"/>
                <w:sz w:val="24"/>
                <w:szCs w:val="24"/>
              </w:rPr>
            </w:pPr>
            <w:r>
              <w:rPr>
                <w:rFonts w:eastAsiaTheme="minorEastAsia"/>
                <w:color w:val="auto"/>
                <w:spacing w:val="-3"/>
                <w:sz w:val="24"/>
                <w:szCs w:val="24"/>
              </w:rPr>
              <w:t>车行口</w:t>
            </w:r>
          </w:p>
        </w:tc>
        <w:tc>
          <w:tcPr>
            <w:tcW w:w="4917" w:type="dxa"/>
          </w:tcPr>
          <w:p w14:paraId="514EDFDB">
            <w:pPr>
              <w:spacing w:before="92"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2"/>
                <w:sz w:val="24"/>
                <w:szCs w:val="24"/>
              </w:rPr>
              <w:t>车行口数量</w:t>
            </w:r>
            <w:r>
              <w:rPr>
                <w:rFonts w:hint="eastAsia" w:cs="楷体" w:asciiTheme="minorEastAsia" w:hAnsiTheme="minorEastAsia" w:eastAsiaTheme="minorEastAsia"/>
                <w:spacing w:val="-2"/>
                <w:sz w:val="24"/>
                <w:szCs w:val="24"/>
              </w:rPr>
              <w:t>2个</w:t>
            </w:r>
          </w:p>
        </w:tc>
        <w:tc>
          <w:tcPr>
            <w:tcW w:w="1701" w:type="dxa"/>
          </w:tcPr>
          <w:p w14:paraId="59EEB118">
            <w:pPr>
              <w:pStyle w:val="72"/>
              <w:spacing w:before="92" w:line="360" w:lineRule="auto"/>
              <w:jc w:val="both"/>
              <w:rPr>
                <w:rFonts w:hint="eastAsia" w:eastAsiaTheme="minorEastAsia"/>
                <w:color w:val="auto"/>
                <w:sz w:val="24"/>
                <w:szCs w:val="24"/>
              </w:rPr>
            </w:pPr>
          </w:p>
        </w:tc>
      </w:tr>
      <w:tr w14:paraId="13BDF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bottom w:val="single" w:color="auto" w:sz="4" w:space="0"/>
            </w:tcBorders>
          </w:tcPr>
          <w:p w14:paraId="46FDAD06">
            <w:pPr>
              <w:spacing w:line="360" w:lineRule="auto"/>
              <w:ind w:firstLine="480" w:firstLineChars="200"/>
              <w:rPr>
                <w:rFonts w:eastAsiaTheme="minorEastAsia"/>
                <w:sz w:val="24"/>
                <w:szCs w:val="24"/>
              </w:rPr>
            </w:pPr>
          </w:p>
        </w:tc>
        <w:tc>
          <w:tcPr>
            <w:tcW w:w="1887" w:type="dxa"/>
            <w:tcBorders>
              <w:bottom w:val="single" w:color="auto" w:sz="4" w:space="0"/>
            </w:tcBorders>
          </w:tcPr>
          <w:p w14:paraId="0CE39AE5">
            <w:pPr>
              <w:pStyle w:val="72"/>
              <w:spacing w:before="90" w:line="360" w:lineRule="auto"/>
              <w:rPr>
                <w:rFonts w:hint="eastAsia" w:eastAsiaTheme="minorEastAsia"/>
                <w:color w:val="auto"/>
                <w:sz w:val="24"/>
                <w:szCs w:val="24"/>
              </w:rPr>
            </w:pPr>
            <w:r>
              <w:rPr>
                <w:rFonts w:eastAsiaTheme="minorEastAsia"/>
                <w:color w:val="auto"/>
                <w:spacing w:val="-2"/>
                <w:sz w:val="24"/>
                <w:szCs w:val="24"/>
              </w:rPr>
              <w:t>人行口</w:t>
            </w:r>
          </w:p>
        </w:tc>
        <w:tc>
          <w:tcPr>
            <w:tcW w:w="4917" w:type="dxa"/>
            <w:tcBorders>
              <w:bottom w:val="single" w:color="auto" w:sz="4" w:space="0"/>
            </w:tcBorders>
          </w:tcPr>
          <w:p w14:paraId="12BA0342">
            <w:pPr>
              <w:spacing w:before="89" w:line="360" w:lineRule="auto"/>
              <w:rPr>
                <w:rFonts w:hint="eastAsia" w:cs="楷体" w:asciiTheme="minorEastAsia" w:hAnsiTheme="minorEastAsia" w:eastAsiaTheme="minorEastAsia"/>
                <w:sz w:val="24"/>
                <w:szCs w:val="24"/>
              </w:rPr>
            </w:pPr>
            <w:r>
              <w:rPr>
                <w:rFonts w:cs="楷体" w:asciiTheme="minorEastAsia" w:hAnsiTheme="minorEastAsia" w:eastAsiaTheme="minorEastAsia"/>
                <w:spacing w:val="-2"/>
                <w:sz w:val="24"/>
                <w:szCs w:val="24"/>
              </w:rPr>
              <w:t>人行口数量</w:t>
            </w:r>
            <w:r>
              <w:rPr>
                <w:rFonts w:hint="eastAsia" w:cs="楷体" w:asciiTheme="minorEastAsia" w:hAnsiTheme="minorEastAsia" w:eastAsiaTheme="minorEastAsia"/>
                <w:spacing w:val="-2"/>
                <w:sz w:val="24"/>
                <w:szCs w:val="24"/>
              </w:rPr>
              <w:t>2个</w:t>
            </w:r>
          </w:p>
        </w:tc>
        <w:tc>
          <w:tcPr>
            <w:tcW w:w="1701" w:type="dxa"/>
            <w:tcBorders>
              <w:bottom w:val="single" w:color="auto" w:sz="4" w:space="0"/>
            </w:tcBorders>
          </w:tcPr>
          <w:p w14:paraId="051BBA12">
            <w:pPr>
              <w:pStyle w:val="72"/>
              <w:spacing w:before="89" w:line="360" w:lineRule="auto"/>
              <w:jc w:val="both"/>
              <w:rPr>
                <w:rFonts w:hint="eastAsia" w:eastAsiaTheme="minorEastAsia"/>
                <w:color w:val="auto"/>
                <w:sz w:val="24"/>
                <w:szCs w:val="24"/>
              </w:rPr>
            </w:pPr>
          </w:p>
        </w:tc>
      </w:tr>
      <w:tr w14:paraId="44AE7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52" w:type="dxa"/>
            <w:tcBorders>
              <w:top w:val="single" w:color="auto" w:sz="4" w:space="0"/>
              <w:left w:val="single" w:color="auto" w:sz="4" w:space="0"/>
              <w:bottom w:val="single" w:color="auto" w:sz="4" w:space="0"/>
            </w:tcBorders>
          </w:tcPr>
          <w:p w14:paraId="798A4700">
            <w:pPr>
              <w:pStyle w:val="72"/>
              <w:spacing w:before="68" w:line="360" w:lineRule="auto"/>
              <w:ind w:right="105"/>
              <w:jc w:val="both"/>
              <w:rPr>
                <w:rFonts w:hint="eastAsia" w:eastAsiaTheme="minorEastAsia"/>
                <w:color w:val="auto"/>
                <w:sz w:val="24"/>
                <w:szCs w:val="24"/>
                <w:lang w:eastAsia="zh-CN"/>
              </w:rPr>
            </w:pPr>
            <w:r>
              <w:rPr>
                <w:rFonts w:eastAsiaTheme="minorEastAsia"/>
                <w:color w:val="auto"/>
                <w:spacing w:val="27"/>
                <w:sz w:val="24"/>
                <w:szCs w:val="24"/>
                <w:lang w:eastAsia="zh-CN"/>
              </w:rPr>
              <w:t>设施设备</w:t>
            </w:r>
            <w:r>
              <w:rPr>
                <w:rFonts w:eastAsiaTheme="minorEastAsia"/>
                <w:color w:val="auto"/>
                <w:spacing w:val="23"/>
                <w:sz w:val="24"/>
                <w:szCs w:val="24"/>
                <w:lang w:eastAsia="zh-CN"/>
              </w:rPr>
              <w:t>（可另行</w:t>
            </w:r>
            <w:r>
              <w:rPr>
                <w:rFonts w:eastAsiaTheme="minorEastAsia"/>
                <w:color w:val="auto"/>
                <w:spacing w:val="-6"/>
                <w:sz w:val="24"/>
                <w:szCs w:val="24"/>
                <w:lang w:eastAsia="zh-CN"/>
              </w:rPr>
              <w:t>附表）</w:t>
            </w:r>
          </w:p>
        </w:tc>
        <w:tc>
          <w:tcPr>
            <w:tcW w:w="1887" w:type="dxa"/>
            <w:tcBorders>
              <w:top w:val="single" w:color="auto" w:sz="4" w:space="0"/>
              <w:bottom w:val="single" w:color="auto" w:sz="4" w:space="0"/>
            </w:tcBorders>
          </w:tcPr>
          <w:p w14:paraId="48D2D34B">
            <w:pPr>
              <w:spacing w:line="360" w:lineRule="auto"/>
              <w:ind w:firstLine="480" w:firstLineChars="200"/>
              <w:rPr>
                <w:rFonts w:eastAsiaTheme="minorEastAsia"/>
                <w:sz w:val="24"/>
                <w:szCs w:val="24"/>
              </w:rPr>
            </w:pPr>
          </w:p>
          <w:p w14:paraId="5B00CDAB">
            <w:pPr>
              <w:pStyle w:val="72"/>
              <w:spacing w:before="68" w:line="360" w:lineRule="auto"/>
              <w:rPr>
                <w:rFonts w:hint="eastAsia" w:eastAsiaTheme="minorEastAsia"/>
                <w:color w:val="auto"/>
                <w:sz w:val="24"/>
                <w:szCs w:val="24"/>
              </w:rPr>
            </w:pPr>
            <w:r>
              <w:rPr>
                <w:rFonts w:eastAsiaTheme="minorEastAsia"/>
                <w:color w:val="auto"/>
                <w:spacing w:val="-8"/>
                <w:sz w:val="24"/>
                <w:szCs w:val="24"/>
              </w:rPr>
              <w:t>电梯系统</w:t>
            </w:r>
          </w:p>
        </w:tc>
        <w:tc>
          <w:tcPr>
            <w:tcW w:w="4917" w:type="dxa"/>
            <w:tcBorders>
              <w:top w:val="single" w:color="auto" w:sz="4" w:space="0"/>
              <w:bottom w:val="single" w:color="auto" w:sz="4" w:space="0"/>
            </w:tcBorders>
          </w:tcPr>
          <w:p w14:paraId="48DF08C4">
            <w:pPr>
              <w:spacing w:before="92" w:line="360" w:lineRule="auto"/>
              <w:rPr>
                <w:rFonts w:hint="eastAsia" w:cs="楷体" w:asciiTheme="minorEastAsia" w:hAnsiTheme="minorEastAsia" w:eastAsiaTheme="minorEastAsia"/>
                <w:spacing w:val="-1"/>
                <w:sz w:val="24"/>
                <w:szCs w:val="24"/>
              </w:rPr>
            </w:pPr>
            <w:r>
              <w:rPr>
                <w:rFonts w:cs="楷体" w:asciiTheme="minorEastAsia" w:hAnsiTheme="minorEastAsia" w:eastAsiaTheme="minorEastAsia"/>
                <w:spacing w:val="-1"/>
                <w:sz w:val="24"/>
                <w:szCs w:val="24"/>
              </w:rPr>
              <w:t>客梯数量</w:t>
            </w:r>
            <w:r>
              <w:rPr>
                <w:rFonts w:hint="eastAsia" w:cs="楷体" w:asciiTheme="minorEastAsia" w:hAnsiTheme="minorEastAsia" w:eastAsiaTheme="minorEastAsia"/>
                <w:spacing w:val="-1"/>
                <w:sz w:val="24"/>
                <w:szCs w:val="24"/>
              </w:rPr>
              <w:t>1个</w:t>
            </w:r>
          </w:p>
          <w:p w14:paraId="2F601368">
            <w:pPr>
              <w:spacing w:before="92" w:line="360" w:lineRule="auto"/>
              <w:rPr>
                <w:rFonts w:hint="eastAsia" w:cs="楷体" w:asciiTheme="minorEastAsia" w:hAnsiTheme="minorEastAsia" w:eastAsiaTheme="minorEastAsia"/>
                <w:spacing w:val="-1"/>
                <w:sz w:val="24"/>
                <w:szCs w:val="24"/>
              </w:rPr>
            </w:pPr>
            <w:r>
              <w:rPr>
                <w:rFonts w:cs="楷体" w:asciiTheme="minorEastAsia" w:hAnsiTheme="minorEastAsia" w:eastAsiaTheme="minorEastAsia"/>
                <w:spacing w:val="-1"/>
                <w:sz w:val="24"/>
                <w:szCs w:val="24"/>
              </w:rPr>
              <w:t>功率</w:t>
            </w:r>
            <w:r>
              <w:rPr>
                <w:rFonts w:hint="eastAsia" w:cs="楷体" w:asciiTheme="minorEastAsia" w:hAnsiTheme="minorEastAsia" w:eastAsiaTheme="minorEastAsia"/>
                <w:spacing w:val="-1"/>
                <w:sz w:val="24"/>
                <w:szCs w:val="24"/>
              </w:rPr>
              <w:t>11KW</w:t>
            </w:r>
          </w:p>
          <w:p w14:paraId="13D54C35">
            <w:pPr>
              <w:spacing w:before="92" w:line="360" w:lineRule="auto"/>
              <w:rPr>
                <w:rFonts w:hint="eastAsia" w:cs="楷体" w:asciiTheme="minorEastAsia" w:hAnsiTheme="minorEastAsia" w:eastAsiaTheme="minorEastAsia"/>
                <w:sz w:val="24"/>
                <w:szCs w:val="24"/>
              </w:rPr>
            </w:pPr>
          </w:p>
        </w:tc>
        <w:tc>
          <w:tcPr>
            <w:tcW w:w="1701" w:type="dxa"/>
            <w:tcBorders>
              <w:top w:val="single" w:color="auto" w:sz="4" w:space="0"/>
              <w:bottom w:val="single" w:color="auto" w:sz="4" w:space="0"/>
              <w:right w:val="single" w:color="auto" w:sz="4" w:space="0"/>
            </w:tcBorders>
          </w:tcPr>
          <w:p w14:paraId="78D95568">
            <w:pPr>
              <w:pStyle w:val="72"/>
              <w:spacing w:before="68" w:line="360" w:lineRule="auto"/>
              <w:ind w:right="107"/>
              <w:jc w:val="both"/>
              <w:rPr>
                <w:rFonts w:hint="eastAsia" w:eastAsiaTheme="minorEastAsia"/>
                <w:color w:val="auto"/>
                <w:sz w:val="24"/>
                <w:szCs w:val="24"/>
                <w:lang w:eastAsia="zh-CN"/>
              </w:rPr>
            </w:pPr>
          </w:p>
        </w:tc>
      </w:tr>
    </w:tbl>
    <w:p w14:paraId="73A198AB">
      <w:pPr>
        <w:spacing w:before="90" w:line="360" w:lineRule="auto"/>
        <w:outlineLvl w:val="2"/>
        <w:rPr>
          <w:rFonts w:eastAsia="Calibri" w:cs="Calibri"/>
          <w:b/>
          <w:bCs/>
          <w:spacing w:val="-7"/>
          <w:sz w:val="24"/>
          <w:szCs w:val="24"/>
        </w:rPr>
      </w:pPr>
      <w:r>
        <w:rPr>
          <w:rFonts w:eastAsia="Calibri" w:cs="Calibri"/>
          <w:b/>
          <w:bCs/>
          <w:spacing w:val="-7"/>
          <w:sz w:val="24"/>
          <w:szCs w:val="24"/>
        </w:rPr>
        <w:t>（2）物业管理（室外）</w:t>
      </w:r>
    </w:p>
    <w:tbl>
      <w:tblPr>
        <w:tblStyle w:val="71"/>
        <w:tblpPr w:leftFromText="180" w:rightFromText="180" w:vertAnchor="text" w:horzAnchor="margin" w:tblpY="17"/>
        <w:tblOverlap w:val="never"/>
        <w:tblW w:w="92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4678"/>
        <w:gridCol w:w="1984"/>
      </w:tblGrid>
      <w:tr w14:paraId="3EF6F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55" w:type="dxa"/>
            <w:vAlign w:val="center"/>
          </w:tcPr>
          <w:p w14:paraId="196ACEF6">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名称</w:t>
            </w:r>
          </w:p>
        </w:tc>
        <w:tc>
          <w:tcPr>
            <w:tcW w:w="4678" w:type="dxa"/>
            <w:vAlign w:val="center"/>
          </w:tcPr>
          <w:p w14:paraId="31926A24">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明细</w:t>
            </w:r>
          </w:p>
        </w:tc>
        <w:tc>
          <w:tcPr>
            <w:tcW w:w="1984" w:type="dxa"/>
            <w:vAlign w:val="center"/>
          </w:tcPr>
          <w:p w14:paraId="58FEB873">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服务内容及标准</w:t>
            </w:r>
          </w:p>
        </w:tc>
      </w:tr>
      <w:tr w14:paraId="2C77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55" w:type="dxa"/>
            <w:vAlign w:val="center"/>
          </w:tcPr>
          <w:p w14:paraId="2387C6BE">
            <w:pPr>
              <w:pStyle w:val="72"/>
              <w:spacing w:before="91" w:line="360" w:lineRule="auto"/>
              <w:jc w:val="center"/>
              <w:rPr>
                <w:rFonts w:hint="eastAsia" w:cs="楷体" w:asciiTheme="minorEastAsia" w:hAnsiTheme="minorEastAsia" w:eastAsiaTheme="minorEastAsia"/>
                <w:snapToGrid/>
                <w:color w:val="auto"/>
                <w:spacing w:val="-1"/>
                <w:kern w:val="2"/>
                <w:sz w:val="24"/>
                <w:szCs w:val="24"/>
                <w:lang w:eastAsia="zh-CN"/>
              </w:rPr>
            </w:pPr>
            <w:r>
              <w:rPr>
                <w:rFonts w:cs="楷体" w:asciiTheme="minorEastAsia" w:hAnsiTheme="minorEastAsia" w:eastAsiaTheme="minorEastAsia"/>
                <w:snapToGrid/>
                <w:color w:val="auto"/>
                <w:spacing w:val="-1"/>
                <w:kern w:val="2"/>
                <w:sz w:val="24"/>
                <w:szCs w:val="24"/>
                <w:lang w:eastAsia="zh-CN"/>
              </w:rPr>
              <w:t>室外面积</w:t>
            </w:r>
          </w:p>
        </w:tc>
        <w:tc>
          <w:tcPr>
            <w:tcW w:w="4678" w:type="dxa"/>
            <w:vAlign w:val="center"/>
          </w:tcPr>
          <w:p w14:paraId="2AE03147">
            <w:pPr>
              <w:spacing w:before="91" w:line="360" w:lineRule="auto"/>
              <w:jc w:val="center"/>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134153m</w:t>
            </w:r>
            <w:r>
              <w:rPr>
                <w:rFonts w:hint="eastAsia" w:cs="楷体" w:asciiTheme="minorEastAsia" w:hAnsiTheme="minorEastAsia" w:eastAsiaTheme="minorEastAsia"/>
                <w:spacing w:val="-1"/>
                <w:sz w:val="24"/>
                <w:szCs w:val="24"/>
                <w:vertAlign w:val="superscript"/>
              </w:rPr>
              <w:t>2</w:t>
            </w:r>
          </w:p>
        </w:tc>
        <w:tc>
          <w:tcPr>
            <w:tcW w:w="1984" w:type="dxa"/>
            <w:vMerge w:val="restart"/>
          </w:tcPr>
          <w:p w14:paraId="75CF4ADB">
            <w:pPr>
              <w:snapToGrid w:val="0"/>
              <w:spacing w:line="360" w:lineRule="auto"/>
              <w:rPr>
                <w:rFonts w:eastAsiaTheme="minorEastAsia"/>
                <w:sz w:val="24"/>
                <w:szCs w:val="24"/>
              </w:rPr>
            </w:pPr>
            <w:r>
              <w:rPr>
                <w:rFonts w:hint="eastAsia" w:eastAsiaTheme="minorEastAsia"/>
                <w:sz w:val="24"/>
                <w:szCs w:val="24"/>
              </w:rPr>
              <w:t>具体服务内容及标准详见本章“</w:t>
            </w:r>
            <w:r>
              <w:rPr>
                <w:rFonts w:eastAsiaTheme="minorEastAsia"/>
                <w:sz w:val="24"/>
                <w:szCs w:val="24"/>
              </w:rPr>
              <w:t>3.物业管理服务内容及标准</w:t>
            </w:r>
            <w:r>
              <w:rPr>
                <w:rFonts w:hint="eastAsia" w:eastAsiaTheme="minorEastAsia"/>
                <w:sz w:val="24"/>
                <w:szCs w:val="24"/>
              </w:rPr>
              <w:t>”和“4.总体管理要求”</w:t>
            </w:r>
          </w:p>
        </w:tc>
      </w:tr>
      <w:tr w14:paraId="61AE1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55" w:type="dxa"/>
            <w:vAlign w:val="center"/>
          </w:tcPr>
          <w:p w14:paraId="0360FDD2">
            <w:pPr>
              <w:pStyle w:val="72"/>
              <w:spacing w:before="93" w:line="360" w:lineRule="auto"/>
              <w:jc w:val="center"/>
              <w:rPr>
                <w:rFonts w:hint="eastAsia" w:cs="楷体" w:asciiTheme="minorEastAsia" w:hAnsiTheme="minorEastAsia" w:eastAsiaTheme="minorEastAsia"/>
                <w:snapToGrid/>
                <w:color w:val="auto"/>
                <w:spacing w:val="-1"/>
                <w:kern w:val="2"/>
                <w:sz w:val="24"/>
                <w:szCs w:val="24"/>
                <w:lang w:eastAsia="zh-CN"/>
              </w:rPr>
            </w:pPr>
            <w:r>
              <w:rPr>
                <w:rFonts w:cs="楷体" w:asciiTheme="minorEastAsia" w:hAnsiTheme="minorEastAsia" w:eastAsiaTheme="minorEastAsia"/>
                <w:snapToGrid/>
                <w:color w:val="auto"/>
                <w:spacing w:val="-1"/>
                <w:kern w:val="2"/>
                <w:sz w:val="24"/>
                <w:szCs w:val="24"/>
                <w:lang w:eastAsia="zh-CN"/>
              </w:rPr>
              <w:t>广场</w:t>
            </w:r>
          </w:p>
        </w:tc>
        <w:tc>
          <w:tcPr>
            <w:tcW w:w="4678" w:type="dxa"/>
            <w:vAlign w:val="center"/>
          </w:tcPr>
          <w:p w14:paraId="3AF6113E">
            <w:pPr>
              <w:spacing w:before="93" w:line="360" w:lineRule="auto"/>
              <w:jc w:val="center"/>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33270m</w:t>
            </w:r>
            <w:r>
              <w:rPr>
                <w:rFonts w:hint="eastAsia" w:cs="楷体" w:asciiTheme="minorEastAsia" w:hAnsiTheme="minorEastAsia" w:eastAsiaTheme="minorEastAsia"/>
                <w:spacing w:val="-1"/>
                <w:sz w:val="24"/>
                <w:szCs w:val="24"/>
                <w:vertAlign w:val="superscript"/>
              </w:rPr>
              <w:t>2</w:t>
            </w:r>
          </w:p>
        </w:tc>
        <w:tc>
          <w:tcPr>
            <w:tcW w:w="1984" w:type="dxa"/>
            <w:vMerge w:val="continue"/>
          </w:tcPr>
          <w:p w14:paraId="0D005AF5">
            <w:pPr>
              <w:pStyle w:val="72"/>
              <w:spacing w:before="92" w:line="360" w:lineRule="auto"/>
              <w:rPr>
                <w:rFonts w:hint="eastAsia" w:eastAsiaTheme="minorEastAsia"/>
                <w:color w:val="auto"/>
                <w:sz w:val="24"/>
                <w:szCs w:val="24"/>
              </w:rPr>
            </w:pPr>
          </w:p>
        </w:tc>
      </w:tr>
      <w:tr w14:paraId="3FBF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55" w:type="dxa"/>
            <w:vAlign w:val="center"/>
          </w:tcPr>
          <w:p w14:paraId="6FBE09E5">
            <w:pPr>
              <w:pStyle w:val="72"/>
              <w:spacing w:before="94" w:line="360" w:lineRule="auto"/>
              <w:jc w:val="center"/>
              <w:rPr>
                <w:rFonts w:hint="eastAsia" w:cs="楷体" w:asciiTheme="minorEastAsia" w:hAnsiTheme="minorEastAsia" w:eastAsiaTheme="minorEastAsia"/>
                <w:snapToGrid/>
                <w:color w:val="auto"/>
                <w:spacing w:val="-1"/>
                <w:kern w:val="2"/>
                <w:sz w:val="24"/>
                <w:szCs w:val="24"/>
                <w:lang w:eastAsia="zh-CN"/>
              </w:rPr>
            </w:pPr>
            <w:r>
              <w:rPr>
                <w:rFonts w:cs="楷体" w:asciiTheme="minorEastAsia" w:hAnsiTheme="minorEastAsia" w:eastAsiaTheme="minorEastAsia"/>
                <w:snapToGrid/>
                <w:color w:val="auto"/>
                <w:spacing w:val="-1"/>
                <w:kern w:val="2"/>
                <w:sz w:val="24"/>
                <w:szCs w:val="24"/>
                <w:lang w:eastAsia="zh-CN"/>
              </w:rPr>
              <w:t>垃圾</w:t>
            </w:r>
            <w:r>
              <w:rPr>
                <w:rFonts w:hint="eastAsia" w:cs="楷体" w:asciiTheme="minorEastAsia" w:hAnsiTheme="minorEastAsia" w:eastAsiaTheme="minorEastAsia"/>
                <w:snapToGrid/>
                <w:color w:val="auto"/>
                <w:spacing w:val="-1"/>
                <w:kern w:val="2"/>
                <w:sz w:val="24"/>
                <w:szCs w:val="24"/>
                <w:lang w:eastAsia="zh-CN"/>
              </w:rPr>
              <w:t>房</w:t>
            </w:r>
          </w:p>
        </w:tc>
        <w:tc>
          <w:tcPr>
            <w:tcW w:w="4678" w:type="dxa"/>
            <w:vAlign w:val="center"/>
          </w:tcPr>
          <w:p w14:paraId="688E945E">
            <w:pPr>
              <w:spacing w:before="94" w:line="360" w:lineRule="auto"/>
              <w:jc w:val="center"/>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3座</w:t>
            </w:r>
          </w:p>
        </w:tc>
        <w:tc>
          <w:tcPr>
            <w:tcW w:w="1984" w:type="dxa"/>
            <w:vMerge w:val="continue"/>
          </w:tcPr>
          <w:p w14:paraId="40DED5DB">
            <w:pPr>
              <w:pStyle w:val="72"/>
              <w:spacing w:before="93" w:line="360" w:lineRule="auto"/>
              <w:rPr>
                <w:rFonts w:hint="eastAsia" w:eastAsiaTheme="minorEastAsia"/>
                <w:color w:val="auto"/>
                <w:sz w:val="24"/>
                <w:szCs w:val="24"/>
              </w:rPr>
            </w:pPr>
          </w:p>
        </w:tc>
      </w:tr>
      <w:tr w14:paraId="5F3A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55" w:type="dxa"/>
            <w:vAlign w:val="center"/>
          </w:tcPr>
          <w:p w14:paraId="1EA79E1A">
            <w:pPr>
              <w:pStyle w:val="72"/>
              <w:spacing w:before="94" w:line="360" w:lineRule="auto"/>
              <w:jc w:val="center"/>
              <w:rPr>
                <w:rFonts w:hint="eastAsia" w:cs="楷体" w:asciiTheme="minorEastAsia" w:hAnsiTheme="minorEastAsia" w:eastAsiaTheme="minorEastAsia"/>
                <w:snapToGrid/>
                <w:color w:val="auto"/>
                <w:spacing w:val="-1"/>
                <w:kern w:val="2"/>
                <w:sz w:val="24"/>
                <w:szCs w:val="24"/>
                <w:lang w:eastAsia="zh-CN"/>
              </w:rPr>
            </w:pPr>
            <w:r>
              <w:rPr>
                <w:rFonts w:hint="eastAsia" w:cs="楷体" w:asciiTheme="minorEastAsia" w:hAnsiTheme="minorEastAsia" w:eastAsiaTheme="minorEastAsia"/>
                <w:snapToGrid/>
                <w:color w:val="auto"/>
                <w:spacing w:val="-1"/>
                <w:kern w:val="2"/>
                <w:sz w:val="24"/>
                <w:szCs w:val="24"/>
                <w:lang w:eastAsia="zh-CN"/>
              </w:rPr>
              <w:t>垃圾桶</w:t>
            </w:r>
          </w:p>
        </w:tc>
        <w:tc>
          <w:tcPr>
            <w:tcW w:w="4678" w:type="dxa"/>
            <w:vAlign w:val="center"/>
          </w:tcPr>
          <w:p w14:paraId="1F690332">
            <w:pPr>
              <w:spacing w:before="94" w:line="360" w:lineRule="auto"/>
              <w:jc w:val="center"/>
              <w:rPr>
                <w:rFonts w:hint="eastAsia" w:cs="楷体" w:asciiTheme="minorEastAsia" w:hAnsiTheme="minorEastAsia" w:eastAsiaTheme="minorEastAsia"/>
                <w:spacing w:val="-1"/>
                <w:sz w:val="24"/>
                <w:szCs w:val="24"/>
              </w:rPr>
            </w:pPr>
            <w:r>
              <w:rPr>
                <w:rFonts w:hint="eastAsia" w:cs="楷体" w:asciiTheme="minorEastAsia" w:hAnsiTheme="minorEastAsia" w:eastAsiaTheme="minorEastAsia"/>
                <w:spacing w:val="-1"/>
                <w:sz w:val="24"/>
                <w:szCs w:val="24"/>
              </w:rPr>
              <w:t>32只</w:t>
            </w:r>
          </w:p>
        </w:tc>
        <w:tc>
          <w:tcPr>
            <w:tcW w:w="1984" w:type="dxa"/>
            <w:vMerge w:val="continue"/>
          </w:tcPr>
          <w:p w14:paraId="1AAC4E0A">
            <w:pPr>
              <w:pStyle w:val="72"/>
              <w:spacing w:before="93" w:line="360" w:lineRule="auto"/>
              <w:rPr>
                <w:rFonts w:hint="eastAsia" w:eastAsiaTheme="minorEastAsia"/>
                <w:color w:val="auto"/>
                <w:sz w:val="24"/>
                <w:szCs w:val="24"/>
              </w:rPr>
            </w:pPr>
          </w:p>
        </w:tc>
      </w:tr>
    </w:tbl>
    <w:p w14:paraId="62E471C4">
      <w:pPr>
        <w:rPr>
          <w:rFonts w:hint="eastAsia" w:ascii="宋体" w:hAnsi="宋体" w:cs="宋体"/>
          <w:b/>
          <w:color w:val="0000FF"/>
          <w:sz w:val="24"/>
          <w:szCs w:val="24"/>
          <w:highlight w:val="yellow"/>
        </w:rPr>
      </w:pPr>
    </w:p>
    <w:p w14:paraId="70ED5566">
      <w:pPr>
        <w:pStyle w:val="2"/>
      </w:pPr>
    </w:p>
    <w:p w14:paraId="5BF22B28">
      <w:pPr>
        <w:snapToGrid w:val="0"/>
        <w:spacing w:line="360" w:lineRule="auto"/>
        <w:rPr>
          <w:rFonts w:hint="eastAsia" w:ascii="宋体" w:hAnsi="宋体" w:cs="宋体"/>
          <w:b/>
          <w:sz w:val="24"/>
          <w:szCs w:val="24"/>
        </w:rPr>
      </w:pPr>
      <w:r>
        <w:rPr>
          <w:rFonts w:ascii="宋体" w:hAnsi="宋体" w:cs="宋体"/>
          <w:b/>
          <w:sz w:val="24"/>
          <w:szCs w:val="24"/>
        </w:rPr>
        <w:t>3.物业管理服务内容及标准</w:t>
      </w:r>
    </w:p>
    <w:p w14:paraId="746E762B">
      <w:pPr>
        <w:pStyle w:val="3"/>
        <w:spacing w:before="68" w:line="360" w:lineRule="auto"/>
        <w:ind w:firstLine="480" w:firstLineChars="200"/>
        <w:rPr>
          <w:sz w:val="24"/>
          <w:szCs w:val="24"/>
        </w:rPr>
      </w:pPr>
      <w:r>
        <w:rPr>
          <w:sz w:val="24"/>
          <w:szCs w:val="24"/>
        </w:rPr>
        <w:t>物业管理服务包括基本服务、保洁服务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p w14:paraId="4CB84B41">
      <w:pPr>
        <w:spacing w:before="90" w:line="360" w:lineRule="auto"/>
        <w:outlineLvl w:val="2"/>
        <w:rPr>
          <w:rFonts w:eastAsia="Calibri" w:cs="Calibri"/>
          <w:b/>
          <w:bCs/>
          <w:spacing w:val="-7"/>
          <w:sz w:val="24"/>
          <w:szCs w:val="24"/>
        </w:rPr>
      </w:pPr>
      <w:r>
        <w:rPr>
          <w:rFonts w:eastAsia="Calibri" w:cs="Calibri"/>
          <w:b/>
          <w:bCs/>
          <w:spacing w:val="-7"/>
          <w:sz w:val="24"/>
          <w:szCs w:val="24"/>
        </w:rPr>
        <w:t>3.1基本服务</w:t>
      </w:r>
    </w:p>
    <w:tbl>
      <w:tblPr>
        <w:tblStyle w:val="71"/>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01"/>
        <w:gridCol w:w="7088"/>
      </w:tblGrid>
      <w:tr w14:paraId="0910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tcBorders>
              <w:bottom w:val="single" w:color="auto" w:sz="4" w:space="0"/>
            </w:tcBorders>
            <w:vAlign w:val="center"/>
          </w:tcPr>
          <w:p w14:paraId="552BCB5D">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序号</w:t>
            </w:r>
          </w:p>
        </w:tc>
        <w:tc>
          <w:tcPr>
            <w:tcW w:w="1701" w:type="dxa"/>
            <w:tcBorders>
              <w:bottom w:val="single" w:color="auto" w:sz="4" w:space="0"/>
            </w:tcBorders>
            <w:vAlign w:val="center"/>
          </w:tcPr>
          <w:p w14:paraId="0C2584F5">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服务内容</w:t>
            </w:r>
          </w:p>
        </w:tc>
        <w:tc>
          <w:tcPr>
            <w:tcW w:w="7088" w:type="dxa"/>
            <w:vAlign w:val="center"/>
          </w:tcPr>
          <w:p w14:paraId="166A5A23">
            <w:pPr>
              <w:spacing w:before="95" w:line="360" w:lineRule="auto"/>
              <w:jc w:val="center"/>
              <w:rPr>
                <w:rFonts w:hint="eastAsia" w:ascii="宋体" w:hAnsi="宋体" w:cs="宋体" w:eastAsiaTheme="minorEastAsia"/>
                <w:b/>
                <w:bCs/>
                <w:spacing w:val="-1"/>
                <w:sz w:val="24"/>
                <w:szCs w:val="24"/>
              </w:rPr>
            </w:pPr>
            <w:r>
              <w:rPr>
                <w:rFonts w:hint="eastAsia" w:ascii="宋体" w:hAnsi="宋体" w:cs="宋体" w:eastAsiaTheme="minorEastAsia"/>
                <w:b/>
                <w:bCs/>
                <w:spacing w:val="-1"/>
                <w:sz w:val="24"/>
                <w:szCs w:val="24"/>
              </w:rPr>
              <w:t>服务标准</w:t>
            </w:r>
          </w:p>
        </w:tc>
      </w:tr>
      <w:tr w14:paraId="46A69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10" w:type="dxa"/>
            <w:tcBorders>
              <w:top w:val="single" w:color="auto" w:sz="4" w:space="0"/>
              <w:left w:val="single" w:color="auto" w:sz="4" w:space="0"/>
              <w:bottom w:val="single" w:color="auto" w:sz="4" w:space="0"/>
            </w:tcBorders>
            <w:vAlign w:val="center"/>
          </w:tcPr>
          <w:p w14:paraId="5FEA8CCA">
            <w:pPr>
              <w:spacing w:line="360" w:lineRule="auto"/>
              <w:jc w:val="center"/>
              <w:rPr>
                <w:rFonts w:eastAsia="Calibri" w:cs="Calibri"/>
                <w:sz w:val="24"/>
                <w:szCs w:val="24"/>
              </w:rPr>
            </w:pPr>
            <w:r>
              <w:rPr>
                <w:rFonts w:hint="eastAsia" w:eastAsiaTheme="minorEastAsia"/>
                <w:sz w:val="24"/>
                <w:szCs w:val="24"/>
              </w:rPr>
              <w:t>1</w:t>
            </w:r>
          </w:p>
        </w:tc>
        <w:tc>
          <w:tcPr>
            <w:tcW w:w="1701" w:type="dxa"/>
            <w:tcBorders>
              <w:top w:val="single" w:color="auto" w:sz="4" w:space="0"/>
              <w:bottom w:val="single" w:color="auto" w:sz="4" w:space="0"/>
              <w:right w:val="single" w:color="auto" w:sz="4" w:space="0"/>
            </w:tcBorders>
            <w:vAlign w:val="center"/>
          </w:tcPr>
          <w:p w14:paraId="4428003E">
            <w:pPr>
              <w:pStyle w:val="72"/>
              <w:spacing w:before="68" w:line="360" w:lineRule="auto"/>
              <w:jc w:val="center"/>
              <w:rPr>
                <w:rFonts w:hint="eastAsia" w:eastAsiaTheme="minorEastAsia"/>
                <w:sz w:val="24"/>
                <w:szCs w:val="24"/>
              </w:rPr>
            </w:pPr>
            <w:r>
              <w:rPr>
                <w:rFonts w:eastAsiaTheme="minorEastAsia"/>
                <w:spacing w:val="-9"/>
                <w:sz w:val="24"/>
                <w:szCs w:val="24"/>
              </w:rPr>
              <w:t>目标与责任</w:t>
            </w:r>
          </w:p>
        </w:tc>
        <w:tc>
          <w:tcPr>
            <w:tcW w:w="7088" w:type="dxa"/>
            <w:tcBorders>
              <w:left w:val="single" w:color="auto" w:sz="4" w:space="0"/>
            </w:tcBorders>
            <w:vAlign w:val="center"/>
          </w:tcPr>
          <w:p w14:paraId="4D9E22B7">
            <w:pPr>
              <w:pStyle w:val="72"/>
              <w:spacing w:line="320" w:lineRule="exact"/>
              <w:jc w:val="both"/>
              <w:rPr>
                <w:rFonts w:hint="eastAsia" w:eastAsiaTheme="minorEastAsia"/>
                <w:sz w:val="24"/>
                <w:szCs w:val="24"/>
                <w:lang w:eastAsia="zh-CN"/>
              </w:rPr>
            </w:pPr>
            <w:r>
              <w:rPr>
                <w:rFonts w:eastAsiaTheme="minorEastAsia"/>
                <w:spacing w:val="-1"/>
                <w:sz w:val="24"/>
                <w:szCs w:val="24"/>
                <w:lang w:eastAsia="zh-CN"/>
              </w:rPr>
              <w:t>（1）结合采购人要求及物业服务实际情况，制定年度管理目标，明确责任分工，并制定配套实施方案。</w:t>
            </w:r>
          </w:p>
        </w:tc>
      </w:tr>
      <w:tr w14:paraId="58259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0" w:type="dxa"/>
            <w:vMerge w:val="restart"/>
            <w:tcBorders>
              <w:top w:val="single" w:color="auto" w:sz="4" w:space="0"/>
              <w:bottom w:val="single" w:color="auto" w:sz="4" w:space="0"/>
            </w:tcBorders>
            <w:vAlign w:val="center"/>
          </w:tcPr>
          <w:p w14:paraId="002DA94E">
            <w:pPr>
              <w:spacing w:line="360" w:lineRule="auto"/>
              <w:ind w:firstLine="480" w:firstLineChars="200"/>
              <w:jc w:val="center"/>
              <w:rPr>
                <w:rFonts w:eastAsiaTheme="minorEastAsia"/>
                <w:sz w:val="24"/>
                <w:szCs w:val="24"/>
              </w:rPr>
            </w:pPr>
          </w:p>
          <w:p w14:paraId="72C4B4F4">
            <w:pPr>
              <w:pStyle w:val="4"/>
              <w:ind w:firstLine="0" w:firstLineChars="0"/>
              <w:jc w:val="center"/>
              <w:rPr>
                <w:rFonts w:eastAsiaTheme="minorEastAsia"/>
                <w:sz w:val="24"/>
                <w:szCs w:val="24"/>
              </w:rPr>
            </w:pPr>
          </w:p>
          <w:p w14:paraId="7F5EE781">
            <w:pPr>
              <w:pStyle w:val="4"/>
              <w:ind w:firstLine="0" w:firstLineChars="0"/>
              <w:jc w:val="center"/>
              <w:rPr>
                <w:rFonts w:eastAsiaTheme="minorEastAsia"/>
                <w:sz w:val="24"/>
                <w:szCs w:val="24"/>
              </w:rPr>
            </w:pPr>
          </w:p>
          <w:p w14:paraId="76E4399E">
            <w:pPr>
              <w:pStyle w:val="4"/>
              <w:ind w:firstLine="0" w:firstLineChars="0"/>
              <w:jc w:val="center"/>
              <w:rPr>
                <w:rFonts w:eastAsiaTheme="minorEastAsia"/>
                <w:sz w:val="24"/>
                <w:szCs w:val="24"/>
              </w:rPr>
            </w:pPr>
          </w:p>
          <w:p w14:paraId="2C83690C">
            <w:pPr>
              <w:pStyle w:val="4"/>
              <w:ind w:firstLine="0" w:firstLineChars="0"/>
              <w:jc w:val="center"/>
              <w:rPr>
                <w:rFonts w:eastAsiaTheme="minorEastAsia"/>
              </w:rPr>
            </w:pPr>
            <w:r>
              <w:rPr>
                <w:rFonts w:hint="eastAsia" w:eastAsiaTheme="minorEastAsia"/>
                <w:sz w:val="24"/>
                <w:szCs w:val="24"/>
              </w:rPr>
              <w:t>2</w:t>
            </w:r>
          </w:p>
          <w:p w14:paraId="4861B492">
            <w:pPr>
              <w:spacing w:line="360" w:lineRule="auto"/>
              <w:ind w:firstLine="480" w:firstLineChars="200"/>
              <w:jc w:val="center"/>
              <w:rPr>
                <w:rFonts w:eastAsiaTheme="minorEastAsia"/>
                <w:sz w:val="24"/>
                <w:szCs w:val="24"/>
              </w:rPr>
            </w:pPr>
          </w:p>
          <w:p w14:paraId="67591C41">
            <w:pPr>
              <w:spacing w:line="360" w:lineRule="auto"/>
              <w:ind w:firstLine="480" w:firstLineChars="200"/>
              <w:jc w:val="center"/>
              <w:rPr>
                <w:rFonts w:eastAsiaTheme="minorEastAsia"/>
                <w:sz w:val="24"/>
                <w:szCs w:val="24"/>
              </w:rPr>
            </w:pPr>
          </w:p>
          <w:p w14:paraId="609DD3EF">
            <w:pPr>
              <w:spacing w:before="64" w:line="360" w:lineRule="auto"/>
              <w:ind w:left="573" w:firstLine="480" w:firstLineChars="200"/>
              <w:jc w:val="center"/>
              <w:rPr>
                <w:rFonts w:eastAsia="Calibri" w:cs="Calibri"/>
                <w:sz w:val="24"/>
                <w:szCs w:val="24"/>
              </w:rPr>
            </w:pPr>
            <w:r>
              <w:rPr>
                <w:rFonts w:eastAsia="Calibri" w:cs="Calibri"/>
                <w:sz w:val="24"/>
                <w:szCs w:val="24"/>
              </w:rPr>
              <w:t>2</w:t>
            </w:r>
          </w:p>
        </w:tc>
        <w:tc>
          <w:tcPr>
            <w:tcW w:w="1701" w:type="dxa"/>
            <w:vMerge w:val="restart"/>
            <w:tcBorders>
              <w:top w:val="single" w:color="auto" w:sz="4" w:space="0"/>
              <w:bottom w:val="single" w:color="auto" w:sz="4" w:space="0"/>
            </w:tcBorders>
            <w:vAlign w:val="center"/>
          </w:tcPr>
          <w:p w14:paraId="21D86E5D">
            <w:pPr>
              <w:pStyle w:val="72"/>
              <w:spacing w:before="68" w:line="360" w:lineRule="auto"/>
              <w:jc w:val="center"/>
              <w:rPr>
                <w:rFonts w:hint="eastAsia" w:eastAsiaTheme="minorEastAsia"/>
                <w:sz w:val="24"/>
                <w:szCs w:val="24"/>
              </w:rPr>
            </w:pPr>
            <w:r>
              <w:rPr>
                <w:rFonts w:eastAsiaTheme="minorEastAsia"/>
                <w:spacing w:val="-1"/>
                <w:sz w:val="24"/>
                <w:szCs w:val="24"/>
              </w:rPr>
              <w:t>服务人员要求</w:t>
            </w:r>
          </w:p>
        </w:tc>
        <w:tc>
          <w:tcPr>
            <w:tcW w:w="7088" w:type="dxa"/>
          </w:tcPr>
          <w:p w14:paraId="070EA6E7">
            <w:pPr>
              <w:pStyle w:val="72"/>
              <w:spacing w:line="320" w:lineRule="exact"/>
              <w:ind w:right="106"/>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）每季度至少开展</w:t>
            </w:r>
            <w:r>
              <w:rPr>
                <w:rFonts w:ascii="Calibri" w:hAnsi="Calibri" w:eastAsia="Calibri" w:cs="Calibri"/>
                <w:spacing w:val="-1"/>
                <w:sz w:val="24"/>
                <w:szCs w:val="24"/>
                <w:lang w:eastAsia="zh-CN"/>
              </w:rPr>
              <w:t>1</w:t>
            </w:r>
            <w:r>
              <w:rPr>
                <w:rFonts w:eastAsiaTheme="minorEastAsia"/>
                <w:spacing w:val="-1"/>
                <w:sz w:val="24"/>
                <w:szCs w:val="24"/>
                <w:lang w:eastAsia="zh-CN"/>
              </w:rPr>
              <w:t>次岗位技能、职业素质、服务知识、客户文化、绿色节能环保等教育培训，并进行适当形式的考核。</w:t>
            </w:r>
          </w:p>
        </w:tc>
      </w:tr>
      <w:tr w14:paraId="45AA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357DA195">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vAlign w:val="center"/>
          </w:tcPr>
          <w:p w14:paraId="2FAC96D0">
            <w:pPr>
              <w:spacing w:line="360" w:lineRule="auto"/>
              <w:ind w:firstLine="480" w:firstLineChars="200"/>
              <w:jc w:val="center"/>
              <w:rPr>
                <w:rFonts w:eastAsiaTheme="minorEastAsia"/>
                <w:sz w:val="24"/>
                <w:szCs w:val="24"/>
              </w:rPr>
            </w:pPr>
          </w:p>
        </w:tc>
        <w:tc>
          <w:tcPr>
            <w:tcW w:w="7088" w:type="dxa"/>
          </w:tcPr>
          <w:p w14:paraId="0B22808F">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hint="eastAsia" w:ascii="Calibri" w:hAnsi="Calibri" w:eastAsia="Calibri" w:cs="Calibri"/>
                <w:sz w:val="24"/>
                <w:szCs w:val="24"/>
                <w:lang w:eastAsia="zh-CN"/>
              </w:rPr>
              <w:t>2</w:t>
            </w:r>
            <w:r>
              <w:rPr>
                <w:rFonts w:eastAsiaTheme="minorEastAsia"/>
                <w:sz w:val="24"/>
                <w:szCs w:val="24"/>
                <w:lang w:eastAsia="zh-CN"/>
              </w:rPr>
              <w:t>）服务人员的年龄、学历、工作经验及资格条件应当与所在岗位能力要求相匹配，到岗前</w:t>
            </w:r>
            <w:r>
              <w:rPr>
                <w:rFonts w:eastAsiaTheme="minorEastAsia"/>
                <w:spacing w:val="-1"/>
                <w:sz w:val="24"/>
                <w:szCs w:val="24"/>
                <w:lang w:eastAsia="zh-CN"/>
              </w:rPr>
              <w:t>应当经过</w:t>
            </w:r>
            <w:r>
              <w:rPr>
                <w:rFonts w:eastAsiaTheme="minorEastAsia"/>
                <w:spacing w:val="-2"/>
                <w:sz w:val="24"/>
                <w:szCs w:val="24"/>
                <w:lang w:eastAsia="zh-CN"/>
              </w:rPr>
              <w:t>必要的岗前培训以达到岗位能力要求，国家、行业规定应当取得职业资格证书或特种作业证书的，应当按规定持证上岗。</w:t>
            </w:r>
          </w:p>
        </w:tc>
      </w:tr>
      <w:tr w14:paraId="3CA3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3D560BE6">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vAlign w:val="center"/>
          </w:tcPr>
          <w:p w14:paraId="29135CE9">
            <w:pPr>
              <w:spacing w:line="360" w:lineRule="auto"/>
              <w:ind w:firstLine="480" w:firstLineChars="200"/>
              <w:jc w:val="center"/>
              <w:rPr>
                <w:rFonts w:eastAsiaTheme="minorEastAsia"/>
                <w:sz w:val="24"/>
                <w:szCs w:val="24"/>
              </w:rPr>
            </w:pPr>
          </w:p>
        </w:tc>
        <w:tc>
          <w:tcPr>
            <w:tcW w:w="7088" w:type="dxa"/>
          </w:tcPr>
          <w:p w14:paraId="66E00EC4">
            <w:pPr>
              <w:pStyle w:val="72"/>
              <w:spacing w:line="320" w:lineRule="exact"/>
              <w:ind w:right="104"/>
              <w:rPr>
                <w:rFonts w:hint="eastAsia" w:ascii="微软雅黑" w:hAnsi="微软雅黑" w:eastAsia="微软雅黑" w:cs="微软雅黑"/>
                <w:sz w:val="24"/>
                <w:szCs w:val="24"/>
                <w:lang w:eastAsia="zh-CN"/>
              </w:rPr>
            </w:pPr>
            <w:r>
              <w:rPr>
                <w:rFonts w:eastAsiaTheme="minorEastAsia"/>
                <w:sz w:val="24"/>
                <w:szCs w:val="24"/>
                <w:lang w:eastAsia="zh-CN"/>
              </w:rPr>
              <w:t>（</w:t>
            </w:r>
            <w:r>
              <w:rPr>
                <w:rFonts w:hint="eastAsia" w:ascii="Calibri" w:hAnsi="Calibri" w:eastAsia="Calibri" w:cs="Calibri"/>
                <w:sz w:val="24"/>
                <w:szCs w:val="24"/>
                <w:lang w:eastAsia="zh-CN"/>
              </w:rPr>
              <w:t>3</w:t>
            </w:r>
            <w:r>
              <w:rPr>
                <w:rFonts w:eastAsiaTheme="minorEastAsia"/>
                <w:sz w:val="24"/>
                <w:szCs w:val="24"/>
                <w:lang w:eastAsia="zh-CN"/>
              </w:rPr>
              <w:t>）如采购人认为服务人员不适应岗位要求或存在其他影响工作的，可要求供应</w:t>
            </w:r>
            <w:r>
              <w:rPr>
                <w:rFonts w:eastAsiaTheme="minorEastAsia"/>
                <w:spacing w:val="-1"/>
                <w:sz w:val="24"/>
                <w:szCs w:val="24"/>
                <w:lang w:eastAsia="zh-CN"/>
              </w:rPr>
              <w:t>商进行调换。如因供</w:t>
            </w:r>
            <w:r>
              <w:rPr>
                <w:rFonts w:eastAsiaTheme="minorEastAsia"/>
                <w:sz w:val="24"/>
                <w:szCs w:val="24"/>
                <w:lang w:eastAsia="zh-CN"/>
              </w:rPr>
              <w:t>应商原因对服务人员进行调换，应当经采购人同意，</w:t>
            </w:r>
            <w:r>
              <w:rPr>
                <w:rFonts w:eastAsiaTheme="minorEastAsia"/>
                <w:spacing w:val="-1"/>
                <w:sz w:val="24"/>
                <w:szCs w:val="24"/>
                <w:lang w:eastAsia="zh-CN"/>
              </w:rPr>
              <w:t>更换比例不得超过本项目服务人员总数的</w:t>
            </w:r>
            <w:r>
              <w:rPr>
                <w:rFonts w:ascii="Calibri" w:hAnsi="Calibri" w:eastAsia="Calibri" w:cs="Calibri"/>
                <w:spacing w:val="-1"/>
                <w:sz w:val="24"/>
                <w:szCs w:val="24"/>
                <w:lang w:eastAsia="zh-CN"/>
              </w:rPr>
              <w:t>20%</w:t>
            </w:r>
            <w:r>
              <w:rPr>
                <w:rFonts w:eastAsiaTheme="minorEastAsia"/>
                <w:spacing w:val="-1"/>
                <w:sz w:val="24"/>
                <w:szCs w:val="24"/>
                <w:lang w:eastAsia="zh-CN"/>
              </w:rPr>
              <w:t>。</w:t>
            </w:r>
            <w:r>
              <w:rPr>
                <w:rFonts w:eastAsiaTheme="minorEastAsia"/>
                <w:spacing w:val="-1"/>
                <w:sz w:val="24"/>
                <w:szCs w:val="24"/>
              </w:rPr>
              <w:t>本项目</w:t>
            </w:r>
            <w:r>
              <w:rPr>
                <w:rFonts w:eastAsiaTheme="minorEastAsia"/>
                <w:spacing w:val="-2"/>
                <w:sz w:val="24"/>
                <w:szCs w:val="24"/>
              </w:rPr>
              <w:t>服务人员不得在其他项目兼职。</w:t>
            </w:r>
          </w:p>
        </w:tc>
      </w:tr>
      <w:tr w14:paraId="6B0A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6064076F">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vAlign w:val="center"/>
          </w:tcPr>
          <w:p w14:paraId="787E12C6">
            <w:pPr>
              <w:spacing w:line="360" w:lineRule="auto"/>
              <w:ind w:firstLine="480" w:firstLineChars="200"/>
              <w:jc w:val="center"/>
              <w:rPr>
                <w:rFonts w:eastAsiaTheme="minorEastAsia"/>
                <w:sz w:val="24"/>
                <w:szCs w:val="24"/>
              </w:rPr>
            </w:pPr>
          </w:p>
        </w:tc>
        <w:tc>
          <w:tcPr>
            <w:tcW w:w="7088" w:type="dxa"/>
          </w:tcPr>
          <w:p w14:paraId="17A333E3">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4</w:t>
            </w:r>
            <w:r>
              <w:rPr>
                <w:rFonts w:eastAsiaTheme="minorEastAsia"/>
                <w:spacing w:val="1"/>
                <w:sz w:val="24"/>
                <w:szCs w:val="24"/>
                <w:lang w:eastAsia="zh-CN"/>
              </w:rPr>
              <w:t>）着装分类统一，佩戴标识。仪容整洁、姿态端正、举止文明。用语文明礼貌，态</w:t>
            </w:r>
            <w:r>
              <w:rPr>
                <w:rFonts w:eastAsiaTheme="minorEastAsia"/>
                <w:sz w:val="24"/>
                <w:szCs w:val="24"/>
                <w:lang w:eastAsia="zh-CN"/>
              </w:rPr>
              <w:t>度温和耐心。</w:t>
            </w:r>
          </w:p>
        </w:tc>
      </w:tr>
      <w:tr w14:paraId="12F70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left w:val="single" w:color="auto" w:sz="4" w:space="0"/>
              <w:bottom w:val="single" w:color="auto" w:sz="4" w:space="0"/>
            </w:tcBorders>
            <w:vAlign w:val="center"/>
          </w:tcPr>
          <w:p w14:paraId="05119EB9">
            <w:pPr>
              <w:spacing w:before="64" w:line="360" w:lineRule="auto"/>
              <w:jc w:val="center"/>
              <w:rPr>
                <w:rFonts w:eastAsia="Calibri" w:cs="Calibri"/>
                <w:sz w:val="24"/>
                <w:szCs w:val="24"/>
              </w:rPr>
            </w:pPr>
            <w:r>
              <w:rPr>
                <w:rFonts w:eastAsia="Calibri" w:cs="Calibri"/>
                <w:sz w:val="24"/>
                <w:szCs w:val="24"/>
              </w:rPr>
              <w:t>3</w:t>
            </w:r>
          </w:p>
        </w:tc>
        <w:tc>
          <w:tcPr>
            <w:tcW w:w="1701" w:type="dxa"/>
            <w:vMerge w:val="restart"/>
            <w:tcBorders>
              <w:top w:val="single" w:color="auto" w:sz="4" w:space="0"/>
              <w:bottom w:val="single" w:color="auto" w:sz="4" w:space="0"/>
              <w:right w:val="single" w:color="auto" w:sz="4" w:space="0"/>
            </w:tcBorders>
            <w:vAlign w:val="center"/>
          </w:tcPr>
          <w:p w14:paraId="1002DE13">
            <w:pPr>
              <w:spacing w:line="360" w:lineRule="auto"/>
              <w:jc w:val="center"/>
              <w:rPr>
                <w:rFonts w:eastAsiaTheme="minorEastAsia"/>
                <w:sz w:val="24"/>
                <w:szCs w:val="24"/>
              </w:rPr>
            </w:pPr>
            <w:r>
              <w:rPr>
                <w:rFonts w:eastAsiaTheme="minorEastAsia"/>
                <w:spacing w:val="-1"/>
                <w:sz w:val="24"/>
                <w:szCs w:val="24"/>
              </w:rPr>
              <w:t>保密和思想政治教育</w:t>
            </w:r>
          </w:p>
        </w:tc>
        <w:tc>
          <w:tcPr>
            <w:tcW w:w="7088" w:type="dxa"/>
            <w:tcBorders>
              <w:left w:val="single" w:color="auto" w:sz="4" w:space="0"/>
            </w:tcBorders>
          </w:tcPr>
          <w:p w14:paraId="590E4196">
            <w:pPr>
              <w:pStyle w:val="72"/>
              <w:spacing w:line="320" w:lineRule="exact"/>
              <w:ind w:right="128"/>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）建立保密管理制度。制度内容应当包括但不限于：</w:t>
            </w:r>
            <w:r>
              <w:rPr>
                <w:rFonts w:ascii="Calibri" w:hAnsi="Calibri" w:eastAsia="Calibri" w:cs="Calibri"/>
                <w:spacing w:val="1"/>
                <w:sz w:val="24"/>
                <w:szCs w:val="24"/>
                <w:lang w:eastAsia="zh-CN"/>
              </w:rPr>
              <w:t>①</w:t>
            </w:r>
            <w:r>
              <w:rPr>
                <w:rFonts w:eastAsiaTheme="minorEastAsia"/>
                <w:spacing w:val="1"/>
                <w:sz w:val="24"/>
                <w:szCs w:val="24"/>
                <w:lang w:eastAsia="zh-CN"/>
              </w:rPr>
              <w:t>明确重点要害岗</w:t>
            </w:r>
            <w:r>
              <w:rPr>
                <w:rFonts w:eastAsiaTheme="minorEastAsia"/>
                <w:sz w:val="24"/>
                <w:szCs w:val="24"/>
                <w:lang w:eastAsia="zh-CN"/>
              </w:rPr>
              <w:t>位保密职责。</w:t>
            </w:r>
            <w:r>
              <w:rPr>
                <w:rFonts w:ascii="Calibri" w:hAnsi="Calibri" w:eastAsia="Calibri" w:cs="Calibri"/>
                <w:sz w:val="24"/>
                <w:szCs w:val="24"/>
                <w:lang w:eastAsia="zh-CN"/>
              </w:rPr>
              <w:t>②</w:t>
            </w:r>
            <w:r>
              <w:rPr>
                <w:rFonts w:eastAsiaTheme="minorEastAsia"/>
                <w:sz w:val="24"/>
                <w:szCs w:val="24"/>
                <w:lang w:eastAsia="zh-CN"/>
              </w:rPr>
              <w:t xml:space="preserve">对涉密工 </w:t>
            </w:r>
            <w:r>
              <w:rPr>
                <w:rFonts w:eastAsiaTheme="minorEastAsia"/>
                <w:spacing w:val="-3"/>
                <w:sz w:val="24"/>
                <w:szCs w:val="24"/>
                <w:lang w:eastAsia="zh-CN"/>
              </w:rPr>
              <w:t>作岗位的保密要求。</w:t>
            </w:r>
          </w:p>
        </w:tc>
      </w:tr>
      <w:tr w14:paraId="0484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2A60AFD7">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5A4698A8">
            <w:pPr>
              <w:spacing w:line="360" w:lineRule="auto"/>
              <w:ind w:firstLine="480" w:firstLineChars="200"/>
              <w:rPr>
                <w:rFonts w:eastAsiaTheme="minorEastAsia"/>
                <w:sz w:val="24"/>
                <w:szCs w:val="24"/>
              </w:rPr>
            </w:pPr>
          </w:p>
        </w:tc>
        <w:tc>
          <w:tcPr>
            <w:tcW w:w="7088" w:type="dxa"/>
            <w:tcBorders>
              <w:left w:val="single" w:color="auto" w:sz="4" w:space="0"/>
            </w:tcBorders>
          </w:tcPr>
          <w:p w14:paraId="615B3ECB">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）根据采购人要求与涉密工作岗位的服务人员签订保密协议。保密协议应当向采购</w:t>
            </w:r>
            <w:r>
              <w:rPr>
                <w:rFonts w:eastAsiaTheme="minorEastAsia"/>
                <w:sz w:val="24"/>
                <w:szCs w:val="24"/>
                <w:lang w:eastAsia="zh-CN"/>
              </w:rPr>
              <w:t>人报备。</w:t>
            </w:r>
          </w:p>
        </w:tc>
      </w:tr>
      <w:tr w14:paraId="132F8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78FE2312">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48945DC1">
            <w:pPr>
              <w:spacing w:line="360" w:lineRule="auto"/>
              <w:ind w:firstLine="480" w:firstLineChars="200"/>
              <w:rPr>
                <w:rFonts w:eastAsiaTheme="minorEastAsia"/>
                <w:sz w:val="24"/>
                <w:szCs w:val="24"/>
              </w:rPr>
            </w:pPr>
          </w:p>
        </w:tc>
        <w:tc>
          <w:tcPr>
            <w:tcW w:w="7088" w:type="dxa"/>
            <w:tcBorders>
              <w:left w:val="single" w:color="auto" w:sz="4" w:space="0"/>
            </w:tcBorders>
          </w:tcPr>
          <w:p w14:paraId="7EDD8475">
            <w:pPr>
              <w:pStyle w:val="72"/>
              <w:spacing w:line="320" w:lineRule="exact"/>
              <w:ind w:right="104"/>
              <w:jc w:val="both"/>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）每季度至少开展</w:t>
            </w:r>
            <w:r>
              <w:rPr>
                <w:rFonts w:ascii="Calibri" w:hAnsi="Calibri" w:eastAsia="Calibri" w:cs="Calibri"/>
                <w:spacing w:val="-1"/>
                <w:sz w:val="24"/>
                <w:szCs w:val="24"/>
                <w:lang w:eastAsia="zh-CN"/>
              </w:rPr>
              <w:t>1</w:t>
            </w:r>
            <w:r>
              <w:rPr>
                <w:rFonts w:eastAsiaTheme="minorEastAsia"/>
                <w:spacing w:val="-1"/>
                <w:sz w:val="24"/>
                <w:szCs w:val="24"/>
                <w:lang w:eastAsia="zh-CN"/>
              </w:rPr>
              <w:t>次对服务人员进行保密、思想政治教育的培训，提高服务人员保密意识和思想</w:t>
            </w:r>
            <w:r>
              <w:rPr>
                <w:rFonts w:eastAsiaTheme="minorEastAsia"/>
                <w:spacing w:val="-2"/>
                <w:sz w:val="24"/>
                <w:szCs w:val="24"/>
                <w:lang w:eastAsia="zh-CN"/>
              </w:rPr>
              <w:t>政治意识。新入职员工应当接受保密、思想政治教育培训，进行必要的人员经历审查，合格后签订保密协议</w:t>
            </w:r>
            <w:r>
              <w:rPr>
                <w:rFonts w:eastAsiaTheme="minorEastAsia"/>
                <w:spacing w:val="-4"/>
                <w:sz w:val="24"/>
                <w:szCs w:val="24"/>
                <w:lang w:eastAsia="zh-CN"/>
              </w:rPr>
              <w:t>方可上岗。</w:t>
            </w:r>
          </w:p>
        </w:tc>
      </w:tr>
      <w:tr w14:paraId="11F8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21DE05E9">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5D9589B8">
            <w:pPr>
              <w:spacing w:line="360" w:lineRule="auto"/>
              <w:ind w:firstLine="480" w:firstLineChars="200"/>
              <w:rPr>
                <w:rFonts w:eastAsiaTheme="minorEastAsia"/>
                <w:sz w:val="24"/>
                <w:szCs w:val="24"/>
              </w:rPr>
            </w:pPr>
          </w:p>
        </w:tc>
        <w:tc>
          <w:tcPr>
            <w:tcW w:w="7088" w:type="dxa"/>
            <w:tcBorders>
              <w:left w:val="single" w:color="auto" w:sz="4" w:space="0"/>
            </w:tcBorders>
          </w:tcPr>
          <w:p w14:paraId="4CD13C06">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4</w:t>
            </w:r>
            <w:r>
              <w:rPr>
                <w:rFonts w:eastAsiaTheme="minorEastAsia"/>
                <w:spacing w:val="1"/>
                <w:sz w:val="24"/>
                <w:szCs w:val="24"/>
                <w:lang w:eastAsia="zh-CN"/>
              </w:rPr>
              <w:t>）发现服务人员违法违规或重大过失，及时报</w:t>
            </w:r>
            <w:r>
              <w:rPr>
                <w:rFonts w:eastAsiaTheme="minorEastAsia"/>
                <w:sz w:val="24"/>
                <w:szCs w:val="24"/>
                <w:lang w:eastAsia="zh-CN"/>
              </w:rPr>
              <w:t>告采购人，并采取必要补救措施。</w:t>
            </w:r>
          </w:p>
        </w:tc>
      </w:tr>
      <w:tr w14:paraId="56958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left w:val="single" w:color="auto" w:sz="4" w:space="0"/>
              <w:bottom w:val="single" w:color="auto" w:sz="4" w:space="0"/>
            </w:tcBorders>
            <w:vAlign w:val="center"/>
          </w:tcPr>
          <w:p w14:paraId="0648D731">
            <w:pPr>
              <w:spacing w:line="360" w:lineRule="auto"/>
              <w:jc w:val="center"/>
              <w:rPr>
                <w:rFonts w:eastAsiaTheme="minorEastAsia"/>
                <w:sz w:val="24"/>
                <w:szCs w:val="24"/>
              </w:rPr>
            </w:pPr>
            <w:r>
              <w:rPr>
                <w:rFonts w:hint="eastAsia" w:asciiTheme="minorEastAsia" w:hAnsiTheme="minorEastAsia" w:eastAsiaTheme="minorEastAsia"/>
                <w:sz w:val="24"/>
                <w:szCs w:val="24"/>
              </w:rPr>
              <w:t>4</w:t>
            </w:r>
          </w:p>
        </w:tc>
        <w:tc>
          <w:tcPr>
            <w:tcW w:w="1701" w:type="dxa"/>
            <w:vMerge w:val="restart"/>
            <w:tcBorders>
              <w:top w:val="single" w:color="auto" w:sz="4" w:space="0"/>
              <w:bottom w:val="single" w:color="auto" w:sz="4" w:space="0"/>
              <w:right w:val="single" w:color="auto" w:sz="4" w:space="0"/>
            </w:tcBorders>
            <w:vAlign w:val="center"/>
          </w:tcPr>
          <w:p w14:paraId="33742800">
            <w:pPr>
              <w:spacing w:line="360" w:lineRule="auto"/>
              <w:jc w:val="center"/>
              <w:rPr>
                <w:rFonts w:eastAsiaTheme="minorEastAsia"/>
                <w:sz w:val="24"/>
                <w:szCs w:val="24"/>
              </w:rPr>
            </w:pPr>
            <w:r>
              <w:rPr>
                <w:rFonts w:eastAsiaTheme="minorEastAsia"/>
                <w:spacing w:val="-2"/>
                <w:sz w:val="24"/>
                <w:szCs w:val="24"/>
              </w:rPr>
              <w:t>档案管理</w:t>
            </w:r>
          </w:p>
        </w:tc>
        <w:tc>
          <w:tcPr>
            <w:tcW w:w="7088" w:type="dxa"/>
            <w:tcBorders>
              <w:left w:val="single" w:color="auto" w:sz="4" w:space="0"/>
            </w:tcBorders>
          </w:tcPr>
          <w:p w14:paraId="0A2F607E">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）建立物业信息，准确、及时地对文件资料和服务记录进行归档保存，并确保其物</w:t>
            </w:r>
            <w:r>
              <w:rPr>
                <w:rFonts w:eastAsiaTheme="minorEastAsia"/>
                <w:sz w:val="24"/>
                <w:szCs w:val="24"/>
                <w:lang w:eastAsia="zh-CN"/>
              </w:rPr>
              <w:t>理安全。</w:t>
            </w:r>
          </w:p>
        </w:tc>
      </w:tr>
      <w:tr w14:paraId="1704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41B9A7A7">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0A617927">
            <w:pPr>
              <w:spacing w:line="360" w:lineRule="auto"/>
              <w:ind w:firstLine="480" w:firstLineChars="200"/>
              <w:rPr>
                <w:rFonts w:eastAsiaTheme="minorEastAsia"/>
                <w:sz w:val="24"/>
                <w:szCs w:val="24"/>
              </w:rPr>
            </w:pPr>
          </w:p>
        </w:tc>
        <w:tc>
          <w:tcPr>
            <w:tcW w:w="7088" w:type="dxa"/>
            <w:tcBorders>
              <w:left w:val="single" w:color="auto" w:sz="4" w:space="0"/>
            </w:tcBorders>
          </w:tcPr>
          <w:p w14:paraId="58718B95">
            <w:pPr>
              <w:pStyle w:val="72"/>
              <w:spacing w:line="320" w:lineRule="exact"/>
              <w:ind w:left="112" w:right="50"/>
              <w:jc w:val="both"/>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）档案和记录齐全，包括但不限于：</w:t>
            </w:r>
            <w:r>
              <w:rPr>
                <w:rFonts w:ascii="Calibri" w:hAnsi="Calibri" w:eastAsia="Calibri" w:cs="Calibri"/>
                <w:spacing w:val="1"/>
                <w:sz w:val="24"/>
                <w:szCs w:val="24"/>
                <w:lang w:eastAsia="zh-CN"/>
              </w:rPr>
              <w:t>①</w:t>
            </w:r>
            <w:r>
              <w:rPr>
                <w:rFonts w:eastAsiaTheme="minorEastAsia"/>
                <w:spacing w:val="1"/>
                <w:sz w:val="24"/>
                <w:szCs w:val="24"/>
                <w:lang w:eastAsia="zh-CN"/>
              </w:rPr>
              <w:t>采购人建议与投诉等。教育培训和考</w:t>
            </w:r>
            <w:r>
              <w:rPr>
                <w:rFonts w:eastAsiaTheme="minorEastAsia"/>
                <w:sz w:val="24"/>
                <w:szCs w:val="24"/>
                <w:lang w:eastAsia="zh-CN"/>
              </w:rPr>
              <w:t>核记录。保密、思想政治教育培训记录。</w:t>
            </w:r>
            <w:r>
              <w:rPr>
                <w:rFonts w:ascii="Calibri" w:hAnsi="Calibri" w:eastAsia="Calibri" w:cs="Calibri"/>
                <w:sz w:val="24"/>
                <w:szCs w:val="24"/>
                <w:lang w:eastAsia="zh-CN"/>
              </w:rPr>
              <w:t>②</w:t>
            </w:r>
            <w:r>
              <w:rPr>
                <w:rFonts w:eastAsiaTheme="minorEastAsia"/>
                <w:sz w:val="24"/>
                <w:szCs w:val="24"/>
                <w:lang w:eastAsia="zh-CN"/>
              </w:rPr>
              <w:t>房屋维护服务：房屋台账、使用说明、房屋装修、维保记录等。</w:t>
            </w:r>
            <w:r>
              <w:rPr>
                <w:rFonts w:ascii="Calibri" w:hAnsi="Calibri" w:eastAsia="Calibri" w:cs="Calibri"/>
                <w:sz w:val="24"/>
                <w:szCs w:val="24"/>
                <w:lang w:eastAsia="zh-CN"/>
              </w:rPr>
              <w:t>③</w:t>
            </w:r>
            <w:r>
              <w:rPr>
                <w:rFonts w:eastAsiaTheme="minorEastAsia"/>
                <w:sz w:val="24"/>
                <w:szCs w:val="24"/>
                <w:lang w:eastAsia="zh-CN"/>
              </w:rPr>
              <w:t>公用设</w:t>
            </w:r>
            <w:r>
              <w:rPr>
                <w:rFonts w:eastAsiaTheme="minorEastAsia"/>
                <w:spacing w:val="-1"/>
                <w:sz w:val="24"/>
                <w:szCs w:val="24"/>
                <w:lang w:eastAsia="zh-CN"/>
              </w:rPr>
              <w:t>施设备维</w:t>
            </w:r>
            <w:r>
              <w:rPr>
                <w:rFonts w:eastAsiaTheme="minorEastAsia"/>
                <w:spacing w:val="-2"/>
                <w:sz w:val="24"/>
                <w:szCs w:val="24"/>
                <w:lang w:eastAsia="zh-CN"/>
              </w:rPr>
              <w:t>护服务：设备台账、设备卡、使用说明、维保记录、巡查记录、设施设备安全运行、设施设备定期巡检、维</w:t>
            </w:r>
            <w:r>
              <w:rPr>
                <w:rFonts w:eastAsiaTheme="minorEastAsia"/>
                <w:sz w:val="24"/>
                <w:szCs w:val="24"/>
                <w:lang w:eastAsia="zh-CN"/>
              </w:rPr>
              <w:t>护保养、维修档案等。</w:t>
            </w:r>
            <w:r>
              <w:rPr>
                <w:rFonts w:ascii="Calibri" w:hAnsi="Calibri" w:eastAsia="Calibri" w:cs="Calibri"/>
                <w:sz w:val="24"/>
                <w:szCs w:val="24"/>
                <w:lang w:eastAsia="zh-CN"/>
              </w:rPr>
              <w:t>④</w:t>
            </w:r>
            <w:r>
              <w:rPr>
                <w:rFonts w:eastAsiaTheme="minorEastAsia"/>
                <w:spacing w:val="-1"/>
                <w:sz w:val="24"/>
                <w:szCs w:val="24"/>
                <w:lang w:eastAsia="zh-CN"/>
              </w:rPr>
              <w:t>保洁服务：工作日志、清</w:t>
            </w:r>
            <w:r>
              <w:rPr>
                <w:rFonts w:eastAsiaTheme="minorEastAsia"/>
                <w:spacing w:val="-3"/>
                <w:sz w:val="24"/>
                <w:szCs w:val="24"/>
                <w:lang w:eastAsia="zh-CN"/>
              </w:rPr>
              <w:t>洁检查表、用品清单、客户反馈表等。</w:t>
            </w:r>
            <w:r>
              <w:rPr>
                <w:rFonts w:ascii="Calibri" w:hAnsi="Calibri" w:eastAsia="Calibri" w:cs="Calibri"/>
                <w:spacing w:val="-1"/>
                <w:sz w:val="24"/>
                <w:szCs w:val="24"/>
                <w:lang w:eastAsia="zh-CN"/>
              </w:rPr>
              <w:t>⑤</w:t>
            </w:r>
            <w:r>
              <w:rPr>
                <w:rFonts w:eastAsiaTheme="minorEastAsia"/>
                <w:spacing w:val="-4"/>
                <w:sz w:val="24"/>
                <w:szCs w:val="24"/>
                <w:lang w:eastAsia="zh-CN"/>
              </w:rPr>
              <w:t>其他：</w:t>
            </w:r>
            <w:r>
              <w:rPr>
                <w:rFonts w:eastAsiaTheme="minorEastAsia"/>
                <w:spacing w:val="-1"/>
                <w:sz w:val="24"/>
                <w:szCs w:val="24"/>
                <w:lang w:eastAsia="zh-CN"/>
              </w:rPr>
              <w:t>客户信息、财务明细、合同协议、信报信息登记、大件物品进出登记等。</w:t>
            </w:r>
          </w:p>
        </w:tc>
      </w:tr>
      <w:tr w14:paraId="3861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2B2FC377">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626A646D">
            <w:pPr>
              <w:spacing w:line="360" w:lineRule="auto"/>
              <w:ind w:firstLine="480" w:firstLineChars="200"/>
              <w:rPr>
                <w:rFonts w:eastAsiaTheme="minorEastAsia"/>
                <w:sz w:val="24"/>
                <w:szCs w:val="24"/>
              </w:rPr>
            </w:pPr>
          </w:p>
        </w:tc>
        <w:tc>
          <w:tcPr>
            <w:tcW w:w="7088" w:type="dxa"/>
            <w:tcBorders>
              <w:left w:val="single" w:color="auto" w:sz="4" w:space="0"/>
            </w:tcBorders>
          </w:tcPr>
          <w:p w14:paraId="269B8C48">
            <w:pPr>
              <w:pStyle w:val="72"/>
              <w:spacing w:line="320" w:lineRule="exact"/>
              <w:rPr>
                <w:rFonts w:hint="eastAsia" w:ascii="微软雅黑" w:hAnsi="微软雅黑" w:eastAsia="微软雅黑" w:cs="微软雅黑"/>
                <w:spacing w:val="12"/>
                <w:sz w:val="24"/>
                <w:szCs w:val="24"/>
                <w:lang w:eastAsia="zh-CN"/>
              </w:rPr>
            </w:pPr>
            <w:r>
              <w:rPr>
                <w:rFonts w:eastAsiaTheme="minorEastAsia"/>
                <w:sz w:val="24"/>
                <w:szCs w:val="24"/>
                <w:lang w:eastAsia="zh-CN"/>
              </w:rPr>
              <w:t>（</w:t>
            </w:r>
            <w:r>
              <w:rPr>
                <w:rFonts w:ascii="Calibri" w:hAnsi="Calibri" w:eastAsia="Calibri" w:cs="Calibri"/>
                <w:sz w:val="24"/>
                <w:szCs w:val="24"/>
                <w:lang w:eastAsia="zh-CN"/>
              </w:rPr>
              <w:t>3</w:t>
            </w:r>
            <w:r>
              <w:rPr>
                <w:rFonts w:eastAsiaTheme="minorEastAsia"/>
                <w:sz w:val="24"/>
                <w:szCs w:val="24"/>
                <w:lang w:eastAsia="zh-CN"/>
              </w:rPr>
              <w:t>）遵守采购人的信息、档案资料保密要求，未经许可，不得将建筑物平面图等资料转作其</w:t>
            </w:r>
            <w:r>
              <w:rPr>
                <w:rFonts w:eastAsiaTheme="minorEastAsia"/>
                <w:spacing w:val="-1"/>
                <w:sz w:val="24"/>
                <w:szCs w:val="24"/>
                <w:lang w:eastAsia="zh-CN"/>
              </w:rPr>
              <w:t>他用途或</w:t>
            </w:r>
            <w:r>
              <w:rPr>
                <w:rFonts w:eastAsiaTheme="minorEastAsia"/>
                <w:spacing w:val="-3"/>
                <w:sz w:val="24"/>
                <w:szCs w:val="24"/>
                <w:lang w:eastAsia="zh-CN"/>
              </w:rPr>
              <w:t>向其他单位、个人提供。</w:t>
            </w:r>
          </w:p>
        </w:tc>
      </w:tr>
      <w:tr w14:paraId="751DB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0AFD3EEA">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right w:val="single" w:color="auto" w:sz="4" w:space="0"/>
            </w:tcBorders>
          </w:tcPr>
          <w:p w14:paraId="306344B7">
            <w:pPr>
              <w:spacing w:line="360" w:lineRule="auto"/>
              <w:ind w:firstLine="480" w:firstLineChars="200"/>
              <w:rPr>
                <w:rFonts w:eastAsiaTheme="minorEastAsia"/>
                <w:sz w:val="24"/>
                <w:szCs w:val="24"/>
              </w:rPr>
            </w:pPr>
          </w:p>
        </w:tc>
        <w:tc>
          <w:tcPr>
            <w:tcW w:w="7088" w:type="dxa"/>
            <w:tcBorders>
              <w:left w:val="single" w:color="auto" w:sz="4" w:space="0"/>
            </w:tcBorders>
          </w:tcPr>
          <w:p w14:paraId="6B4FF2AD">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4</w:t>
            </w:r>
            <w:r>
              <w:rPr>
                <w:rFonts w:eastAsiaTheme="minorEastAsia"/>
                <w:spacing w:val="1"/>
                <w:sz w:val="24"/>
                <w:szCs w:val="24"/>
                <w:lang w:eastAsia="zh-CN"/>
              </w:rPr>
              <w:t>）履约结束后，相关资料交还采购人，采购</w:t>
            </w:r>
            <w:r>
              <w:rPr>
                <w:rFonts w:eastAsiaTheme="minorEastAsia"/>
                <w:sz w:val="24"/>
                <w:szCs w:val="24"/>
                <w:lang w:eastAsia="zh-CN"/>
              </w:rPr>
              <w:t>人按政府采购相关规定存档。</w:t>
            </w:r>
          </w:p>
        </w:tc>
      </w:tr>
      <w:tr w14:paraId="7D7E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108E706A">
            <w:pPr>
              <w:spacing w:before="65" w:line="360" w:lineRule="auto"/>
              <w:jc w:val="center"/>
              <w:rPr>
                <w:rFonts w:hint="eastAsia" w:cs="Calibri"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701" w:type="dxa"/>
            <w:vMerge w:val="restart"/>
            <w:tcBorders>
              <w:top w:val="single" w:color="auto" w:sz="4" w:space="0"/>
              <w:bottom w:val="single" w:color="auto" w:sz="4" w:space="0"/>
            </w:tcBorders>
            <w:vAlign w:val="center"/>
          </w:tcPr>
          <w:p w14:paraId="437B3A98">
            <w:pPr>
              <w:pStyle w:val="72"/>
              <w:spacing w:before="68" w:line="360" w:lineRule="auto"/>
              <w:ind w:left="111"/>
              <w:jc w:val="center"/>
              <w:rPr>
                <w:rFonts w:hint="eastAsia" w:asciiTheme="minorEastAsia" w:hAnsiTheme="minorEastAsia" w:eastAsiaTheme="minorEastAsia"/>
                <w:sz w:val="24"/>
                <w:szCs w:val="24"/>
              </w:rPr>
            </w:pPr>
            <w:r>
              <w:rPr>
                <w:rFonts w:asciiTheme="minorEastAsia" w:hAnsiTheme="minorEastAsia" w:eastAsiaTheme="minorEastAsia"/>
                <w:spacing w:val="-2"/>
                <w:sz w:val="24"/>
                <w:szCs w:val="24"/>
              </w:rPr>
              <w:t>分包供应商管理</w:t>
            </w:r>
          </w:p>
        </w:tc>
        <w:tc>
          <w:tcPr>
            <w:tcW w:w="7088" w:type="dxa"/>
          </w:tcPr>
          <w:p w14:paraId="6983B9E0">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）合理控制外包服务人员数量和流动率。</w:t>
            </w:r>
          </w:p>
        </w:tc>
      </w:tr>
      <w:tr w14:paraId="0356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7FA6DAB3">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3F20F558">
            <w:pPr>
              <w:spacing w:line="360" w:lineRule="auto"/>
              <w:ind w:firstLine="480" w:firstLineChars="200"/>
              <w:rPr>
                <w:rFonts w:eastAsiaTheme="minorEastAsia"/>
                <w:sz w:val="24"/>
                <w:szCs w:val="24"/>
              </w:rPr>
            </w:pPr>
          </w:p>
        </w:tc>
        <w:tc>
          <w:tcPr>
            <w:tcW w:w="7088" w:type="dxa"/>
          </w:tcPr>
          <w:p w14:paraId="6E711598">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）根据采购人要求明确对分包供应商的要求，确定工作流程。</w:t>
            </w:r>
          </w:p>
        </w:tc>
      </w:tr>
      <w:tr w14:paraId="47C33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249D6CCF">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46640695">
            <w:pPr>
              <w:spacing w:line="360" w:lineRule="auto"/>
              <w:ind w:firstLine="480" w:firstLineChars="200"/>
              <w:rPr>
                <w:rFonts w:eastAsiaTheme="minorEastAsia"/>
                <w:sz w:val="24"/>
                <w:szCs w:val="24"/>
              </w:rPr>
            </w:pPr>
          </w:p>
        </w:tc>
        <w:tc>
          <w:tcPr>
            <w:tcW w:w="7088" w:type="dxa"/>
          </w:tcPr>
          <w:p w14:paraId="065D639D">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）明确安全管理责任和保密责任，签订安全管理责任书和保密责任书。</w:t>
            </w:r>
          </w:p>
        </w:tc>
      </w:tr>
      <w:tr w14:paraId="24A2E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281E0B71">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23A9BC21">
            <w:pPr>
              <w:spacing w:line="360" w:lineRule="auto"/>
              <w:ind w:firstLine="480" w:firstLineChars="200"/>
              <w:rPr>
                <w:rFonts w:eastAsiaTheme="minorEastAsia"/>
                <w:sz w:val="24"/>
                <w:szCs w:val="24"/>
              </w:rPr>
            </w:pPr>
          </w:p>
        </w:tc>
        <w:tc>
          <w:tcPr>
            <w:tcW w:w="7088" w:type="dxa"/>
          </w:tcPr>
          <w:p w14:paraId="41A2FBCE">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4</w:t>
            </w:r>
            <w:r>
              <w:rPr>
                <w:rFonts w:eastAsiaTheme="minorEastAsia"/>
                <w:spacing w:val="1"/>
                <w:sz w:val="24"/>
                <w:szCs w:val="24"/>
                <w:lang w:eastAsia="zh-CN"/>
              </w:rPr>
              <w:t>）开展服务检查和监管，评估服务效果，必</w:t>
            </w:r>
            <w:r>
              <w:rPr>
                <w:rFonts w:eastAsiaTheme="minorEastAsia"/>
                <w:sz w:val="24"/>
                <w:szCs w:val="24"/>
                <w:lang w:eastAsia="zh-CN"/>
              </w:rPr>
              <w:t>要时进行服务流程调整。</w:t>
            </w:r>
          </w:p>
        </w:tc>
      </w:tr>
      <w:tr w14:paraId="278AF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17C71339">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4B3926E8">
            <w:pPr>
              <w:spacing w:line="360" w:lineRule="auto"/>
              <w:ind w:firstLine="480" w:firstLineChars="200"/>
              <w:rPr>
                <w:rFonts w:eastAsiaTheme="minorEastAsia"/>
                <w:sz w:val="24"/>
                <w:szCs w:val="24"/>
              </w:rPr>
            </w:pPr>
          </w:p>
        </w:tc>
        <w:tc>
          <w:tcPr>
            <w:tcW w:w="7088" w:type="dxa"/>
          </w:tcPr>
          <w:p w14:paraId="6A966AC5">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5</w:t>
            </w:r>
            <w:r>
              <w:rPr>
                <w:rFonts w:eastAsiaTheme="minorEastAsia"/>
                <w:sz w:val="24"/>
                <w:szCs w:val="24"/>
                <w:lang w:eastAsia="zh-CN"/>
              </w:rPr>
              <w:t>）根据工作反馈意见与建议，持续提升服务品质。</w:t>
            </w:r>
          </w:p>
        </w:tc>
      </w:tr>
      <w:tr w14:paraId="46E61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18EFE22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701" w:type="dxa"/>
            <w:vMerge w:val="restart"/>
            <w:tcBorders>
              <w:top w:val="single" w:color="auto" w:sz="4" w:space="0"/>
              <w:bottom w:val="single" w:color="auto" w:sz="4" w:space="0"/>
            </w:tcBorders>
            <w:vAlign w:val="center"/>
          </w:tcPr>
          <w:p w14:paraId="45C4EC8E">
            <w:pPr>
              <w:pStyle w:val="72"/>
              <w:spacing w:before="68" w:line="360" w:lineRule="auto"/>
              <w:jc w:val="center"/>
              <w:rPr>
                <w:rFonts w:hint="eastAsia" w:asciiTheme="minorEastAsia" w:hAnsiTheme="minorEastAsia" w:eastAsiaTheme="minorEastAsia"/>
                <w:sz w:val="24"/>
                <w:szCs w:val="24"/>
              </w:rPr>
            </w:pPr>
            <w:r>
              <w:rPr>
                <w:rFonts w:asciiTheme="minorEastAsia" w:hAnsiTheme="minorEastAsia" w:eastAsiaTheme="minorEastAsia"/>
                <w:spacing w:val="-2"/>
                <w:sz w:val="24"/>
                <w:szCs w:val="24"/>
              </w:rPr>
              <w:t>服务改进</w:t>
            </w:r>
          </w:p>
        </w:tc>
        <w:tc>
          <w:tcPr>
            <w:tcW w:w="7088" w:type="dxa"/>
          </w:tcPr>
          <w:p w14:paraId="2EB3E85E">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1</w:t>
            </w:r>
            <w:r>
              <w:rPr>
                <w:rFonts w:eastAsiaTheme="minorEastAsia"/>
                <w:sz w:val="24"/>
                <w:szCs w:val="24"/>
                <w:lang w:eastAsia="zh-CN"/>
              </w:rPr>
              <w:t>）明确负责人，定期对物业服务过程进行自查，结合反馈意见与评价结果采取改进措施，</w:t>
            </w:r>
            <w:r>
              <w:rPr>
                <w:rFonts w:eastAsiaTheme="minorEastAsia"/>
                <w:spacing w:val="-1"/>
                <w:sz w:val="24"/>
                <w:szCs w:val="24"/>
                <w:lang w:eastAsia="zh-CN"/>
              </w:rPr>
              <w:t>持续提升</w:t>
            </w:r>
            <w:r>
              <w:rPr>
                <w:rFonts w:eastAsiaTheme="minorEastAsia"/>
                <w:spacing w:val="-2"/>
                <w:sz w:val="24"/>
                <w:szCs w:val="24"/>
                <w:lang w:eastAsia="zh-CN"/>
              </w:rPr>
              <w:t>管理与服务水平。</w:t>
            </w:r>
          </w:p>
        </w:tc>
      </w:tr>
      <w:tr w14:paraId="27E42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0502447F">
            <w:pPr>
              <w:spacing w:line="360" w:lineRule="auto"/>
              <w:ind w:firstLine="480" w:firstLineChars="200"/>
              <w:jc w:val="center"/>
              <w:rPr>
                <w:rFonts w:hint="eastAsia" w:asciiTheme="minorEastAsia" w:hAnsiTheme="minorEastAsia" w:eastAsiaTheme="minorEastAsia"/>
                <w:sz w:val="24"/>
                <w:szCs w:val="24"/>
              </w:rPr>
            </w:pPr>
          </w:p>
        </w:tc>
        <w:tc>
          <w:tcPr>
            <w:tcW w:w="1701" w:type="dxa"/>
            <w:vMerge w:val="continue"/>
            <w:tcBorders>
              <w:top w:val="single" w:color="auto" w:sz="4" w:space="0"/>
              <w:bottom w:val="single" w:color="auto" w:sz="4" w:space="0"/>
            </w:tcBorders>
            <w:vAlign w:val="center"/>
          </w:tcPr>
          <w:p w14:paraId="430A7455">
            <w:pPr>
              <w:spacing w:line="360" w:lineRule="auto"/>
              <w:ind w:firstLine="480" w:firstLineChars="200"/>
              <w:jc w:val="center"/>
              <w:rPr>
                <w:rFonts w:hint="eastAsia" w:asciiTheme="minorEastAsia" w:hAnsiTheme="minorEastAsia" w:eastAsiaTheme="minorEastAsia"/>
                <w:sz w:val="24"/>
                <w:szCs w:val="24"/>
              </w:rPr>
            </w:pPr>
          </w:p>
        </w:tc>
        <w:tc>
          <w:tcPr>
            <w:tcW w:w="7088" w:type="dxa"/>
          </w:tcPr>
          <w:p w14:paraId="031DC390">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）对不合格服务进行控制，对不合格服务的原因进行识别和分析，及时采取纠正措施，消</w:t>
            </w:r>
            <w:r>
              <w:rPr>
                <w:rFonts w:eastAsiaTheme="minorEastAsia"/>
                <w:spacing w:val="-1"/>
                <w:sz w:val="24"/>
                <w:szCs w:val="24"/>
                <w:lang w:eastAsia="zh-CN"/>
              </w:rPr>
              <w:t>除不合格</w:t>
            </w:r>
            <w:r>
              <w:rPr>
                <w:rFonts w:eastAsiaTheme="minorEastAsia"/>
                <w:spacing w:val="-3"/>
                <w:sz w:val="24"/>
                <w:szCs w:val="24"/>
                <w:lang w:eastAsia="zh-CN"/>
              </w:rPr>
              <w:t>的原因，防止不合格再发生。</w:t>
            </w:r>
          </w:p>
        </w:tc>
      </w:tr>
      <w:tr w14:paraId="53A7A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76C2CE71">
            <w:pPr>
              <w:spacing w:line="360" w:lineRule="auto"/>
              <w:ind w:firstLine="480" w:firstLineChars="200"/>
              <w:jc w:val="center"/>
              <w:rPr>
                <w:rFonts w:hint="eastAsia" w:asciiTheme="minorEastAsia" w:hAnsiTheme="minorEastAsia" w:eastAsiaTheme="minorEastAsia"/>
                <w:sz w:val="24"/>
                <w:szCs w:val="24"/>
              </w:rPr>
            </w:pPr>
          </w:p>
        </w:tc>
        <w:tc>
          <w:tcPr>
            <w:tcW w:w="1701" w:type="dxa"/>
            <w:vMerge w:val="continue"/>
            <w:tcBorders>
              <w:top w:val="single" w:color="auto" w:sz="4" w:space="0"/>
              <w:bottom w:val="single" w:color="auto" w:sz="4" w:space="0"/>
            </w:tcBorders>
            <w:vAlign w:val="center"/>
          </w:tcPr>
          <w:p w14:paraId="2A76B020">
            <w:pPr>
              <w:spacing w:line="360" w:lineRule="auto"/>
              <w:ind w:firstLine="480" w:firstLineChars="200"/>
              <w:jc w:val="center"/>
              <w:rPr>
                <w:rFonts w:hint="eastAsia" w:asciiTheme="minorEastAsia" w:hAnsiTheme="minorEastAsia" w:eastAsiaTheme="minorEastAsia"/>
                <w:sz w:val="24"/>
                <w:szCs w:val="24"/>
              </w:rPr>
            </w:pPr>
          </w:p>
        </w:tc>
        <w:tc>
          <w:tcPr>
            <w:tcW w:w="7088" w:type="dxa"/>
          </w:tcPr>
          <w:p w14:paraId="264F84D5">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）需整改问题及时整改完成。</w:t>
            </w:r>
          </w:p>
        </w:tc>
      </w:tr>
      <w:tr w14:paraId="4C00B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10" w:type="dxa"/>
            <w:vMerge w:val="restart"/>
            <w:tcBorders>
              <w:top w:val="single" w:color="auto" w:sz="4" w:space="0"/>
              <w:bottom w:val="single" w:color="auto" w:sz="4" w:space="0"/>
            </w:tcBorders>
            <w:vAlign w:val="center"/>
          </w:tcPr>
          <w:p w14:paraId="6162EE94">
            <w:pPr>
              <w:tabs>
                <w:tab w:val="left" w:pos="1140"/>
              </w:tabs>
              <w:spacing w:before="64" w:line="360" w:lineRule="auto"/>
              <w:jc w:val="center"/>
              <w:rPr>
                <w:rFonts w:hint="eastAsia" w:cs="Calibri"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701" w:type="dxa"/>
            <w:vMerge w:val="restart"/>
            <w:tcBorders>
              <w:top w:val="single" w:color="auto" w:sz="4" w:space="0"/>
              <w:bottom w:val="single" w:color="auto" w:sz="4" w:space="0"/>
            </w:tcBorders>
            <w:vAlign w:val="center"/>
          </w:tcPr>
          <w:p w14:paraId="2B6791E9">
            <w:pPr>
              <w:pStyle w:val="72"/>
              <w:spacing w:before="68" w:line="360" w:lineRule="auto"/>
              <w:jc w:val="center"/>
              <w:rPr>
                <w:rFonts w:hint="eastAsia" w:asciiTheme="minorEastAsia" w:hAnsiTheme="minorEastAsia" w:eastAsiaTheme="minorEastAsia"/>
                <w:sz w:val="24"/>
                <w:szCs w:val="24"/>
              </w:rPr>
            </w:pPr>
            <w:r>
              <w:rPr>
                <w:rFonts w:asciiTheme="minorEastAsia" w:hAnsiTheme="minorEastAsia" w:eastAsiaTheme="minorEastAsia"/>
                <w:spacing w:val="-1"/>
                <w:sz w:val="24"/>
                <w:szCs w:val="24"/>
              </w:rPr>
              <w:t>重大活动后勤保障</w:t>
            </w:r>
          </w:p>
        </w:tc>
        <w:tc>
          <w:tcPr>
            <w:tcW w:w="7088" w:type="dxa"/>
          </w:tcPr>
          <w:p w14:paraId="3F5571EF">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1</w:t>
            </w:r>
            <w:r>
              <w:rPr>
                <w:rFonts w:eastAsiaTheme="minorEastAsia"/>
                <w:sz w:val="24"/>
                <w:szCs w:val="24"/>
                <w:lang w:eastAsia="zh-CN"/>
              </w:rPr>
              <w:t>）制订流程。配合采购人制订重大活动后勤保障工作流程，需对任务进行详细了解，并根</w:t>
            </w:r>
            <w:r>
              <w:rPr>
                <w:rFonts w:eastAsiaTheme="minorEastAsia"/>
                <w:spacing w:val="-1"/>
                <w:sz w:val="24"/>
                <w:szCs w:val="24"/>
                <w:lang w:eastAsia="zh-CN"/>
              </w:rPr>
              <w:t>据工作安</w:t>
            </w:r>
            <w:r>
              <w:rPr>
                <w:rFonts w:eastAsiaTheme="minorEastAsia"/>
                <w:spacing w:val="-2"/>
                <w:sz w:val="24"/>
                <w:szCs w:val="24"/>
                <w:lang w:eastAsia="zh-CN"/>
              </w:rPr>
              <w:t>排制定详细的后勤保障计划。</w:t>
            </w:r>
          </w:p>
        </w:tc>
      </w:tr>
      <w:tr w14:paraId="0F7AA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51DDAE94">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407F343D">
            <w:pPr>
              <w:spacing w:line="360" w:lineRule="auto"/>
              <w:ind w:firstLine="480" w:firstLineChars="200"/>
              <w:rPr>
                <w:rFonts w:eastAsiaTheme="minorEastAsia"/>
                <w:sz w:val="24"/>
                <w:szCs w:val="24"/>
              </w:rPr>
            </w:pPr>
          </w:p>
        </w:tc>
        <w:tc>
          <w:tcPr>
            <w:tcW w:w="7088" w:type="dxa"/>
          </w:tcPr>
          <w:p w14:paraId="6B03E525">
            <w:pPr>
              <w:pStyle w:val="72"/>
              <w:spacing w:line="320" w:lineRule="exact"/>
              <w:ind w:right="104"/>
              <w:jc w:val="both"/>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）实施保障。按计划在关键区域和重点部位进行部署，确保任务顺利进行，对活动区域进</w:t>
            </w:r>
            <w:r>
              <w:rPr>
                <w:rFonts w:eastAsiaTheme="minorEastAsia"/>
                <w:spacing w:val="-1"/>
                <w:sz w:val="24"/>
                <w:szCs w:val="24"/>
                <w:lang w:eastAsia="zh-CN"/>
              </w:rPr>
              <w:t>行全面安全检查，发现并排除安全隐患，对车辆进行</w:t>
            </w:r>
            <w:r>
              <w:rPr>
                <w:rFonts w:eastAsiaTheme="minorEastAsia"/>
                <w:spacing w:val="-2"/>
                <w:sz w:val="24"/>
                <w:szCs w:val="24"/>
                <w:lang w:eastAsia="zh-CN"/>
              </w:rPr>
              <w:t>有序引导和管理，确保交通安全畅通，以礼貌、专业的态度对待</w:t>
            </w:r>
            <w:r>
              <w:rPr>
                <w:rFonts w:eastAsiaTheme="minorEastAsia"/>
                <w:spacing w:val="-1"/>
                <w:sz w:val="24"/>
                <w:szCs w:val="24"/>
                <w:lang w:eastAsia="zh-CN"/>
              </w:rPr>
              <w:t>来宾，展现良好形象。</w:t>
            </w:r>
          </w:p>
        </w:tc>
      </w:tr>
      <w:tr w14:paraId="46B8E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6F485E47">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4655CE1E">
            <w:pPr>
              <w:spacing w:line="360" w:lineRule="auto"/>
              <w:ind w:firstLine="480" w:firstLineChars="200"/>
              <w:rPr>
                <w:rFonts w:eastAsiaTheme="minorEastAsia"/>
                <w:sz w:val="24"/>
                <w:szCs w:val="24"/>
              </w:rPr>
            </w:pPr>
          </w:p>
        </w:tc>
        <w:tc>
          <w:tcPr>
            <w:tcW w:w="7088" w:type="dxa"/>
          </w:tcPr>
          <w:p w14:paraId="64D12658">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）收尾工作。对现场进行检查，做好清</w:t>
            </w:r>
            <w:r>
              <w:rPr>
                <w:rFonts w:eastAsiaTheme="minorEastAsia"/>
                <w:sz w:val="24"/>
                <w:szCs w:val="24"/>
                <w:lang w:eastAsia="zh-CN"/>
              </w:rPr>
              <w:t>理工作。</w:t>
            </w:r>
          </w:p>
        </w:tc>
      </w:tr>
      <w:tr w14:paraId="660FC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3EC87484">
            <w:pPr>
              <w:spacing w:line="360" w:lineRule="auto"/>
              <w:jc w:val="center"/>
              <w:rPr>
                <w:rFonts w:eastAsiaTheme="minorEastAsia"/>
                <w:sz w:val="24"/>
                <w:szCs w:val="24"/>
              </w:rPr>
            </w:pPr>
            <w:r>
              <w:rPr>
                <w:rFonts w:hint="eastAsia" w:asciiTheme="minorEastAsia" w:hAnsiTheme="minorEastAsia" w:eastAsiaTheme="minorEastAsia"/>
                <w:sz w:val="24"/>
                <w:szCs w:val="24"/>
              </w:rPr>
              <w:t>8</w:t>
            </w:r>
          </w:p>
        </w:tc>
        <w:tc>
          <w:tcPr>
            <w:tcW w:w="1701" w:type="dxa"/>
            <w:vMerge w:val="restart"/>
            <w:tcBorders>
              <w:top w:val="single" w:color="auto" w:sz="4" w:space="0"/>
              <w:bottom w:val="single" w:color="auto" w:sz="4" w:space="0"/>
            </w:tcBorders>
            <w:vAlign w:val="center"/>
          </w:tcPr>
          <w:p w14:paraId="2B2AB695">
            <w:pPr>
              <w:spacing w:line="360" w:lineRule="auto"/>
              <w:rPr>
                <w:rFonts w:eastAsiaTheme="minorEastAsia"/>
                <w:sz w:val="24"/>
                <w:szCs w:val="24"/>
              </w:rPr>
            </w:pPr>
            <w:r>
              <w:rPr>
                <w:rFonts w:hint="eastAsia" w:eastAsiaTheme="minorEastAsia"/>
                <w:sz w:val="24"/>
                <w:szCs w:val="24"/>
              </w:rPr>
              <w:t>应急保障预案</w:t>
            </w:r>
          </w:p>
        </w:tc>
        <w:tc>
          <w:tcPr>
            <w:tcW w:w="7088" w:type="dxa"/>
          </w:tcPr>
          <w:p w14:paraId="20AB48AC">
            <w:pPr>
              <w:pStyle w:val="72"/>
              <w:spacing w:line="320" w:lineRule="exact"/>
              <w:rPr>
                <w:rFonts w:hint="eastAsia" w:ascii="微软雅黑" w:hAnsi="微软雅黑" w:eastAsia="微软雅黑" w:cs="微软雅黑"/>
                <w:spacing w:val="12"/>
                <w:sz w:val="24"/>
                <w:szCs w:val="24"/>
                <w:lang w:eastAsia="zh-CN"/>
              </w:rPr>
            </w:pPr>
            <w:r>
              <w:rPr>
                <w:rFonts w:eastAsiaTheme="minorEastAsia"/>
                <w:sz w:val="24"/>
                <w:szCs w:val="24"/>
                <w:lang w:eastAsia="zh-CN"/>
              </w:rPr>
              <w:t>（</w:t>
            </w:r>
            <w:r>
              <w:rPr>
                <w:rFonts w:ascii="Calibri" w:hAnsi="Calibri" w:eastAsia="Calibri" w:cs="Calibri"/>
                <w:sz w:val="24"/>
                <w:szCs w:val="24"/>
                <w:lang w:eastAsia="zh-CN"/>
              </w:rPr>
              <w:t>1</w:t>
            </w:r>
            <w:r>
              <w:rPr>
                <w:rFonts w:eastAsiaTheme="minorEastAsia"/>
                <w:sz w:val="24"/>
                <w:szCs w:val="24"/>
                <w:lang w:eastAsia="zh-CN"/>
              </w:rPr>
              <w:t>）重点区域及安全隐患排查。结合项目的实际情况，对重点部位及危险隐患进行排查，并建</w:t>
            </w:r>
            <w:r>
              <w:rPr>
                <w:rFonts w:eastAsiaTheme="minorEastAsia"/>
                <w:spacing w:val="-1"/>
                <w:sz w:val="24"/>
                <w:szCs w:val="24"/>
                <w:lang w:eastAsia="zh-CN"/>
              </w:rPr>
              <w:t>立清单</w:t>
            </w:r>
            <w:r>
              <w:rPr>
                <w:rFonts w:ascii="Calibri" w:hAnsi="Calibri" w:eastAsia="Calibri" w:cs="Calibri"/>
                <w:sz w:val="24"/>
                <w:szCs w:val="24"/>
                <w:lang w:eastAsia="zh-CN"/>
              </w:rPr>
              <w:t>/</w:t>
            </w:r>
            <w:r>
              <w:rPr>
                <w:rFonts w:eastAsiaTheme="minorEastAsia"/>
                <w:sz w:val="24"/>
                <w:szCs w:val="24"/>
                <w:lang w:eastAsia="zh-CN"/>
              </w:rPr>
              <w:t>台账；应当对危险隐患进行风险分析，制定相应措施进行控制或整改并定期监控；随着设施设备、服务内容的变化，及时更新清单</w:t>
            </w:r>
            <w:r>
              <w:rPr>
                <w:rFonts w:ascii="Calibri" w:hAnsi="Calibri" w:eastAsia="Calibri" w:cs="Calibri"/>
                <w:sz w:val="24"/>
                <w:szCs w:val="24"/>
                <w:lang w:eastAsia="zh-CN"/>
              </w:rPr>
              <w:t>/</w:t>
            </w:r>
            <w:r>
              <w:rPr>
                <w:rFonts w:eastAsiaTheme="minorEastAsia"/>
                <w:sz w:val="24"/>
                <w:szCs w:val="24"/>
                <w:lang w:eastAsia="zh-CN"/>
              </w:rPr>
              <w:t>台账，使风险隐患始</w:t>
            </w:r>
            <w:r>
              <w:rPr>
                <w:rFonts w:eastAsiaTheme="minorEastAsia"/>
                <w:spacing w:val="-1"/>
                <w:sz w:val="24"/>
                <w:szCs w:val="24"/>
                <w:lang w:eastAsia="zh-CN"/>
              </w:rPr>
              <w:t>终处于受控状态。</w:t>
            </w:r>
          </w:p>
        </w:tc>
      </w:tr>
      <w:tr w14:paraId="10B7E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05571768">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7929AE85">
            <w:pPr>
              <w:spacing w:line="360" w:lineRule="auto"/>
              <w:ind w:firstLine="480" w:firstLineChars="200"/>
              <w:rPr>
                <w:rFonts w:eastAsiaTheme="minorEastAsia"/>
                <w:sz w:val="24"/>
                <w:szCs w:val="24"/>
              </w:rPr>
            </w:pPr>
          </w:p>
        </w:tc>
        <w:tc>
          <w:tcPr>
            <w:tcW w:w="7088" w:type="dxa"/>
          </w:tcPr>
          <w:p w14:paraId="4F1917EE">
            <w:pPr>
              <w:pStyle w:val="72"/>
              <w:spacing w:line="320" w:lineRule="exact"/>
              <w:ind w:right="104"/>
              <w:jc w:val="both"/>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）应急预案的建立。根据办公楼隐患排查的结果和实际情况，制定专项预案，包括但</w:t>
            </w:r>
            <w:r>
              <w:rPr>
                <w:rFonts w:eastAsiaTheme="minorEastAsia"/>
                <w:spacing w:val="-1"/>
                <w:sz w:val="24"/>
                <w:szCs w:val="24"/>
                <w:lang w:eastAsia="zh-CN"/>
              </w:rPr>
              <w:t>不限于：火情</w:t>
            </w:r>
            <w:r>
              <w:rPr>
                <w:rFonts w:eastAsiaTheme="minorEastAsia"/>
                <w:spacing w:val="-2"/>
                <w:sz w:val="24"/>
                <w:szCs w:val="24"/>
                <w:lang w:eastAsia="zh-CN"/>
              </w:rPr>
              <w:t>火警紧急处理应急预案、紧急疏散应急预案、停水停电应急预案、有限空间救援应急预案、高空作业救援应</w:t>
            </w:r>
            <w:r>
              <w:rPr>
                <w:rFonts w:eastAsiaTheme="minorEastAsia"/>
                <w:spacing w:val="-1"/>
                <w:sz w:val="24"/>
                <w:szCs w:val="24"/>
                <w:lang w:eastAsia="zh-CN"/>
              </w:rPr>
              <w:t>急预案、恶劣天气应对应急预案等。</w:t>
            </w:r>
          </w:p>
        </w:tc>
      </w:tr>
      <w:tr w14:paraId="29623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7A90CC89">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2003A207">
            <w:pPr>
              <w:spacing w:line="360" w:lineRule="auto"/>
              <w:ind w:firstLine="480" w:firstLineChars="200"/>
              <w:rPr>
                <w:rFonts w:eastAsiaTheme="minorEastAsia"/>
                <w:sz w:val="24"/>
                <w:szCs w:val="24"/>
              </w:rPr>
            </w:pPr>
          </w:p>
        </w:tc>
        <w:tc>
          <w:tcPr>
            <w:tcW w:w="7088" w:type="dxa"/>
          </w:tcPr>
          <w:p w14:paraId="466B9C91">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3</w:t>
            </w:r>
            <w:r>
              <w:rPr>
                <w:rFonts w:eastAsiaTheme="minorEastAsia"/>
                <w:sz w:val="24"/>
                <w:szCs w:val="24"/>
                <w:lang w:eastAsia="zh-CN"/>
              </w:rPr>
              <w:t>）应急预案的培训和演练。应急预案定期培训和演练，组织相关岗位每半年至少开展一次专项</w:t>
            </w:r>
            <w:r>
              <w:rPr>
                <w:rFonts w:eastAsiaTheme="minorEastAsia"/>
                <w:spacing w:val="-1"/>
                <w:sz w:val="24"/>
                <w:szCs w:val="24"/>
                <w:lang w:eastAsia="zh-CN"/>
              </w:rPr>
              <w:t>应急</w:t>
            </w:r>
            <w:r>
              <w:rPr>
                <w:rFonts w:eastAsiaTheme="minorEastAsia"/>
                <w:sz w:val="24"/>
                <w:szCs w:val="24"/>
                <w:lang w:eastAsia="zh-CN"/>
              </w:rPr>
              <w:t>预案演练；留存培训及演练记录和影像资料，并对预案进行评价，确保与实际情况</w:t>
            </w:r>
            <w:r>
              <w:rPr>
                <w:rFonts w:eastAsiaTheme="minorEastAsia"/>
                <w:spacing w:val="-1"/>
                <w:sz w:val="24"/>
                <w:szCs w:val="24"/>
                <w:lang w:eastAsia="zh-CN"/>
              </w:rPr>
              <w:t>相结合。</w:t>
            </w:r>
          </w:p>
        </w:tc>
      </w:tr>
      <w:tr w14:paraId="26101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91B3C15">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tcPr>
          <w:p w14:paraId="64DCCC97">
            <w:pPr>
              <w:spacing w:line="360" w:lineRule="auto"/>
              <w:ind w:firstLine="480" w:firstLineChars="200"/>
              <w:rPr>
                <w:rFonts w:eastAsiaTheme="minorEastAsia"/>
                <w:sz w:val="24"/>
                <w:szCs w:val="24"/>
              </w:rPr>
            </w:pPr>
          </w:p>
        </w:tc>
        <w:tc>
          <w:tcPr>
            <w:tcW w:w="7088" w:type="dxa"/>
          </w:tcPr>
          <w:p w14:paraId="05A1AA54">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4</w:t>
            </w:r>
            <w:r>
              <w:rPr>
                <w:rFonts w:eastAsiaTheme="minorEastAsia"/>
                <w:sz w:val="24"/>
                <w:szCs w:val="24"/>
                <w:lang w:eastAsia="zh-CN"/>
              </w:rPr>
              <w:t>）应急物资的管理。根据专项预案中的应对需要、必要的应急物资，建立清单或台</w:t>
            </w:r>
            <w:r>
              <w:rPr>
                <w:rFonts w:eastAsiaTheme="minorEastAsia"/>
                <w:spacing w:val="-1"/>
                <w:sz w:val="24"/>
                <w:szCs w:val="24"/>
                <w:lang w:eastAsia="zh-CN"/>
              </w:rPr>
              <w:t>账，并由专人定</w:t>
            </w:r>
            <w:r>
              <w:rPr>
                <w:rFonts w:eastAsiaTheme="minorEastAsia"/>
                <w:sz w:val="24"/>
                <w:szCs w:val="24"/>
                <w:lang w:eastAsia="zh-CN"/>
              </w:rPr>
              <w:t>期对应急物资进行检查，如有应急物资不足，及时通知采购人购置齐全，确保能够随时正</w:t>
            </w:r>
            <w:r>
              <w:rPr>
                <w:rFonts w:eastAsiaTheme="minorEastAsia"/>
                <w:spacing w:val="-1"/>
                <w:sz w:val="24"/>
                <w:szCs w:val="24"/>
                <w:lang w:eastAsia="zh-CN"/>
              </w:rPr>
              <w:t>常使用。</w:t>
            </w:r>
          </w:p>
        </w:tc>
      </w:tr>
      <w:tr w14:paraId="7643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restart"/>
            <w:tcBorders>
              <w:top w:val="single" w:color="auto" w:sz="4" w:space="0"/>
              <w:bottom w:val="single" w:color="auto" w:sz="4" w:space="0"/>
            </w:tcBorders>
            <w:vAlign w:val="center"/>
          </w:tcPr>
          <w:p w14:paraId="52D3A7FC">
            <w:pPr>
              <w:spacing w:before="64" w:line="360" w:lineRule="auto"/>
              <w:jc w:val="center"/>
              <w:rPr>
                <w:rFonts w:eastAsia="Calibri" w:cs="Calibri"/>
                <w:sz w:val="24"/>
                <w:szCs w:val="24"/>
              </w:rPr>
            </w:pPr>
            <w:r>
              <w:rPr>
                <w:rFonts w:eastAsia="Calibri" w:cs="Calibri"/>
                <w:sz w:val="24"/>
                <w:szCs w:val="24"/>
              </w:rPr>
              <w:t>9</w:t>
            </w:r>
          </w:p>
        </w:tc>
        <w:tc>
          <w:tcPr>
            <w:tcW w:w="1701" w:type="dxa"/>
            <w:vMerge w:val="restart"/>
            <w:tcBorders>
              <w:top w:val="single" w:color="auto" w:sz="4" w:space="0"/>
              <w:bottom w:val="single" w:color="auto" w:sz="4" w:space="0"/>
            </w:tcBorders>
            <w:vAlign w:val="center"/>
          </w:tcPr>
          <w:p w14:paraId="1CE05234">
            <w:pPr>
              <w:pStyle w:val="72"/>
              <w:spacing w:before="68" w:line="360" w:lineRule="auto"/>
              <w:jc w:val="center"/>
              <w:rPr>
                <w:rFonts w:hint="eastAsia" w:eastAsiaTheme="minorEastAsia"/>
                <w:sz w:val="24"/>
                <w:szCs w:val="24"/>
              </w:rPr>
            </w:pPr>
            <w:r>
              <w:rPr>
                <w:rFonts w:eastAsiaTheme="minorEastAsia"/>
                <w:spacing w:val="-1"/>
                <w:sz w:val="24"/>
                <w:szCs w:val="24"/>
              </w:rPr>
              <w:t>服务方案及工作制度</w:t>
            </w:r>
          </w:p>
        </w:tc>
        <w:tc>
          <w:tcPr>
            <w:tcW w:w="7088" w:type="dxa"/>
          </w:tcPr>
          <w:p w14:paraId="64BE5EB1">
            <w:pPr>
              <w:pStyle w:val="72"/>
              <w:spacing w:line="320" w:lineRule="exact"/>
              <w:ind w:right="104"/>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1</w:t>
            </w:r>
            <w:r>
              <w:rPr>
                <w:rFonts w:eastAsiaTheme="minorEastAsia"/>
                <w:sz w:val="24"/>
                <w:szCs w:val="24"/>
                <w:lang w:eastAsia="zh-CN"/>
              </w:rPr>
              <w:t>）制定工作制度，主要包括：人员录用制度、档案管理制度、物业服务管理制度、</w:t>
            </w:r>
            <w:r>
              <w:rPr>
                <w:rFonts w:eastAsiaTheme="minorEastAsia"/>
                <w:spacing w:val="-1"/>
                <w:sz w:val="24"/>
                <w:szCs w:val="24"/>
                <w:lang w:eastAsia="zh-CN"/>
              </w:rPr>
              <w:t>公用设施设备相</w:t>
            </w:r>
            <w:r>
              <w:rPr>
                <w:rFonts w:eastAsiaTheme="minorEastAsia"/>
                <w:spacing w:val="-2"/>
                <w:sz w:val="24"/>
                <w:szCs w:val="24"/>
                <w:lang w:eastAsia="zh-CN"/>
              </w:rPr>
              <w:t>关管理制度等。</w:t>
            </w:r>
          </w:p>
        </w:tc>
      </w:tr>
      <w:tr w14:paraId="21DE4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auto" w:sz="4" w:space="0"/>
              <w:bottom w:val="single" w:color="auto" w:sz="4" w:space="0"/>
            </w:tcBorders>
            <w:vAlign w:val="center"/>
          </w:tcPr>
          <w:p w14:paraId="1CC20819">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vAlign w:val="center"/>
          </w:tcPr>
          <w:p w14:paraId="5ABD71EF">
            <w:pPr>
              <w:spacing w:line="360" w:lineRule="auto"/>
              <w:ind w:firstLine="480" w:firstLineChars="200"/>
              <w:jc w:val="center"/>
              <w:rPr>
                <w:rFonts w:eastAsiaTheme="minorEastAsia"/>
                <w:sz w:val="24"/>
                <w:szCs w:val="24"/>
              </w:rPr>
            </w:pPr>
          </w:p>
        </w:tc>
        <w:tc>
          <w:tcPr>
            <w:tcW w:w="7088" w:type="dxa"/>
          </w:tcPr>
          <w:p w14:paraId="30C8C946">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）制定项目实施方案，主要包括：交接方案、人员培训方案、人员稳定性方案、</w:t>
            </w:r>
            <w:r>
              <w:rPr>
                <w:rFonts w:eastAsiaTheme="minorEastAsia"/>
                <w:sz w:val="24"/>
                <w:szCs w:val="24"/>
                <w:lang w:eastAsia="zh-CN"/>
              </w:rPr>
              <w:t>保密方案等。</w:t>
            </w:r>
          </w:p>
        </w:tc>
      </w:tr>
      <w:tr w14:paraId="637A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auto" w:sz="4" w:space="0"/>
              <w:bottom w:val="single" w:color="auto" w:sz="4" w:space="0"/>
            </w:tcBorders>
            <w:vAlign w:val="center"/>
          </w:tcPr>
          <w:p w14:paraId="677E77A7">
            <w:pPr>
              <w:spacing w:line="360" w:lineRule="auto"/>
              <w:ind w:firstLine="480" w:firstLineChars="200"/>
              <w:jc w:val="center"/>
              <w:rPr>
                <w:rFonts w:eastAsiaTheme="minorEastAsia"/>
                <w:sz w:val="24"/>
                <w:szCs w:val="24"/>
              </w:rPr>
            </w:pPr>
          </w:p>
        </w:tc>
        <w:tc>
          <w:tcPr>
            <w:tcW w:w="1701" w:type="dxa"/>
            <w:vMerge w:val="continue"/>
            <w:tcBorders>
              <w:top w:val="single" w:color="auto" w:sz="4" w:space="0"/>
              <w:bottom w:val="single" w:color="auto" w:sz="4" w:space="0"/>
            </w:tcBorders>
            <w:vAlign w:val="center"/>
          </w:tcPr>
          <w:p w14:paraId="79C14191">
            <w:pPr>
              <w:spacing w:line="360" w:lineRule="auto"/>
              <w:ind w:firstLine="480" w:firstLineChars="200"/>
              <w:jc w:val="center"/>
              <w:rPr>
                <w:rFonts w:eastAsiaTheme="minorEastAsia"/>
                <w:sz w:val="24"/>
                <w:szCs w:val="24"/>
              </w:rPr>
            </w:pPr>
          </w:p>
        </w:tc>
        <w:tc>
          <w:tcPr>
            <w:tcW w:w="7088" w:type="dxa"/>
          </w:tcPr>
          <w:p w14:paraId="05FD5A34">
            <w:pPr>
              <w:pStyle w:val="72"/>
              <w:spacing w:line="320" w:lineRule="exact"/>
              <w:ind w:right="30"/>
              <w:rPr>
                <w:rFonts w:hint="eastAsia" w:eastAsiaTheme="minorEastAsia"/>
                <w:sz w:val="24"/>
                <w:szCs w:val="24"/>
                <w:lang w:eastAsia="zh-CN"/>
              </w:rPr>
            </w:pPr>
            <w:r>
              <w:rPr>
                <w:rFonts w:eastAsiaTheme="minorEastAsia"/>
                <w:spacing w:val="-3"/>
                <w:sz w:val="24"/>
                <w:szCs w:val="24"/>
                <w:lang w:eastAsia="zh-CN"/>
              </w:rPr>
              <w:t>（</w:t>
            </w:r>
            <w:r>
              <w:rPr>
                <w:rFonts w:ascii="Calibri" w:hAnsi="Calibri" w:eastAsia="Calibri" w:cs="Calibri"/>
                <w:spacing w:val="-3"/>
                <w:sz w:val="24"/>
                <w:szCs w:val="24"/>
                <w:lang w:eastAsia="zh-CN"/>
              </w:rPr>
              <w:t>3</w:t>
            </w:r>
            <w:r>
              <w:rPr>
                <w:rFonts w:eastAsiaTheme="minorEastAsia"/>
                <w:spacing w:val="-3"/>
                <w:sz w:val="24"/>
                <w:szCs w:val="24"/>
                <w:lang w:eastAsia="zh-CN"/>
              </w:rPr>
              <w:t>）制定物业服务方案，主要包括：房屋维护服务方案、公用设施设备维护服务方案、绿化服务方案</w:t>
            </w:r>
            <w:r>
              <w:rPr>
                <w:rFonts w:hint="eastAsia" w:eastAsiaTheme="minorEastAsia"/>
                <w:spacing w:val="-3"/>
                <w:sz w:val="24"/>
                <w:szCs w:val="24"/>
                <w:lang w:eastAsia="zh-CN"/>
              </w:rPr>
              <w:t>、</w:t>
            </w:r>
            <w:r>
              <w:rPr>
                <w:rFonts w:eastAsiaTheme="minorEastAsia"/>
                <w:spacing w:val="-1"/>
                <w:sz w:val="24"/>
                <w:szCs w:val="24"/>
                <w:lang w:eastAsia="zh-CN"/>
              </w:rPr>
              <w:t>保洁服务方案、保安服务方案、会议服务方案等。</w:t>
            </w:r>
          </w:p>
        </w:tc>
      </w:tr>
      <w:tr w14:paraId="23015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Merge w:val="restart"/>
            <w:tcBorders>
              <w:top w:val="single" w:color="auto" w:sz="4" w:space="0"/>
              <w:bottom w:val="single" w:color="auto" w:sz="4" w:space="0"/>
            </w:tcBorders>
            <w:vAlign w:val="center"/>
          </w:tcPr>
          <w:p w14:paraId="640B3BE2">
            <w:pPr>
              <w:spacing w:before="64" w:line="360" w:lineRule="auto"/>
              <w:jc w:val="center"/>
              <w:rPr>
                <w:rFonts w:cs="Calibri" w:eastAsiaTheme="minorEastAsia"/>
                <w:sz w:val="24"/>
                <w:szCs w:val="24"/>
              </w:rPr>
            </w:pPr>
            <w:r>
              <w:rPr>
                <w:rFonts w:eastAsia="Calibri" w:cs="Calibri"/>
                <w:spacing w:val="-4"/>
                <w:sz w:val="24"/>
                <w:szCs w:val="24"/>
              </w:rPr>
              <w:t>1</w:t>
            </w:r>
            <w:r>
              <w:rPr>
                <w:rFonts w:hint="eastAsia" w:cs="Calibri" w:eastAsiaTheme="minorEastAsia"/>
                <w:spacing w:val="-4"/>
                <w:sz w:val="24"/>
                <w:szCs w:val="24"/>
              </w:rPr>
              <w:t>0</w:t>
            </w:r>
          </w:p>
        </w:tc>
        <w:tc>
          <w:tcPr>
            <w:tcW w:w="1701" w:type="dxa"/>
            <w:vMerge w:val="restart"/>
            <w:tcBorders>
              <w:top w:val="single" w:color="auto" w:sz="4" w:space="0"/>
              <w:bottom w:val="single" w:color="auto" w:sz="4" w:space="0"/>
            </w:tcBorders>
            <w:vAlign w:val="center"/>
          </w:tcPr>
          <w:p w14:paraId="1E054510">
            <w:pPr>
              <w:pStyle w:val="72"/>
              <w:spacing w:before="68" w:line="360" w:lineRule="auto"/>
              <w:jc w:val="center"/>
              <w:rPr>
                <w:rFonts w:hint="eastAsia" w:eastAsiaTheme="minorEastAsia"/>
                <w:sz w:val="24"/>
                <w:szCs w:val="24"/>
              </w:rPr>
            </w:pPr>
            <w:r>
              <w:rPr>
                <w:rFonts w:eastAsiaTheme="minorEastAsia"/>
                <w:spacing w:val="-1"/>
                <w:sz w:val="24"/>
                <w:szCs w:val="24"/>
              </w:rPr>
              <w:t>服务热线及紧急维修</w:t>
            </w:r>
          </w:p>
        </w:tc>
        <w:tc>
          <w:tcPr>
            <w:tcW w:w="7088" w:type="dxa"/>
          </w:tcPr>
          <w:p w14:paraId="4B37493C">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1</w:t>
            </w:r>
            <w:r>
              <w:rPr>
                <w:rFonts w:eastAsiaTheme="minorEastAsia"/>
                <w:sz w:val="24"/>
                <w:szCs w:val="24"/>
                <w:lang w:eastAsia="zh-CN"/>
              </w:rPr>
              <w:t>）设置</w:t>
            </w:r>
            <w:r>
              <w:rPr>
                <w:rFonts w:ascii="Calibri" w:hAnsi="Calibri" w:eastAsia="Calibri" w:cs="Calibri"/>
                <w:sz w:val="24"/>
                <w:szCs w:val="24"/>
                <w:lang w:eastAsia="zh-CN"/>
              </w:rPr>
              <w:t>24</w:t>
            </w:r>
            <w:r>
              <w:rPr>
                <w:rFonts w:eastAsiaTheme="minorEastAsia"/>
                <w:sz w:val="24"/>
                <w:szCs w:val="24"/>
                <w:lang w:eastAsia="zh-CN"/>
              </w:rPr>
              <w:t>小时报修服务热线。</w:t>
            </w:r>
          </w:p>
        </w:tc>
      </w:tr>
      <w:tr w14:paraId="57C26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auto" w:sz="4" w:space="0"/>
              <w:bottom w:val="single" w:color="auto" w:sz="4" w:space="0"/>
            </w:tcBorders>
          </w:tcPr>
          <w:p w14:paraId="052C37D3">
            <w:pPr>
              <w:spacing w:line="360" w:lineRule="auto"/>
              <w:ind w:firstLine="480" w:firstLineChars="200"/>
              <w:rPr>
                <w:rFonts w:eastAsiaTheme="minorEastAsia"/>
                <w:sz w:val="24"/>
                <w:szCs w:val="24"/>
              </w:rPr>
            </w:pPr>
          </w:p>
        </w:tc>
        <w:tc>
          <w:tcPr>
            <w:tcW w:w="1701" w:type="dxa"/>
            <w:vMerge w:val="continue"/>
            <w:tcBorders>
              <w:top w:val="single" w:color="auto" w:sz="4" w:space="0"/>
              <w:bottom w:val="single" w:color="auto" w:sz="4" w:space="0"/>
            </w:tcBorders>
          </w:tcPr>
          <w:p w14:paraId="0C6642CB">
            <w:pPr>
              <w:spacing w:line="360" w:lineRule="auto"/>
              <w:ind w:firstLine="480" w:firstLineChars="200"/>
              <w:rPr>
                <w:rFonts w:eastAsiaTheme="minorEastAsia"/>
                <w:sz w:val="24"/>
                <w:szCs w:val="24"/>
              </w:rPr>
            </w:pPr>
          </w:p>
        </w:tc>
        <w:tc>
          <w:tcPr>
            <w:tcW w:w="7088" w:type="dxa"/>
          </w:tcPr>
          <w:p w14:paraId="4A1D0E82">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）紧急维修应当</w:t>
            </w:r>
            <w:r>
              <w:rPr>
                <w:rFonts w:ascii="Calibri" w:hAnsi="Calibri" w:eastAsia="Calibri" w:cs="Calibri"/>
                <w:sz w:val="24"/>
                <w:szCs w:val="24"/>
                <w:lang w:eastAsia="zh-CN"/>
              </w:rPr>
              <w:t>15</w:t>
            </w:r>
            <w:r>
              <w:rPr>
                <w:rFonts w:eastAsiaTheme="minorEastAsia"/>
                <w:sz w:val="24"/>
                <w:szCs w:val="24"/>
                <w:lang w:eastAsia="zh-CN"/>
              </w:rPr>
              <w:t>分钟内到达现场，不间断维修直</w:t>
            </w:r>
            <w:r>
              <w:rPr>
                <w:rFonts w:eastAsiaTheme="minorEastAsia"/>
                <w:spacing w:val="-1"/>
                <w:sz w:val="24"/>
                <w:szCs w:val="24"/>
                <w:lang w:eastAsia="zh-CN"/>
              </w:rPr>
              <w:t>至修复。</w:t>
            </w:r>
          </w:p>
        </w:tc>
      </w:tr>
    </w:tbl>
    <w:p w14:paraId="577E4943">
      <w:pPr>
        <w:spacing w:before="90" w:line="360" w:lineRule="auto"/>
        <w:outlineLvl w:val="2"/>
        <w:rPr>
          <w:rFonts w:hint="eastAsia" w:ascii="宋体" w:hAnsi="宋体" w:cs="Calibri"/>
          <w:b/>
          <w:bCs/>
          <w:spacing w:val="-7"/>
          <w:sz w:val="24"/>
          <w:szCs w:val="24"/>
        </w:rPr>
      </w:pPr>
    </w:p>
    <w:p w14:paraId="22CD74B8">
      <w:pPr>
        <w:spacing w:before="90" w:line="360" w:lineRule="auto"/>
        <w:outlineLvl w:val="2"/>
        <w:rPr>
          <w:rFonts w:hint="eastAsia" w:ascii="宋体" w:hAnsi="宋体" w:cs="Calibri"/>
          <w:b/>
          <w:bCs/>
          <w:spacing w:val="-7"/>
          <w:sz w:val="24"/>
          <w:szCs w:val="24"/>
        </w:rPr>
      </w:pPr>
      <w:r>
        <w:rPr>
          <w:rFonts w:ascii="宋体" w:hAnsi="宋体" w:cs="Calibri"/>
          <w:b/>
          <w:bCs/>
          <w:spacing w:val="-7"/>
          <w:sz w:val="24"/>
          <w:szCs w:val="24"/>
        </w:rPr>
        <w:t>3.</w:t>
      </w:r>
      <w:r>
        <w:rPr>
          <w:rFonts w:hint="eastAsia" w:ascii="宋体" w:hAnsi="宋体" w:cs="Calibri"/>
          <w:b/>
          <w:bCs/>
          <w:spacing w:val="-7"/>
          <w:sz w:val="24"/>
          <w:szCs w:val="24"/>
        </w:rPr>
        <w:t>2</w:t>
      </w:r>
      <w:r>
        <w:rPr>
          <w:sz w:val="24"/>
          <w:szCs w:val="24"/>
        </w:rPr>
        <w:t>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tbl>
      <w:tblPr>
        <w:tblStyle w:val="71"/>
        <w:tblW w:w="949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59"/>
        <w:gridCol w:w="7230"/>
      </w:tblGrid>
      <w:tr w14:paraId="38DA3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9" w:type="dxa"/>
            <w:vAlign w:val="center"/>
          </w:tcPr>
          <w:p w14:paraId="3F038778">
            <w:pPr>
              <w:spacing w:before="95" w:line="360" w:lineRule="auto"/>
              <w:jc w:val="center"/>
              <w:rPr>
                <w:rFonts w:hint="eastAsia" w:ascii="宋体" w:hAnsi="宋体" w:cs="宋体" w:eastAsiaTheme="minorEastAsia"/>
                <w:sz w:val="24"/>
                <w:szCs w:val="24"/>
              </w:rPr>
            </w:pPr>
            <w:r>
              <w:rPr>
                <w:rFonts w:hint="eastAsia" w:ascii="宋体" w:hAnsi="宋体" w:cs="宋体" w:eastAsiaTheme="minorEastAsia"/>
                <w:b/>
                <w:bCs/>
                <w:spacing w:val="-1"/>
                <w:sz w:val="24"/>
                <w:szCs w:val="24"/>
              </w:rPr>
              <w:t>序号</w:t>
            </w:r>
          </w:p>
        </w:tc>
        <w:tc>
          <w:tcPr>
            <w:tcW w:w="1559" w:type="dxa"/>
            <w:vAlign w:val="center"/>
          </w:tcPr>
          <w:p w14:paraId="0570CB28">
            <w:pPr>
              <w:spacing w:before="94" w:line="360" w:lineRule="auto"/>
              <w:jc w:val="center"/>
              <w:rPr>
                <w:rFonts w:hint="eastAsia" w:ascii="宋体" w:hAnsi="宋体" w:cs="宋体" w:eastAsiaTheme="minorEastAsia"/>
                <w:sz w:val="24"/>
                <w:szCs w:val="24"/>
              </w:rPr>
            </w:pPr>
            <w:r>
              <w:rPr>
                <w:rFonts w:hint="eastAsia" w:ascii="宋体" w:hAnsi="宋体" w:cs="宋体" w:eastAsiaTheme="minorEastAsia"/>
                <w:b/>
                <w:bCs/>
                <w:sz w:val="24"/>
                <w:szCs w:val="24"/>
              </w:rPr>
              <w:t>服务内容</w:t>
            </w:r>
          </w:p>
        </w:tc>
        <w:tc>
          <w:tcPr>
            <w:tcW w:w="7230" w:type="dxa"/>
            <w:vAlign w:val="center"/>
          </w:tcPr>
          <w:p w14:paraId="532E78B9">
            <w:pPr>
              <w:spacing w:line="320" w:lineRule="exact"/>
              <w:jc w:val="center"/>
              <w:rPr>
                <w:rFonts w:hint="eastAsia" w:ascii="宋体" w:hAnsi="宋体" w:cs="宋体" w:eastAsiaTheme="minorEastAsia"/>
                <w:sz w:val="24"/>
                <w:szCs w:val="24"/>
              </w:rPr>
            </w:pPr>
            <w:r>
              <w:rPr>
                <w:rFonts w:hint="eastAsia" w:ascii="宋体" w:hAnsi="宋体" w:cs="宋体" w:eastAsiaTheme="minorEastAsia"/>
                <w:b/>
                <w:bCs/>
                <w:sz w:val="24"/>
                <w:szCs w:val="24"/>
              </w:rPr>
              <w:t>服务标准</w:t>
            </w:r>
          </w:p>
        </w:tc>
      </w:tr>
      <w:tr w14:paraId="6CD8F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9" w:type="dxa"/>
            <w:vMerge w:val="restart"/>
            <w:vAlign w:val="center"/>
          </w:tcPr>
          <w:p w14:paraId="278C5C2F">
            <w:pPr>
              <w:spacing w:before="133" w:line="360" w:lineRule="auto"/>
              <w:jc w:val="center"/>
              <w:rPr>
                <w:rFonts w:eastAsia="Calibri" w:cs="Calibri"/>
                <w:sz w:val="24"/>
                <w:szCs w:val="24"/>
              </w:rPr>
            </w:pPr>
            <w:r>
              <w:rPr>
                <w:rFonts w:eastAsia="Calibri" w:cs="Calibri"/>
                <w:sz w:val="24"/>
                <w:szCs w:val="24"/>
              </w:rPr>
              <w:t>1</w:t>
            </w:r>
          </w:p>
        </w:tc>
        <w:tc>
          <w:tcPr>
            <w:tcW w:w="1559" w:type="dxa"/>
            <w:vMerge w:val="restart"/>
            <w:vAlign w:val="center"/>
          </w:tcPr>
          <w:p w14:paraId="4EB94586">
            <w:pPr>
              <w:pStyle w:val="72"/>
              <w:spacing w:before="91" w:line="360" w:lineRule="auto"/>
              <w:jc w:val="center"/>
              <w:rPr>
                <w:rFonts w:hint="eastAsia" w:eastAsiaTheme="minorEastAsia"/>
                <w:sz w:val="24"/>
                <w:szCs w:val="24"/>
              </w:rPr>
            </w:pPr>
            <w:r>
              <w:rPr>
                <w:rFonts w:eastAsiaTheme="minorEastAsia"/>
                <w:spacing w:val="-2"/>
                <w:sz w:val="24"/>
                <w:szCs w:val="24"/>
              </w:rPr>
              <w:t>基本要求</w:t>
            </w:r>
          </w:p>
        </w:tc>
        <w:tc>
          <w:tcPr>
            <w:tcW w:w="7230" w:type="dxa"/>
          </w:tcPr>
          <w:p w14:paraId="34AD0657">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）建立保洁服务的工作制度及工作计划，并按照执行。</w:t>
            </w:r>
          </w:p>
        </w:tc>
      </w:tr>
      <w:tr w14:paraId="5AE9F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Merge w:val="continue"/>
          </w:tcPr>
          <w:p w14:paraId="5A910159">
            <w:pPr>
              <w:spacing w:line="360" w:lineRule="auto"/>
              <w:ind w:firstLine="480" w:firstLineChars="200"/>
              <w:rPr>
                <w:rFonts w:eastAsiaTheme="minorEastAsia"/>
                <w:sz w:val="24"/>
                <w:szCs w:val="24"/>
              </w:rPr>
            </w:pPr>
          </w:p>
        </w:tc>
        <w:tc>
          <w:tcPr>
            <w:tcW w:w="1559" w:type="dxa"/>
            <w:vMerge w:val="continue"/>
          </w:tcPr>
          <w:p w14:paraId="07EDA3A7">
            <w:pPr>
              <w:spacing w:line="360" w:lineRule="auto"/>
              <w:ind w:firstLine="480" w:firstLineChars="200"/>
              <w:rPr>
                <w:rFonts w:eastAsiaTheme="minorEastAsia"/>
                <w:sz w:val="24"/>
                <w:szCs w:val="24"/>
              </w:rPr>
            </w:pPr>
          </w:p>
        </w:tc>
        <w:tc>
          <w:tcPr>
            <w:tcW w:w="7230" w:type="dxa"/>
          </w:tcPr>
          <w:p w14:paraId="42ABFBDC">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）做好保洁服务工作记录，记录填写规范、保存完好。</w:t>
            </w:r>
          </w:p>
        </w:tc>
      </w:tr>
      <w:tr w14:paraId="18E6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Pr>
          <w:p w14:paraId="5CCD5A4A">
            <w:pPr>
              <w:spacing w:line="360" w:lineRule="auto"/>
              <w:ind w:firstLine="480" w:firstLineChars="200"/>
              <w:rPr>
                <w:rFonts w:eastAsiaTheme="minorEastAsia"/>
                <w:sz w:val="24"/>
                <w:szCs w:val="24"/>
              </w:rPr>
            </w:pPr>
          </w:p>
        </w:tc>
        <w:tc>
          <w:tcPr>
            <w:tcW w:w="1559" w:type="dxa"/>
            <w:vMerge w:val="continue"/>
          </w:tcPr>
          <w:p w14:paraId="4D0DA651">
            <w:pPr>
              <w:spacing w:line="360" w:lineRule="auto"/>
              <w:ind w:firstLine="480" w:firstLineChars="200"/>
              <w:rPr>
                <w:rFonts w:eastAsiaTheme="minorEastAsia"/>
                <w:sz w:val="24"/>
                <w:szCs w:val="24"/>
              </w:rPr>
            </w:pPr>
          </w:p>
        </w:tc>
        <w:tc>
          <w:tcPr>
            <w:tcW w:w="7230" w:type="dxa"/>
          </w:tcPr>
          <w:p w14:paraId="1FB25EAC">
            <w:pPr>
              <w:pStyle w:val="72"/>
              <w:spacing w:line="320" w:lineRule="exact"/>
              <w:ind w:right="107"/>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）作业时采取安全防护措施，防止对作业人员或他人造成伤害。相关耗材的环保、安全性等应当符合国家相关规定要求。</w:t>
            </w:r>
          </w:p>
        </w:tc>
      </w:tr>
      <w:tr w14:paraId="505F4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Pr>
          <w:p w14:paraId="675BFAF2">
            <w:pPr>
              <w:spacing w:line="360" w:lineRule="auto"/>
              <w:ind w:firstLine="480" w:firstLineChars="200"/>
              <w:rPr>
                <w:rFonts w:eastAsiaTheme="minorEastAsia"/>
                <w:sz w:val="24"/>
                <w:szCs w:val="24"/>
              </w:rPr>
            </w:pPr>
          </w:p>
        </w:tc>
        <w:tc>
          <w:tcPr>
            <w:tcW w:w="1559" w:type="dxa"/>
            <w:vMerge w:val="continue"/>
          </w:tcPr>
          <w:p w14:paraId="4EB6F872">
            <w:pPr>
              <w:spacing w:line="360" w:lineRule="auto"/>
              <w:ind w:firstLine="480" w:firstLineChars="200"/>
              <w:rPr>
                <w:rFonts w:eastAsiaTheme="minorEastAsia"/>
                <w:sz w:val="24"/>
                <w:szCs w:val="24"/>
              </w:rPr>
            </w:pPr>
          </w:p>
        </w:tc>
        <w:tc>
          <w:tcPr>
            <w:tcW w:w="7230" w:type="dxa"/>
          </w:tcPr>
          <w:p w14:paraId="5C6601C8">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4</w:t>
            </w:r>
            <w:r>
              <w:rPr>
                <w:rFonts w:eastAsiaTheme="minorEastAsia"/>
                <w:spacing w:val="1"/>
                <w:sz w:val="24"/>
                <w:szCs w:val="24"/>
                <w:lang w:eastAsia="zh-CN"/>
              </w:rPr>
              <w:t>）进入保密区域时，有采购人相关人员全程在场。</w:t>
            </w:r>
          </w:p>
        </w:tc>
      </w:tr>
      <w:tr w14:paraId="3A0A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09" w:type="dxa"/>
            <w:vMerge w:val="restart"/>
            <w:vAlign w:val="center"/>
          </w:tcPr>
          <w:p w14:paraId="71B609E3">
            <w:pPr>
              <w:spacing w:before="64" w:line="360" w:lineRule="auto"/>
              <w:jc w:val="center"/>
              <w:rPr>
                <w:rFonts w:eastAsia="Calibri" w:cs="Calibri"/>
                <w:sz w:val="24"/>
                <w:szCs w:val="24"/>
              </w:rPr>
            </w:pPr>
            <w:r>
              <w:rPr>
                <w:rFonts w:eastAsia="Calibri" w:cs="Calibri"/>
                <w:sz w:val="24"/>
                <w:szCs w:val="24"/>
              </w:rPr>
              <w:t>2</w:t>
            </w:r>
          </w:p>
        </w:tc>
        <w:tc>
          <w:tcPr>
            <w:tcW w:w="1559" w:type="dxa"/>
            <w:vMerge w:val="restart"/>
            <w:vAlign w:val="center"/>
          </w:tcPr>
          <w:p w14:paraId="6FA64911">
            <w:pPr>
              <w:pStyle w:val="72"/>
              <w:spacing w:before="69" w:line="360" w:lineRule="auto"/>
              <w:jc w:val="center"/>
              <w:rPr>
                <w:rFonts w:hint="eastAsia" w:eastAsiaTheme="minorEastAsia"/>
                <w:sz w:val="24"/>
                <w:szCs w:val="24"/>
              </w:rPr>
            </w:pPr>
            <w:r>
              <w:rPr>
                <w:rFonts w:hint="eastAsia" w:eastAsiaTheme="minorEastAsia"/>
                <w:spacing w:val="-2"/>
                <w:sz w:val="24"/>
                <w:szCs w:val="24"/>
                <w:lang w:eastAsia="zh-CN"/>
              </w:rPr>
              <w:t>公共</w:t>
            </w:r>
            <w:r>
              <w:rPr>
                <w:rFonts w:eastAsiaTheme="minorEastAsia"/>
                <w:spacing w:val="-2"/>
                <w:sz w:val="24"/>
                <w:szCs w:val="24"/>
              </w:rPr>
              <w:t>用房区域保洁</w:t>
            </w:r>
          </w:p>
        </w:tc>
        <w:tc>
          <w:tcPr>
            <w:tcW w:w="7230" w:type="dxa"/>
          </w:tcPr>
          <w:p w14:paraId="594DF7E7">
            <w:pPr>
              <w:spacing w:line="320" w:lineRule="exac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公共区域、部分室内以及所有卫生间保洁、垃圾清理外运</w:t>
            </w:r>
          </w:p>
          <w:p w14:paraId="1F2C33F5">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1.1.1 </w:t>
            </w:r>
            <w:r>
              <w:rPr>
                <w:rFonts w:hint="eastAsia" w:asciiTheme="minorEastAsia" w:hAnsiTheme="minorEastAsia" w:eastAsiaTheme="minorEastAsia" w:cstheme="minorEastAsia"/>
                <w:b/>
                <w:bCs/>
                <w:sz w:val="24"/>
                <w:szCs w:val="24"/>
              </w:rPr>
              <w:t>要求：</w:t>
            </w:r>
            <w:r>
              <w:rPr>
                <w:rFonts w:hint="eastAsia" w:asciiTheme="minorEastAsia" w:hAnsiTheme="minorEastAsia" w:eastAsiaTheme="minorEastAsia" w:cstheme="minorEastAsia"/>
                <w:sz w:val="24"/>
                <w:szCs w:val="24"/>
              </w:rPr>
              <w:t>地面每天上午和下午分别打扫、拖拭1次。瓷砖和压条、楼梯扶手、橱窗等固定设备每周擦洗一次，墙面每半个月清理一次。</w:t>
            </w:r>
          </w:p>
          <w:p w14:paraId="7DD20C13">
            <w:pPr>
              <w:spacing w:line="320" w:lineRule="exact"/>
              <w:ind w:firstLine="480" w:firstLineChars="200"/>
              <w:jc w:val="left"/>
              <w:rPr>
                <w:rFonts w:eastAsiaTheme="minorEastAsia"/>
                <w:spacing w:val="2"/>
                <w:sz w:val="24"/>
                <w:szCs w:val="24"/>
              </w:rPr>
            </w:pPr>
            <w:r>
              <w:rPr>
                <w:rFonts w:hint="eastAsia" w:asciiTheme="minorEastAsia" w:hAnsiTheme="minorEastAsia" w:eastAsiaTheme="minorEastAsia" w:cstheme="minorEastAsia"/>
                <w:sz w:val="24"/>
                <w:szCs w:val="24"/>
              </w:rPr>
              <w:t xml:space="preserve">1.1.2 </w:t>
            </w:r>
            <w:r>
              <w:rPr>
                <w:rFonts w:hint="eastAsia" w:asciiTheme="minorEastAsia" w:hAnsiTheme="minorEastAsia" w:eastAsiaTheme="minorEastAsia" w:cstheme="minorEastAsia"/>
                <w:b/>
                <w:bCs/>
                <w:sz w:val="24"/>
                <w:szCs w:val="24"/>
              </w:rPr>
              <w:t>标准：</w:t>
            </w:r>
            <w:r>
              <w:rPr>
                <w:rFonts w:hint="eastAsia" w:asciiTheme="minorEastAsia" w:hAnsiTheme="minorEastAsia" w:eastAsiaTheme="minorEastAsia" w:cstheme="minorEastAsia"/>
                <w:sz w:val="24"/>
                <w:szCs w:val="24"/>
              </w:rPr>
              <w:t>干净，无积灰积垢。</w:t>
            </w:r>
          </w:p>
          <w:p w14:paraId="7E263F71">
            <w:pPr>
              <w:pStyle w:val="72"/>
              <w:spacing w:line="320" w:lineRule="exact"/>
              <w:rPr>
                <w:rFonts w:hint="eastAsia" w:eastAsiaTheme="minorEastAsia"/>
                <w:sz w:val="24"/>
                <w:szCs w:val="24"/>
                <w:lang w:eastAsia="zh-CN"/>
              </w:rPr>
            </w:pPr>
            <w:r>
              <w:rPr>
                <w:rFonts w:eastAsiaTheme="minorEastAsia"/>
                <w:spacing w:val="2"/>
                <w:sz w:val="24"/>
                <w:szCs w:val="24"/>
                <w:lang w:eastAsia="zh-CN"/>
              </w:rPr>
              <w:t>（</w:t>
            </w:r>
            <w:r>
              <w:rPr>
                <w:rFonts w:ascii="Calibri" w:hAnsi="Calibri" w:eastAsia="Calibri" w:cs="Calibri"/>
                <w:spacing w:val="2"/>
                <w:sz w:val="24"/>
                <w:szCs w:val="24"/>
                <w:lang w:eastAsia="zh-CN"/>
              </w:rPr>
              <w:t>1</w:t>
            </w:r>
            <w:r>
              <w:rPr>
                <w:rFonts w:eastAsiaTheme="minorEastAsia"/>
                <w:spacing w:val="2"/>
                <w:sz w:val="24"/>
                <w:szCs w:val="24"/>
                <w:lang w:eastAsia="zh-CN"/>
              </w:rPr>
              <w:t>）大厅、楼内公共通道：</w:t>
            </w:r>
          </w:p>
          <w:p w14:paraId="1C5CCCB6">
            <w:pPr>
              <w:pStyle w:val="72"/>
              <w:spacing w:line="320" w:lineRule="exact"/>
              <w:rPr>
                <w:rFonts w:hint="eastAsia" w:eastAsiaTheme="minorEastAsia"/>
                <w:sz w:val="24"/>
                <w:szCs w:val="24"/>
                <w:lang w:eastAsia="zh-CN"/>
              </w:rPr>
            </w:pPr>
            <w:r>
              <w:rPr>
                <w:rFonts w:eastAsiaTheme="minorEastAsia"/>
                <w:spacing w:val="-2"/>
                <w:sz w:val="24"/>
                <w:szCs w:val="24"/>
                <w:lang w:eastAsia="zh-CN"/>
              </w:rPr>
              <w:t>①公共通道保持干净，无异味、无杂物、无积水，每日至少开展</w:t>
            </w:r>
            <w:r>
              <w:rPr>
                <w:rFonts w:ascii="Calibri" w:hAnsi="Calibri" w:eastAsia="Calibri" w:cs="Calibri"/>
                <w:spacing w:val="-2"/>
                <w:sz w:val="24"/>
                <w:szCs w:val="24"/>
                <w:lang w:eastAsia="zh-CN"/>
              </w:rPr>
              <w:t>1</w:t>
            </w:r>
            <w:r>
              <w:rPr>
                <w:rFonts w:eastAsiaTheme="minorEastAsia"/>
                <w:spacing w:val="-2"/>
                <w:sz w:val="24"/>
                <w:szCs w:val="24"/>
                <w:lang w:eastAsia="zh-CN"/>
              </w:rPr>
              <w:t>次清洁作业。</w:t>
            </w:r>
          </w:p>
          <w:p w14:paraId="2F2622EE">
            <w:pPr>
              <w:pStyle w:val="72"/>
              <w:spacing w:line="320" w:lineRule="exact"/>
              <w:rPr>
                <w:rFonts w:hint="eastAsia" w:eastAsiaTheme="minorEastAsia"/>
                <w:sz w:val="24"/>
                <w:szCs w:val="24"/>
                <w:lang w:eastAsia="zh-CN"/>
              </w:rPr>
            </w:pPr>
            <w:r>
              <w:rPr>
                <w:rFonts w:eastAsiaTheme="minorEastAsia"/>
                <w:spacing w:val="-1"/>
                <w:sz w:val="24"/>
                <w:szCs w:val="24"/>
                <w:lang w:eastAsia="zh-CN"/>
              </w:rPr>
              <w:t>②门窗玻璃干净无尘，透光性好，每周至少开展</w:t>
            </w:r>
            <w:r>
              <w:rPr>
                <w:rFonts w:ascii="Calibri" w:hAnsi="Calibri" w:eastAsia="Calibri" w:cs="Calibri"/>
                <w:spacing w:val="-1"/>
                <w:sz w:val="24"/>
                <w:szCs w:val="24"/>
                <w:lang w:eastAsia="zh-CN"/>
              </w:rPr>
              <w:t>1</w:t>
            </w:r>
            <w:r>
              <w:rPr>
                <w:rFonts w:eastAsiaTheme="minorEastAsia"/>
                <w:spacing w:val="-2"/>
                <w:sz w:val="24"/>
                <w:szCs w:val="24"/>
                <w:lang w:eastAsia="zh-CN"/>
              </w:rPr>
              <w:t>次清洁作业。</w:t>
            </w:r>
          </w:p>
          <w:p w14:paraId="6516E2DE">
            <w:pPr>
              <w:pStyle w:val="72"/>
              <w:spacing w:line="320" w:lineRule="exact"/>
              <w:rPr>
                <w:rFonts w:hint="eastAsia" w:eastAsiaTheme="minorEastAsia"/>
                <w:sz w:val="24"/>
                <w:szCs w:val="24"/>
                <w:lang w:eastAsia="zh-CN"/>
              </w:rPr>
            </w:pPr>
            <w:r>
              <w:rPr>
                <w:rFonts w:eastAsiaTheme="minorEastAsia"/>
                <w:spacing w:val="-2"/>
                <w:sz w:val="24"/>
                <w:szCs w:val="24"/>
                <w:lang w:eastAsia="zh-CN"/>
              </w:rPr>
              <w:t>③指示牌干净，无污渍，每日至少开展</w:t>
            </w:r>
            <w:r>
              <w:rPr>
                <w:rFonts w:ascii="Calibri" w:hAnsi="Calibri" w:eastAsia="Calibri" w:cs="Calibri"/>
                <w:spacing w:val="-2"/>
                <w:sz w:val="24"/>
                <w:szCs w:val="24"/>
                <w:lang w:eastAsia="zh-CN"/>
              </w:rPr>
              <w:t>1</w:t>
            </w:r>
            <w:r>
              <w:rPr>
                <w:rFonts w:eastAsiaTheme="minorEastAsia"/>
                <w:spacing w:val="-2"/>
                <w:sz w:val="24"/>
                <w:szCs w:val="24"/>
                <w:lang w:eastAsia="zh-CN"/>
              </w:rPr>
              <w:t>次</w:t>
            </w:r>
            <w:r>
              <w:rPr>
                <w:rFonts w:eastAsiaTheme="minorEastAsia"/>
                <w:spacing w:val="-3"/>
                <w:sz w:val="24"/>
                <w:szCs w:val="24"/>
                <w:lang w:eastAsia="zh-CN"/>
              </w:rPr>
              <w:t>清洁作业。</w:t>
            </w:r>
          </w:p>
        </w:tc>
      </w:tr>
      <w:tr w14:paraId="247C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Pr>
          <w:p w14:paraId="3A222BA9">
            <w:pPr>
              <w:spacing w:line="360" w:lineRule="auto"/>
              <w:ind w:firstLine="480" w:firstLineChars="200"/>
              <w:rPr>
                <w:rFonts w:eastAsiaTheme="minorEastAsia"/>
                <w:sz w:val="24"/>
                <w:szCs w:val="24"/>
              </w:rPr>
            </w:pPr>
          </w:p>
        </w:tc>
        <w:tc>
          <w:tcPr>
            <w:tcW w:w="1559" w:type="dxa"/>
            <w:vMerge w:val="continue"/>
          </w:tcPr>
          <w:p w14:paraId="4BF1D779">
            <w:pPr>
              <w:spacing w:line="360" w:lineRule="auto"/>
              <w:ind w:firstLine="480" w:firstLineChars="200"/>
              <w:rPr>
                <w:rFonts w:eastAsiaTheme="minorEastAsia"/>
                <w:sz w:val="24"/>
                <w:szCs w:val="24"/>
              </w:rPr>
            </w:pPr>
          </w:p>
        </w:tc>
        <w:tc>
          <w:tcPr>
            <w:tcW w:w="7230" w:type="dxa"/>
          </w:tcPr>
          <w:p w14:paraId="17E41813">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hint="eastAsia" w:ascii="Calibri" w:hAnsi="Calibri" w:eastAsia="Calibri" w:cs="Calibri"/>
                <w:sz w:val="24"/>
                <w:szCs w:val="24"/>
                <w:lang w:eastAsia="zh-CN"/>
              </w:rPr>
              <w:t>2</w:t>
            </w:r>
            <w:r>
              <w:rPr>
                <w:rFonts w:eastAsiaTheme="minorEastAsia"/>
                <w:sz w:val="24"/>
                <w:szCs w:val="24"/>
                <w:lang w:eastAsia="zh-CN"/>
              </w:rPr>
              <w:t>）楼梯及楼梯间保持干净、无异味、无杂物、无积水，每日至少开展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15B55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Pr>
          <w:p w14:paraId="4DA01730">
            <w:pPr>
              <w:spacing w:line="360" w:lineRule="auto"/>
              <w:ind w:firstLine="480" w:firstLineChars="200"/>
              <w:rPr>
                <w:rFonts w:eastAsiaTheme="minorEastAsia"/>
                <w:sz w:val="24"/>
                <w:szCs w:val="24"/>
              </w:rPr>
            </w:pPr>
          </w:p>
        </w:tc>
        <w:tc>
          <w:tcPr>
            <w:tcW w:w="1559" w:type="dxa"/>
            <w:vMerge w:val="continue"/>
          </w:tcPr>
          <w:p w14:paraId="11A66109">
            <w:pPr>
              <w:spacing w:line="360" w:lineRule="auto"/>
              <w:ind w:firstLine="480" w:firstLineChars="200"/>
              <w:rPr>
                <w:rFonts w:eastAsiaTheme="minorEastAsia"/>
                <w:sz w:val="24"/>
                <w:szCs w:val="24"/>
              </w:rPr>
            </w:pPr>
          </w:p>
        </w:tc>
        <w:tc>
          <w:tcPr>
            <w:tcW w:w="7230" w:type="dxa"/>
          </w:tcPr>
          <w:p w14:paraId="36E54C85">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hint="eastAsia" w:ascii="Calibri" w:hAnsi="Calibri" w:eastAsia="Calibri" w:cs="Calibri"/>
                <w:sz w:val="24"/>
                <w:szCs w:val="24"/>
                <w:lang w:eastAsia="zh-CN"/>
              </w:rPr>
              <w:t>3</w:t>
            </w:r>
            <w:r>
              <w:rPr>
                <w:rFonts w:eastAsiaTheme="minorEastAsia"/>
                <w:sz w:val="24"/>
                <w:szCs w:val="24"/>
                <w:lang w:eastAsia="zh-CN"/>
              </w:rPr>
              <w:t>）</w:t>
            </w:r>
            <w:r>
              <w:rPr>
                <w:rFonts w:hint="eastAsia" w:eastAsiaTheme="minorEastAsia"/>
                <w:sz w:val="24"/>
                <w:szCs w:val="24"/>
                <w:lang w:eastAsia="zh-CN"/>
              </w:rPr>
              <w:t>饮水机区域</w:t>
            </w:r>
            <w:r>
              <w:rPr>
                <w:rFonts w:eastAsiaTheme="minorEastAsia"/>
                <w:sz w:val="24"/>
                <w:szCs w:val="24"/>
                <w:lang w:eastAsia="zh-CN"/>
              </w:rPr>
              <w:t>保持干净、无异味、无杂物、无积水，每日至少开展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6C45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09" w:type="dxa"/>
            <w:vMerge w:val="continue"/>
          </w:tcPr>
          <w:p w14:paraId="67FBC4CB">
            <w:pPr>
              <w:spacing w:line="360" w:lineRule="auto"/>
              <w:ind w:firstLine="480" w:firstLineChars="200"/>
              <w:rPr>
                <w:rFonts w:eastAsiaTheme="minorEastAsia"/>
                <w:sz w:val="24"/>
                <w:szCs w:val="24"/>
              </w:rPr>
            </w:pPr>
          </w:p>
        </w:tc>
        <w:tc>
          <w:tcPr>
            <w:tcW w:w="1559" w:type="dxa"/>
            <w:vMerge w:val="continue"/>
          </w:tcPr>
          <w:p w14:paraId="40B97BD5">
            <w:pPr>
              <w:spacing w:line="360" w:lineRule="auto"/>
              <w:ind w:firstLine="480" w:firstLineChars="200"/>
              <w:rPr>
                <w:rFonts w:eastAsiaTheme="minorEastAsia"/>
                <w:sz w:val="24"/>
                <w:szCs w:val="24"/>
              </w:rPr>
            </w:pPr>
          </w:p>
        </w:tc>
        <w:tc>
          <w:tcPr>
            <w:tcW w:w="7230" w:type="dxa"/>
          </w:tcPr>
          <w:p w14:paraId="26D07D49">
            <w:pPr>
              <w:pStyle w:val="72"/>
              <w:spacing w:line="320" w:lineRule="exact"/>
              <w:rPr>
                <w:rFonts w:hint="eastAsia" w:eastAsiaTheme="minorEastAsia"/>
                <w:sz w:val="24"/>
                <w:szCs w:val="24"/>
                <w:lang w:eastAsia="zh-CN"/>
              </w:rPr>
            </w:pPr>
            <w:r>
              <w:rPr>
                <w:rFonts w:eastAsiaTheme="minorEastAsia"/>
                <w:spacing w:val="3"/>
                <w:sz w:val="24"/>
                <w:szCs w:val="24"/>
                <w:lang w:eastAsia="zh-CN"/>
              </w:rPr>
              <w:t>（</w:t>
            </w:r>
            <w:r>
              <w:rPr>
                <w:rFonts w:hint="eastAsia" w:ascii="Calibri" w:hAnsi="Calibri" w:eastAsia="Calibri" w:cs="Calibri"/>
                <w:spacing w:val="3"/>
                <w:sz w:val="24"/>
                <w:szCs w:val="24"/>
                <w:lang w:eastAsia="zh-CN"/>
              </w:rPr>
              <w:t>4</w:t>
            </w:r>
            <w:r>
              <w:rPr>
                <w:rFonts w:eastAsiaTheme="minorEastAsia"/>
                <w:spacing w:val="3"/>
                <w:sz w:val="24"/>
                <w:szCs w:val="24"/>
                <w:lang w:eastAsia="zh-CN"/>
              </w:rPr>
              <w:t>）作业工具间：</w:t>
            </w:r>
          </w:p>
          <w:p w14:paraId="27632A5E">
            <w:pPr>
              <w:pStyle w:val="72"/>
              <w:spacing w:line="320" w:lineRule="exact"/>
              <w:rPr>
                <w:rFonts w:hint="eastAsia" w:eastAsiaTheme="minorEastAsia"/>
                <w:sz w:val="24"/>
                <w:szCs w:val="24"/>
                <w:lang w:eastAsia="zh-CN"/>
              </w:rPr>
            </w:pPr>
            <w:r>
              <w:rPr>
                <w:rFonts w:eastAsiaTheme="minorEastAsia"/>
                <w:spacing w:val="-1"/>
                <w:sz w:val="24"/>
                <w:szCs w:val="24"/>
                <w:lang w:eastAsia="zh-CN"/>
              </w:rPr>
              <w:t>①保持干净无异味、无杂物、无积水，每日至少开展</w:t>
            </w:r>
            <w:r>
              <w:rPr>
                <w:rFonts w:ascii="Calibri" w:hAnsi="Calibri" w:eastAsia="Calibri" w:cs="Calibri"/>
                <w:spacing w:val="-1"/>
                <w:sz w:val="24"/>
                <w:szCs w:val="24"/>
                <w:lang w:eastAsia="zh-CN"/>
              </w:rPr>
              <w:t>1</w:t>
            </w:r>
            <w:r>
              <w:rPr>
                <w:rFonts w:eastAsiaTheme="minorEastAsia"/>
                <w:spacing w:val="-1"/>
                <w:sz w:val="24"/>
                <w:szCs w:val="24"/>
                <w:lang w:eastAsia="zh-CN"/>
              </w:rPr>
              <w:t>次</w:t>
            </w:r>
            <w:r>
              <w:rPr>
                <w:rFonts w:eastAsiaTheme="minorEastAsia"/>
                <w:spacing w:val="-2"/>
                <w:sz w:val="24"/>
                <w:szCs w:val="24"/>
                <w:lang w:eastAsia="zh-CN"/>
              </w:rPr>
              <w:t>清洁作业。</w:t>
            </w:r>
          </w:p>
          <w:p w14:paraId="225D319D">
            <w:pPr>
              <w:pStyle w:val="72"/>
              <w:spacing w:line="320" w:lineRule="exact"/>
              <w:rPr>
                <w:rFonts w:hint="eastAsia" w:eastAsiaTheme="minorEastAsia"/>
                <w:sz w:val="24"/>
                <w:szCs w:val="24"/>
                <w:lang w:eastAsia="zh-CN"/>
              </w:rPr>
            </w:pPr>
            <w:r>
              <w:rPr>
                <w:rFonts w:eastAsiaTheme="minorEastAsia"/>
                <w:spacing w:val="-1"/>
                <w:sz w:val="24"/>
                <w:szCs w:val="24"/>
                <w:lang w:eastAsia="zh-CN"/>
              </w:rPr>
              <w:t>②作业工具摆放整齐有序，表面干净无渍，每日消毒。</w:t>
            </w:r>
          </w:p>
        </w:tc>
      </w:tr>
      <w:tr w14:paraId="7A341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709" w:type="dxa"/>
            <w:vMerge w:val="continue"/>
          </w:tcPr>
          <w:p w14:paraId="344B8411">
            <w:pPr>
              <w:spacing w:line="360" w:lineRule="auto"/>
              <w:ind w:firstLine="480" w:firstLineChars="200"/>
              <w:rPr>
                <w:rFonts w:eastAsiaTheme="minorEastAsia"/>
                <w:sz w:val="24"/>
                <w:szCs w:val="24"/>
              </w:rPr>
            </w:pPr>
          </w:p>
        </w:tc>
        <w:tc>
          <w:tcPr>
            <w:tcW w:w="1559" w:type="dxa"/>
            <w:vMerge w:val="continue"/>
          </w:tcPr>
          <w:p w14:paraId="50164C87">
            <w:pPr>
              <w:spacing w:line="360" w:lineRule="auto"/>
              <w:ind w:firstLine="480" w:firstLineChars="200"/>
              <w:rPr>
                <w:rFonts w:eastAsiaTheme="minorEastAsia"/>
                <w:sz w:val="24"/>
                <w:szCs w:val="24"/>
              </w:rPr>
            </w:pPr>
          </w:p>
        </w:tc>
        <w:tc>
          <w:tcPr>
            <w:tcW w:w="7230" w:type="dxa"/>
          </w:tcPr>
          <w:p w14:paraId="0282B468">
            <w:pPr>
              <w:pStyle w:val="72"/>
              <w:spacing w:line="320" w:lineRule="exact"/>
              <w:rPr>
                <w:rFonts w:hint="eastAsia" w:eastAsiaTheme="minorEastAsia"/>
                <w:sz w:val="24"/>
                <w:szCs w:val="24"/>
                <w:lang w:eastAsia="zh-CN"/>
              </w:rPr>
            </w:pPr>
            <w:r>
              <w:rPr>
                <w:rFonts w:eastAsiaTheme="minorEastAsia"/>
                <w:spacing w:val="3"/>
                <w:sz w:val="24"/>
                <w:szCs w:val="24"/>
                <w:lang w:eastAsia="zh-CN"/>
              </w:rPr>
              <w:t>（</w:t>
            </w:r>
            <w:r>
              <w:rPr>
                <w:rFonts w:hint="eastAsia" w:ascii="Calibri" w:hAnsi="Calibri" w:eastAsia="Calibri" w:cs="Calibri"/>
                <w:spacing w:val="3"/>
                <w:sz w:val="24"/>
                <w:szCs w:val="24"/>
                <w:lang w:eastAsia="zh-CN"/>
              </w:rPr>
              <w:t>5</w:t>
            </w:r>
            <w:r>
              <w:rPr>
                <w:rFonts w:eastAsiaTheme="minorEastAsia"/>
                <w:spacing w:val="3"/>
                <w:sz w:val="24"/>
                <w:szCs w:val="24"/>
                <w:lang w:eastAsia="zh-CN"/>
              </w:rPr>
              <w:t>）公共卫生间：</w:t>
            </w:r>
          </w:p>
          <w:p w14:paraId="6B4FB9B1">
            <w:pPr>
              <w:pStyle w:val="72"/>
              <w:spacing w:line="320" w:lineRule="exact"/>
              <w:rPr>
                <w:rFonts w:hint="eastAsia" w:eastAsiaTheme="minorEastAsia"/>
                <w:sz w:val="24"/>
                <w:szCs w:val="24"/>
                <w:lang w:eastAsia="zh-CN"/>
              </w:rPr>
            </w:pPr>
            <w:r>
              <w:rPr>
                <w:rFonts w:eastAsiaTheme="minorEastAsia"/>
                <w:spacing w:val="-1"/>
                <w:sz w:val="24"/>
                <w:szCs w:val="24"/>
                <w:lang w:eastAsia="zh-CN"/>
              </w:rPr>
              <w:t>①保持干净，无异味，垃圾无溢出，每日至少</w:t>
            </w:r>
            <w:r>
              <w:rPr>
                <w:rFonts w:eastAsiaTheme="minorEastAsia"/>
                <w:spacing w:val="-2"/>
                <w:sz w:val="24"/>
                <w:szCs w:val="24"/>
                <w:lang w:eastAsia="zh-CN"/>
              </w:rPr>
              <w:t>开展</w:t>
            </w:r>
            <w:r>
              <w:rPr>
                <w:rFonts w:hint="eastAsia" w:ascii="Calibri" w:hAnsi="Calibri" w:eastAsia="Calibri" w:cs="Calibri"/>
                <w:spacing w:val="-2"/>
                <w:sz w:val="24"/>
                <w:szCs w:val="24"/>
                <w:lang w:eastAsia="zh-CN"/>
              </w:rPr>
              <w:t>2</w:t>
            </w:r>
            <w:r>
              <w:rPr>
                <w:rFonts w:eastAsiaTheme="minorEastAsia"/>
                <w:spacing w:val="-2"/>
                <w:sz w:val="24"/>
                <w:szCs w:val="24"/>
                <w:lang w:eastAsia="zh-CN"/>
              </w:rPr>
              <w:t>次清洁作业。</w:t>
            </w:r>
          </w:p>
          <w:p w14:paraId="6C93B92E">
            <w:pPr>
              <w:pStyle w:val="72"/>
              <w:spacing w:line="320" w:lineRule="exact"/>
              <w:rPr>
                <w:rFonts w:hint="eastAsia" w:eastAsiaTheme="minorEastAsia"/>
                <w:sz w:val="24"/>
                <w:szCs w:val="24"/>
                <w:lang w:eastAsia="zh-CN"/>
              </w:rPr>
            </w:pPr>
            <w:r>
              <w:rPr>
                <w:rFonts w:eastAsiaTheme="minorEastAsia"/>
                <w:spacing w:val="-1"/>
                <w:sz w:val="24"/>
                <w:szCs w:val="24"/>
                <w:lang w:eastAsia="zh-CN"/>
              </w:rPr>
              <w:t>②</w:t>
            </w:r>
            <w:r>
              <w:rPr>
                <w:rFonts w:hint="eastAsia" w:eastAsiaTheme="minorEastAsia"/>
                <w:spacing w:val="-1"/>
                <w:sz w:val="24"/>
                <w:szCs w:val="24"/>
                <w:lang w:eastAsia="zh-CN"/>
              </w:rPr>
              <w:t>做好清理厕纸，长效保洁工作，有破损现象及时报修</w:t>
            </w:r>
            <w:r>
              <w:rPr>
                <w:rFonts w:eastAsiaTheme="minorEastAsia"/>
                <w:spacing w:val="-1"/>
                <w:sz w:val="24"/>
                <w:szCs w:val="24"/>
                <w:lang w:eastAsia="zh-CN"/>
              </w:rPr>
              <w:t>。</w:t>
            </w:r>
          </w:p>
        </w:tc>
      </w:tr>
      <w:tr w14:paraId="0F83B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9" w:type="dxa"/>
            <w:vMerge w:val="continue"/>
          </w:tcPr>
          <w:p w14:paraId="3A6E87CB">
            <w:pPr>
              <w:spacing w:line="360" w:lineRule="auto"/>
              <w:ind w:firstLine="480" w:firstLineChars="200"/>
              <w:rPr>
                <w:rFonts w:eastAsiaTheme="minorEastAsia"/>
                <w:sz w:val="24"/>
                <w:szCs w:val="24"/>
              </w:rPr>
            </w:pPr>
          </w:p>
        </w:tc>
        <w:tc>
          <w:tcPr>
            <w:tcW w:w="1559" w:type="dxa"/>
            <w:vMerge w:val="continue"/>
          </w:tcPr>
          <w:p w14:paraId="3D5C3D1B">
            <w:pPr>
              <w:spacing w:line="360" w:lineRule="auto"/>
              <w:ind w:firstLine="480" w:firstLineChars="200"/>
              <w:rPr>
                <w:rFonts w:eastAsiaTheme="minorEastAsia"/>
                <w:sz w:val="24"/>
                <w:szCs w:val="24"/>
              </w:rPr>
            </w:pPr>
          </w:p>
        </w:tc>
        <w:tc>
          <w:tcPr>
            <w:tcW w:w="7230" w:type="dxa"/>
          </w:tcPr>
          <w:p w14:paraId="16A0FDCB">
            <w:pPr>
              <w:pStyle w:val="72"/>
              <w:spacing w:line="320" w:lineRule="exact"/>
              <w:rPr>
                <w:rFonts w:hint="eastAsia" w:eastAsiaTheme="minorEastAsia"/>
                <w:sz w:val="24"/>
                <w:szCs w:val="24"/>
                <w:lang w:eastAsia="zh-CN"/>
              </w:rPr>
            </w:pPr>
            <w:r>
              <w:rPr>
                <w:rFonts w:eastAsiaTheme="minorEastAsia"/>
                <w:spacing w:val="3"/>
                <w:sz w:val="24"/>
                <w:szCs w:val="24"/>
                <w:lang w:eastAsia="zh-CN"/>
              </w:rPr>
              <w:t>（</w:t>
            </w:r>
            <w:r>
              <w:rPr>
                <w:rFonts w:hint="eastAsia" w:ascii="Calibri" w:hAnsi="Calibri" w:eastAsia="Calibri" w:cs="Calibri"/>
                <w:spacing w:val="3"/>
                <w:sz w:val="24"/>
                <w:szCs w:val="24"/>
                <w:lang w:eastAsia="zh-CN"/>
              </w:rPr>
              <w:t>6</w:t>
            </w:r>
            <w:r>
              <w:rPr>
                <w:rFonts w:eastAsiaTheme="minorEastAsia"/>
                <w:spacing w:val="3"/>
                <w:sz w:val="24"/>
                <w:szCs w:val="24"/>
                <w:lang w:eastAsia="zh-CN"/>
              </w:rPr>
              <w:t>）电梯轿厢：</w:t>
            </w:r>
          </w:p>
          <w:p w14:paraId="39350513">
            <w:pPr>
              <w:pStyle w:val="72"/>
              <w:spacing w:line="320" w:lineRule="exact"/>
              <w:rPr>
                <w:rFonts w:hint="eastAsia" w:eastAsiaTheme="minorEastAsia"/>
                <w:sz w:val="24"/>
                <w:szCs w:val="24"/>
                <w:lang w:eastAsia="zh-CN"/>
              </w:rPr>
            </w:pPr>
            <w:r>
              <w:rPr>
                <w:rFonts w:eastAsiaTheme="minorEastAsia"/>
                <w:spacing w:val="-2"/>
                <w:sz w:val="24"/>
                <w:szCs w:val="24"/>
                <w:lang w:eastAsia="zh-CN"/>
              </w:rPr>
              <w:t>①保持干净，无污渍、无粘贴物、无异味，每日至少开展</w:t>
            </w:r>
            <w:r>
              <w:rPr>
                <w:rFonts w:ascii="Calibri" w:hAnsi="Calibri" w:eastAsia="Calibri" w:cs="Calibri"/>
                <w:spacing w:val="-2"/>
                <w:sz w:val="24"/>
                <w:szCs w:val="24"/>
                <w:lang w:eastAsia="zh-CN"/>
              </w:rPr>
              <w:t>1</w:t>
            </w:r>
            <w:r>
              <w:rPr>
                <w:rFonts w:eastAsiaTheme="minorEastAsia"/>
                <w:spacing w:val="-2"/>
                <w:sz w:val="24"/>
                <w:szCs w:val="24"/>
                <w:lang w:eastAsia="zh-CN"/>
              </w:rPr>
              <w:t>次清洁作业。</w:t>
            </w:r>
          </w:p>
          <w:p w14:paraId="421089D0">
            <w:pPr>
              <w:pStyle w:val="72"/>
              <w:spacing w:line="320" w:lineRule="exact"/>
              <w:rPr>
                <w:rFonts w:hint="eastAsia" w:eastAsiaTheme="minorEastAsia"/>
                <w:sz w:val="24"/>
                <w:szCs w:val="24"/>
                <w:lang w:eastAsia="zh-CN"/>
              </w:rPr>
            </w:pPr>
            <w:r>
              <w:rPr>
                <w:rFonts w:eastAsiaTheme="minorEastAsia"/>
                <w:spacing w:val="-1"/>
                <w:sz w:val="24"/>
                <w:szCs w:val="24"/>
                <w:lang w:eastAsia="zh-CN"/>
              </w:rPr>
              <w:t>②灯具、操作指示板明亮。</w:t>
            </w:r>
          </w:p>
        </w:tc>
      </w:tr>
      <w:tr w14:paraId="58E4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Merge w:val="continue"/>
          </w:tcPr>
          <w:p w14:paraId="4B18C432">
            <w:pPr>
              <w:spacing w:line="360" w:lineRule="auto"/>
              <w:ind w:firstLine="480" w:firstLineChars="200"/>
              <w:rPr>
                <w:rFonts w:eastAsiaTheme="minorEastAsia"/>
                <w:sz w:val="24"/>
                <w:szCs w:val="24"/>
              </w:rPr>
            </w:pPr>
          </w:p>
        </w:tc>
        <w:tc>
          <w:tcPr>
            <w:tcW w:w="1559" w:type="dxa"/>
            <w:vMerge w:val="continue"/>
          </w:tcPr>
          <w:p w14:paraId="102B9EBD">
            <w:pPr>
              <w:spacing w:line="360" w:lineRule="auto"/>
              <w:ind w:firstLine="480" w:firstLineChars="200"/>
              <w:rPr>
                <w:rFonts w:eastAsiaTheme="minorEastAsia"/>
                <w:sz w:val="24"/>
                <w:szCs w:val="24"/>
              </w:rPr>
            </w:pPr>
          </w:p>
        </w:tc>
        <w:tc>
          <w:tcPr>
            <w:tcW w:w="7230" w:type="dxa"/>
          </w:tcPr>
          <w:p w14:paraId="747573B3">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hint="eastAsia" w:ascii="Calibri" w:hAnsi="Calibri" w:eastAsia="Calibri" w:cs="Calibri"/>
                <w:sz w:val="24"/>
                <w:szCs w:val="24"/>
                <w:lang w:eastAsia="zh-CN"/>
              </w:rPr>
              <w:t>7</w:t>
            </w:r>
            <w:r>
              <w:rPr>
                <w:rFonts w:eastAsiaTheme="minorEastAsia"/>
                <w:sz w:val="24"/>
                <w:szCs w:val="24"/>
                <w:lang w:eastAsia="zh-CN"/>
              </w:rPr>
              <w:t>）平台、屋顶、天沟保持干净，有杂物及时清扫，每月至少开展</w:t>
            </w:r>
            <w:r>
              <w:rPr>
                <w:rFonts w:ascii="Calibri" w:hAnsi="Calibri" w:eastAsia="Calibri" w:cs="Calibri"/>
                <w:sz w:val="24"/>
                <w:szCs w:val="24"/>
                <w:lang w:eastAsia="zh-CN"/>
              </w:rPr>
              <w:t>1</w:t>
            </w:r>
            <w:r>
              <w:rPr>
                <w:rFonts w:eastAsiaTheme="minorEastAsia"/>
                <w:sz w:val="24"/>
                <w:szCs w:val="24"/>
                <w:lang w:eastAsia="zh-CN"/>
              </w:rPr>
              <w:t>次清洁作业</w:t>
            </w:r>
            <w:r>
              <w:rPr>
                <w:rFonts w:hint="eastAsia" w:eastAsiaTheme="minorEastAsia"/>
                <w:sz w:val="24"/>
                <w:szCs w:val="24"/>
                <w:lang w:eastAsia="zh-CN"/>
              </w:rPr>
              <w:t>，杜绝蜘蛛网现象</w:t>
            </w:r>
            <w:r>
              <w:rPr>
                <w:rFonts w:eastAsiaTheme="minorEastAsia"/>
                <w:sz w:val="24"/>
                <w:szCs w:val="24"/>
                <w:lang w:eastAsia="zh-CN"/>
              </w:rPr>
              <w:t>。</w:t>
            </w:r>
          </w:p>
        </w:tc>
      </w:tr>
      <w:tr w14:paraId="5FE97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Pr>
          <w:p w14:paraId="55C11263">
            <w:pPr>
              <w:spacing w:line="360" w:lineRule="auto"/>
              <w:ind w:firstLine="480" w:firstLineChars="200"/>
              <w:rPr>
                <w:rFonts w:eastAsiaTheme="minorEastAsia"/>
                <w:sz w:val="24"/>
                <w:szCs w:val="24"/>
              </w:rPr>
            </w:pPr>
          </w:p>
        </w:tc>
        <w:tc>
          <w:tcPr>
            <w:tcW w:w="1559" w:type="dxa"/>
            <w:vMerge w:val="continue"/>
          </w:tcPr>
          <w:p w14:paraId="6AEB34A2">
            <w:pPr>
              <w:spacing w:line="360" w:lineRule="auto"/>
              <w:ind w:firstLine="480" w:firstLineChars="200"/>
              <w:rPr>
                <w:rFonts w:eastAsiaTheme="minorEastAsia"/>
                <w:sz w:val="24"/>
                <w:szCs w:val="24"/>
              </w:rPr>
            </w:pPr>
          </w:p>
        </w:tc>
        <w:tc>
          <w:tcPr>
            <w:tcW w:w="7230" w:type="dxa"/>
          </w:tcPr>
          <w:p w14:paraId="5C4F0E6E">
            <w:pPr>
              <w:pStyle w:val="72"/>
              <w:spacing w:line="320" w:lineRule="exact"/>
              <w:ind w:right="114"/>
              <w:rPr>
                <w:rFonts w:hint="eastAsia" w:eastAsiaTheme="minorEastAsia"/>
                <w:sz w:val="24"/>
                <w:szCs w:val="24"/>
                <w:lang w:eastAsia="zh-CN"/>
              </w:rPr>
            </w:pPr>
            <w:r>
              <w:rPr>
                <w:rFonts w:eastAsiaTheme="minorEastAsia"/>
                <w:spacing w:val="-2"/>
                <w:sz w:val="24"/>
                <w:szCs w:val="24"/>
                <w:lang w:eastAsia="zh-CN"/>
              </w:rPr>
              <w:t>（</w:t>
            </w:r>
            <w:r>
              <w:rPr>
                <w:rFonts w:hint="eastAsia" w:cs="Calibri" w:asciiTheme="minorEastAsia" w:hAnsiTheme="minorEastAsia" w:eastAsiaTheme="minorEastAsia"/>
                <w:spacing w:val="-2"/>
                <w:sz w:val="24"/>
                <w:szCs w:val="24"/>
                <w:lang w:eastAsia="zh-CN"/>
              </w:rPr>
              <w:t>8</w:t>
            </w:r>
            <w:r>
              <w:rPr>
                <w:rFonts w:eastAsiaTheme="minorEastAsia"/>
                <w:spacing w:val="-2"/>
                <w:sz w:val="24"/>
                <w:szCs w:val="24"/>
                <w:lang w:eastAsia="zh-CN"/>
              </w:rPr>
              <w:t>）石材地面、内墙做好养护工作，每季度开展</w:t>
            </w:r>
            <w:r>
              <w:rPr>
                <w:rFonts w:ascii="Calibri" w:hAnsi="Calibri" w:eastAsia="Calibri" w:cs="Calibri"/>
                <w:spacing w:val="-2"/>
                <w:sz w:val="24"/>
                <w:szCs w:val="24"/>
                <w:lang w:eastAsia="zh-CN"/>
              </w:rPr>
              <w:t>1</w:t>
            </w:r>
            <w:r>
              <w:rPr>
                <w:rFonts w:eastAsiaTheme="minorEastAsia"/>
                <w:spacing w:val="-2"/>
                <w:sz w:val="24"/>
                <w:szCs w:val="24"/>
                <w:lang w:eastAsia="zh-CN"/>
              </w:rPr>
              <w:t>次清洁作业。（各类材质地面、内墙服务管理标准详见 3.4.1</w:t>
            </w:r>
            <w:r>
              <w:rPr>
                <w:rFonts w:eastAsiaTheme="minorEastAsia"/>
                <w:spacing w:val="-3"/>
                <w:sz w:val="24"/>
                <w:szCs w:val="24"/>
                <w:lang w:eastAsia="zh-CN"/>
              </w:rPr>
              <w:t>）</w:t>
            </w:r>
          </w:p>
        </w:tc>
      </w:tr>
      <w:tr w14:paraId="45D2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tcPr>
          <w:p w14:paraId="1B298E82">
            <w:pPr>
              <w:spacing w:line="360" w:lineRule="auto"/>
              <w:ind w:firstLine="480" w:firstLineChars="200"/>
              <w:rPr>
                <w:rFonts w:eastAsiaTheme="minorEastAsia"/>
                <w:sz w:val="24"/>
                <w:szCs w:val="24"/>
              </w:rPr>
            </w:pPr>
          </w:p>
        </w:tc>
        <w:tc>
          <w:tcPr>
            <w:tcW w:w="1559" w:type="dxa"/>
            <w:vMerge w:val="continue"/>
          </w:tcPr>
          <w:p w14:paraId="244CBF4F">
            <w:pPr>
              <w:spacing w:line="360" w:lineRule="auto"/>
              <w:ind w:firstLine="480" w:firstLineChars="200"/>
              <w:rPr>
                <w:rFonts w:eastAsiaTheme="minorEastAsia"/>
                <w:sz w:val="24"/>
                <w:szCs w:val="24"/>
              </w:rPr>
            </w:pPr>
          </w:p>
        </w:tc>
        <w:tc>
          <w:tcPr>
            <w:tcW w:w="7230" w:type="dxa"/>
            <w:tcBorders>
              <w:bottom w:val="single" w:color="000000" w:sz="4" w:space="0"/>
            </w:tcBorders>
          </w:tcPr>
          <w:p w14:paraId="2F540860">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hint="eastAsia" w:cs="Calibri" w:asciiTheme="minorEastAsia" w:hAnsiTheme="minorEastAsia" w:eastAsiaTheme="minorEastAsia"/>
                <w:sz w:val="24"/>
                <w:szCs w:val="24"/>
                <w:lang w:eastAsia="zh-CN"/>
              </w:rPr>
              <w:t>9</w:t>
            </w:r>
            <w:r>
              <w:rPr>
                <w:rFonts w:eastAsiaTheme="minorEastAsia"/>
                <w:sz w:val="24"/>
                <w:szCs w:val="24"/>
                <w:lang w:eastAsia="zh-CN"/>
              </w:rPr>
              <w:t>）地毯干净、无油渍、无污渍、无褪色，每月至少开展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1AD27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restart"/>
            <w:tcBorders>
              <w:bottom w:val="single" w:color="000000" w:sz="2" w:space="0"/>
            </w:tcBorders>
            <w:vAlign w:val="center"/>
          </w:tcPr>
          <w:p w14:paraId="283F2485">
            <w:pPr>
              <w:spacing w:before="64" w:line="360" w:lineRule="auto"/>
              <w:jc w:val="center"/>
              <w:rPr>
                <w:rFonts w:eastAsia="Calibri" w:cs="Calibri"/>
                <w:sz w:val="24"/>
                <w:szCs w:val="24"/>
              </w:rPr>
            </w:pPr>
            <w:r>
              <w:rPr>
                <w:rFonts w:eastAsia="Calibri" w:cs="Calibri"/>
                <w:sz w:val="24"/>
                <w:szCs w:val="24"/>
              </w:rPr>
              <w:t>3</w:t>
            </w:r>
          </w:p>
        </w:tc>
        <w:tc>
          <w:tcPr>
            <w:tcW w:w="1559" w:type="dxa"/>
            <w:vMerge w:val="restart"/>
            <w:tcBorders>
              <w:bottom w:val="single" w:color="000000" w:sz="2" w:space="0"/>
            </w:tcBorders>
            <w:vAlign w:val="center"/>
          </w:tcPr>
          <w:p w14:paraId="1968BF16">
            <w:pPr>
              <w:pStyle w:val="72"/>
              <w:spacing w:before="68" w:line="360" w:lineRule="auto"/>
              <w:ind w:left="118"/>
              <w:jc w:val="center"/>
              <w:rPr>
                <w:rFonts w:hint="eastAsia" w:eastAsiaTheme="minorEastAsia"/>
                <w:sz w:val="24"/>
                <w:szCs w:val="24"/>
              </w:rPr>
            </w:pPr>
            <w:r>
              <w:rPr>
                <w:rFonts w:eastAsiaTheme="minorEastAsia"/>
                <w:spacing w:val="-2"/>
                <w:sz w:val="24"/>
                <w:szCs w:val="24"/>
              </w:rPr>
              <w:t>公共场地区域保洁</w:t>
            </w:r>
          </w:p>
        </w:tc>
        <w:tc>
          <w:tcPr>
            <w:tcW w:w="7230" w:type="dxa"/>
          </w:tcPr>
          <w:p w14:paraId="62776E61">
            <w:pPr>
              <w:pStyle w:val="72"/>
              <w:spacing w:line="320" w:lineRule="exact"/>
              <w:rPr>
                <w:rFonts w:hint="eastAsia" w:eastAsiaTheme="minorEastAsia"/>
                <w:color w:val="auto"/>
                <w:sz w:val="24"/>
                <w:szCs w:val="24"/>
                <w:lang w:eastAsia="zh-CN"/>
              </w:rPr>
            </w:pPr>
            <w:r>
              <w:rPr>
                <w:rFonts w:eastAsiaTheme="minorEastAsia"/>
                <w:color w:val="auto"/>
                <w:sz w:val="24"/>
                <w:szCs w:val="24"/>
                <w:lang w:eastAsia="zh-CN"/>
              </w:rPr>
              <w:t>（</w:t>
            </w:r>
            <w:r>
              <w:rPr>
                <w:rFonts w:ascii="Calibri" w:hAnsi="Calibri" w:eastAsia="Calibri" w:cs="Calibri"/>
                <w:color w:val="auto"/>
                <w:sz w:val="24"/>
                <w:szCs w:val="24"/>
                <w:lang w:eastAsia="zh-CN"/>
              </w:rPr>
              <w:t>1</w:t>
            </w:r>
            <w:r>
              <w:rPr>
                <w:rFonts w:eastAsiaTheme="minorEastAsia"/>
                <w:color w:val="auto"/>
                <w:sz w:val="24"/>
                <w:szCs w:val="24"/>
                <w:lang w:eastAsia="zh-CN"/>
              </w:rPr>
              <w:t>）每</w:t>
            </w:r>
            <w:r>
              <w:rPr>
                <w:rFonts w:hint="eastAsia" w:eastAsiaTheme="minorEastAsia"/>
                <w:color w:val="auto"/>
                <w:sz w:val="24"/>
                <w:szCs w:val="24"/>
                <w:lang w:eastAsia="zh-CN"/>
              </w:rPr>
              <w:t>半个月</w:t>
            </w:r>
            <w:r>
              <w:rPr>
                <w:rFonts w:eastAsiaTheme="minorEastAsia"/>
                <w:color w:val="auto"/>
                <w:sz w:val="24"/>
                <w:szCs w:val="24"/>
                <w:lang w:eastAsia="zh-CN"/>
              </w:rPr>
              <w:t>清扫</w:t>
            </w:r>
            <w:r>
              <w:rPr>
                <w:rFonts w:hint="eastAsia" w:eastAsiaTheme="minorEastAsia"/>
                <w:color w:val="auto"/>
                <w:sz w:val="24"/>
                <w:lang w:eastAsia="zh-CN"/>
              </w:rPr>
              <w:t>学校体育馆边上大门至双拥路路段的卫生</w:t>
            </w:r>
            <w:r>
              <w:rPr>
                <w:rFonts w:eastAsiaTheme="minorEastAsia"/>
                <w:color w:val="auto"/>
                <w:sz w:val="24"/>
                <w:szCs w:val="24"/>
                <w:lang w:eastAsia="zh-CN"/>
              </w:rPr>
              <w:t>。</w:t>
            </w:r>
          </w:p>
        </w:tc>
      </w:tr>
      <w:tr w14:paraId="0F45C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168739B6">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5CBDB82F">
            <w:pPr>
              <w:spacing w:line="360" w:lineRule="auto"/>
              <w:ind w:firstLine="480" w:firstLineChars="200"/>
              <w:rPr>
                <w:rFonts w:eastAsiaTheme="minorEastAsia"/>
                <w:sz w:val="24"/>
                <w:szCs w:val="24"/>
              </w:rPr>
            </w:pPr>
          </w:p>
        </w:tc>
        <w:tc>
          <w:tcPr>
            <w:tcW w:w="7230" w:type="dxa"/>
          </w:tcPr>
          <w:p w14:paraId="754FBE55">
            <w:pPr>
              <w:pStyle w:val="72"/>
              <w:spacing w:line="320" w:lineRule="exact"/>
              <w:rPr>
                <w:rFonts w:hint="eastAsia" w:eastAsiaTheme="minorEastAsia"/>
                <w:color w:val="auto"/>
                <w:sz w:val="24"/>
                <w:szCs w:val="24"/>
                <w:lang w:eastAsia="zh-CN"/>
              </w:rPr>
            </w:pPr>
            <w:r>
              <w:rPr>
                <w:rFonts w:eastAsiaTheme="minorEastAsia"/>
                <w:color w:val="auto"/>
                <w:spacing w:val="1"/>
                <w:sz w:val="24"/>
                <w:szCs w:val="24"/>
                <w:lang w:eastAsia="zh-CN"/>
              </w:rPr>
              <w:t>（</w:t>
            </w:r>
            <w:r>
              <w:rPr>
                <w:rFonts w:ascii="Calibri" w:hAnsi="Calibri" w:eastAsia="Calibri" w:cs="Calibri"/>
                <w:color w:val="auto"/>
                <w:spacing w:val="1"/>
                <w:sz w:val="24"/>
                <w:szCs w:val="24"/>
                <w:lang w:eastAsia="zh-CN"/>
              </w:rPr>
              <w:t>2</w:t>
            </w:r>
            <w:r>
              <w:rPr>
                <w:rFonts w:eastAsiaTheme="minorEastAsia"/>
                <w:color w:val="auto"/>
                <w:spacing w:val="1"/>
                <w:sz w:val="24"/>
                <w:szCs w:val="24"/>
                <w:lang w:eastAsia="zh-CN"/>
              </w:rPr>
              <w:t>）雪、冰冻等恶劣天气时及时清扫积水、积雪，并采取安全防护措施。</w:t>
            </w:r>
          </w:p>
        </w:tc>
      </w:tr>
      <w:tr w14:paraId="3AD8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Borders>
              <w:top w:val="single" w:color="000000" w:sz="2" w:space="0"/>
              <w:bottom w:val="single" w:color="000000" w:sz="2" w:space="0"/>
            </w:tcBorders>
          </w:tcPr>
          <w:p w14:paraId="03B87E9A">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57DD8FE4">
            <w:pPr>
              <w:spacing w:line="360" w:lineRule="auto"/>
              <w:ind w:firstLine="480" w:firstLineChars="200"/>
              <w:rPr>
                <w:rFonts w:eastAsiaTheme="minorEastAsia"/>
                <w:sz w:val="24"/>
                <w:szCs w:val="24"/>
              </w:rPr>
            </w:pPr>
          </w:p>
        </w:tc>
        <w:tc>
          <w:tcPr>
            <w:tcW w:w="7230" w:type="dxa"/>
          </w:tcPr>
          <w:p w14:paraId="69E615A3">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3</w:t>
            </w:r>
            <w:r>
              <w:rPr>
                <w:rFonts w:eastAsiaTheme="minorEastAsia"/>
                <w:sz w:val="24"/>
                <w:szCs w:val="24"/>
                <w:lang w:eastAsia="zh-CN"/>
              </w:rPr>
              <w:t>）各种路标、宣传栏等保持干净，每月至少开展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2A26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30D7B567">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5E56FB0C">
            <w:pPr>
              <w:spacing w:line="360" w:lineRule="auto"/>
              <w:ind w:firstLine="480" w:firstLineChars="200"/>
              <w:rPr>
                <w:rFonts w:eastAsiaTheme="minorEastAsia"/>
                <w:sz w:val="24"/>
                <w:szCs w:val="24"/>
              </w:rPr>
            </w:pPr>
          </w:p>
        </w:tc>
        <w:tc>
          <w:tcPr>
            <w:tcW w:w="7230" w:type="dxa"/>
          </w:tcPr>
          <w:p w14:paraId="49E9D1E7">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4</w:t>
            </w:r>
            <w:r>
              <w:rPr>
                <w:rFonts w:eastAsiaTheme="minorEastAsia"/>
                <w:sz w:val="24"/>
                <w:szCs w:val="24"/>
                <w:lang w:eastAsia="zh-CN"/>
              </w:rPr>
              <w:t>）清洁室外照明设备，每月至少开展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6D7E4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1CC665BB">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023974AE">
            <w:pPr>
              <w:spacing w:line="360" w:lineRule="auto"/>
              <w:ind w:firstLine="480" w:firstLineChars="200"/>
              <w:rPr>
                <w:rFonts w:eastAsiaTheme="minorEastAsia"/>
                <w:sz w:val="24"/>
                <w:szCs w:val="24"/>
              </w:rPr>
            </w:pPr>
          </w:p>
        </w:tc>
        <w:tc>
          <w:tcPr>
            <w:tcW w:w="7230" w:type="dxa"/>
          </w:tcPr>
          <w:p w14:paraId="713DDE19">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5</w:t>
            </w:r>
            <w:r>
              <w:rPr>
                <w:rFonts w:eastAsiaTheme="minorEastAsia"/>
                <w:sz w:val="24"/>
                <w:szCs w:val="24"/>
                <w:lang w:eastAsia="zh-CN"/>
              </w:rPr>
              <w:t>）绿地内无杂物、无改变用途和破坏、践踏、占用现象，每天</w:t>
            </w:r>
            <w:r>
              <w:rPr>
                <w:rFonts w:eastAsiaTheme="minorEastAsia"/>
                <w:spacing w:val="-1"/>
                <w:sz w:val="24"/>
                <w:szCs w:val="24"/>
                <w:lang w:eastAsia="zh-CN"/>
              </w:rPr>
              <w:t>至少开展</w:t>
            </w:r>
            <w:r>
              <w:rPr>
                <w:rFonts w:ascii="Calibri" w:hAnsi="Calibri" w:eastAsia="Calibri" w:cs="Calibri"/>
                <w:spacing w:val="-1"/>
                <w:sz w:val="24"/>
                <w:szCs w:val="24"/>
                <w:lang w:eastAsia="zh-CN"/>
              </w:rPr>
              <w:t>1</w:t>
            </w:r>
            <w:r>
              <w:rPr>
                <w:rFonts w:eastAsiaTheme="minorEastAsia"/>
                <w:spacing w:val="-1"/>
                <w:sz w:val="24"/>
                <w:szCs w:val="24"/>
                <w:lang w:eastAsia="zh-CN"/>
              </w:rPr>
              <w:t>次巡查。</w:t>
            </w:r>
          </w:p>
        </w:tc>
      </w:tr>
      <w:tr w14:paraId="42A2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Borders>
              <w:top w:val="single" w:color="000000" w:sz="2" w:space="0"/>
              <w:bottom w:val="single" w:color="000000" w:sz="2" w:space="0"/>
            </w:tcBorders>
          </w:tcPr>
          <w:p w14:paraId="20D05A83">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742D0736">
            <w:pPr>
              <w:spacing w:line="360" w:lineRule="auto"/>
              <w:ind w:firstLine="480" w:firstLineChars="200"/>
              <w:rPr>
                <w:rFonts w:eastAsiaTheme="minorEastAsia"/>
                <w:sz w:val="24"/>
                <w:szCs w:val="24"/>
              </w:rPr>
            </w:pPr>
          </w:p>
        </w:tc>
        <w:tc>
          <w:tcPr>
            <w:tcW w:w="7230" w:type="dxa"/>
          </w:tcPr>
          <w:p w14:paraId="7E7AA896">
            <w:pPr>
              <w:pStyle w:val="72"/>
              <w:spacing w:line="320" w:lineRule="exact"/>
              <w:ind w:right="110"/>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6</w:t>
            </w:r>
            <w:r>
              <w:rPr>
                <w:rFonts w:eastAsiaTheme="minorEastAsia"/>
                <w:spacing w:val="-1"/>
                <w:sz w:val="24"/>
                <w:szCs w:val="24"/>
                <w:lang w:eastAsia="zh-CN"/>
              </w:rPr>
              <w:t>）</w:t>
            </w:r>
            <w:r>
              <w:rPr>
                <w:rFonts w:hint="eastAsia" w:eastAsiaTheme="minorEastAsia"/>
                <w:spacing w:val="-1"/>
                <w:sz w:val="24"/>
                <w:szCs w:val="24"/>
                <w:lang w:eastAsia="zh-CN"/>
              </w:rPr>
              <w:t>所有卫生间每天两次卫生打扫，并做好长效保洁工作，投放清洁球以及安全点放檀香，确保无异味。</w:t>
            </w:r>
          </w:p>
        </w:tc>
      </w:tr>
      <w:tr w14:paraId="4B47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restart"/>
            <w:tcBorders>
              <w:top w:val="single" w:color="000000" w:sz="2" w:space="0"/>
              <w:bottom w:val="single" w:color="000000" w:sz="2" w:space="0"/>
            </w:tcBorders>
            <w:vAlign w:val="center"/>
          </w:tcPr>
          <w:p w14:paraId="6E2F4769">
            <w:pPr>
              <w:spacing w:before="64" w:line="360" w:lineRule="auto"/>
              <w:jc w:val="center"/>
              <w:rPr>
                <w:rFonts w:eastAsia="Calibri" w:cs="Calibri"/>
                <w:sz w:val="24"/>
                <w:szCs w:val="24"/>
              </w:rPr>
            </w:pPr>
            <w:r>
              <w:rPr>
                <w:rFonts w:eastAsia="Calibri" w:cs="Calibri"/>
                <w:sz w:val="24"/>
                <w:szCs w:val="24"/>
              </w:rPr>
              <w:t>4</w:t>
            </w:r>
          </w:p>
        </w:tc>
        <w:tc>
          <w:tcPr>
            <w:tcW w:w="1559" w:type="dxa"/>
            <w:vMerge w:val="restart"/>
            <w:tcBorders>
              <w:top w:val="single" w:color="000000" w:sz="2" w:space="0"/>
              <w:bottom w:val="single" w:color="000000" w:sz="2" w:space="0"/>
            </w:tcBorders>
            <w:vAlign w:val="center"/>
          </w:tcPr>
          <w:p w14:paraId="26D37930">
            <w:pPr>
              <w:pStyle w:val="72"/>
              <w:spacing w:before="68" w:line="360" w:lineRule="auto"/>
              <w:jc w:val="center"/>
              <w:rPr>
                <w:rFonts w:hint="eastAsia" w:eastAsiaTheme="minorEastAsia"/>
                <w:sz w:val="24"/>
                <w:szCs w:val="24"/>
              </w:rPr>
            </w:pPr>
            <w:r>
              <w:rPr>
                <w:rFonts w:eastAsiaTheme="minorEastAsia"/>
                <w:spacing w:val="-2"/>
                <w:sz w:val="24"/>
                <w:szCs w:val="24"/>
              </w:rPr>
              <w:t>垃圾处理</w:t>
            </w:r>
          </w:p>
        </w:tc>
        <w:tc>
          <w:tcPr>
            <w:tcW w:w="7230" w:type="dxa"/>
          </w:tcPr>
          <w:p w14:paraId="19DCEB99">
            <w:pPr>
              <w:pStyle w:val="72"/>
              <w:spacing w:line="320" w:lineRule="exact"/>
              <w:ind w:right="104"/>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w:t>
            </w:r>
            <w:r>
              <w:rPr>
                <w:rFonts w:hint="eastAsia" w:eastAsiaTheme="minorEastAsia"/>
                <w:spacing w:val="-1"/>
                <w:sz w:val="24"/>
                <w:szCs w:val="24"/>
                <w:lang w:eastAsia="zh-CN"/>
              </w:rPr>
              <w:t>根据学校要求，</w:t>
            </w:r>
            <w:r>
              <w:rPr>
                <w:rFonts w:eastAsiaTheme="minorEastAsia"/>
                <w:spacing w:val="-1"/>
                <w:sz w:val="24"/>
                <w:szCs w:val="24"/>
                <w:lang w:eastAsia="zh-CN"/>
              </w:rPr>
              <w:t>在指定位置摆放分类垃圾桶，</w:t>
            </w:r>
            <w:r>
              <w:rPr>
                <w:rFonts w:hint="eastAsia" w:eastAsiaTheme="minorEastAsia"/>
                <w:spacing w:val="-1"/>
                <w:sz w:val="24"/>
                <w:szCs w:val="24"/>
                <w:lang w:eastAsia="zh-CN"/>
              </w:rPr>
              <w:t>垃圾房以及分类垃圾标识标牌由学校负责，但是成交供应商要无条件配合做好垃圾分类工作。</w:t>
            </w:r>
          </w:p>
        </w:tc>
      </w:tr>
      <w:tr w14:paraId="442B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vAlign w:val="center"/>
          </w:tcPr>
          <w:p w14:paraId="019D05CD">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7FF43D05">
            <w:pPr>
              <w:spacing w:line="360" w:lineRule="auto"/>
              <w:ind w:firstLine="480" w:firstLineChars="200"/>
              <w:jc w:val="center"/>
              <w:rPr>
                <w:rFonts w:eastAsiaTheme="minorEastAsia"/>
                <w:sz w:val="24"/>
                <w:szCs w:val="24"/>
              </w:rPr>
            </w:pPr>
          </w:p>
        </w:tc>
        <w:tc>
          <w:tcPr>
            <w:tcW w:w="7230" w:type="dxa"/>
          </w:tcPr>
          <w:p w14:paraId="57D5E7D2">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）桶身表面干净无污渍，每日开展至少</w:t>
            </w:r>
            <w:r>
              <w:rPr>
                <w:rFonts w:ascii="Calibri" w:hAnsi="Calibri" w:eastAsia="Calibri" w:cs="Calibri"/>
                <w:spacing w:val="-1"/>
                <w:sz w:val="24"/>
                <w:szCs w:val="24"/>
                <w:lang w:eastAsia="zh-CN"/>
              </w:rPr>
              <w:t>1</w:t>
            </w:r>
            <w:r>
              <w:rPr>
                <w:rFonts w:eastAsiaTheme="minorEastAsia"/>
                <w:spacing w:val="-1"/>
                <w:sz w:val="24"/>
                <w:szCs w:val="24"/>
                <w:lang w:eastAsia="zh-CN"/>
              </w:rPr>
              <w:t>次清洁作业。</w:t>
            </w:r>
          </w:p>
        </w:tc>
      </w:tr>
      <w:tr w14:paraId="68E89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09" w:type="dxa"/>
            <w:vMerge w:val="continue"/>
            <w:tcBorders>
              <w:top w:val="single" w:color="000000" w:sz="2" w:space="0"/>
              <w:bottom w:val="single" w:color="000000" w:sz="2" w:space="0"/>
            </w:tcBorders>
            <w:vAlign w:val="center"/>
          </w:tcPr>
          <w:p w14:paraId="4AE32081">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0662CA83">
            <w:pPr>
              <w:spacing w:line="360" w:lineRule="auto"/>
              <w:ind w:firstLine="480" w:firstLineChars="200"/>
              <w:jc w:val="center"/>
              <w:rPr>
                <w:rFonts w:eastAsiaTheme="minorEastAsia"/>
                <w:sz w:val="24"/>
                <w:szCs w:val="24"/>
              </w:rPr>
            </w:pPr>
          </w:p>
        </w:tc>
        <w:tc>
          <w:tcPr>
            <w:tcW w:w="7230" w:type="dxa"/>
          </w:tcPr>
          <w:p w14:paraId="16FFA84F">
            <w:pPr>
              <w:pStyle w:val="72"/>
              <w:spacing w:line="320" w:lineRule="exac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3</w:t>
            </w:r>
            <w:r>
              <w:rPr>
                <w:rFonts w:eastAsiaTheme="minorEastAsia"/>
                <w:sz w:val="24"/>
                <w:szCs w:val="24"/>
                <w:lang w:eastAsia="zh-CN"/>
              </w:rPr>
              <w:t>）垃圾中转房保持整洁，无明显异味，每日至少开展</w:t>
            </w:r>
            <w:r>
              <w:rPr>
                <w:rFonts w:ascii="Calibri" w:hAnsi="Calibri" w:eastAsia="Calibri" w:cs="Calibri"/>
                <w:sz w:val="24"/>
                <w:szCs w:val="24"/>
                <w:lang w:eastAsia="zh-CN"/>
              </w:rPr>
              <w:t>1</w:t>
            </w:r>
            <w:r>
              <w:rPr>
                <w:rFonts w:eastAsiaTheme="minorEastAsia"/>
                <w:sz w:val="24"/>
                <w:szCs w:val="24"/>
                <w:lang w:eastAsia="zh-CN"/>
              </w:rPr>
              <w:t>次清洁作业。</w:t>
            </w:r>
          </w:p>
        </w:tc>
      </w:tr>
      <w:tr w14:paraId="7A656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vAlign w:val="center"/>
          </w:tcPr>
          <w:p w14:paraId="3D4259C3">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357A5EFD">
            <w:pPr>
              <w:spacing w:line="360" w:lineRule="auto"/>
              <w:ind w:firstLine="480" w:firstLineChars="200"/>
              <w:jc w:val="center"/>
              <w:rPr>
                <w:rFonts w:eastAsiaTheme="minorEastAsia"/>
                <w:sz w:val="24"/>
                <w:szCs w:val="24"/>
              </w:rPr>
            </w:pPr>
          </w:p>
        </w:tc>
        <w:tc>
          <w:tcPr>
            <w:tcW w:w="7230" w:type="dxa"/>
          </w:tcPr>
          <w:p w14:paraId="329ADEE3">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4</w:t>
            </w:r>
            <w:r>
              <w:rPr>
                <w:rFonts w:eastAsiaTheme="minorEastAsia"/>
                <w:spacing w:val="1"/>
                <w:sz w:val="24"/>
                <w:szCs w:val="24"/>
                <w:lang w:eastAsia="zh-CN"/>
              </w:rPr>
              <w:t>）每个工作日内要对</w:t>
            </w:r>
            <w:r>
              <w:rPr>
                <w:rFonts w:hint="eastAsia" w:eastAsiaTheme="minorEastAsia"/>
                <w:spacing w:val="1"/>
                <w:sz w:val="24"/>
                <w:szCs w:val="24"/>
                <w:lang w:eastAsia="zh-CN"/>
              </w:rPr>
              <w:t>学校</w:t>
            </w:r>
            <w:r>
              <w:rPr>
                <w:rFonts w:eastAsiaTheme="minorEastAsia"/>
                <w:spacing w:val="1"/>
                <w:sz w:val="24"/>
                <w:szCs w:val="24"/>
                <w:lang w:eastAsia="zh-CN"/>
              </w:rPr>
              <w:t>产生的垃圾，进行清理分类，并运至</w:t>
            </w:r>
            <w:r>
              <w:rPr>
                <w:rFonts w:hint="eastAsia" w:eastAsiaTheme="minorEastAsia"/>
                <w:spacing w:val="1"/>
                <w:sz w:val="24"/>
                <w:szCs w:val="24"/>
                <w:lang w:eastAsia="zh-CN"/>
              </w:rPr>
              <w:t>校外</w:t>
            </w:r>
            <w:r>
              <w:rPr>
                <w:rFonts w:eastAsiaTheme="minorEastAsia"/>
                <w:spacing w:val="1"/>
                <w:sz w:val="24"/>
                <w:szCs w:val="24"/>
                <w:lang w:eastAsia="zh-CN"/>
              </w:rPr>
              <w:t>垃圾集中</w:t>
            </w:r>
            <w:r>
              <w:rPr>
                <w:rFonts w:hint="eastAsia" w:eastAsiaTheme="minorEastAsia"/>
                <w:spacing w:val="1"/>
                <w:sz w:val="24"/>
                <w:szCs w:val="24"/>
                <w:lang w:eastAsia="zh-CN"/>
              </w:rPr>
              <w:t>处置场所，并承担相应处理费用</w:t>
            </w:r>
            <w:r>
              <w:rPr>
                <w:rFonts w:eastAsiaTheme="minorEastAsia"/>
                <w:spacing w:val="1"/>
                <w:sz w:val="24"/>
                <w:szCs w:val="24"/>
                <w:lang w:eastAsia="zh-CN"/>
              </w:rPr>
              <w:t>。</w:t>
            </w:r>
          </w:p>
        </w:tc>
      </w:tr>
      <w:tr w14:paraId="1903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09" w:type="dxa"/>
            <w:vMerge w:val="continue"/>
            <w:tcBorders>
              <w:top w:val="single" w:color="000000" w:sz="2" w:space="0"/>
              <w:bottom w:val="single" w:color="000000" w:sz="2" w:space="0"/>
            </w:tcBorders>
            <w:vAlign w:val="center"/>
          </w:tcPr>
          <w:p w14:paraId="2066DA7B">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24D85EF3">
            <w:pPr>
              <w:spacing w:line="360" w:lineRule="auto"/>
              <w:ind w:firstLine="480" w:firstLineChars="200"/>
              <w:jc w:val="center"/>
              <w:rPr>
                <w:rFonts w:eastAsiaTheme="minorEastAsia"/>
                <w:sz w:val="24"/>
                <w:szCs w:val="24"/>
              </w:rPr>
            </w:pPr>
          </w:p>
        </w:tc>
        <w:tc>
          <w:tcPr>
            <w:tcW w:w="7230" w:type="dxa"/>
          </w:tcPr>
          <w:p w14:paraId="1BBF67F2">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5</w:t>
            </w:r>
            <w:r>
              <w:rPr>
                <w:rFonts w:eastAsiaTheme="minorEastAsia"/>
                <w:spacing w:val="-1"/>
                <w:sz w:val="24"/>
                <w:szCs w:val="24"/>
                <w:lang w:eastAsia="zh-CN"/>
              </w:rPr>
              <w:t>）垃圾</w:t>
            </w:r>
            <w:r>
              <w:rPr>
                <w:rFonts w:hint="eastAsia" w:eastAsiaTheme="minorEastAsia"/>
                <w:spacing w:val="-1"/>
                <w:sz w:val="24"/>
                <w:szCs w:val="24"/>
                <w:lang w:eastAsia="zh-CN"/>
              </w:rPr>
              <w:t>装车</w:t>
            </w:r>
            <w:r>
              <w:rPr>
                <w:rFonts w:eastAsiaTheme="minorEastAsia"/>
                <w:spacing w:val="-1"/>
                <w:sz w:val="24"/>
                <w:szCs w:val="24"/>
                <w:lang w:eastAsia="zh-CN"/>
              </w:rPr>
              <w:t>，日产日清。</w:t>
            </w:r>
          </w:p>
        </w:tc>
      </w:tr>
      <w:tr w14:paraId="2A4D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9" w:type="dxa"/>
            <w:vMerge w:val="continue"/>
            <w:tcBorders>
              <w:top w:val="single" w:color="000000" w:sz="2" w:space="0"/>
              <w:bottom w:val="single" w:color="000000" w:sz="2" w:space="0"/>
            </w:tcBorders>
            <w:vAlign w:val="center"/>
          </w:tcPr>
          <w:p w14:paraId="34DF059A">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6AE6A84E">
            <w:pPr>
              <w:spacing w:line="360" w:lineRule="auto"/>
              <w:ind w:firstLine="480" w:firstLineChars="200"/>
              <w:jc w:val="center"/>
              <w:rPr>
                <w:rFonts w:eastAsiaTheme="minorEastAsia"/>
                <w:sz w:val="24"/>
                <w:szCs w:val="24"/>
              </w:rPr>
            </w:pPr>
          </w:p>
        </w:tc>
        <w:tc>
          <w:tcPr>
            <w:tcW w:w="7230" w:type="dxa"/>
          </w:tcPr>
          <w:p w14:paraId="2DD39D7E">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6</w:t>
            </w:r>
            <w:r>
              <w:rPr>
                <w:rFonts w:eastAsiaTheme="minorEastAsia"/>
                <w:spacing w:val="1"/>
                <w:sz w:val="24"/>
                <w:szCs w:val="24"/>
                <w:lang w:eastAsia="zh-CN"/>
              </w:rPr>
              <w:t>）建立垃圾清运台账，交由规范的渠道回收处理。</w:t>
            </w:r>
          </w:p>
        </w:tc>
      </w:tr>
      <w:tr w14:paraId="32BF5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Borders>
              <w:top w:val="single" w:color="000000" w:sz="2" w:space="0"/>
              <w:bottom w:val="single" w:color="000000" w:sz="2" w:space="0"/>
            </w:tcBorders>
            <w:vAlign w:val="center"/>
          </w:tcPr>
          <w:p w14:paraId="7FFEC06F">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6B2960E0">
            <w:pPr>
              <w:spacing w:line="360" w:lineRule="auto"/>
              <w:ind w:firstLine="480" w:firstLineChars="200"/>
              <w:jc w:val="center"/>
              <w:rPr>
                <w:rFonts w:eastAsiaTheme="minorEastAsia"/>
                <w:sz w:val="24"/>
                <w:szCs w:val="24"/>
              </w:rPr>
            </w:pPr>
          </w:p>
        </w:tc>
        <w:tc>
          <w:tcPr>
            <w:tcW w:w="7230" w:type="dxa"/>
          </w:tcPr>
          <w:p w14:paraId="2D7669A3">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7</w:t>
            </w:r>
            <w:r>
              <w:rPr>
                <w:rFonts w:eastAsiaTheme="minorEastAsia"/>
                <w:spacing w:val="1"/>
                <w:sz w:val="24"/>
                <w:szCs w:val="24"/>
                <w:lang w:eastAsia="zh-CN"/>
              </w:rPr>
              <w:t>）做好垃圾分类管理的宣传工作，督促并引导全员参与垃圾分类投放。</w:t>
            </w:r>
          </w:p>
        </w:tc>
      </w:tr>
      <w:tr w14:paraId="424F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9" w:type="dxa"/>
            <w:vMerge w:val="continue"/>
            <w:tcBorders>
              <w:top w:val="single" w:color="000000" w:sz="2" w:space="0"/>
              <w:bottom w:val="single" w:color="000000" w:sz="2" w:space="0"/>
            </w:tcBorders>
            <w:vAlign w:val="center"/>
          </w:tcPr>
          <w:p w14:paraId="71F50589">
            <w:pPr>
              <w:spacing w:line="360" w:lineRule="auto"/>
              <w:ind w:firstLine="480" w:firstLineChars="200"/>
              <w:jc w:val="center"/>
              <w:rPr>
                <w:rFonts w:eastAsiaTheme="minorEastAsia"/>
                <w:sz w:val="24"/>
                <w:szCs w:val="24"/>
              </w:rPr>
            </w:pPr>
          </w:p>
        </w:tc>
        <w:tc>
          <w:tcPr>
            <w:tcW w:w="1559" w:type="dxa"/>
            <w:vMerge w:val="continue"/>
            <w:tcBorders>
              <w:top w:val="single" w:color="000000" w:sz="2" w:space="0"/>
              <w:bottom w:val="single" w:color="000000" w:sz="2" w:space="0"/>
            </w:tcBorders>
            <w:vAlign w:val="center"/>
          </w:tcPr>
          <w:p w14:paraId="5FE247E3">
            <w:pPr>
              <w:spacing w:line="360" w:lineRule="auto"/>
              <w:ind w:firstLine="480" w:firstLineChars="200"/>
              <w:jc w:val="center"/>
              <w:rPr>
                <w:rFonts w:eastAsiaTheme="minorEastAsia"/>
                <w:sz w:val="24"/>
                <w:szCs w:val="24"/>
              </w:rPr>
            </w:pPr>
          </w:p>
        </w:tc>
        <w:tc>
          <w:tcPr>
            <w:tcW w:w="7230" w:type="dxa"/>
          </w:tcPr>
          <w:p w14:paraId="06ECB7B2">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ascii="Calibri" w:hAnsi="Calibri" w:eastAsia="Calibri" w:cs="Calibri"/>
                <w:spacing w:val="1"/>
                <w:sz w:val="24"/>
                <w:szCs w:val="24"/>
                <w:lang w:eastAsia="zh-CN"/>
              </w:rPr>
              <w:t>8</w:t>
            </w:r>
            <w:r>
              <w:rPr>
                <w:rFonts w:eastAsiaTheme="minorEastAsia"/>
                <w:spacing w:val="1"/>
                <w:sz w:val="24"/>
                <w:szCs w:val="24"/>
                <w:lang w:eastAsia="zh-CN"/>
              </w:rPr>
              <w:t>）垃圾分类投放管理工作的执行标准，按</w:t>
            </w:r>
            <w:r>
              <w:rPr>
                <w:rFonts w:eastAsiaTheme="minorEastAsia"/>
                <w:sz w:val="24"/>
                <w:szCs w:val="24"/>
                <w:lang w:eastAsia="zh-CN"/>
              </w:rPr>
              <w:t>所在城市的要求执行。</w:t>
            </w:r>
          </w:p>
        </w:tc>
      </w:tr>
      <w:tr w14:paraId="4080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09" w:type="dxa"/>
            <w:vMerge w:val="restart"/>
            <w:tcBorders>
              <w:top w:val="single" w:color="000000" w:sz="2" w:space="0"/>
              <w:bottom w:val="single" w:color="000000" w:sz="2" w:space="0"/>
              <w:right w:val="single" w:color="000000" w:sz="2" w:space="0"/>
            </w:tcBorders>
            <w:vAlign w:val="center"/>
          </w:tcPr>
          <w:p w14:paraId="0AA57C20">
            <w:pPr>
              <w:spacing w:before="64" w:line="360" w:lineRule="auto"/>
              <w:jc w:val="center"/>
              <w:rPr>
                <w:rFonts w:eastAsia="Calibri" w:cs="Calibri"/>
                <w:sz w:val="24"/>
                <w:szCs w:val="24"/>
              </w:rPr>
            </w:pPr>
            <w:r>
              <w:rPr>
                <w:rFonts w:eastAsia="Calibri" w:cs="Calibri"/>
                <w:sz w:val="24"/>
                <w:szCs w:val="24"/>
              </w:rPr>
              <w:t>5</w:t>
            </w:r>
          </w:p>
        </w:tc>
        <w:tc>
          <w:tcPr>
            <w:tcW w:w="1559" w:type="dxa"/>
            <w:vMerge w:val="restart"/>
            <w:tcBorders>
              <w:top w:val="single" w:color="000000" w:sz="2" w:space="0"/>
              <w:left w:val="single" w:color="000000" w:sz="2" w:space="0"/>
              <w:bottom w:val="single" w:color="000000" w:sz="2" w:space="0"/>
            </w:tcBorders>
            <w:vAlign w:val="center"/>
          </w:tcPr>
          <w:p w14:paraId="0997A10F">
            <w:pPr>
              <w:spacing w:before="64" w:line="360" w:lineRule="auto"/>
              <w:jc w:val="center"/>
              <w:rPr>
                <w:rFonts w:eastAsia="Calibri" w:cs="Calibri"/>
                <w:sz w:val="24"/>
                <w:szCs w:val="24"/>
              </w:rPr>
            </w:pPr>
            <w:r>
              <w:rPr>
                <w:rFonts w:eastAsia="Calibri" w:cs="Calibri"/>
                <w:sz w:val="24"/>
                <w:szCs w:val="24"/>
              </w:rPr>
              <w:t>卫生消毒</w:t>
            </w:r>
          </w:p>
        </w:tc>
        <w:tc>
          <w:tcPr>
            <w:tcW w:w="7230" w:type="dxa"/>
          </w:tcPr>
          <w:p w14:paraId="190A703A">
            <w:pPr>
              <w:pStyle w:val="72"/>
              <w:tabs>
                <w:tab w:val="left" w:pos="7229"/>
              </w:tabs>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w:t>
            </w:r>
            <w:r>
              <w:rPr>
                <w:rFonts w:hint="eastAsia" w:eastAsiaTheme="minorEastAsia"/>
                <w:spacing w:val="1"/>
                <w:sz w:val="24"/>
                <w:szCs w:val="24"/>
                <w:lang w:eastAsia="zh-CN"/>
              </w:rPr>
              <w:t>学校范围内所有卫生间进行</w:t>
            </w:r>
            <w:r>
              <w:rPr>
                <w:rFonts w:eastAsiaTheme="minorEastAsia"/>
                <w:sz w:val="24"/>
                <w:szCs w:val="24"/>
                <w:lang w:eastAsia="zh-CN"/>
              </w:rPr>
              <w:t>预防性卫生消毒，消毒后及时通风，每周至少开展</w:t>
            </w:r>
            <w:r>
              <w:rPr>
                <w:rFonts w:ascii="Calibri" w:hAnsi="Calibri" w:eastAsia="Calibri" w:cs="Calibri"/>
                <w:sz w:val="24"/>
                <w:szCs w:val="24"/>
                <w:lang w:eastAsia="zh-CN"/>
              </w:rPr>
              <w:t xml:space="preserve">1 </w:t>
            </w:r>
            <w:r>
              <w:rPr>
                <w:rFonts w:eastAsiaTheme="minorEastAsia"/>
                <w:spacing w:val="-3"/>
                <w:sz w:val="24"/>
                <w:szCs w:val="24"/>
                <w:lang w:eastAsia="zh-CN"/>
              </w:rPr>
              <w:t>次作业。</w:t>
            </w:r>
          </w:p>
        </w:tc>
      </w:tr>
      <w:tr w14:paraId="17E6A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9" w:type="dxa"/>
            <w:vMerge w:val="continue"/>
            <w:tcBorders>
              <w:top w:val="single" w:color="000000" w:sz="2" w:space="0"/>
              <w:bottom w:val="single" w:color="000000" w:sz="2" w:space="0"/>
            </w:tcBorders>
          </w:tcPr>
          <w:p w14:paraId="0F950E86">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645AD40A">
            <w:pPr>
              <w:spacing w:line="360" w:lineRule="auto"/>
              <w:ind w:firstLine="480" w:firstLineChars="200"/>
              <w:rPr>
                <w:rFonts w:eastAsiaTheme="minorEastAsia"/>
                <w:sz w:val="24"/>
                <w:szCs w:val="24"/>
              </w:rPr>
            </w:pPr>
          </w:p>
        </w:tc>
        <w:tc>
          <w:tcPr>
            <w:tcW w:w="7230" w:type="dxa"/>
          </w:tcPr>
          <w:p w14:paraId="0B8567AA">
            <w:pPr>
              <w:pStyle w:val="72"/>
              <w:spacing w:line="320" w:lineRule="exact"/>
              <w:rPr>
                <w:rFonts w:hint="eastAsia" w:eastAsiaTheme="minorEastAsia"/>
                <w:sz w:val="24"/>
                <w:szCs w:val="24"/>
                <w:lang w:eastAsia="zh-CN"/>
              </w:rPr>
            </w:pPr>
            <w:r>
              <w:rPr>
                <w:rFonts w:eastAsiaTheme="minorEastAsia"/>
                <w:spacing w:val="1"/>
                <w:sz w:val="24"/>
                <w:szCs w:val="24"/>
                <w:lang w:eastAsia="zh-CN"/>
              </w:rPr>
              <w:t>（</w:t>
            </w:r>
            <w:r>
              <w:rPr>
                <w:rFonts w:hint="eastAsia" w:eastAsiaTheme="minorEastAsia"/>
                <w:spacing w:val="1"/>
                <w:sz w:val="24"/>
                <w:szCs w:val="24"/>
                <w:lang w:eastAsia="zh-CN"/>
              </w:rPr>
              <w:t>2</w:t>
            </w:r>
            <w:r>
              <w:rPr>
                <w:rFonts w:eastAsiaTheme="minorEastAsia"/>
                <w:spacing w:val="1"/>
                <w:sz w:val="24"/>
                <w:szCs w:val="24"/>
                <w:lang w:eastAsia="zh-CN"/>
              </w:rPr>
              <w:t>）发生公共卫生事件时，</w:t>
            </w:r>
            <w:r>
              <w:rPr>
                <w:rFonts w:hint="eastAsia" w:eastAsiaTheme="minorEastAsia"/>
                <w:spacing w:val="1"/>
                <w:sz w:val="24"/>
                <w:szCs w:val="24"/>
                <w:lang w:eastAsia="zh-CN"/>
              </w:rPr>
              <w:t>无条件配合学校开展卫生防治</w:t>
            </w:r>
            <w:r>
              <w:rPr>
                <w:rFonts w:eastAsiaTheme="minorEastAsia"/>
                <w:spacing w:val="1"/>
                <w:sz w:val="24"/>
                <w:szCs w:val="24"/>
                <w:lang w:eastAsia="zh-CN"/>
              </w:rPr>
              <w:t>工作。</w:t>
            </w:r>
          </w:p>
        </w:tc>
      </w:tr>
      <w:tr w14:paraId="3009E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9" w:type="dxa"/>
            <w:vMerge w:val="continue"/>
            <w:tcBorders>
              <w:top w:val="single" w:color="000000" w:sz="2" w:space="0"/>
              <w:bottom w:val="single" w:color="000000" w:sz="2" w:space="0"/>
            </w:tcBorders>
          </w:tcPr>
          <w:p w14:paraId="073C8703">
            <w:pPr>
              <w:spacing w:line="360" w:lineRule="auto"/>
              <w:ind w:firstLine="480" w:firstLineChars="200"/>
              <w:rPr>
                <w:rFonts w:eastAsiaTheme="minorEastAsia"/>
                <w:sz w:val="24"/>
                <w:szCs w:val="24"/>
              </w:rPr>
            </w:pPr>
          </w:p>
        </w:tc>
        <w:tc>
          <w:tcPr>
            <w:tcW w:w="1559" w:type="dxa"/>
            <w:vMerge w:val="continue"/>
            <w:tcBorders>
              <w:top w:val="single" w:color="000000" w:sz="2" w:space="0"/>
              <w:bottom w:val="single" w:color="000000" w:sz="2" w:space="0"/>
            </w:tcBorders>
          </w:tcPr>
          <w:p w14:paraId="3814328A">
            <w:pPr>
              <w:spacing w:line="360" w:lineRule="auto"/>
              <w:ind w:firstLine="480" w:firstLineChars="200"/>
              <w:rPr>
                <w:rFonts w:eastAsiaTheme="minorEastAsia"/>
                <w:sz w:val="24"/>
                <w:szCs w:val="24"/>
              </w:rPr>
            </w:pPr>
          </w:p>
        </w:tc>
        <w:tc>
          <w:tcPr>
            <w:tcW w:w="7230" w:type="dxa"/>
          </w:tcPr>
          <w:p w14:paraId="79E3B7AA">
            <w:pPr>
              <w:pStyle w:val="72"/>
              <w:tabs>
                <w:tab w:val="left" w:pos="1050"/>
              </w:tabs>
              <w:spacing w:line="320" w:lineRule="exac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）发生公共卫生事件时，邀请专业单位开展消毒、检测等工作。</w:t>
            </w:r>
          </w:p>
        </w:tc>
      </w:tr>
      <w:tr w14:paraId="2C97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09" w:type="dxa"/>
            <w:tcBorders>
              <w:top w:val="single" w:color="000000" w:sz="2" w:space="0"/>
              <w:bottom w:val="single" w:color="000000" w:sz="2" w:space="0"/>
            </w:tcBorders>
          </w:tcPr>
          <w:p w14:paraId="06AE8E39">
            <w:pPr>
              <w:spacing w:line="360" w:lineRule="auto"/>
              <w:ind w:firstLine="240" w:firstLineChars="100"/>
              <w:rPr>
                <w:rFonts w:eastAsiaTheme="minorEastAsia"/>
                <w:sz w:val="24"/>
                <w:szCs w:val="24"/>
              </w:rPr>
            </w:pPr>
          </w:p>
          <w:p w14:paraId="7192CC9D">
            <w:pPr>
              <w:spacing w:line="360" w:lineRule="auto"/>
              <w:ind w:firstLine="240" w:firstLineChars="100"/>
              <w:rPr>
                <w:rFonts w:eastAsiaTheme="minorEastAsia"/>
                <w:sz w:val="24"/>
                <w:szCs w:val="24"/>
              </w:rPr>
            </w:pPr>
          </w:p>
          <w:p w14:paraId="27C08DCF">
            <w:pPr>
              <w:spacing w:line="360" w:lineRule="auto"/>
              <w:ind w:firstLine="240" w:firstLineChars="100"/>
              <w:rPr>
                <w:rFonts w:eastAsiaTheme="minorEastAsia"/>
                <w:sz w:val="24"/>
                <w:szCs w:val="24"/>
              </w:rPr>
            </w:pPr>
          </w:p>
          <w:p w14:paraId="210D11E5">
            <w:pPr>
              <w:spacing w:line="360" w:lineRule="auto"/>
              <w:ind w:firstLine="240" w:firstLineChars="100"/>
              <w:rPr>
                <w:rFonts w:eastAsiaTheme="minorEastAsia"/>
                <w:sz w:val="24"/>
                <w:szCs w:val="24"/>
              </w:rPr>
            </w:pPr>
          </w:p>
          <w:p w14:paraId="0D7453EA">
            <w:pPr>
              <w:spacing w:line="360" w:lineRule="auto"/>
              <w:ind w:firstLine="240" w:firstLineChars="100"/>
              <w:rPr>
                <w:rFonts w:eastAsiaTheme="minorEastAsia"/>
                <w:sz w:val="24"/>
                <w:szCs w:val="24"/>
              </w:rPr>
            </w:pPr>
          </w:p>
          <w:p w14:paraId="42C3E3B1">
            <w:pPr>
              <w:spacing w:line="360" w:lineRule="auto"/>
              <w:ind w:firstLine="240" w:firstLineChars="100"/>
              <w:rPr>
                <w:rFonts w:eastAsiaTheme="minorEastAsia"/>
                <w:sz w:val="24"/>
                <w:szCs w:val="24"/>
              </w:rPr>
            </w:pPr>
          </w:p>
          <w:p w14:paraId="7002D32A">
            <w:pPr>
              <w:spacing w:line="360" w:lineRule="auto"/>
              <w:ind w:firstLine="240" w:firstLineChars="100"/>
              <w:rPr>
                <w:rFonts w:eastAsiaTheme="minorEastAsia"/>
                <w:sz w:val="24"/>
                <w:szCs w:val="24"/>
              </w:rPr>
            </w:pPr>
          </w:p>
          <w:p w14:paraId="376BF89B">
            <w:pPr>
              <w:spacing w:line="360" w:lineRule="auto"/>
              <w:ind w:firstLine="240" w:firstLineChars="100"/>
              <w:rPr>
                <w:rFonts w:eastAsiaTheme="minorEastAsia"/>
                <w:sz w:val="24"/>
                <w:szCs w:val="24"/>
              </w:rPr>
            </w:pPr>
          </w:p>
          <w:p w14:paraId="442D2002">
            <w:pPr>
              <w:pStyle w:val="4"/>
              <w:ind w:firstLine="240"/>
              <w:rPr>
                <w:rFonts w:eastAsiaTheme="minorEastAsia"/>
                <w:sz w:val="24"/>
                <w:szCs w:val="24"/>
              </w:rPr>
            </w:pPr>
          </w:p>
          <w:p w14:paraId="1231D46E">
            <w:pPr>
              <w:rPr>
                <w:rFonts w:eastAsiaTheme="minorEastAsia"/>
                <w:sz w:val="24"/>
                <w:szCs w:val="24"/>
              </w:rPr>
            </w:pPr>
          </w:p>
          <w:p w14:paraId="1CAF426D">
            <w:pPr>
              <w:pStyle w:val="4"/>
              <w:ind w:firstLine="280"/>
              <w:rPr>
                <w:rFonts w:eastAsiaTheme="minorEastAsia"/>
              </w:rPr>
            </w:pPr>
          </w:p>
          <w:p w14:paraId="0A94077F">
            <w:pPr>
              <w:spacing w:line="360" w:lineRule="auto"/>
              <w:ind w:firstLine="240" w:firstLineChars="100"/>
              <w:rPr>
                <w:rFonts w:eastAsiaTheme="minorEastAsia"/>
                <w:sz w:val="24"/>
                <w:szCs w:val="24"/>
              </w:rPr>
            </w:pPr>
            <w:r>
              <w:rPr>
                <w:rFonts w:hint="eastAsia" w:eastAsiaTheme="minorEastAsia"/>
                <w:sz w:val="24"/>
                <w:szCs w:val="24"/>
              </w:rPr>
              <w:t>6</w:t>
            </w:r>
          </w:p>
        </w:tc>
        <w:tc>
          <w:tcPr>
            <w:tcW w:w="1559" w:type="dxa"/>
            <w:tcBorders>
              <w:top w:val="single" w:color="000000" w:sz="2" w:space="0"/>
              <w:bottom w:val="single" w:color="000000" w:sz="2" w:space="0"/>
            </w:tcBorders>
          </w:tcPr>
          <w:p w14:paraId="6BF059F1">
            <w:pPr>
              <w:spacing w:line="360" w:lineRule="auto"/>
              <w:ind w:firstLine="480" w:firstLineChars="200"/>
              <w:jc w:val="center"/>
              <w:rPr>
                <w:rFonts w:eastAsiaTheme="minorEastAsia"/>
                <w:sz w:val="24"/>
                <w:szCs w:val="24"/>
              </w:rPr>
            </w:pPr>
          </w:p>
          <w:p w14:paraId="7EB76556">
            <w:pPr>
              <w:spacing w:line="360" w:lineRule="auto"/>
              <w:ind w:firstLine="480" w:firstLineChars="200"/>
              <w:rPr>
                <w:rFonts w:eastAsiaTheme="minorEastAsia"/>
                <w:sz w:val="24"/>
                <w:szCs w:val="24"/>
              </w:rPr>
            </w:pPr>
          </w:p>
          <w:p w14:paraId="5CB79EEF">
            <w:pPr>
              <w:spacing w:line="360" w:lineRule="auto"/>
              <w:ind w:firstLine="480" w:firstLineChars="200"/>
              <w:rPr>
                <w:rFonts w:eastAsiaTheme="minorEastAsia"/>
                <w:sz w:val="24"/>
                <w:szCs w:val="24"/>
              </w:rPr>
            </w:pPr>
          </w:p>
          <w:p w14:paraId="0B59190F">
            <w:pPr>
              <w:spacing w:line="360" w:lineRule="auto"/>
              <w:ind w:firstLine="480" w:firstLineChars="200"/>
              <w:rPr>
                <w:rFonts w:eastAsiaTheme="minorEastAsia"/>
                <w:sz w:val="24"/>
                <w:szCs w:val="24"/>
              </w:rPr>
            </w:pPr>
          </w:p>
          <w:p w14:paraId="74230CF1">
            <w:pPr>
              <w:spacing w:line="360" w:lineRule="auto"/>
              <w:ind w:firstLine="480" w:firstLineChars="200"/>
              <w:rPr>
                <w:rFonts w:eastAsiaTheme="minorEastAsia"/>
                <w:sz w:val="24"/>
                <w:szCs w:val="24"/>
              </w:rPr>
            </w:pPr>
          </w:p>
          <w:p w14:paraId="7FB4781A">
            <w:pPr>
              <w:spacing w:line="360" w:lineRule="auto"/>
              <w:ind w:firstLine="480" w:firstLineChars="200"/>
              <w:rPr>
                <w:rFonts w:eastAsiaTheme="minorEastAsia"/>
                <w:sz w:val="24"/>
                <w:szCs w:val="24"/>
              </w:rPr>
            </w:pPr>
          </w:p>
          <w:p w14:paraId="497075B4">
            <w:pPr>
              <w:spacing w:line="360" w:lineRule="auto"/>
              <w:ind w:firstLine="480" w:firstLineChars="200"/>
              <w:rPr>
                <w:rFonts w:eastAsiaTheme="minorEastAsia"/>
                <w:sz w:val="24"/>
                <w:szCs w:val="24"/>
              </w:rPr>
            </w:pPr>
          </w:p>
          <w:p w14:paraId="7A6068C2">
            <w:pPr>
              <w:spacing w:line="360" w:lineRule="auto"/>
              <w:ind w:firstLine="480" w:firstLineChars="200"/>
              <w:rPr>
                <w:rFonts w:eastAsiaTheme="minorEastAsia"/>
                <w:sz w:val="24"/>
                <w:szCs w:val="24"/>
              </w:rPr>
            </w:pPr>
          </w:p>
          <w:p w14:paraId="5F9FC9AB">
            <w:pPr>
              <w:spacing w:line="360" w:lineRule="auto"/>
              <w:ind w:firstLine="480" w:firstLineChars="200"/>
              <w:rPr>
                <w:rFonts w:eastAsiaTheme="minorEastAsia"/>
                <w:sz w:val="24"/>
                <w:szCs w:val="24"/>
              </w:rPr>
            </w:pPr>
          </w:p>
          <w:p w14:paraId="1008943E">
            <w:pPr>
              <w:spacing w:line="360" w:lineRule="auto"/>
              <w:ind w:firstLine="480" w:firstLineChars="200"/>
              <w:rPr>
                <w:rFonts w:eastAsiaTheme="minorEastAsia"/>
                <w:sz w:val="24"/>
                <w:szCs w:val="24"/>
              </w:rPr>
            </w:pPr>
          </w:p>
          <w:p w14:paraId="342BD050">
            <w:pPr>
              <w:spacing w:line="360" w:lineRule="auto"/>
              <w:ind w:firstLine="480" w:firstLineChars="200"/>
              <w:rPr>
                <w:rFonts w:eastAsiaTheme="minorEastAsia"/>
                <w:sz w:val="24"/>
                <w:szCs w:val="24"/>
              </w:rPr>
            </w:pPr>
            <w:r>
              <w:rPr>
                <w:rFonts w:hint="eastAsia" w:eastAsiaTheme="minorEastAsia"/>
                <w:sz w:val="24"/>
                <w:szCs w:val="24"/>
              </w:rPr>
              <w:t>绿化服务</w:t>
            </w:r>
          </w:p>
        </w:tc>
        <w:tc>
          <w:tcPr>
            <w:tcW w:w="7230" w:type="dxa"/>
          </w:tcPr>
          <w:p w14:paraId="0FE352F9">
            <w:pPr>
              <w:spacing w:line="320" w:lineRule="exact"/>
              <w:ind w:left="-420" w:leftChars="-200" w:right="-153" w:rightChars="-73" w:firstLine="482" w:firstLineChars="200"/>
              <w:jc w:val="left"/>
              <w:rPr>
                <w:rFonts w:hint="eastAsia" w:ascii="宋体" w:hAnsi="宋体" w:eastAsiaTheme="minorEastAsia"/>
                <w:b/>
                <w:color w:val="000000"/>
                <w:sz w:val="24"/>
              </w:rPr>
            </w:pPr>
            <w:r>
              <w:rPr>
                <w:rFonts w:hint="eastAsia" w:ascii="宋体" w:hAnsi="宋体" w:eastAsiaTheme="minorEastAsia"/>
                <w:b/>
                <w:color w:val="000000"/>
                <w:sz w:val="24"/>
              </w:rPr>
              <w:t>1工作内容</w:t>
            </w:r>
          </w:p>
          <w:p w14:paraId="1EF2DFFE">
            <w:pPr>
              <w:spacing w:line="320" w:lineRule="exact"/>
              <w:ind w:left="-420" w:leftChars="-200" w:right="-153" w:rightChars="-73" w:firstLine="480" w:firstLineChars="200"/>
              <w:jc w:val="left"/>
              <w:rPr>
                <w:rFonts w:hint="eastAsia" w:ascii="宋体" w:hAnsi="宋体" w:eastAsiaTheme="minorEastAsia"/>
                <w:color w:val="000000"/>
                <w:sz w:val="24"/>
              </w:rPr>
            </w:pPr>
            <w:r>
              <w:rPr>
                <w:rFonts w:hint="eastAsia" w:ascii="宋体" w:hAnsi="宋体" w:eastAsiaTheme="minorEastAsia"/>
                <w:color w:val="000000"/>
                <w:sz w:val="24"/>
              </w:rPr>
              <w:t>1.1 制定绿化养护服务工作计划并组织实施。</w:t>
            </w:r>
          </w:p>
          <w:p w14:paraId="6687DC54">
            <w:pPr>
              <w:spacing w:line="320" w:lineRule="exact"/>
              <w:ind w:left="-420" w:leftChars="-200" w:right="-153" w:rightChars="-73" w:firstLine="480" w:firstLineChars="200"/>
              <w:jc w:val="left"/>
              <w:rPr>
                <w:rFonts w:hint="eastAsia" w:ascii="宋体" w:hAnsi="宋体" w:eastAsiaTheme="minorEastAsia"/>
                <w:color w:val="000000"/>
                <w:sz w:val="24"/>
              </w:rPr>
            </w:pPr>
            <w:r>
              <w:rPr>
                <w:rFonts w:hint="eastAsia" w:ascii="宋体" w:hAnsi="宋体" w:eastAsiaTheme="minorEastAsia"/>
                <w:color w:val="000000"/>
                <w:sz w:val="24"/>
              </w:rPr>
              <w:t>1.2 定期汇报养护管理计划及有关措施。</w:t>
            </w:r>
          </w:p>
          <w:p w14:paraId="051C602E">
            <w:pPr>
              <w:spacing w:line="320" w:lineRule="exact"/>
              <w:ind w:left="-420" w:leftChars="-200" w:right="-153" w:rightChars="-73" w:firstLine="480" w:firstLineChars="200"/>
              <w:jc w:val="left"/>
              <w:rPr>
                <w:rFonts w:hint="eastAsia" w:ascii="宋体" w:hAnsi="宋体" w:eastAsiaTheme="minorEastAsia"/>
                <w:color w:val="000000"/>
                <w:sz w:val="24"/>
              </w:rPr>
            </w:pPr>
            <w:r>
              <w:rPr>
                <w:rFonts w:hint="eastAsia" w:ascii="宋体" w:hAnsi="宋体" w:eastAsiaTheme="minorEastAsia"/>
                <w:color w:val="000000"/>
                <w:sz w:val="24"/>
              </w:rPr>
              <w:t>1.3 校区绿化养护与管理等。</w:t>
            </w:r>
          </w:p>
          <w:p w14:paraId="2CA27A23">
            <w:pPr>
              <w:spacing w:line="320" w:lineRule="exact"/>
              <w:ind w:left="-420" w:leftChars="-200" w:right="-153" w:rightChars="-73" w:firstLine="480" w:firstLineChars="200"/>
              <w:jc w:val="left"/>
              <w:rPr>
                <w:rFonts w:hint="eastAsia" w:ascii="宋体" w:hAnsi="宋体" w:eastAsiaTheme="minorEastAsia"/>
                <w:color w:val="000000"/>
                <w:sz w:val="24"/>
              </w:rPr>
            </w:pPr>
            <w:r>
              <w:rPr>
                <w:rFonts w:hint="eastAsia" w:ascii="宋体" w:hAnsi="宋体" w:eastAsiaTheme="minorEastAsia"/>
                <w:color w:val="000000"/>
                <w:sz w:val="24"/>
              </w:rPr>
              <w:t>1.4 绿化服</w:t>
            </w:r>
            <w:r>
              <w:rPr>
                <w:rFonts w:hint="eastAsia" w:ascii="宋体" w:hAnsi="宋体" w:eastAsiaTheme="minorEastAsia"/>
                <w:color w:val="000000"/>
                <w:sz w:val="24"/>
                <w:highlight w:val="none"/>
              </w:rPr>
              <w:t>务面积</w:t>
            </w:r>
            <w:r>
              <w:rPr>
                <w:rFonts w:ascii="宋体" w:hAnsi="宋体" w:eastAsiaTheme="minorEastAsia"/>
                <w:color w:val="000000"/>
                <w:sz w:val="24"/>
                <w:highlight w:val="none"/>
              </w:rPr>
              <w:t>680</w:t>
            </w:r>
            <w:r>
              <w:rPr>
                <w:rFonts w:hint="eastAsia" w:ascii="宋体" w:hAnsi="宋体" w:eastAsiaTheme="minorEastAsia"/>
                <w:color w:val="000000"/>
                <w:sz w:val="24"/>
                <w:highlight w:val="none"/>
              </w:rPr>
              <w:t>34平方米。</w:t>
            </w:r>
          </w:p>
          <w:p w14:paraId="703457BF">
            <w:pPr>
              <w:spacing w:line="320" w:lineRule="exact"/>
              <w:ind w:left="-420" w:leftChars="-200" w:right="-153" w:rightChars="-73" w:firstLine="482" w:firstLineChars="200"/>
              <w:jc w:val="left"/>
              <w:rPr>
                <w:rFonts w:hint="eastAsia" w:ascii="宋体" w:hAnsi="宋体" w:eastAsiaTheme="minorEastAsia"/>
                <w:b/>
                <w:color w:val="000000"/>
                <w:sz w:val="24"/>
              </w:rPr>
            </w:pPr>
            <w:r>
              <w:rPr>
                <w:rFonts w:hint="eastAsia" w:ascii="宋体" w:hAnsi="宋体" w:eastAsiaTheme="minorEastAsia"/>
                <w:b/>
                <w:color w:val="000000"/>
                <w:sz w:val="24"/>
              </w:rPr>
              <w:t>2 养护要求</w:t>
            </w:r>
          </w:p>
          <w:p w14:paraId="23171BB8">
            <w:pPr>
              <w:spacing w:line="320" w:lineRule="exact"/>
              <w:jc w:val="left"/>
              <w:rPr>
                <w:rFonts w:hint="eastAsia" w:ascii="宋体" w:hAnsi="宋体" w:cs="宋体" w:eastAsiaTheme="minorEastAsia"/>
                <w:sz w:val="24"/>
                <w:szCs w:val="24"/>
              </w:rPr>
            </w:pPr>
            <w:r>
              <w:rPr>
                <w:rFonts w:hint="eastAsia" w:ascii="宋体" w:hAnsi="宋体" w:cs="宋体" w:eastAsiaTheme="minorEastAsia"/>
                <w:sz w:val="24"/>
                <w:szCs w:val="24"/>
              </w:rPr>
              <w:t>2.1 管理到位，每个月要有工作安排详单，绿化轮作方案。</w:t>
            </w:r>
          </w:p>
          <w:p w14:paraId="488F39E2">
            <w:pPr>
              <w:spacing w:line="320" w:lineRule="exact"/>
              <w:jc w:val="left"/>
              <w:rPr>
                <w:rFonts w:hint="eastAsia" w:ascii="宋体" w:hAnsi="宋体" w:cs="宋体" w:eastAsiaTheme="minorEastAsia"/>
                <w:sz w:val="24"/>
                <w:szCs w:val="24"/>
              </w:rPr>
            </w:pPr>
            <w:r>
              <w:rPr>
                <w:rFonts w:hint="eastAsia" w:ascii="宋体" w:hAnsi="宋体" w:cs="宋体" w:eastAsiaTheme="minorEastAsia"/>
                <w:sz w:val="24"/>
                <w:szCs w:val="24"/>
              </w:rPr>
              <w:t>2.2 绿篱修剪要有设计方案，方案要体现出艺术性。</w:t>
            </w:r>
          </w:p>
          <w:p w14:paraId="39AC7D5A">
            <w:pPr>
              <w:spacing w:line="320" w:lineRule="exact"/>
              <w:jc w:val="left"/>
              <w:rPr>
                <w:rFonts w:hint="eastAsia" w:ascii="宋体" w:hAnsi="宋体" w:cs="宋体" w:eastAsiaTheme="minorEastAsia"/>
                <w:sz w:val="24"/>
                <w:szCs w:val="24"/>
              </w:rPr>
            </w:pPr>
            <w:r>
              <w:rPr>
                <w:rFonts w:hint="eastAsia" w:ascii="宋体" w:hAnsi="宋体" w:cs="宋体" w:eastAsiaTheme="minorEastAsia"/>
                <w:sz w:val="24"/>
                <w:szCs w:val="24"/>
              </w:rPr>
              <w:t>2.3 因甲方教育、教学活动开展，需要临时调整工作安排的，要以甲方要求为准，执行无条件。</w:t>
            </w:r>
          </w:p>
          <w:p w14:paraId="2951AEE7">
            <w:pPr>
              <w:spacing w:line="320" w:lineRule="exact"/>
              <w:jc w:val="left"/>
              <w:rPr>
                <w:rFonts w:hint="eastAsia" w:ascii="宋体" w:hAnsi="宋体" w:cs="宋体" w:eastAsiaTheme="minorEastAsia"/>
                <w:sz w:val="24"/>
                <w:szCs w:val="24"/>
              </w:rPr>
            </w:pPr>
            <w:r>
              <w:rPr>
                <w:rFonts w:hint="eastAsia" w:ascii="宋体" w:hAnsi="宋体" w:cs="宋体" w:eastAsiaTheme="minorEastAsia"/>
                <w:sz w:val="24"/>
                <w:szCs w:val="24"/>
              </w:rPr>
              <w:t>2.4 托管具体情况</w:t>
            </w:r>
          </w:p>
          <w:p w14:paraId="3DAF9927">
            <w:pPr>
              <w:spacing w:line="320" w:lineRule="exact"/>
              <w:jc w:val="left"/>
              <w:rPr>
                <w:rFonts w:hint="eastAsia" w:ascii="宋体" w:hAnsi="宋体" w:cs="宋体" w:eastAsiaTheme="minorEastAsia"/>
                <w:b/>
                <w:bCs/>
                <w:sz w:val="24"/>
                <w:szCs w:val="24"/>
              </w:rPr>
            </w:pPr>
            <w:r>
              <w:rPr>
                <w:rFonts w:hint="eastAsia" w:ascii="宋体" w:hAnsi="宋体" w:cs="宋体" w:eastAsiaTheme="minorEastAsia"/>
                <w:b/>
                <w:bCs/>
                <w:sz w:val="24"/>
                <w:szCs w:val="24"/>
              </w:rPr>
              <w:t>2.4.1修剪说明</w:t>
            </w:r>
          </w:p>
          <w:p w14:paraId="149340B7">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在接手甲方绿化后进行一次大规模的修剪，各类灌木修剪成甲方建成初期时的大小和形状。对树木过长的分枝进行修剪，对校园各处杂乱无章的灌木丛、草丛进行打理修剪，恢复条理。</w:t>
            </w:r>
          </w:p>
          <w:p w14:paraId="70267442">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1）球形植物：及时修剪打理影响球形形状的分枝和长枝，保持规整的球形。</w:t>
            </w:r>
          </w:p>
          <w:p w14:paraId="0E4708A2">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2）矩形植物：及时修剪打理影响矩形形状的分枝和长枝，保持规整的矩形和植物表面的平整。</w:t>
            </w:r>
          </w:p>
          <w:p w14:paraId="5622DDAE">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3）校门口各类植物经常性修剪，保持绿植原有的大小和形状，避免阻挡校内滚动显示屏的视线。</w:t>
            </w:r>
          </w:p>
          <w:p w14:paraId="129F4A3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4）校园内分散角落要周期的进行修剪及打理，保持绿化的整洁和植物的鲜活。</w:t>
            </w:r>
          </w:p>
          <w:p w14:paraId="03EE9F9C">
            <w:pPr>
              <w:spacing w:line="320" w:lineRule="exact"/>
              <w:jc w:val="left"/>
              <w:rPr>
                <w:rFonts w:hint="eastAsia" w:ascii="宋体" w:hAnsi="宋体" w:cs="宋体" w:eastAsiaTheme="minorEastAsia"/>
                <w:b/>
                <w:bCs/>
                <w:sz w:val="24"/>
                <w:szCs w:val="24"/>
              </w:rPr>
            </w:pPr>
            <w:r>
              <w:rPr>
                <w:rFonts w:hint="eastAsia" w:ascii="宋体" w:hAnsi="宋体" w:cs="宋体" w:eastAsiaTheme="minorEastAsia"/>
                <w:b/>
                <w:bCs/>
                <w:sz w:val="24"/>
                <w:szCs w:val="24"/>
              </w:rPr>
              <w:t>2.4.2 草坪养护</w:t>
            </w:r>
          </w:p>
          <w:p w14:paraId="746DDAAB">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1）及时对草坪进行修剪，以防杂草滋生，影响草坪的整体美观，尤其在5—10月份草坪生长速度较快，以一个星期为一个周期对草坪进行修剪。</w:t>
            </w:r>
          </w:p>
          <w:p w14:paraId="356AB866">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2）全校核心部位草坪内不可出现杂草，核心部位以外的草地杂草高度不可高于10CM。</w:t>
            </w:r>
          </w:p>
          <w:p w14:paraId="5A30F8A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3）足球场草坪：及时草坪进行修剪打理、清除杂草，半年内不少于两次大规模养护，保持草坪的整洁与平整。</w:t>
            </w:r>
          </w:p>
          <w:p w14:paraId="23BFB8BF">
            <w:pPr>
              <w:spacing w:line="320" w:lineRule="exact"/>
              <w:jc w:val="left"/>
              <w:rPr>
                <w:rFonts w:hint="eastAsia" w:ascii="宋体" w:hAnsi="宋体" w:cs="宋体" w:eastAsiaTheme="minorEastAsia"/>
                <w:b/>
                <w:bCs/>
                <w:sz w:val="24"/>
                <w:szCs w:val="24"/>
              </w:rPr>
            </w:pPr>
            <w:r>
              <w:rPr>
                <w:rFonts w:hint="eastAsia" w:ascii="宋体" w:hAnsi="宋体" w:cs="宋体" w:eastAsiaTheme="minorEastAsia"/>
                <w:b/>
                <w:bCs/>
                <w:sz w:val="24"/>
                <w:szCs w:val="24"/>
              </w:rPr>
              <w:t>2.4.3 树木养护</w:t>
            </w:r>
          </w:p>
          <w:p w14:paraId="0D1F32F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1）及时修剪打理，既要避免树木的分枝影响道路美观，又要能保持树木正常生长。</w:t>
            </w:r>
          </w:p>
          <w:p w14:paraId="00F2A3FE">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2）在托管期间发生的绿化苗木死亡（自然灾害除外，具体界定见注），由乙方负责。</w:t>
            </w:r>
          </w:p>
          <w:p w14:paraId="778A099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注：A在台风期间在防护措施到位的情况下还出现倒伏的。</w:t>
            </w:r>
          </w:p>
          <w:p w14:paraId="059E8FD2">
            <w:pPr>
              <w:spacing w:line="320" w:lineRule="exact"/>
              <w:ind w:firstLine="960" w:firstLineChars="400"/>
              <w:jc w:val="left"/>
              <w:rPr>
                <w:rFonts w:hint="eastAsia" w:ascii="宋体" w:hAnsi="宋体" w:cs="宋体" w:eastAsiaTheme="minorEastAsia"/>
                <w:sz w:val="24"/>
                <w:szCs w:val="24"/>
              </w:rPr>
            </w:pPr>
            <w:r>
              <w:rPr>
                <w:rFonts w:hint="eastAsia" w:ascii="宋体" w:hAnsi="宋体" w:cs="宋体" w:eastAsiaTheme="minorEastAsia"/>
                <w:sz w:val="24"/>
                <w:szCs w:val="24"/>
              </w:rPr>
              <w:t>B洪水多日不退，造成树木涝亡的。</w:t>
            </w:r>
          </w:p>
          <w:p w14:paraId="2F001F84">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3）运动场周边绿化：运动场周边绿化主要以法青树为主体，并以护栏造型，需经常进行修剪打理，保持形状的规整。</w:t>
            </w:r>
          </w:p>
          <w:p w14:paraId="32C5D59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4） 甲方树木、果实、竹笋等绿化区域物品的看管。</w:t>
            </w:r>
          </w:p>
          <w:p w14:paraId="6A9F8BAB">
            <w:pPr>
              <w:spacing w:line="320" w:lineRule="exact"/>
              <w:jc w:val="left"/>
              <w:rPr>
                <w:rFonts w:hint="eastAsia" w:ascii="宋体" w:hAnsi="宋体" w:cs="宋体" w:eastAsiaTheme="minorEastAsia"/>
                <w:sz w:val="24"/>
                <w:szCs w:val="24"/>
              </w:rPr>
            </w:pPr>
            <w:r>
              <w:rPr>
                <w:rFonts w:hint="eastAsia" w:ascii="宋体" w:hAnsi="宋体" w:cs="宋体" w:eastAsiaTheme="minorEastAsia"/>
                <w:b/>
                <w:bCs/>
                <w:sz w:val="24"/>
                <w:szCs w:val="24"/>
              </w:rPr>
              <w:t>2.4.4 盆栽养护</w:t>
            </w:r>
          </w:p>
          <w:p w14:paraId="05BE1776">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1）校门、综合楼及行政楼室内绿植的摆放。大型18棵、中型44棵、小型15棵（总数正负7棵）。</w:t>
            </w:r>
          </w:p>
          <w:p w14:paraId="6896B267">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2）甲方举办的大型活动绿植摆放（每年不超4次）。</w:t>
            </w:r>
          </w:p>
          <w:p w14:paraId="7846FD85">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3）及时打理鲜花，保持花卉的新鲜亮丽。</w:t>
            </w:r>
          </w:p>
          <w:p w14:paraId="5678CAEE">
            <w:pPr>
              <w:spacing w:line="320" w:lineRule="exact"/>
              <w:jc w:val="left"/>
              <w:rPr>
                <w:rFonts w:hint="eastAsia" w:ascii="宋体" w:hAnsi="宋体" w:cs="宋体" w:eastAsiaTheme="minorEastAsia"/>
                <w:sz w:val="24"/>
                <w:szCs w:val="24"/>
              </w:rPr>
            </w:pPr>
            <w:r>
              <w:rPr>
                <w:rFonts w:hint="eastAsia" w:ascii="宋体" w:hAnsi="宋体" w:cs="宋体" w:eastAsiaTheme="minorEastAsia"/>
                <w:b/>
                <w:bCs/>
                <w:sz w:val="24"/>
                <w:szCs w:val="24"/>
              </w:rPr>
              <w:t>2.4.5 设备使用</w:t>
            </w:r>
          </w:p>
          <w:p w14:paraId="730DF0CA">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1）甲方原有设备无偿借给乙方使用，但使用过程中的维护、修理由乙方承担，发生的任何费用与甲方无关。</w:t>
            </w:r>
          </w:p>
          <w:p w14:paraId="78DB5789">
            <w:pPr>
              <w:spacing w:line="320" w:lineRule="exact"/>
              <w:ind w:firstLine="480" w:firstLineChars="200"/>
              <w:jc w:val="left"/>
              <w:rPr>
                <w:rFonts w:hint="eastAsia" w:ascii="宋体" w:hAnsi="宋体" w:cs="宋体" w:eastAsiaTheme="minorEastAsia"/>
                <w:sz w:val="24"/>
                <w:szCs w:val="24"/>
              </w:rPr>
            </w:pPr>
            <w:r>
              <w:rPr>
                <w:rFonts w:hint="eastAsia" w:ascii="宋体" w:hAnsi="宋体" w:cs="宋体" w:eastAsiaTheme="minorEastAsia"/>
                <w:sz w:val="24"/>
                <w:szCs w:val="24"/>
              </w:rPr>
              <w:t>2）绿化新增设备及所有设备的机油、燃油、维修等由乙方负责。</w:t>
            </w:r>
          </w:p>
          <w:p w14:paraId="11BA212D">
            <w:pPr>
              <w:spacing w:line="320" w:lineRule="exact"/>
              <w:ind w:firstLine="480" w:firstLineChars="200"/>
              <w:jc w:val="left"/>
              <w:rPr>
                <w:rFonts w:hint="eastAsia" w:ascii="宋体" w:hAnsi="宋体" w:eastAsiaTheme="minorEastAsia"/>
                <w:color w:val="000000"/>
                <w:sz w:val="24"/>
              </w:rPr>
            </w:pPr>
            <w:r>
              <w:rPr>
                <w:rFonts w:hint="eastAsia" w:ascii="宋体" w:hAnsi="宋体" w:cs="宋体" w:eastAsiaTheme="minorEastAsia"/>
                <w:sz w:val="24"/>
                <w:szCs w:val="24"/>
              </w:rPr>
              <w:t>3）农药（环保型）及肥料由乙方支付。（采购进校时必须由总务处验收）</w:t>
            </w:r>
          </w:p>
        </w:tc>
      </w:tr>
    </w:tbl>
    <w:p w14:paraId="4AFBC9DF">
      <w:pPr>
        <w:spacing w:line="360" w:lineRule="auto"/>
        <w:ind w:firstLine="480" w:firstLineChars="200"/>
        <w:rPr>
          <w:sz w:val="24"/>
          <w:szCs w:val="24"/>
        </w:rPr>
      </w:pPr>
    </w:p>
    <w:p w14:paraId="387C577D">
      <w:pPr>
        <w:spacing w:before="90" w:line="360" w:lineRule="auto"/>
        <w:outlineLvl w:val="2"/>
        <w:rPr>
          <w:rFonts w:hint="eastAsia" w:ascii="宋体" w:hAnsi="宋体" w:cs="Calibri"/>
          <w:b/>
          <w:bCs/>
          <w:spacing w:val="-7"/>
          <w:sz w:val="24"/>
          <w:szCs w:val="24"/>
        </w:rPr>
      </w:pPr>
      <w:r>
        <w:rPr>
          <w:rFonts w:ascii="宋体" w:hAnsi="宋体" w:cs="Calibri"/>
          <w:b/>
          <w:bCs/>
          <w:spacing w:val="-7"/>
          <w:sz w:val="24"/>
          <w:szCs w:val="24"/>
        </w:rPr>
        <w:t>3.</w:t>
      </w:r>
      <w:r>
        <w:rPr>
          <w:rFonts w:hint="eastAsia" w:ascii="宋体" w:hAnsi="宋体" w:cs="Calibri"/>
          <w:b/>
          <w:bCs/>
          <w:spacing w:val="-7"/>
          <w:sz w:val="24"/>
          <w:szCs w:val="24"/>
        </w:rPr>
        <w:t>2</w:t>
      </w:r>
      <w:r>
        <w:rPr>
          <w:rFonts w:ascii="宋体" w:hAnsi="宋体" w:cs="Calibri"/>
          <w:b/>
          <w:bCs/>
          <w:spacing w:val="-7"/>
          <w:sz w:val="24"/>
          <w:szCs w:val="24"/>
        </w:rPr>
        <w:t>.1具体要求</w:t>
      </w:r>
    </w:p>
    <w:tbl>
      <w:tblPr>
        <w:tblStyle w:val="71"/>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01"/>
        <w:gridCol w:w="7229"/>
      </w:tblGrid>
      <w:tr w14:paraId="0E1C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Align w:val="center"/>
          </w:tcPr>
          <w:p w14:paraId="15352A55">
            <w:pPr>
              <w:spacing w:before="94" w:line="360" w:lineRule="auto"/>
              <w:jc w:val="center"/>
              <w:rPr>
                <w:rFonts w:hint="eastAsia" w:ascii="微软雅黑" w:hAnsi="微软雅黑" w:eastAsia="微软雅黑" w:cs="微软雅黑"/>
                <w:sz w:val="24"/>
                <w:szCs w:val="24"/>
              </w:rPr>
            </w:pPr>
            <w:r>
              <w:rPr>
                <w:rFonts w:ascii="微软雅黑" w:hAnsi="微软雅黑" w:eastAsia="微软雅黑" w:cs="微软雅黑"/>
                <w:b/>
                <w:bCs/>
                <w:spacing w:val="-1"/>
                <w:sz w:val="24"/>
                <w:szCs w:val="24"/>
              </w:rPr>
              <w:t>序号</w:t>
            </w:r>
          </w:p>
        </w:tc>
        <w:tc>
          <w:tcPr>
            <w:tcW w:w="1701" w:type="dxa"/>
            <w:vAlign w:val="center"/>
          </w:tcPr>
          <w:p w14:paraId="33A5C324">
            <w:pPr>
              <w:spacing w:before="94" w:line="360" w:lineRule="auto"/>
              <w:jc w:val="center"/>
              <w:rPr>
                <w:rFonts w:hint="eastAsia" w:ascii="微软雅黑" w:hAnsi="微软雅黑" w:eastAsia="微软雅黑" w:cs="微软雅黑"/>
                <w:sz w:val="24"/>
                <w:szCs w:val="24"/>
              </w:rPr>
            </w:pPr>
            <w:r>
              <w:rPr>
                <w:rFonts w:ascii="微软雅黑" w:hAnsi="微软雅黑" w:eastAsia="微软雅黑" w:cs="微软雅黑"/>
                <w:b/>
                <w:bCs/>
                <w:spacing w:val="-1"/>
                <w:sz w:val="24"/>
                <w:szCs w:val="24"/>
              </w:rPr>
              <w:t>材质</w:t>
            </w:r>
          </w:p>
        </w:tc>
        <w:tc>
          <w:tcPr>
            <w:tcW w:w="7229" w:type="dxa"/>
            <w:vAlign w:val="center"/>
          </w:tcPr>
          <w:p w14:paraId="793C01C2">
            <w:pPr>
              <w:spacing w:before="94" w:line="360" w:lineRule="auto"/>
              <w:jc w:val="center"/>
              <w:rPr>
                <w:rFonts w:hint="eastAsia" w:ascii="微软雅黑" w:hAnsi="微软雅黑" w:eastAsia="微软雅黑" w:cs="微软雅黑"/>
                <w:sz w:val="24"/>
                <w:szCs w:val="24"/>
              </w:rPr>
            </w:pPr>
            <w:r>
              <w:rPr>
                <w:rFonts w:ascii="微软雅黑" w:hAnsi="微软雅黑" w:eastAsia="微软雅黑" w:cs="微软雅黑"/>
                <w:b/>
                <w:bCs/>
                <w:sz w:val="24"/>
                <w:szCs w:val="24"/>
              </w:rPr>
              <w:t>要求</w:t>
            </w:r>
          </w:p>
        </w:tc>
      </w:tr>
      <w:tr w14:paraId="3AA6D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0" w:type="dxa"/>
            <w:vMerge w:val="restart"/>
            <w:tcBorders>
              <w:bottom w:val="single" w:color="000000" w:sz="2" w:space="0"/>
            </w:tcBorders>
            <w:vAlign w:val="center"/>
          </w:tcPr>
          <w:p w14:paraId="7387FCDF">
            <w:pPr>
              <w:spacing w:line="320" w:lineRule="atLeast"/>
              <w:jc w:val="center"/>
              <w:rPr>
                <w:rFonts w:eastAsia="Calibri" w:cs="Calibri"/>
                <w:sz w:val="24"/>
                <w:szCs w:val="24"/>
              </w:rPr>
            </w:pPr>
            <w:r>
              <w:rPr>
                <w:rFonts w:eastAsia="Calibri" w:cs="Calibri"/>
                <w:sz w:val="24"/>
                <w:szCs w:val="24"/>
              </w:rPr>
              <w:t>1</w:t>
            </w:r>
          </w:p>
        </w:tc>
        <w:tc>
          <w:tcPr>
            <w:tcW w:w="1701" w:type="dxa"/>
            <w:vMerge w:val="restart"/>
            <w:tcBorders>
              <w:bottom w:val="single" w:color="000000" w:sz="2" w:space="0"/>
            </w:tcBorders>
            <w:vAlign w:val="center"/>
          </w:tcPr>
          <w:p w14:paraId="42FCDA84">
            <w:pPr>
              <w:pStyle w:val="72"/>
              <w:spacing w:line="320" w:lineRule="atLeast"/>
              <w:jc w:val="center"/>
              <w:rPr>
                <w:rFonts w:hint="eastAsia" w:eastAsiaTheme="minorEastAsia"/>
                <w:sz w:val="24"/>
                <w:szCs w:val="24"/>
              </w:rPr>
            </w:pPr>
            <w:r>
              <w:rPr>
                <w:rFonts w:eastAsiaTheme="minorEastAsia"/>
                <w:spacing w:val="-1"/>
                <w:sz w:val="24"/>
                <w:szCs w:val="24"/>
              </w:rPr>
              <w:t>环氧地坪地面</w:t>
            </w:r>
          </w:p>
        </w:tc>
        <w:tc>
          <w:tcPr>
            <w:tcW w:w="7229" w:type="dxa"/>
          </w:tcPr>
          <w:p w14:paraId="7957DC2E">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）清理垃圾：清理地面上的垃圾和杂物。</w:t>
            </w:r>
          </w:p>
        </w:tc>
      </w:tr>
      <w:tr w14:paraId="6584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000000" w:sz="2" w:space="0"/>
              <w:bottom w:val="single" w:color="000000" w:sz="2" w:space="0"/>
            </w:tcBorders>
            <w:vAlign w:val="center"/>
          </w:tcPr>
          <w:p w14:paraId="2D6A0A2B">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5814CD04">
            <w:pPr>
              <w:spacing w:line="320" w:lineRule="atLeast"/>
              <w:ind w:firstLine="480" w:firstLineChars="200"/>
              <w:jc w:val="center"/>
              <w:rPr>
                <w:rFonts w:eastAsiaTheme="minorEastAsia"/>
                <w:sz w:val="24"/>
                <w:szCs w:val="24"/>
              </w:rPr>
            </w:pPr>
          </w:p>
        </w:tc>
        <w:tc>
          <w:tcPr>
            <w:tcW w:w="7229" w:type="dxa"/>
          </w:tcPr>
          <w:p w14:paraId="3109F18A">
            <w:pPr>
              <w:pStyle w:val="72"/>
              <w:spacing w:line="320" w:lineRule="atLeast"/>
              <w:ind w:right="27"/>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）清洗地面：用专业的清洁剂或去污剂清洗地面。清洁剂和去污剂的选取要根据污垢的性</w:t>
            </w:r>
            <w:r>
              <w:rPr>
                <w:rFonts w:eastAsiaTheme="minorEastAsia"/>
                <w:spacing w:val="-1"/>
                <w:sz w:val="24"/>
                <w:szCs w:val="24"/>
                <w:lang w:eastAsia="zh-CN"/>
              </w:rPr>
              <w:t>质而定。环氧地坪一般使用弱酸性或弱碱性的清洁剂，避免使用酸性或碱性强的清洁剂。</w:t>
            </w:r>
          </w:p>
        </w:tc>
      </w:tr>
      <w:tr w14:paraId="7F03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1448671C">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38A85F42">
            <w:pPr>
              <w:spacing w:line="320" w:lineRule="atLeast"/>
              <w:ind w:firstLine="480" w:firstLineChars="200"/>
              <w:jc w:val="center"/>
              <w:rPr>
                <w:rFonts w:eastAsiaTheme="minorEastAsia"/>
                <w:sz w:val="24"/>
                <w:szCs w:val="24"/>
              </w:rPr>
            </w:pPr>
          </w:p>
        </w:tc>
        <w:tc>
          <w:tcPr>
            <w:tcW w:w="7229" w:type="dxa"/>
          </w:tcPr>
          <w:p w14:paraId="2E5B48C2">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3</w:t>
            </w:r>
            <w:r>
              <w:rPr>
                <w:rFonts w:eastAsiaTheme="minorEastAsia"/>
                <w:spacing w:val="1"/>
                <w:sz w:val="24"/>
                <w:szCs w:val="24"/>
                <w:lang w:eastAsia="zh-CN"/>
              </w:rPr>
              <w:t>）滚刷或颗粒机进行深层清洗：对于顽固沉积</w:t>
            </w:r>
            <w:r>
              <w:rPr>
                <w:rFonts w:eastAsiaTheme="minorEastAsia"/>
                <w:sz w:val="24"/>
                <w:szCs w:val="24"/>
                <w:lang w:eastAsia="zh-CN"/>
              </w:rPr>
              <w:t>物，需要使用滚刷或颗粒机进行深层清洗。</w:t>
            </w:r>
          </w:p>
        </w:tc>
      </w:tr>
      <w:tr w14:paraId="531C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Merge w:val="continue"/>
            <w:tcBorders>
              <w:top w:val="single" w:color="000000" w:sz="2" w:space="0"/>
              <w:bottom w:val="single" w:color="000000" w:sz="2" w:space="0"/>
            </w:tcBorders>
            <w:vAlign w:val="center"/>
          </w:tcPr>
          <w:p w14:paraId="346B9662">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1E74FD41">
            <w:pPr>
              <w:spacing w:line="320" w:lineRule="atLeast"/>
              <w:ind w:firstLine="480" w:firstLineChars="200"/>
              <w:jc w:val="center"/>
              <w:rPr>
                <w:rFonts w:eastAsiaTheme="minorEastAsia"/>
                <w:sz w:val="24"/>
                <w:szCs w:val="24"/>
              </w:rPr>
            </w:pPr>
          </w:p>
        </w:tc>
        <w:tc>
          <w:tcPr>
            <w:tcW w:w="7229" w:type="dxa"/>
          </w:tcPr>
          <w:p w14:paraId="09245D51">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4</w:t>
            </w:r>
            <w:r>
              <w:rPr>
                <w:rFonts w:eastAsiaTheme="minorEastAsia"/>
                <w:spacing w:val="1"/>
                <w:sz w:val="24"/>
                <w:szCs w:val="24"/>
                <w:lang w:eastAsia="zh-CN"/>
              </w:rPr>
              <w:t>）浸泡：将清洁剂或去污剂浸泡在环氧地坪上，加强去除污渍的效果。</w:t>
            </w:r>
          </w:p>
        </w:tc>
      </w:tr>
      <w:tr w14:paraId="41FB7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0" w:type="dxa"/>
            <w:vMerge w:val="continue"/>
            <w:tcBorders>
              <w:top w:val="single" w:color="000000" w:sz="2" w:space="0"/>
              <w:bottom w:val="single" w:color="000000" w:sz="2" w:space="0"/>
            </w:tcBorders>
            <w:vAlign w:val="center"/>
          </w:tcPr>
          <w:p w14:paraId="09DF0D3C">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4D0B6EC5">
            <w:pPr>
              <w:spacing w:line="320" w:lineRule="atLeast"/>
              <w:ind w:firstLine="480" w:firstLineChars="200"/>
              <w:jc w:val="center"/>
              <w:rPr>
                <w:rFonts w:eastAsiaTheme="minorEastAsia"/>
                <w:sz w:val="24"/>
                <w:szCs w:val="24"/>
              </w:rPr>
            </w:pPr>
          </w:p>
        </w:tc>
        <w:tc>
          <w:tcPr>
            <w:tcW w:w="7229" w:type="dxa"/>
          </w:tcPr>
          <w:p w14:paraId="4AA54957">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5</w:t>
            </w:r>
            <w:r>
              <w:rPr>
                <w:rFonts w:eastAsiaTheme="minorEastAsia"/>
                <w:spacing w:val="1"/>
                <w:sz w:val="24"/>
                <w:szCs w:val="24"/>
                <w:lang w:eastAsia="zh-CN"/>
              </w:rPr>
              <w:t>）冲洗：用清水将地面冲洗干净，以去除残留的清洁剂或去污剂。</w:t>
            </w:r>
          </w:p>
        </w:tc>
      </w:tr>
      <w:tr w14:paraId="4F845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Merge w:val="restart"/>
            <w:tcBorders>
              <w:top w:val="single" w:color="000000" w:sz="2" w:space="0"/>
              <w:bottom w:val="single" w:color="000000" w:sz="2" w:space="0"/>
            </w:tcBorders>
            <w:vAlign w:val="center"/>
          </w:tcPr>
          <w:p w14:paraId="6801CB22">
            <w:pPr>
              <w:spacing w:line="320" w:lineRule="atLeast"/>
              <w:jc w:val="center"/>
              <w:rPr>
                <w:rFonts w:eastAsia="Calibri" w:cs="Calibri"/>
                <w:sz w:val="24"/>
                <w:szCs w:val="24"/>
              </w:rPr>
            </w:pPr>
            <w:r>
              <w:rPr>
                <w:rFonts w:eastAsia="Calibri" w:cs="Calibri"/>
                <w:sz w:val="24"/>
                <w:szCs w:val="24"/>
              </w:rPr>
              <w:t>2</w:t>
            </w:r>
          </w:p>
        </w:tc>
        <w:tc>
          <w:tcPr>
            <w:tcW w:w="1701" w:type="dxa"/>
            <w:vMerge w:val="restart"/>
            <w:tcBorders>
              <w:top w:val="single" w:color="000000" w:sz="2" w:space="0"/>
              <w:bottom w:val="single" w:color="000000" w:sz="2" w:space="0"/>
            </w:tcBorders>
            <w:vAlign w:val="center"/>
          </w:tcPr>
          <w:p w14:paraId="27DAB5FD">
            <w:pPr>
              <w:pStyle w:val="72"/>
              <w:spacing w:line="320" w:lineRule="atLeast"/>
              <w:ind w:left="112"/>
              <w:jc w:val="center"/>
              <w:rPr>
                <w:rFonts w:hint="eastAsia" w:eastAsiaTheme="minorEastAsia"/>
                <w:sz w:val="24"/>
                <w:szCs w:val="24"/>
              </w:rPr>
            </w:pPr>
            <w:r>
              <w:rPr>
                <w:rFonts w:eastAsiaTheme="minorEastAsia"/>
                <w:spacing w:val="-2"/>
                <w:sz w:val="24"/>
                <w:szCs w:val="24"/>
              </w:rPr>
              <w:t>耐磨漆地面</w:t>
            </w:r>
          </w:p>
        </w:tc>
        <w:tc>
          <w:tcPr>
            <w:tcW w:w="7229" w:type="dxa"/>
          </w:tcPr>
          <w:p w14:paraId="0C846E33">
            <w:pPr>
              <w:pStyle w:val="72"/>
              <w:spacing w:line="320" w:lineRule="atLeast"/>
              <w:rPr>
                <w:rFonts w:hint="eastAsia" w:eastAsiaTheme="minorEastAsia"/>
                <w:sz w:val="24"/>
                <w:szCs w:val="24"/>
                <w:lang w:eastAsia="zh-CN"/>
              </w:rPr>
            </w:pPr>
            <w:r>
              <w:rPr>
                <w:rFonts w:eastAsiaTheme="minorEastAsia"/>
                <w:spacing w:val="2"/>
                <w:sz w:val="24"/>
                <w:szCs w:val="24"/>
                <w:lang w:eastAsia="zh-CN"/>
              </w:rPr>
              <w:t>（</w:t>
            </w:r>
            <w:r>
              <w:rPr>
                <w:rFonts w:ascii="Calibri" w:hAnsi="Calibri" w:eastAsia="Calibri" w:cs="Calibri"/>
                <w:spacing w:val="2"/>
                <w:sz w:val="24"/>
                <w:szCs w:val="24"/>
                <w:lang w:eastAsia="zh-CN"/>
              </w:rPr>
              <w:t>1</w:t>
            </w:r>
            <w:r>
              <w:rPr>
                <w:rFonts w:eastAsiaTheme="minorEastAsia"/>
                <w:spacing w:val="2"/>
                <w:sz w:val="24"/>
                <w:szCs w:val="24"/>
                <w:lang w:eastAsia="zh-CN"/>
              </w:rPr>
              <w:t>）日常清洁：使用软质拖把或地板清洁机，</w:t>
            </w:r>
            <w:r>
              <w:rPr>
                <w:rFonts w:eastAsiaTheme="minorEastAsia"/>
                <w:spacing w:val="1"/>
                <w:sz w:val="24"/>
                <w:szCs w:val="24"/>
                <w:lang w:eastAsia="zh-CN"/>
              </w:rPr>
              <w:t>配合清水和中性清洁剂进行清洁。避免使用酸性或碱</w:t>
            </w:r>
            <w:r>
              <w:rPr>
                <w:rFonts w:eastAsiaTheme="minorEastAsia"/>
                <w:sz w:val="24"/>
                <w:szCs w:val="24"/>
                <w:lang w:eastAsia="zh-CN"/>
              </w:rPr>
              <w:t>性清洁剂，以免损坏地面表面。定期清理地面上的污渍和杂物，保持地面干</w:t>
            </w:r>
            <w:r>
              <w:rPr>
                <w:rFonts w:eastAsiaTheme="minorEastAsia"/>
                <w:spacing w:val="-1"/>
                <w:sz w:val="24"/>
                <w:szCs w:val="24"/>
                <w:lang w:eastAsia="zh-CN"/>
              </w:rPr>
              <w:t>净整洁。</w:t>
            </w:r>
          </w:p>
        </w:tc>
      </w:tr>
      <w:tr w14:paraId="1FCB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Merge w:val="continue"/>
            <w:tcBorders>
              <w:top w:val="single" w:color="000000" w:sz="2" w:space="0"/>
              <w:bottom w:val="single" w:color="000000" w:sz="2" w:space="0"/>
            </w:tcBorders>
            <w:vAlign w:val="center"/>
          </w:tcPr>
          <w:p w14:paraId="22580689">
            <w:pPr>
              <w:spacing w:line="320" w:lineRule="atLeast"/>
              <w:jc w:val="center"/>
              <w:rPr>
                <w:rFonts w:eastAsia="Calibri" w:cs="Calibri"/>
                <w:sz w:val="24"/>
                <w:szCs w:val="24"/>
              </w:rPr>
            </w:pPr>
          </w:p>
        </w:tc>
        <w:tc>
          <w:tcPr>
            <w:tcW w:w="1701" w:type="dxa"/>
            <w:vMerge w:val="continue"/>
            <w:tcBorders>
              <w:top w:val="single" w:color="000000" w:sz="2" w:space="0"/>
              <w:bottom w:val="single" w:color="000000" w:sz="2" w:space="0"/>
            </w:tcBorders>
            <w:vAlign w:val="center"/>
          </w:tcPr>
          <w:p w14:paraId="25FF8652">
            <w:pPr>
              <w:pStyle w:val="72"/>
              <w:spacing w:line="320" w:lineRule="atLeast"/>
              <w:ind w:left="112"/>
              <w:jc w:val="center"/>
              <w:rPr>
                <w:rFonts w:hint="eastAsia" w:eastAsiaTheme="minorEastAsia"/>
                <w:spacing w:val="-2"/>
                <w:sz w:val="24"/>
                <w:szCs w:val="24"/>
                <w:lang w:eastAsia="zh-CN"/>
              </w:rPr>
            </w:pPr>
          </w:p>
        </w:tc>
        <w:tc>
          <w:tcPr>
            <w:tcW w:w="7229" w:type="dxa"/>
          </w:tcPr>
          <w:p w14:paraId="56D0B561">
            <w:pPr>
              <w:pStyle w:val="72"/>
              <w:spacing w:line="320" w:lineRule="atLeast"/>
              <w:rPr>
                <w:rFonts w:hint="eastAsia" w:ascii="微软雅黑" w:hAnsi="微软雅黑" w:eastAsia="微软雅黑" w:cs="微软雅黑"/>
                <w:spacing w:val="2"/>
                <w:sz w:val="24"/>
                <w:szCs w:val="24"/>
                <w:lang w:eastAsia="zh-CN"/>
              </w:rPr>
            </w:pPr>
            <w:r>
              <w:rPr>
                <w:rFonts w:eastAsiaTheme="minorEastAsia"/>
                <w:spacing w:val="3"/>
                <w:sz w:val="24"/>
                <w:szCs w:val="24"/>
                <w:lang w:eastAsia="zh-CN"/>
              </w:rPr>
              <w:t>（</w:t>
            </w:r>
            <w:r>
              <w:rPr>
                <w:rFonts w:ascii="Calibri" w:hAnsi="Calibri" w:eastAsia="Calibri" w:cs="Calibri"/>
                <w:spacing w:val="3"/>
                <w:sz w:val="24"/>
                <w:szCs w:val="24"/>
                <w:lang w:eastAsia="zh-CN"/>
              </w:rPr>
              <w:t>2</w:t>
            </w:r>
            <w:r>
              <w:rPr>
                <w:rFonts w:eastAsiaTheme="minorEastAsia"/>
                <w:spacing w:val="3"/>
                <w:sz w:val="24"/>
                <w:szCs w:val="24"/>
                <w:lang w:eastAsia="zh-CN"/>
              </w:rPr>
              <w:t>）打蜡：为了增加耐磨地面的光亮度和耐磨性，可以</w:t>
            </w:r>
            <w:r>
              <w:rPr>
                <w:rFonts w:eastAsiaTheme="minorEastAsia"/>
                <w:spacing w:val="2"/>
                <w:sz w:val="24"/>
                <w:szCs w:val="24"/>
                <w:lang w:eastAsia="zh-CN"/>
              </w:rPr>
              <w:t>进行打蜡处理。使用适合聚氨酯地面的蜡进</w:t>
            </w:r>
            <w:r>
              <w:rPr>
                <w:rFonts w:eastAsiaTheme="minorEastAsia"/>
                <w:spacing w:val="-1"/>
                <w:sz w:val="24"/>
                <w:szCs w:val="24"/>
                <w:lang w:eastAsia="zh-CN"/>
              </w:rPr>
              <w:t>行均匀涂抹，待蜡干燥后使用抛光机或拖把清理地面，使其变得光滑而有光泽。</w:t>
            </w:r>
          </w:p>
        </w:tc>
      </w:tr>
      <w:tr w14:paraId="5475B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restart"/>
            <w:tcBorders>
              <w:top w:val="single" w:color="000000" w:sz="2" w:space="0"/>
              <w:bottom w:val="single" w:color="000000" w:sz="2" w:space="0"/>
            </w:tcBorders>
            <w:vAlign w:val="center"/>
          </w:tcPr>
          <w:p w14:paraId="50FA1081">
            <w:pPr>
              <w:spacing w:line="320" w:lineRule="atLeast"/>
              <w:jc w:val="center"/>
              <w:rPr>
                <w:rFonts w:eastAsiaTheme="minorEastAsia"/>
                <w:sz w:val="24"/>
                <w:szCs w:val="24"/>
              </w:rPr>
            </w:pPr>
            <w:r>
              <w:rPr>
                <w:rFonts w:eastAsia="Calibri" w:cs="Calibri"/>
                <w:sz w:val="24"/>
                <w:szCs w:val="24"/>
              </w:rPr>
              <w:t>3</w:t>
            </w:r>
          </w:p>
        </w:tc>
        <w:tc>
          <w:tcPr>
            <w:tcW w:w="1701" w:type="dxa"/>
            <w:vMerge w:val="restart"/>
            <w:tcBorders>
              <w:top w:val="single" w:color="000000" w:sz="2" w:space="0"/>
              <w:bottom w:val="single" w:color="000000" w:sz="2" w:space="0"/>
            </w:tcBorders>
            <w:vAlign w:val="center"/>
          </w:tcPr>
          <w:p w14:paraId="2457FF4E">
            <w:pPr>
              <w:pStyle w:val="72"/>
              <w:spacing w:line="320" w:lineRule="atLeast"/>
              <w:jc w:val="center"/>
              <w:rPr>
                <w:rFonts w:hint="eastAsia" w:eastAsiaTheme="minorEastAsia"/>
                <w:sz w:val="24"/>
                <w:szCs w:val="24"/>
              </w:rPr>
            </w:pPr>
            <w:r>
              <w:rPr>
                <w:rFonts w:eastAsiaTheme="minorEastAsia"/>
                <w:spacing w:val="-3"/>
                <w:sz w:val="24"/>
                <w:szCs w:val="24"/>
              </w:rPr>
              <w:t>瓷砖地面</w:t>
            </w:r>
          </w:p>
        </w:tc>
        <w:tc>
          <w:tcPr>
            <w:tcW w:w="7229" w:type="dxa"/>
          </w:tcPr>
          <w:p w14:paraId="5EEA1007">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hint="eastAsia" w:cs="Calibri" w:asciiTheme="minorEastAsia" w:hAnsiTheme="minorEastAsia" w:eastAsiaTheme="minorEastAsia"/>
                <w:spacing w:val="-1"/>
                <w:sz w:val="24"/>
                <w:szCs w:val="24"/>
                <w:lang w:eastAsia="zh-CN"/>
              </w:rPr>
              <w:t>1</w:t>
            </w:r>
            <w:r>
              <w:rPr>
                <w:rFonts w:eastAsiaTheme="minorEastAsia"/>
                <w:spacing w:val="-1"/>
                <w:sz w:val="24"/>
                <w:szCs w:val="24"/>
                <w:lang w:eastAsia="zh-CN"/>
              </w:rPr>
              <w:t>）日常清洁：推尘，保持地面干净无</w:t>
            </w:r>
            <w:r>
              <w:rPr>
                <w:rFonts w:eastAsiaTheme="minorEastAsia"/>
                <w:spacing w:val="-2"/>
                <w:sz w:val="24"/>
                <w:szCs w:val="24"/>
                <w:lang w:eastAsia="zh-CN"/>
              </w:rPr>
              <w:t>杂物。</w:t>
            </w:r>
          </w:p>
        </w:tc>
      </w:tr>
      <w:tr w14:paraId="53872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000000" w:sz="2" w:space="0"/>
              <w:bottom w:val="single" w:color="000000" w:sz="2" w:space="0"/>
            </w:tcBorders>
          </w:tcPr>
          <w:p w14:paraId="43A056BD">
            <w:pPr>
              <w:spacing w:line="320" w:lineRule="atLeast"/>
              <w:ind w:left="571" w:firstLine="480" w:firstLineChars="200"/>
              <w:rPr>
                <w:rFonts w:eastAsiaTheme="minorEastAsia"/>
                <w:sz w:val="24"/>
                <w:szCs w:val="24"/>
              </w:rPr>
            </w:pPr>
          </w:p>
        </w:tc>
        <w:tc>
          <w:tcPr>
            <w:tcW w:w="1701" w:type="dxa"/>
            <w:vMerge w:val="continue"/>
            <w:tcBorders>
              <w:top w:val="single" w:color="000000" w:sz="2" w:space="0"/>
              <w:bottom w:val="single" w:color="000000" w:sz="2" w:space="0"/>
            </w:tcBorders>
          </w:tcPr>
          <w:p w14:paraId="792C669A">
            <w:pPr>
              <w:pStyle w:val="72"/>
              <w:spacing w:line="320" w:lineRule="atLeast"/>
              <w:ind w:left="114" w:firstLine="480" w:firstLineChars="200"/>
              <w:rPr>
                <w:rFonts w:hint="eastAsia" w:eastAsiaTheme="minorEastAsia"/>
                <w:sz w:val="24"/>
                <w:szCs w:val="24"/>
                <w:lang w:eastAsia="zh-CN"/>
              </w:rPr>
            </w:pPr>
          </w:p>
        </w:tc>
        <w:tc>
          <w:tcPr>
            <w:tcW w:w="7229" w:type="dxa"/>
          </w:tcPr>
          <w:p w14:paraId="376908E6">
            <w:pPr>
              <w:pStyle w:val="72"/>
              <w:spacing w:line="320" w:lineRule="atLeast"/>
              <w:rPr>
                <w:rFonts w:hint="eastAsia" w:eastAsiaTheme="minorEastAsia"/>
                <w:sz w:val="24"/>
                <w:szCs w:val="24"/>
              </w:rPr>
            </w:pPr>
            <w:r>
              <w:rPr>
                <w:rFonts w:eastAsiaTheme="minorEastAsia"/>
                <w:spacing w:val="1"/>
                <w:sz w:val="24"/>
                <w:szCs w:val="24"/>
              </w:rPr>
              <w:t>（</w:t>
            </w:r>
            <w:r>
              <w:rPr>
                <w:rFonts w:hint="eastAsia" w:ascii="Calibri" w:hAnsi="Calibri" w:cs="Calibri" w:eastAsiaTheme="minorEastAsia"/>
                <w:spacing w:val="1"/>
                <w:sz w:val="24"/>
                <w:szCs w:val="24"/>
                <w:lang w:eastAsia="zh-CN"/>
              </w:rPr>
              <w:t>2</w:t>
            </w:r>
            <w:r>
              <w:rPr>
                <w:rFonts w:eastAsiaTheme="minorEastAsia"/>
                <w:spacing w:val="1"/>
                <w:sz w:val="24"/>
                <w:szCs w:val="24"/>
              </w:rPr>
              <w:t>）深度清洁：使用洗洁精或肥皂水清理。</w:t>
            </w:r>
          </w:p>
        </w:tc>
      </w:tr>
      <w:tr w14:paraId="793C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0344C54D">
            <w:pPr>
              <w:spacing w:line="320" w:lineRule="atLeast"/>
              <w:jc w:val="center"/>
              <w:rPr>
                <w:rFonts w:eastAsia="Calibri" w:cs="Calibri"/>
                <w:sz w:val="24"/>
                <w:szCs w:val="24"/>
              </w:rPr>
            </w:pPr>
            <w:r>
              <w:rPr>
                <w:rFonts w:eastAsia="Calibri" w:cs="Calibri"/>
                <w:sz w:val="24"/>
                <w:szCs w:val="24"/>
              </w:rPr>
              <w:t>4</w:t>
            </w:r>
          </w:p>
        </w:tc>
        <w:tc>
          <w:tcPr>
            <w:tcW w:w="1701" w:type="dxa"/>
            <w:vMerge w:val="restart"/>
            <w:tcBorders>
              <w:top w:val="single" w:color="000000" w:sz="2" w:space="0"/>
              <w:bottom w:val="single" w:color="000000" w:sz="2" w:space="0"/>
            </w:tcBorders>
            <w:vAlign w:val="center"/>
          </w:tcPr>
          <w:p w14:paraId="0051D5CC">
            <w:pPr>
              <w:pStyle w:val="72"/>
              <w:spacing w:line="320" w:lineRule="atLeast"/>
              <w:jc w:val="center"/>
              <w:rPr>
                <w:rFonts w:hint="eastAsia" w:eastAsiaTheme="minorEastAsia"/>
                <w:sz w:val="24"/>
                <w:szCs w:val="24"/>
              </w:rPr>
            </w:pPr>
            <w:r>
              <w:rPr>
                <w:rFonts w:eastAsiaTheme="minorEastAsia"/>
                <w:spacing w:val="-2"/>
                <w:sz w:val="24"/>
                <w:szCs w:val="24"/>
              </w:rPr>
              <w:t>石材地面</w:t>
            </w:r>
          </w:p>
        </w:tc>
        <w:tc>
          <w:tcPr>
            <w:tcW w:w="7229" w:type="dxa"/>
            <w:tcBorders>
              <w:bottom w:val="single" w:color="000000" w:sz="2" w:space="0"/>
            </w:tcBorders>
          </w:tcPr>
          <w:p w14:paraId="5E8396C7">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）根据各区域的人流量及大理石的实际磨损程度制定大理石的晶面保养计划。</w:t>
            </w:r>
          </w:p>
        </w:tc>
      </w:tr>
      <w:tr w14:paraId="3DD0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14821165">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5CE20C75">
            <w:pPr>
              <w:spacing w:line="320" w:lineRule="atLeast"/>
              <w:ind w:firstLine="480" w:firstLineChars="200"/>
              <w:jc w:val="center"/>
              <w:rPr>
                <w:rFonts w:eastAsiaTheme="minorEastAsia"/>
                <w:sz w:val="24"/>
                <w:szCs w:val="24"/>
              </w:rPr>
            </w:pPr>
          </w:p>
        </w:tc>
        <w:tc>
          <w:tcPr>
            <w:tcW w:w="7229" w:type="dxa"/>
            <w:tcBorders>
              <w:top w:val="single" w:color="000000" w:sz="2" w:space="0"/>
              <w:bottom w:val="single" w:color="000000" w:sz="2" w:space="0"/>
            </w:tcBorders>
          </w:tcPr>
          <w:p w14:paraId="6704CA41">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2</w:t>
            </w:r>
            <w:r>
              <w:rPr>
                <w:rFonts w:eastAsiaTheme="minorEastAsia"/>
                <w:spacing w:val="1"/>
                <w:sz w:val="24"/>
                <w:szCs w:val="24"/>
                <w:lang w:eastAsia="zh-CN"/>
              </w:rPr>
              <w:t>）启动晶面机，使用中性清洁剂清洁，避免使用强酸或强碱清洁剂，定期进行</w:t>
            </w:r>
            <w:r>
              <w:rPr>
                <w:rFonts w:eastAsiaTheme="minorEastAsia"/>
                <w:sz w:val="24"/>
                <w:szCs w:val="24"/>
                <w:lang w:eastAsia="zh-CN"/>
              </w:rPr>
              <w:t>基础维护。</w:t>
            </w:r>
          </w:p>
        </w:tc>
      </w:tr>
      <w:tr w14:paraId="67DF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7278BC95">
            <w:pPr>
              <w:spacing w:line="320" w:lineRule="atLeast"/>
              <w:jc w:val="center"/>
              <w:rPr>
                <w:rFonts w:eastAsia="Calibri" w:cs="Calibri"/>
                <w:sz w:val="24"/>
                <w:szCs w:val="24"/>
              </w:rPr>
            </w:pPr>
            <w:r>
              <w:rPr>
                <w:rFonts w:eastAsia="Calibri" w:cs="Calibri"/>
                <w:sz w:val="24"/>
                <w:szCs w:val="24"/>
              </w:rPr>
              <w:t>5</w:t>
            </w:r>
          </w:p>
        </w:tc>
        <w:tc>
          <w:tcPr>
            <w:tcW w:w="1701" w:type="dxa"/>
            <w:vMerge w:val="restart"/>
            <w:tcBorders>
              <w:top w:val="single" w:color="000000" w:sz="2" w:space="0"/>
              <w:bottom w:val="single" w:color="000000" w:sz="2" w:space="0"/>
            </w:tcBorders>
            <w:vAlign w:val="center"/>
          </w:tcPr>
          <w:p w14:paraId="1CE78390">
            <w:pPr>
              <w:pStyle w:val="72"/>
              <w:spacing w:line="320" w:lineRule="atLeast"/>
              <w:jc w:val="center"/>
              <w:rPr>
                <w:rFonts w:hint="eastAsia" w:eastAsiaTheme="minorEastAsia"/>
                <w:sz w:val="24"/>
                <w:szCs w:val="24"/>
              </w:rPr>
            </w:pPr>
            <w:r>
              <w:rPr>
                <w:rFonts w:eastAsiaTheme="minorEastAsia"/>
                <w:spacing w:val="-2"/>
                <w:sz w:val="24"/>
                <w:szCs w:val="24"/>
              </w:rPr>
              <w:t>水磨石地面</w:t>
            </w:r>
          </w:p>
        </w:tc>
        <w:tc>
          <w:tcPr>
            <w:tcW w:w="7229" w:type="dxa"/>
            <w:tcBorders>
              <w:top w:val="single" w:color="000000" w:sz="2" w:space="0"/>
              <w:bottom w:val="single" w:color="000000" w:sz="2" w:space="0"/>
            </w:tcBorders>
          </w:tcPr>
          <w:p w14:paraId="78AEE049">
            <w:pPr>
              <w:pStyle w:val="72"/>
              <w:spacing w:line="320" w:lineRule="atLeast"/>
              <w:rPr>
                <w:rFonts w:hint="eastAsia" w:eastAsiaTheme="minorEastAsia"/>
                <w:sz w:val="24"/>
                <w:szCs w:val="24"/>
                <w:lang w:eastAsia="zh-CN"/>
              </w:rPr>
            </w:pPr>
            <w:r>
              <w:rPr>
                <w:rFonts w:hint="eastAsia"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）日常清洁：推尘，保持地面干净无</w:t>
            </w:r>
            <w:r>
              <w:rPr>
                <w:rFonts w:eastAsiaTheme="minorEastAsia"/>
                <w:spacing w:val="-2"/>
                <w:sz w:val="24"/>
                <w:szCs w:val="24"/>
                <w:lang w:eastAsia="zh-CN"/>
              </w:rPr>
              <w:t>杂物。</w:t>
            </w:r>
          </w:p>
        </w:tc>
      </w:tr>
      <w:tr w14:paraId="68C4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79D2E16F">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2A1F6958">
            <w:pPr>
              <w:spacing w:line="320" w:lineRule="atLeast"/>
              <w:ind w:firstLine="480" w:firstLineChars="200"/>
              <w:jc w:val="center"/>
              <w:rPr>
                <w:rFonts w:eastAsiaTheme="minorEastAsia"/>
                <w:sz w:val="24"/>
                <w:szCs w:val="24"/>
              </w:rPr>
            </w:pPr>
          </w:p>
        </w:tc>
        <w:tc>
          <w:tcPr>
            <w:tcW w:w="7229" w:type="dxa"/>
            <w:tcBorders>
              <w:top w:val="single" w:color="000000" w:sz="2" w:space="0"/>
              <w:bottom w:val="single" w:color="000000" w:sz="2" w:space="0"/>
            </w:tcBorders>
          </w:tcPr>
          <w:p w14:paraId="12191EED">
            <w:pPr>
              <w:pStyle w:val="72"/>
              <w:spacing w:line="320" w:lineRule="atLeast"/>
              <w:rPr>
                <w:rFonts w:hint="eastAsia" w:eastAsiaTheme="minorEastAsia"/>
                <w:sz w:val="24"/>
                <w:szCs w:val="24"/>
              </w:rPr>
            </w:pPr>
            <w:r>
              <w:rPr>
                <w:rFonts w:eastAsiaTheme="minorEastAsia"/>
                <w:spacing w:val="1"/>
                <w:sz w:val="24"/>
                <w:szCs w:val="24"/>
              </w:rPr>
              <w:t>（</w:t>
            </w:r>
            <w:r>
              <w:rPr>
                <w:rFonts w:ascii="Calibri" w:hAnsi="Calibri" w:eastAsia="Calibri" w:cs="Calibri"/>
                <w:spacing w:val="1"/>
                <w:sz w:val="24"/>
                <w:szCs w:val="24"/>
              </w:rPr>
              <w:t>2</w:t>
            </w:r>
            <w:r>
              <w:rPr>
                <w:rFonts w:eastAsiaTheme="minorEastAsia"/>
                <w:spacing w:val="1"/>
                <w:sz w:val="24"/>
                <w:szCs w:val="24"/>
              </w:rPr>
              <w:t>）深度清洁：使用洗洁精或肥皂水清理。</w:t>
            </w:r>
          </w:p>
        </w:tc>
      </w:tr>
      <w:tr w14:paraId="080E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484A6F95">
            <w:pPr>
              <w:spacing w:line="320" w:lineRule="atLeast"/>
              <w:jc w:val="center"/>
              <w:rPr>
                <w:rFonts w:eastAsia="Calibri" w:cs="Calibri"/>
                <w:sz w:val="24"/>
                <w:szCs w:val="24"/>
              </w:rPr>
            </w:pPr>
            <w:r>
              <w:rPr>
                <w:rFonts w:eastAsia="Calibri" w:cs="Calibri"/>
                <w:sz w:val="24"/>
                <w:szCs w:val="24"/>
              </w:rPr>
              <w:t>6</w:t>
            </w:r>
          </w:p>
        </w:tc>
        <w:tc>
          <w:tcPr>
            <w:tcW w:w="1701" w:type="dxa"/>
            <w:vMerge w:val="restart"/>
            <w:tcBorders>
              <w:top w:val="single" w:color="000000" w:sz="2" w:space="0"/>
              <w:bottom w:val="single" w:color="000000" w:sz="2" w:space="0"/>
            </w:tcBorders>
            <w:vAlign w:val="center"/>
          </w:tcPr>
          <w:p w14:paraId="6AA772A8">
            <w:pPr>
              <w:pStyle w:val="72"/>
              <w:spacing w:line="320" w:lineRule="atLeast"/>
              <w:jc w:val="center"/>
              <w:rPr>
                <w:rFonts w:hint="eastAsia" w:eastAsiaTheme="minorEastAsia"/>
                <w:sz w:val="24"/>
                <w:szCs w:val="24"/>
              </w:rPr>
            </w:pPr>
            <w:r>
              <w:rPr>
                <w:rFonts w:eastAsiaTheme="minorEastAsia"/>
                <w:spacing w:val="-1"/>
                <w:sz w:val="24"/>
                <w:szCs w:val="24"/>
              </w:rPr>
              <w:t>地胶板地面</w:t>
            </w:r>
          </w:p>
        </w:tc>
        <w:tc>
          <w:tcPr>
            <w:tcW w:w="7229" w:type="dxa"/>
            <w:tcBorders>
              <w:top w:val="single" w:color="000000" w:sz="2" w:space="0"/>
              <w:bottom w:val="single" w:color="000000" w:sz="2" w:space="0"/>
            </w:tcBorders>
          </w:tcPr>
          <w:p w14:paraId="34E67478">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）定期保养。使用中性清洁剂清洁，避免使用强酸或强碱清洁剂，定期进行基础维</w:t>
            </w:r>
            <w:r>
              <w:rPr>
                <w:rFonts w:eastAsiaTheme="minorEastAsia"/>
                <w:sz w:val="24"/>
                <w:szCs w:val="24"/>
                <w:lang w:eastAsia="zh-CN"/>
              </w:rPr>
              <w:t>护。</w:t>
            </w:r>
          </w:p>
        </w:tc>
      </w:tr>
      <w:tr w14:paraId="7B54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3EACA9B7">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00F7B1B1">
            <w:pPr>
              <w:spacing w:line="320" w:lineRule="atLeast"/>
              <w:ind w:firstLine="480" w:firstLineChars="200"/>
              <w:jc w:val="center"/>
              <w:rPr>
                <w:rFonts w:eastAsiaTheme="minorEastAsia"/>
                <w:sz w:val="24"/>
                <w:szCs w:val="24"/>
              </w:rPr>
            </w:pPr>
          </w:p>
        </w:tc>
        <w:tc>
          <w:tcPr>
            <w:tcW w:w="7229" w:type="dxa"/>
            <w:tcBorders>
              <w:top w:val="single" w:color="000000" w:sz="2" w:space="0"/>
              <w:bottom w:val="single" w:color="000000" w:sz="2" w:space="0"/>
            </w:tcBorders>
          </w:tcPr>
          <w:p w14:paraId="39688F78">
            <w:pPr>
              <w:pStyle w:val="72"/>
              <w:spacing w:line="320" w:lineRule="atLeas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）日常维护。使用湿润的拖把清洁，污染严</w:t>
            </w:r>
            <w:r>
              <w:rPr>
                <w:rFonts w:eastAsiaTheme="minorEastAsia"/>
                <w:spacing w:val="-1"/>
                <w:sz w:val="24"/>
                <w:szCs w:val="24"/>
                <w:lang w:eastAsia="zh-CN"/>
              </w:rPr>
              <w:t>重时局部清洁，每月对地胶板地面进行打蜡处理。</w:t>
            </w:r>
          </w:p>
        </w:tc>
      </w:tr>
      <w:tr w14:paraId="0BDED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7DC850E6">
            <w:pPr>
              <w:spacing w:line="320" w:lineRule="atLeast"/>
              <w:jc w:val="center"/>
              <w:rPr>
                <w:rFonts w:hint="eastAsia" w:ascii="宋体" w:hAnsi="宋体" w:cs="Calibri" w:eastAsiaTheme="minorEastAsia"/>
                <w:sz w:val="24"/>
                <w:szCs w:val="24"/>
              </w:rPr>
            </w:pPr>
            <w:r>
              <w:rPr>
                <w:rFonts w:ascii="宋体" w:hAnsi="宋体" w:cs="Calibri" w:eastAsiaTheme="minorEastAsia"/>
                <w:sz w:val="24"/>
                <w:szCs w:val="24"/>
              </w:rPr>
              <w:t>7</w:t>
            </w:r>
          </w:p>
        </w:tc>
        <w:tc>
          <w:tcPr>
            <w:tcW w:w="1701" w:type="dxa"/>
            <w:vMerge w:val="restart"/>
            <w:tcBorders>
              <w:top w:val="single" w:color="000000" w:sz="2" w:space="0"/>
              <w:bottom w:val="single" w:color="000000" w:sz="2" w:space="0"/>
            </w:tcBorders>
            <w:vAlign w:val="center"/>
          </w:tcPr>
          <w:p w14:paraId="08D47960">
            <w:pPr>
              <w:pStyle w:val="72"/>
              <w:spacing w:line="320" w:lineRule="atLeast"/>
              <w:jc w:val="center"/>
              <w:rPr>
                <w:rFonts w:hint="eastAsia" w:eastAsiaTheme="minorEastAsia"/>
                <w:sz w:val="24"/>
                <w:szCs w:val="24"/>
              </w:rPr>
            </w:pPr>
            <w:r>
              <w:rPr>
                <w:rFonts w:eastAsiaTheme="minorEastAsia"/>
                <w:spacing w:val="-2"/>
                <w:sz w:val="24"/>
                <w:szCs w:val="24"/>
              </w:rPr>
              <w:t>地板地面</w:t>
            </w:r>
          </w:p>
        </w:tc>
        <w:tc>
          <w:tcPr>
            <w:tcW w:w="7229" w:type="dxa"/>
            <w:tcBorders>
              <w:top w:val="single" w:color="000000" w:sz="2" w:space="0"/>
            </w:tcBorders>
          </w:tcPr>
          <w:p w14:paraId="5A41080D">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）定期保养。使用中性清洁剂清洁，避免使用强酸或强碱清洁剂，定期进行基础维</w:t>
            </w:r>
            <w:r>
              <w:rPr>
                <w:rFonts w:eastAsiaTheme="minorEastAsia"/>
                <w:sz w:val="24"/>
                <w:szCs w:val="24"/>
                <w:lang w:eastAsia="zh-CN"/>
              </w:rPr>
              <w:t>护。</w:t>
            </w:r>
          </w:p>
        </w:tc>
      </w:tr>
      <w:tr w14:paraId="4F820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tcPr>
          <w:p w14:paraId="7E53B558">
            <w:pPr>
              <w:spacing w:line="320" w:lineRule="atLeast"/>
              <w:ind w:firstLine="480" w:firstLineChars="200"/>
              <w:jc w:val="center"/>
              <w:rPr>
                <w:rFonts w:hint="eastAsia" w:ascii="宋体" w:hAnsi="宋体" w:eastAsiaTheme="minorEastAsia"/>
                <w:sz w:val="24"/>
                <w:szCs w:val="24"/>
              </w:rPr>
            </w:pPr>
          </w:p>
        </w:tc>
        <w:tc>
          <w:tcPr>
            <w:tcW w:w="1701" w:type="dxa"/>
            <w:vMerge w:val="continue"/>
            <w:tcBorders>
              <w:top w:val="single" w:color="000000" w:sz="2" w:space="0"/>
              <w:bottom w:val="single" w:color="000000" w:sz="2" w:space="0"/>
            </w:tcBorders>
          </w:tcPr>
          <w:p w14:paraId="6C60FB6F">
            <w:pPr>
              <w:spacing w:line="320" w:lineRule="atLeast"/>
              <w:ind w:firstLine="480" w:firstLineChars="200"/>
              <w:rPr>
                <w:rFonts w:eastAsiaTheme="minorEastAsia"/>
                <w:sz w:val="24"/>
                <w:szCs w:val="24"/>
              </w:rPr>
            </w:pPr>
          </w:p>
        </w:tc>
        <w:tc>
          <w:tcPr>
            <w:tcW w:w="7229" w:type="dxa"/>
          </w:tcPr>
          <w:p w14:paraId="5F9AC4F0">
            <w:pPr>
              <w:pStyle w:val="72"/>
              <w:spacing w:line="320" w:lineRule="atLeas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）日常维护。使用湿润的拖把清洁，污染严重时局部清洁，每月对地板进</w:t>
            </w:r>
            <w:r>
              <w:rPr>
                <w:rFonts w:eastAsiaTheme="minorEastAsia"/>
                <w:spacing w:val="-1"/>
                <w:sz w:val="24"/>
                <w:szCs w:val="24"/>
                <w:lang w:eastAsia="zh-CN"/>
              </w:rPr>
              <w:t>行打蜡处理。</w:t>
            </w:r>
          </w:p>
        </w:tc>
      </w:tr>
      <w:tr w14:paraId="45D6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restart"/>
            <w:tcBorders>
              <w:top w:val="single" w:color="000000" w:sz="2" w:space="0"/>
              <w:bottom w:val="single" w:color="000000" w:sz="2" w:space="0"/>
            </w:tcBorders>
            <w:vAlign w:val="center"/>
          </w:tcPr>
          <w:p w14:paraId="4B9A1D1C">
            <w:pPr>
              <w:spacing w:line="320" w:lineRule="atLeast"/>
              <w:jc w:val="center"/>
              <w:rPr>
                <w:rFonts w:hint="eastAsia" w:ascii="宋体" w:hAnsi="宋体" w:cs="Calibri" w:eastAsiaTheme="minorEastAsia"/>
                <w:sz w:val="24"/>
                <w:szCs w:val="24"/>
              </w:rPr>
            </w:pPr>
            <w:r>
              <w:rPr>
                <w:rFonts w:ascii="宋体" w:hAnsi="宋体" w:cs="Calibri" w:eastAsiaTheme="minorEastAsia"/>
                <w:sz w:val="24"/>
                <w:szCs w:val="24"/>
              </w:rPr>
              <w:t>8</w:t>
            </w:r>
          </w:p>
        </w:tc>
        <w:tc>
          <w:tcPr>
            <w:tcW w:w="1701" w:type="dxa"/>
            <w:vMerge w:val="restart"/>
            <w:tcBorders>
              <w:top w:val="single" w:color="000000" w:sz="2" w:space="0"/>
              <w:bottom w:val="single" w:color="000000" w:sz="2" w:space="0"/>
            </w:tcBorders>
            <w:vAlign w:val="center"/>
          </w:tcPr>
          <w:p w14:paraId="725B930F">
            <w:pPr>
              <w:pStyle w:val="72"/>
              <w:spacing w:line="320" w:lineRule="atLeast"/>
              <w:ind w:left="111"/>
              <w:jc w:val="center"/>
              <w:rPr>
                <w:rFonts w:hint="eastAsia" w:eastAsiaTheme="minorEastAsia"/>
                <w:sz w:val="24"/>
                <w:szCs w:val="24"/>
              </w:rPr>
            </w:pPr>
            <w:r>
              <w:rPr>
                <w:rFonts w:eastAsiaTheme="minorEastAsia"/>
                <w:spacing w:val="-2"/>
                <w:sz w:val="24"/>
                <w:szCs w:val="24"/>
              </w:rPr>
              <w:t>地毯地面</w:t>
            </w:r>
          </w:p>
        </w:tc>
        <w:tc>
          <w:tcPr>
            <w:tcW w:w="7229" w:type="dxa"/>
          </w:tcPr>
          <w:p w14:paraId="3E25A920">
            <w:pPr>
              <w:pStyle w:val="72"/>
              <w:spacing w:line="320" w:lineRule="atLeast"/>
              <w:rPr>
                <w:rFonts w:hint="eastAsia" w:eastAsiaTheme="minorEastAsia"/>
                <w:sz w:val="24"/>
                <w:szCs w:val="24"/>
                <w:lang w:eastAsia="zh-CN"/>
              </w:rPr>
            </w:pPr>
            <w:r>
              <w:rPr>
                <w:rFonts w:eastAsiaTheme="minorEastAsia"/>
                <w:spacing w:val="-1"/>
                <w:sz w:val="24"/>
                <w:szCs w:val="24"/>
                <w:lang w:eastAsia="zh-CN"/>
              </w:rPr>
              <w:t>（</w:t>
            </w:r>
            <w:r>
              <w:rPr>
                <w:rFonts w:ascii="Calibri" w:hAnsi="Calibri" w:eastAsia="Calibri" w:cs="Calibri"/>
                <w:spacing w:val="-1"/>
                <w:sz w:val="24"/>
                <w:szCs w:val="24"/>
                <w:lang w:eastAsia="zh-CN"/>
              </w:rPr>
              <w:t>1</w:t>
            </w:r>
            <w:r>
              <w:rPr>
                <w:rFonts w:eastAsiaTheme="minorEastAsia"/>
                <w:spacing w:val="-1"/>
                <w:sz w:val="24"/>
                <w:szCs w:val="24"/>
                <w:lang w:eastAsia="zh-CN"/>
              </w:rPr>
              <w:t>）日常用吸尘机除尘，局部脏污用湿布配中性清洁液重点清洁。</w:t>
            </w:r>
          </w:p>
        </w:tc>
      </w:tr>
      <w:tr w14:paraId="0E4A8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continue"/>
            <w:tcBorders>
              <w:top w:val="single" w:color="000000" w:sz="2" w:space="0"/>
              <w:bottom w:val="single" w:color="000000" w:sz="2" w:space="0"/>
            </w:tcBorders>
            <w:vAlign w:val="center"/>
          </w:tcPr>
          <w:p w14:paraId="3E1A5763">
            <w:pPr>
              <w:spacing w:line="320" w:lineRule="atLeast"/>
              <w:ind w:firstLine="480" w:firstLineChars="200"/>
              <w:jc w:val="center"/>
              <w:rPr>
                <w:rFonts w:eastAsiaTheme="minorEastAsia"/>
                <w:sz w:val="24"/>
                <w:szCs w:val="24"/>
              </w:rPr>
            </w:pPr>
          </w:p>
        </w:tc>
        <w:tc>
          <w:tcPr>
            <w:tcW w:w="1701" w:type="dxa"/>
            <w:vMerge w:val="continue"/>
            <w:tcBorders>
              <w:top w:val="single" w:color="000000" w:sz="2" w:space="0"/>
              <w:bottom w:val="single" w:color="000000" w:sz="2" w:space="0"/>
            </w:tcBorders>
            <w:vAlign w:val="center"/>
          </w:tcPr>
          <w:p w14:paraId="13974B8E">
            <w:pPr>
              <w:spacing w:line="320" w:lineRule="atLeast"/>
              <w:ind w:firstLine="480" w:firstLineChars="200"/>
              <w:jc w:val="center"/>
              <w:rPr>
                <w:rFonts w:eastAsiaTheme="minorEastAsia"/>
                <w:sz w:val="24"/>
                <w:szCs w:val="24"/>
              </w:rPr>
            </w:pPr>
          </w:p>
        </w:tc>
        <w:tc>
          <w:tcPr>
            <w:tcW w:w="7229" w:type="dxa"/>
          </w:tcPr>
          <w:p w14:paraId="2E3A5137">
            <w:pPr>
              <w:pStyle w:val="72"/>
              <w:spacing w:line="320" w:lineRule="atLeast"/>
              <w:rPr>
                <w:rFonts w:hint="eastAsia" w:eastAsiaTheme="minorEastAsia"/>
                <w:sz w:val="24"/>
                <w:szCs w:val="24"/>
                <w:lang w:eastAsia="zh-CN"/>
              </w:rPr>
            </w:pPr>
            <w:r>
              <w:rPr>
                <w:rFonts w:eastAsiaTheme="minorEastAsia"/>
                <w:sz w:val="24"/>
                <w:szCs w:val="24"/>
                <w:lang w:eastAsia="zh-CN"/>
              </w:rPr>
              <w:t>（</w:t>
            </w:r>
            <w:r>
              <w:rPr>
                <w:rFonts w:ascii="Calibri" w:hAnsi="Calibri" w:eastAsia="Calibri" w:cs="Calibri"/>
                <w:sz w:val="24"/>
                <w:szCs w:val="24"/>
                <w:lang w:eastAsia="zh-CN"/>
              </w:rPr>
              <w:t>2</w:t>
            </w:r>
            <w:r>
              <w:rPr>
                <w:rFonts w:eastAsiaTheme="minorEastAsia"/>
                <w:sz w:val="24"/>
                <w:szCs w:val="24"/>
                <w:lang w:eastAsia="zh-CN"/>
              </w:rPr>
              <w:t>）用地毯清洗机进行整体清洗，除螨。</w:t>
            </w:r>
          </w:p>
        </w:tc>
      </w:tr>
      <w:tr w14:paraId="56363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tcBorders>
              <w:top w:val="single" w:color="000000" w:sz="2" w:space="0"/>
            </w:tcBorders>
            <w:vAlign w:val="center"/>
          </w:tcPr>
          <w:p w14:paraId="5B57C3A6">
            <w:pPr>
              <w:spacing w:line="320" w:lineRule="atLeast"/>
              <w:jc w:val="center"/>
              <w:rPr>
                <w:rFonts w:hint="eastAsia" w:cs="Calibri" w:asciiTheme="minorEastAsia" w:hAnsiTheme="minorEastAsia" w:eastAsiaTheme="minorEastAsia"/>
                <w:sz w:val="24"/>
                <w:szCs w:val="24"/>
              </w:rPr>
            </w:pPr>
            <w:r>
              <w:rPr>
                <w:rFonts w:cs="Calibri" w:asciiTheme="minorEastAsia" w:hAnsiTheme="minorEastAsia" w:eastAsiaTheme="minorEastAsia"/>
                <w:sz w:val="24"/>
                <w:szCs w:val="24"/>
              </w:rPr>
              <w:t>9</w:t>
            </w:r>
          </w:p>
        </w:tc>
        <w:tc>
          <w:tcPr>
            <w:tcW w:w="1701" w:type="dxa"/>
            <w:tcBorders>
              <w:top w:val="single" w:color="000000" w:sz="2" w:space="0"/>
            </w:tcBorders>
            <w:vAlign w:val="center"/>
          </w:tcPr>
          <w:p w14:paraId="50F9AC91">
            <w:pPr>
              <w:pStyle w:val="72"/>
              <w:spacing w:line="320" w:lineRule="atLeast"/>
              <w:ind w:left="111"/>
              <w:jc w:val="center"/>
              <w:rPr>
                <w:rFonts w:hint="eastAsia" w:eastAsiaTheme="minorEastAsia"/>
                <w:sz w:val="24"/>
                <w:szCs w:val="24"/>
              </w:rPr>
            </w:pPr>
            <w:r>
              <w:rPr>
                <w:rFonts w:eastAsiaTheme="minorEastAsia"/>
                <w:spacing w:val="-2"/>
                <w:sz w:val="24"/>
                <w:szCs w:val="24"/>
              </w:rPr>
              <w:t>乳胶漆内墙</w:t>
            </w:r>
          </w:p>
        </w:tc>
        <w:tc>
          <w:tcPr>
            <w:tcW w:w="7229" w:type="dxa"/>
          </w:tcPr>
          <w:p w14:paraId="155E1AC8">
            <w:pPr>
              <w:pStyle w:val="72"/>
              <w:spacing w:line="320" w:lineRule="atLeast"/>
              <w:rPr>
                <w:rFonts w:hint="eastAsia" w:eastAsiaTheme="minorEastAsia"/>
                <w:sz w:val="24"/>
                <w:szCs w:val="24"/>
                <w:lang w:eastAsia="zh-CN"/>
              </w:rPr>
            </w:pPr>
            <w:r>
              <w:rPr>
                <w:rFonts w:eastAsiaTheme="minorEastAsia"/>
                <w:spacing w:val="2"/>
                <w:sz w:val="24"/>
                <w:szCs w:val="24"/>
                <w:lang w:eastAsia="zh-CN"/>
              </w:rPr>
              <w:t>有污渍时用半干布擦拭。</w:t>
            </w:r>
          </w:p>
        </w:tc>
      </w:tr>
      <w:tr w14:paraId="3606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790BA388">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701" w:type="dxa"/>
            <w:vAlign w:val="center"/>
          </w:tcPr>
          <w:p w14:paraId="4E8D99F5">
            <w:pPr>
              <w:pStyle w:val="72"/>
              <w:spacing w:line="320" w:lineRule="atLeast"/>
              <w:jc w:val="center"/>
              <w:rPr>
                <w:rFonts w:hint="eastAsia" w:eastAsiaTheme="minorEastAsia"/>
                <w:sz w:val="24"/>
                <w:szCs w:val="24"/>
              </w:rPr>
            </w:pPr>
            <w:r>
              <w:rPr>
                <w:rFonts w:eastAsiaTheme="minorEastAsia"/>
                <w:spacing w:val="-2"/>
                <w:sz w:val="24"/>
                <w:szCs w:val="24"/>
              </w:rPr>
              <w:t>墙纸内墙</w:t>
            </w:r>
          </w:p>
        </w:tc>
        <w:tc>
          <w:tcPr>
            <w:tcW w:w="7229" w:type="dxa"/>
          </w:tcPr>
          <w:p w14:paraId="29582818">
            <w:pPr>
              <w:pStyle w:val="72"/>
              <w:spacing w:line="320" w:lineRule="atLeast"/>
              <w:rPr>
                <w:rFonts w:hint="eastAsia" w:eastAsiaTheme="minorEastAsia"/>
                <w:sz w:val="24"/>
                <w:szCs w:val="24"/>
                <w:lang w:eastAsia="zh-CN"/>
              </w:rPr>
            </w:pPr>
            <w:r>
              <w:rPr>
                <w:rFonts w:eastAsiaTheme="minorEastAsia"/>
                <w:spacing w:val="2"/>
                <w:sz w:val="24"/>
                <w:szCs w:val="24"/>
                <w:lang w:eastAsia="zh-CN"/>
              </w:rPr>
              <w:t>有污渍时用半干布擦拭。</w:t>
            </w:r>
          </w:p>
        </w:tc>
      </w:tr>
      <w:tr w14:paraId="6C8D7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40632430">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pacing w:val="-4"/>
                <w:sz w:val="24"/>
                <w:szCs w:val="24"/>
              </w:rPr>
              <w:t>11</w:t>
            </w:r>
          </w:p>
        </w:tc>
        <w:tc>
          <w:tcPr>
            <w:tcW w:w="1701" w:type="dxa"/>
            <w:vAlign w:val="center"/>
          </w:tcPr>
          <w:p w14:paraId="36701EE7">
            <w:pPr>
              <w:pStyle w:val="72"/>
              <w:spacing w:line="320" w:lineRule="atLeast"/>
              <w:ind w:left="110"/>
              <w:jc w:val="center"/>
              <w:rPr>
                <w:rFonts w:hint="eastAsia" w:eastAsiaTheme="minorEastAsia"/>
                <w:sz w:val="24"/>
                <w:szCs w:val="24"/>
              </w:rPr>
            </w:pPr>
            <w:r>
              <w:rPr>
                <w:rFonts w:eastAsiaTheme="minorEastAsia"/>
                <w:spacing w:val="-2"/>
                <w:sz w:val="24"/>
                <w:szCs w:val="24"/>
              </w:rPr>
              <w:t>木饰面内墙</w:t>
            </w:r>
          </w:p>
        </w:tc>
        <w:tc>
          <w:tcPr>
            <w:tcW w:w="7229" w:type="dxa"/>
          </w:tcPr>
          <w:p w14:paraId="065E591E">
            <w:pPr>
              <w:pStyle w:val="72"/>
              <w:spacing w:line="320" w:lineRule="atLeast"/>
              <w:rPr>
                <w:rFonts w:hint="eastAsia" w:eastAsiaTheme="minorEastAsia"/>
                <w:sz w:val="24"/>
                <w:szCs w:val="24"/>
                <w:lang w:eastAsia="zh-CN"/>
              </w:rPr>
            </w:pPr>
            <w:r>
              <w:rPr>
                <w:rFonts w:eastAsiaTheme="minorEastAsia"/>
                <w:spacing w:val="1"/>
                <w:sz w:val="24"/>
                <w:szCs w:val="24"/>
                <w:lang w:eastAsia="zh-CN"/>
              </w:rPr>
              <w:t>有污渍时用中性清洁剂、半干布擦拭。</w:t>
            </w:r>
          </w:p>
        </w:tc>
      </w:tr>
      <w:tr w14:paraId="70F1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09D4BEFA">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pacing w:val="-4"/>
                <w:sz w:val="24"/>
                <w:szCs w:val="24"/>
              </w:rPr>
              <w:t>12</w:t>
            </w:r>
          </w:p>
        </w:tc>
        <w:tc>
          <w:tcPr>
            <w:tcW w:w="1701" w:type="dxa"/>
            <w:vAlign w:val="center"/>
          </w:tcPr>
          <w:p w14:paraId="41AF33E5">
            <w:pPr>
              <w:pStyle w:val="72"/>
              <w:spacing w:line="320" w:lineRule="atLeast"/>
              <w:jc w:val="center"/>
              <w:rPr>
                <w:rFonts w:hint="eastAsia" w:eastAsiaTheme="minorEastAsia"/>
                <w:sz w:val="24"/>
                <w:szCs w:val="24"/>
              </w:rPr>
            </w:pPr>
            <w:r>
              <w:rPr>
                <w:rFonts w:eastAsiaTheme="minorEastAsia"/>
                <w:spacing w:val="-2"/>
                <w:sz w:val="24"/>
                <w:szCs w:val="24"/>
              </w:rPr>
              <w:t>石材内墙</w:t>
            </w:r>
          </w:p>
        </w:tc>
        <w:tc>
          <w:tcPr>
            <w:tcW w:w="7229" w:type="dxa"/>
          </w:tcPr>
          <w:p w14:paraId="79669F12">
            <w:pPr>
              <w:pStyle w:val="72"/>
              <w:spacing w:line="320" w:lineRule="atLeast"/>
              <w:rPr>
                <w:rFonts w:hint="eastAsia" w:eastAsiaTheme="minorEastAsia"/>
                <w:sz w:val="24"/>
                <w:szCs w:val="24"/>
                <w:lang w:eastAsia="zh-CN"/>
              </w:rPr>
            </w:pPr>
            <w:r>
              <w:rPr>
                <w:rFonts w:eastAsiaTheme="minorEastAsia"/>
                <w:spacing w:val="2"/>
                <w:sz w:val="24"/>
                <w:szCs w:val="24"/>
                <w:lang w:eastAsia="zh-CN"/>
              </w:rPr>
              <w:t>有污渍时用半干布擦拭。</w:t>
            </w:r>
          </w:p>
        </w:tc>
      </w:tr>
      <w:tr w14:paraId="1A22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794796E4">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701" w:type="dxa"/>
            <w:vAlign w:val="center"/>
          </w:tcPr>
          <w:p w14:paraId="4A749267">
            <w:pPr>
              <w:pStyle w:val="72"/>
              <w:spacing w:line="320" w:lineRule="atLeast"/>
              <w:ind w:left="111"/>
              <w:jc w:val="center"/>
              <w:rPr>
                <w:rFonts w:hint="eastAsia" w:eastAsiaTheme="minorEastAsia"/>
                <w:sz w:val="24"/>
                <w:szCs w:val="24"/>
              </w:rPr>
            </w:pPr>
            <w:r>
              <w:rPr>
                <w:rFonts w:eastAsiaTheme="minorEastAsia"/>
                <w:spacing w:val="-2"/>
                <w:sz w:val="24"/>
                <w:szCs w:val="24"/>
              </w:rPr>
              <w:t>金属板内墙</w:t>
            </w:r>
          </w:p>
        </w:tc>
        <w:tc>
          <w:tcPr>
            <w:tcW w:w="7229" w:type="dxa"/>
          </w:tcPr>
          <w:p w14:paraId="752150B5">
            <w:pPr>
              <w:pStyle w:val="72"/>
              <w:spacing w:line="320" w:lineRule="atLeast"/>
              <w:rPr>
                <w:rFonts w:hint="eastAsia" w:eastAsiaTheme="minorEastAsia"/>
                <w:sz w:val="24"/>
                <w:szCs w:val="24"/>
                <w:lang w:eastAsia="zh-CN"/>
              </w:rPr>
            </w:pPr>
            <w:r>
              <w:rPr>
                <w:rFonts w:eastAsiaTheme="minorEastAsia"/>
                <w:spacing w:val="2"/>
                <w:sz w:val="24"/>
                <w:szCs w:val="24"/>
                <w:lang w:eastAsia="zh-CN"/>
              </w:rPr>
              <w:t>有污渍时用半干布擦拭。</w:t>
            </w:r>
          </w:p>
        </w:tc>
      </w:tr>
      <w:tr w14:paraId="01A19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2A5A956A">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701" w:type="dxa"/>
            <w:vAlign w:val="center"/>
          </w:tcPr>
          <w:p w14:paraId="7022C4FE">
            <w:pPr>
              <w:pStyle w:val="72"/>
              <w:spacing w:line="320" w:lineRule="atLeast"/>
              <w:jc w:val="center"/>
              <w:rPr>
                <w:rFonts w:hint="eastAsia" w:eastAsiaTheme="minorEastAsia"/>
                <w:sz w:val="24"/>
                <w:szCs w:val="24"/>
              </w:rPr>
            </w:pPr>
            <w:r>
              <w:rPr>
                <w:rFonts w:eastAsiaTheme="minorEastAsia"/>
                <w:spacing w:val="-2"/>
                <w:sz w:val="24"/>
                <w:szCs w:val="24"/>
              </w:rPr>
              <w:t>涂料外墙</w:t>
            </w:r>
          </w:p>
        </w:tc>
        <w:tc>
          <w:tcPr>
            <w:tcW w:w="7229" w:type="dxa"/>
          </w:tcPr>
          <w:p w14:paraId="00EC3B0A">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3F5EE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30452450">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pacing w:val="-4"/>
                <w:sz w:val="24"/>
                <w:szCs w:val="24"/>
              </w:rPr>
              <w:t>1</w:t>
            </w:r>
            <w:r>
              <w:rPr>
                <w:rFonts w:cs="Calibri" w:asciiTheme="minorEastAsia" w:hAnsiTheme="minorEastAsia" w:eastAsiaTheme="minorEastAsia"/>
                <w:spacing w:val="-4"/>
                <w:sz w:val="24"/>
                <w:szCs w:val="24"/>
              </w:rPr>
              <w:t>5</w:t>
            </w:r>
          </w:p>
        </w:tc>
        <w:tc>
          <w:tcPr>
            <w:tcW w:w="1701" w:type="dxa"/>
            <w:vAlign w:val="center"/>
          </w:tcPr>
          <w:p w14:paraId="678EDDD2">
            <w:pPr>
              <w:pStyle w:val="72"/>
              <w:spacing w:line="320" w:lineRule="atLeast"/>
              <w:jc w:val="center"/>
              <w:rPr>
                <w:rFonts w:hint="eastAsia" w:eastAsiaTheme="minorEastAsia"/>
                <w:sz w:val="24"/>
                <w:szCs w:val="24"/>
              </w:rPr>
            </w:pPr>
            <w:r>
              <w:rPr>
                <w:rFonts w:eastAsiaTheme="minorEastAsia"/>
                <w:spacing w:val="-2"/>
                <w:sz w:val="24"/>
                <w:szCs w:val="24"/>
              </w:rPr>
              <w:t>真石漆外墙</w:t>
            </w:r>
          </w:p>
        </w:tc>
        <w:tc>
          <w:tcPr>
            <w:tcW w:w="7229" w:type="dxa"/>
          </w:tcPr>
          <w:p w14:paraId="6EE0C127">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50AFD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35ED123B">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pacing w:val="-4"/>
                <w:sz w:val="24"/>
                <w:szCs w:val="24"/>
              </w:rPr>
              <w:t>16</w:t>
            </w:r>
          </w:p>
        </w:tc>
        <w:tc>
          <w:tcPr>
            <w:tcW w:w="1701" w:type="dxa"/>
            <w:vAlign w:val="center"/>
          </w:tcPr>
          <w:p w14:paraId="62E13F18">
            <w:pPr>
              <w:pStyle w:val="72"/>
              <w:spacing w:line="320" w:lineRule="atLeast"/>
              <w:jc w:val="center"/>
              <w:rPr>
                <w:rFonts w:hint="eastAsia" w:eastAsiaTheme="minorEastAsia"/>
                <w:sz w:val="24"/>
                <w:szCs w:val="24"/>
              </w:rPr>
            </w:pPr>
            <w:r>
              <w:rPr>
                <w:rFonts w:eastAsiaTheme="minorEastAsia"/>
                <w:spacing w:val="-3"/>
                <w:sz w:val="24"/>
                <w:szCs w:val="24"/>
              </w:rPr>
              <w:t>瓷砖外墙</w:t>
            </w:r>
          </w:p>
        </w:tc>
        <w:tc>
          <w:tcPr>
            <w:tcW w:w="7229" w:type="dxa"/>
          </w:tcPr>
          <w:p w14:paraId="763E5781">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6C7AF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05C80E50">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701" w:type="dxa"/>
            <w:vAlign w:val="center"/>
          </w:tcPr>
          <w:p w14:paraId="66D9C4AA">
            <w:pPr>
              <w:pStyle w:val="72"/>
              <w:spacing w:line="320" w:lineRule="atLeast"/>
              <w:jc w:val="center"/>
              <w:rPr>
                <w:rFonts w:hint="eastAsia" w:eastAsiaTheme="minorEastAsia"/>
                <w:sz w:val="24"/>
                <w:szCs w:val="24"/>
              </w:rPr>
            </w:pPr>
            <w:r>
              <w:rPr>
                <w:rFonts w:eastAsiaTheme="minorEastAsia"/>
                <w:spacing w:val="-1"/>
                <w:sz w:val="24"/>
                <w:szCs w:val="24"/>
              </w:rPr>
              <w:t>保温一体板外墙</w:t>
            </w:r>
          </w:p>
        </w:tc>
        <w:tc>
          <w:tcPr>
            <w:tcW w:w="7229" w:type="dxa"/>
          </w:tcPr>
          <w:p w14:paraId="4B5A910A">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2F593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44D4173A">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701" w:type="dxa"/>
            <w:vAlign w:val="center"/>
          </w:tcPr>
          <w:p w14:paraId="178BE337">
            <w:pPr>
              <w:pStyle w:val="72"/>
              <w:spacing w:line="320" w:lineRule="atLeast"/>
              <w:jc w:val="center"/>
              <w:rPr>
                <w:rFonts w:hint="eastAsia" w:eastAsiaTheme="minorEastAsia"/>
                <w:sz w:val="24"/>
                <w:szCs w:val="24"/>
              </w:rPr>
            </w:pPr>
            <w:r>
              <w:rPr>
                <w:rFonts w:eastAsiaTheme="minorEastAsia"/>
                <w:spacing w:val="-2"/>
                <w:sz w:val="24"/>
                <w:szCs w:val="24"/>
              </w:rPr>
              <w:t>铝板外墙</w:t>
            </w:r>
          </w:p>
        </w:tc>
        <w:tc>
          <w:tcPr>
            <w:tcW w:w="7229" w:type="dxa"/>
          </w:tcPr>
          <w:p w14:paraId="6C9871F8">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75B81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0BD679EE">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701" w:type="dxa"/>
            <w:vAlign w:val="center"/>
          </w:tcPr>
          <w:p w14:paraId="3E105782">
            <w:pPr>
              <w:pStyle w:val="72"/>
              <w:spacing w:line="320" w:lineRule="atLeast"/>
              <w:ind w:left="108"/>
              <w:jc w:val="center"/>
              <w:rPr>
                <w:rFonts w:hint="eastAsia" w:eastAsiaTheme="minorEastAsia"/>
                <w:sz w:val="24"/>
                <w:szCs w:val="24"/>
              </w:rPr>
            </w:pPr>
            <w:r>
              <w:rPr>
                <w:rFonts w:eastAsiaTheme="minorEastAsia"/>
                <w:spacing w:val="-1"/>
                <w:sz w:val="24"/>
                <w:szCs w:val="24"/>
              </w:rPr>
              <w:t>干挂石材外墙</w:t>
            </w:r>
          </w:p>
        </w:tc>
        <w:tc>
          <w:tcPr>
            <w:tcW w:w="7229" w:type="dxa"/>
          </w:tcPr>
          <w:p w14:paraId="13F9EAF9">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17B65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Align w:val="center"/>
          </w:tcPr>
          <w:p w14:paraId="324976A8">
            <w:pPr>
              <w:spacing w:line="320" w:lineRule="atLeas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pacing w:val="-4"/>
                <w:sz w:val="24"/>
                <w:szCs w:val="24"/>
              </w:rPr>
              <w:t>2</w:t>
            </w:r>
            <w:r>
              <w:rPr>
                <w:rFonts w:cs="Calibri" w:asciiTheme="minorEastAsia" w:hAnsiTheme="minorEastAsia" w:eastAsiaTheme="minorEastAsia"/>
                <w:spacing w:val="-4"/>
                <w:sz w:val="24"/>
                <w:szCs w:val="24"/>
              </w:rPr>
              <w:t>0</w:t>
            </w:r>
          </w:p>
        </w:tc>
        <w:tc>
          <w:tcPr>
            <w:tcW w:w="1701" w:type="dxa"/>
            <w:vAlign w:val="center"/>
          </w:tcPr>
          <w:p w14:paraId="4759E638">
            <w:pPr>
              <w:pStyle w:val="72"/>
              <w:spacing w:line="320" w:lineRule="atLeast"/>
              <w:ind w:left="113"/>
              <w:jc w:val="center"/>
              <w:rPr>
                <w:rFonts w:hint="eastAsia" w:eastAsiaTheme="minorEastAsia"/>
                <w:sz w:val="24"/>
                <w:szCs w:val="24"/>
              </w:rPr>
            </w:pPr>
            <w:r>
              <w:rPr>
                <w:rFonts w:eastAsiaTheme="minorEastAsia"/>
                <w:spacing w:val="-2"/>
                <w:sz w:val="24"/>
                <w:szCs w:val="24"/>
              </w:rPr>
              <w:t>玻璃幕墙外墙</w:t>
            </w:r>
          </w:p>
        </w:tc>
        <w:tc>
          <w:tcPr>
            <w:tcW w:w="7229" w:type="dxa"/>
          </w:tcPr>
          <w:p w14:paraId="5EE1CE5B">
            <w:pPr>
              <w:pStyle w:val="72"/>
              <w:spacing w:line="320" w:lineRule="atLeast"/>
              <w:rPr>
                <w:rFonts w:hint="eastAsia" w:eastAsiaTheme="minorEastAsia"/>
                <w:sz w:val="24"/>
                <w:szCs w:val="24"/>
              </w:rPr>
            </w:pPr>
            <w:r>
              <w:rPr>
                <w:rFonts w:eastAsiaTheme="minorEastAsia"/>
                <w:spacing w:val="2"/>
                <w:sz w:val="24"/>
                <w:szCs w:val="24"/>
              </w:rPr>
              <w:t>定期专业清洗。</w:t>
            </w:r>
          </w:p>
        </w:tc>
      </w:tr>
      <w:tr w14:paraId="136EB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Align w:val="center"/>
          </w:tcPr>
          <w:p w14:paraId="48E78F9B">
            <w:pPr>
              <w:spacing w:line="320" w:lineRule="atLeast"/>
              <w:jc w:val="center"/>
              <w:rPr>
                <w:rFonts w:hint="eastAsia" w:cs="Calibri" w:asciiTheme="minorEastAsia" w:hAnsiTheme="minorEastAsia" w:eastAsiaTheme="minorEastAsia"/>
                <w:spacing w:val="-4"/>
                <w:sz w:val="24"/>
                <w:szCs w:val="24"/>
              </w:rPr>
            </w:pPr>
            <w:r>
              <w:rPr>
                <w:rFonts w:hint="eastAsia" w:cs="Calibri" w:asciiTheme="minorEastAsia" w:hAnsiTheme="minorEastAsia" w:eastAsiaTheme="minorEastAsia"/>
                <w:spacing w:val="-4"/>
                <w:sz w:val="24"/>
                <w:szCs w:val="24"/>
              </w:rPr>
              <w:t>21</w:t>
            </w:r>
          </w:p>
        </w:tc>
        <w:tc>
          <w:tcPr>
            <w:tcW w:w="1701" w:type="dxa"/>
            <w:vAlign w:val="center"/>
          </w:tcPr>
          <w:p w14:paraId="767D0665">
            <w:pPr>
              <w:pStyle w:val="72"/>
              <w:spacing w:line="320" w:lineRule="atLeast"/>
              <w:ind w:left="113"/>
              <w:jc w:val="center"/>
              <w:rPr>
                <w:rFonts w:hint="eastAsia" w:eastAsiaTheme="minorEastAsia"/>
                <w:spacing w:val="-2"/>
                <w:sz w:val="24"/>
                <w:szCs w:val="24"/>
              </w:rPr>
            </w:pPr>
            <w:r>
              <w:rPr>
                <w:rFonts w:hint="eastAsia" w:eastAsiaTheme="minorEastAsia"/>
                <w:spacing w:val="-2"/>
                <w:sz w:val="24"/>
                <w:szCs w:val="24"/>
                <w:lang w:eastAsia="zh-CN"/>
              </w:rPr>
              <w:t>绿化养护及其他事务</w:t>
            </w:r>
          </w:p>
        </w:tc>
        <w:tc>
          <w:tcPr>
            <w:tcW w:w="7229" w:type="dxa"/>
          </w:tcPr>
          <w:p w14:paraId="356B4FC5">
            <w:pPr>
              <w:pStyle w:val="72"/>
              <w:spacing w:line="320" w:lineRule="atLeast"/>
              <w:rPr>
                <w:rFonts w:hint="eastAsia" w:eastAsiaTheme="minorEastAsia"/>
                <w:b/>
                <w:bCs/>
                <w:spacing w:val="2"/>
                <w:sz w:val="24"/>
                <w:szCs w:val="24"/>
                <w:lang w:eastAsia="zh-CN"/>
              </w:rPr>
            </w:pPr>
            <w:r>
              <w:rPr>
                <w:rFonts w:hint="eastAsia" w:eastAsiaTheme="minorEastAsia"/>
                <w:b/>
                <w:bCs/>
                <w:spacing w:val="2"/>
                <w:sz w:val="24"/>
                <w:szCs w:val="24"/>
                <w:lang w:eastAsia="zh-CN"/>
              </w:rPr>
              <w:t>1.绿化带保洁</w:t>
            </w:r>
          </w:p>
          <w:p w14:paraId="70E014CD">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1）铺装场地及周边垃圾由乙方负责，不可出现绿化外杂物。枯枝败叶要及时清理，不可堆放在灌木中。</w:t>
            </w:r>
          </w:p>
          <w:p w14:paraId="5F8AED50">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2）修剪过程中产生的绿化残枝，必须边修剪边清理，不可让残枝遗留在修剪地。</w:t>
            </w:r>
          </w:p>
          <w:p w14:paraId="6FBF052E">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3）每年树人广场落叶至少清理四次。全校下水道淤积物至少清理一次，具体时间由甲方安排。</w:t>
            </w:r>
          </w:p>
          <w:p w14:paraId="0E369DDD">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4）在养护过程中产生的枝叶由乙方进行处理。修剪下枝条的堆放必须有序，按甲方校要求及时清理（如甲方无要求，每季度清理一次。不可在校进行焚烧）。</w:t>
            </w:r>
          </w:p>
          <w:p w14:paraId="6052ED57">
            <w:pPr>
              <w:pStyle w:val="72"/>
              <w:spacing w:line="320" w:lineRule="atLeast"/>
              <w:rPr>
                <w:rFonts w:hint="eastAsia" w:eastAsiaTheme="minorEastAsia"/>
                <w:b/>
                <w:bCs/>
                <w:spacing w:val="2"/>
                <w:sz w:val="24"/>
                <w:szCs w:val="24"/>
                <w:lang w:eastAsia="zh-CN"/>
              </w:rPr>
            </w:pPr>
            <w:r>
              <w:rPr>
                <w:rFonts w:hint="eastAsia" w:eastAsiaTheme="minorEastAsia"/>
                <w:b/>
                <w:bCs/>
                <w:spacing w:val="2"/>
                <w:sz w:val="24"/>
                <w:szCs w:val="24"/>
                <w:lang w:eastAsia="zh-CN"/>
              </w:rPr>
              <w:t>2.其他事务</w:t>
            </w:r>
          </w:p>
          <w:p w14:paraId="68681C70">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1）甲方整个校园绿化场地的杀虫、施肥、防冻等工作。</w:t>
            </w:r>
          </w:p>
          <w:p w14:paraId="7D17DBDC">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2）甲方整个校园室内外的除蚊蝇工作。（药剂由学校提供）。</w:t>
            </w:r>
          </w:p>
          <w:p w14:paraId="175A8BB3">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3）人工湖漂浮物清理，保证湖面清洁。</w:t>
            </w:r>
          </w:p>
          <w:p w14:paraId="07AE0069">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4）水禽的看管及喂食。（食物由学校提供。水禽如丢失，由乙方补齐。）</w:t>
            </w:r>
          </w:p>
          <w:p w14:paraId="39528054">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5）在甲方举行大型活动时员工必须积极配合，帮助学校进行布置。</w:t>
            </w:r>
          </w:p>
          <w:p w14:paraId="2D11FB98">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6）甲方总务处布置的设备设施、课桌椅搬运，书簿等资料分发等工作。</w:t>
            </w:r>
          </w:p>
          <w:p w14:paraId="25EDD155">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7）时间、人员安排：工作期间至少保证有3人在校（&lt;60周岁，男），白天在校工作时间不得小于8小时，联系人手机保证24小时待机。</w:t>
            </w:r>
          </w:p>
          <w:p w14:paraId="2F847EED">
            <w:pPr>
              <w:pStyle w:val="72"/>
              <w:spacing w:line="320" w:lineRule="atLeast"/>
              <w:rPr>
                <w:rFonts w:hint="eastAsia" w:eastAsiaTheme="minorEastAsia"/>
                <w:b/>
                <w:spacing w:val="2"/>
                <w:sz w:val="24"/>
                <w:szCs w:val="24"/>
                <w:lang w:eastAsia="zh-CN"/>
              </w:rPr>
            </w:pPr>
            <w:r>
              <w:rPr>
                <w:rFonts w:hint="eastAsia" w:eastAsiaTheme="minorEastAsia"/>
                <w:b/>
                <w:spacing w:val="2"/>
                <w:sz w:val="24"/>
                <w:szCs w:val="24"/>
                <w:lang w:eastAsia="zh-CN"/>
              </w:rPr>
              <w:t>3．绿化养护服务考评要求</w:t>
            </w:r>
          </w:p>
          <w:p w14:paraId="090603CC">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1）绿化区域内有枯枝未修剪或草坪上枯枝超过两天未及时清理的，</w:t>
            </w:r>
          </w:p>
          <w:p w14:paraId="46CC5757">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每次扣款100元。</w:t>
            </w:r>
          </w:p>
          <w:p w14:paraId="283F8138">
            <w:pPr>
              <w:pStyle w:val="72"/>
              <w:spacing w:line="320" w:lineRule="atLeast"/>
              <w:rPr>
                <w:rFonts w:hint="eastAsia" w:eastAsiaTheme="minorEastAsia"/>
                <w:spacing w:val="2"/>
                <w:sz w:val="24"/>
                <w:szCs w:val="24"/>
                <w:lang w:eastAsia="zh-CN"/>
              </w:rPr>
            </w:pPr>
            <w:bookmarkStart w:id="719" w:name="OLE_LINK2"/>
            <w:r>
              <w:rPr>
                <w:rFonts w:hint="eastAsia" w:eastAsiaTheme="minorEastAsia"/>
                <w:spacing w:val="2"/>
                <w:sz w:val="24"/>
                <w:szCs w:val="24"/>
                <w:lang w:eastAsia="zh-CN"/>
              </w:rPr>
              <w:t>2）</w:t>
            </w:r>
            <w:bookmarkEnd w:id="719"/>
            <w:r>
              <w:rPr>
                <w:rFonts w:hint="eastAsia" w:eastAsiaTheme="minorEastAsia"/>
                <w:spacing w:val="2"/>
                <w:sz w:val="24"/>
                <w:szCs w:val="24"/>
                <w:lang w:eastAsia="zh-CN"/>
              </w:rPr>
              <w:t>区域内草坪超过15cm还未及时修剪的，每次扣款300元。</w:t>
            </w:r>
          </w:p>
          <w:p w14:paraId="274D084D">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3）区域内篱、球、乔及灌木巳明显不平未修剪的，每次扣款300元。</w:t>
            </w:r>
          </w:p>
          <w:p w14:paraId="51444C56">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4）校区内因虫害、施肥、浇水不及时等原因造成树木枯黄、叶片被</w:t>
            </w:r>
          </w:p>
          <w:p w14:paraId="44315B54">
            <w:pPr>
              <w:pStyle w:val="72"/>
              <w:spacing w:line="320" w:lineRule="atLeast"/>
              <w:rPr>
                <w:rFonts w:hint="eastAsia" w:eastAsiaTheme="minorEastAsia"/>
                <w:spacing w:val="2"/>
                <w:sz w:val="24"/>
                <w:szCs w:val="24"/>
              </w:rPr>
            </w:pPr>
            <w:r>
              <w:rPr>
                <w:rFonts w:hint="eastAsia" w:eastAsiaTheme="minorEastAsia"/>
                <w:spacing w:val="2"/>
                <w:sz w:val="24"/>
                <w:szCs w:val="24"/>
              </w:rPr>
              <w:t>大量啃咬，未造成死亡的，一棵扣款100元，造成死亡的，一棵</w:t>
            </w:r>
          </w:p>
          <w:p w14:paraId="3489886C">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300元。</w:t>
            </w:r>
          </w:p>
          <w:p w14:paraId="1B436816">
            <w:pPr>
              <w:pStyle w:val="72"/>
              <w:spacing w:line="320" w:lineRule="atLeast"/>
              <w:rPr>
                <w:rFonts w:hint="eastAsia" w:eastAsiaTheme="minorEastAsia"/>
                <w:spacing w:val="2"/>
                <w:sz w:val="24"/>
                <w:szCs w:val="24"/>
                <w:lang w:eastAsia="zh-CN"/>
              </w:rPr>
            </w:pPr>
            <w:r>
              <w:rPr>
                <w:rFonts w:hint="eastAsia" w:eastAsiaTheme="minorEastAsia"/>
                <w:spacing w:val="2"/>
                <w:sz w:val="24"/>
                <w:szCs w:val="24"/>
                <w:lang w:eastAsia="zh-CN"/>
              </w:rPr>
              <w:t>5）未及时进行白蚁防治，造成白蚁肆虐的，每出现一处，扣款</w:t>
            </w:r>
          </w:p>
          <w:p w14:paraId="03FCC719">
            <w:pPr>
              <w:pStyle w:val="72"/>
              <w:spacing w:line="320" w:lineRule="atLeast"/>
              <w:rPr>
                <w:rFonts w:hint="eastAsia" w:eastAsiaTheme="minorEastAsia"/>
                <w:spacing w:val="2"/>
                <w:sz w:val="24"/>
                <w:szCs w:val="24"/>
              </w:rPr>
            </w:pPr>
            <w:r>
              <w:rPr>
                <w:rFonts w:hint="eastAsia" w:eastAsiaTheme="minorEastAsia"/>
                <w:spacing w:val="2"/>
                <w:sz w:val="24"/>
                <w:szCs w:val="24"/>
              </w:rPr>
              <w:t>300元。</w:t>
            </w:r>
          </w:p>
        </w:tc>
      </w:tr>
    </w:tbl>
    <w:p w14:paraId="19B8B0A4">
      <w:pPr>
        <w:spacing w:line="360" w:lineRule="auto"/>
        <w:rPr>
          <w:b/>
          <w:bCs/>
          <w:sz w:val="24"/>
          <w:szCs w:val="24"/>
        </w:rPr>
      </w:pPr>
    </w:p>
    <w:p w14:paraId="5D5D4FEE">
      <w:pPr>
        <w:numPr>
          <w:ilvl w:val="0"/>
          <w:numId w:val="2"/>
        </w:numPr>
        <w:spacing w:line="360" w:lineRule="auto"/>
        <w:rPr>
          <w:sz w:val="24"/>
          <w:szCs w:val="24"/>
        </w:rPr>
      </w:pPr>
      <w:r>
        <w:rPr>
          <w:rFonts w:hint="eastAsia"/>
          <w:b/>
          <w:bCs/>
          <w:sz w:val="24"/>
          <w:szCs w:val="24"/>
        </w:rPr>
        <w:t>总体管理要求</w:t>
      </w:r>
    </w:p>
    <w:p w14:paraId="5FD03AD2">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4.1成交供应商提供的服务人员必须遵守采购人的管理制度，派驻人员的教育、管理、培训由成交供应商负责，服务人员要了解学校整体布局以及物业管理要求。</w:t>
      </w:r>
    </w:p>
    <w:p w14:paraId="526D7091">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4.2成交供应商服务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14:paraId="4B844231">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4.3成交供应商必须规范管理、文明作业，自觉接受采购人及管理部门领导的检查考核和社会监督，对发现的问题要及时整改。</w:t>
      </w:r>
    </w:p>
    <w:p w14:paraId="2BEC31A3">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4.4服务期内成交供应商必须做好安全防范工作，员工的各种劳动事故、交通事故、安全事故、劳资纠纷等一切责任均由成交供应商自行负责，发生各种意外事故、劳资纠纷等均由成交供应商自己依照法律法规妥善处理，采购人不承担任何法律责任和经济责任。</w:t>
      </w:r>
    </w:p>
    <w:p w14:paraId="1F38F9E8">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4.5成交供应商必须做好台帐记录，包括建立出勤管理台帐、服务质量自查日记，并按月将服务统计报表报送采购人。</w:t>
      </w:r>
    </w:p>
    <w:p w14:paraId="67D7FBE4">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4.5.1 派驻人员因事、病等原因缺勤，由成交供应商负责调整补充。</w:t>
      </w:r>
    </w:p>
    <w:p w14:paraId="63E74606">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4.5.2 因派驻人员工作失职或失误，造成学校利益损失，经相关部门确认后，成交供应商要作出相应赔偿，后果严重的要追究法律责任。</w:t>
      </w:r>
    </w:p>
    <w:p w14:paraId="3A76391C">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4.5.3成交供应商的打扫保洁管理如不符合或达不到学校的要求，学校书面告知成交供应商整改；若经整改后仍不能达到学校要求，学校有权单方终止合同，并无需支付因终止合同而产生的一切相关费用。</w:t>
      </w:r>
    </w:p>
    <w:p w14:paraId="6479B459">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4.5.4其它临时性杂项应急服务费用包含在成交价中。</w:t>
      </w:r>
    </w:p>
    <w:p w14:paraId="2C08979F">
      <w:pPr>
        <w:spacing w:line="360" w:lineRule="auto"/>
        <w:ind w:right="-153" w:rightChars="-73"/>
        <w:rPr>
          <w:rFonts w:hint="eastAsia" w:ascii="宋体" w:hAnsi="宋体"/>
          <w:b/>
          <w:bCs/>
          <w:sz w:val="24"/>
          <w:szCs w:val="24"/>
        </w:rPr>
      </w:pPr>
      <w:r>
        <w:rPr>
          <w:rFonts w:hint="eastAsia" w:ascii="宋体" w:hAnsi="宋体"/>
          <w:b/>
          <w:bCs/>
          <w:sz w:val="24"/>
          <w:szCs w:val="24"/>
        </w:rPr>
        <w:t>4.6其他要求</w:t>
      </w:r>
    </w:p>
    <w:p w14:paraId="60AD67B5">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4.6.1按需学校需求不间断提供服务，包括物业管理、处理各项突发事件及紧急任务和完成学校提出的需求。</w:t>
      </w:r>
    </w:p>
    <w:p w14:paraId="77706663">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4.6.2服务期内，成交供应商如需调换员工的，必须征询采购方的意见并达成一致，并到采购方备案。</w:t>
      </w:r>
    </w:p>
    <w:p w14:paraId="2E14E9CA">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4.6.3零投诉率、零安全事故发生率。</w:t>
      </w:r>
    </w:p>
    <w:p w14:paraId="7359ADBE">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4.6.4成交供应商磋商响应时有其它服务承诺的，一并履行。</w:t>
      </w:r>
    </w:p>
    <w:p w14:paraId="526B372D">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14:paraId="76309B93">
      <w:pPr>
        <w:spacing w:line="360" w:lineRule="auto"/>
        <w:ind w:left="-420" w:leftChars="-200" w:right="-153" w:rightChars="-73" w:firstLine="482" w:firstLineChars="200"/>
        <w:rPr>
          <w:rFonts w:hint="eastAsia" w:ascii="宋体" w:hAnsi="宋体"/>
          <w:b/>
          <w:sz w:val="24"/>
          <w:szCs w:val="24"/>
        </w:rPr>
      </w:pPr>
      <w:r>
        <w:rPr>
          <w:rFonts w:hint="eastAsia" w:ascii="宋体" w:hAnsi="宋体"/>
          <w:b/>
          <w:sz w:val="24"/>
          <w:szCs w:val="24"/>
        </w:rPr>
        <w:t>4.6.6供应商可以自行前往采购单位实地查看，进行现场调研（也可以电话联系咨询采购单位）。供应商在调研后，需要将调研情况及总结在磋商响应文件中进行说明。</w:t>
      </w:r>
    </w:p>
    <w:p w14:paraId="41CD5BA0">
      <w:pPr>
        <w:spacing w:line="360" w:lineRule="auto"/>
        <w:ind w:left="-420" w:leftChars="-200" w:right="-153" w:rightChars="-73" w:firstLine="480" w:firstLineChars="200"/>
      </w:pPr>
      <w:r>
        <w:rPr>
          <w:rFonts w:hint="eastAsia" w:ascii="宋体" w:hAnsi="宋体"/>
          <w:sz w:val="24"/>
          <w:szCs w:val="24"/>
        </w:rPr>
        <w:t>4.6.7响应供应商应在物业管理方案中，对照磋商文件要求，逐条说明所提供服务已对采购人的需求做出了的响应，或申明与需求条文的偏差和例外。响应供应商服务规范应符合</w:t>
      </w:r>
      <w:r>
        <w:rPr>
          <w:rFonts w:ascii="宋体" w:hAnsi="宋体"/>
          <w:sz w:val="24"/>
          <w:szCs w:val="24"/>
        </w:rPr>
        <w:t>《浙江省物业管理条例》</w:t>
      </w:r>
      <w:r>
        <w:rPr>
          <w:rFonts w:hint="eastAsia" w:ascii="宋体" w:hAnsi="宋体"/>
          <w:sz w:val="24"/>
          <w:szCs w:val="24"/>
        </w:rPr>
        <w:t>要求。</w:t>
      </w:r>
    </w:p>
    <w:p w14:paraId="7E40E176">
      <w:pPr>
        <w:numPr>
          <w:ilvl w:val="0"/>
          <w:numId w:val="2"/>
        </w:numPr>
        <w:spacing w:line="360" w:lineRule="auto"/>
        <w:rPr>
          <w:b/>
          <w:bCs/>
          <w:sz w:val="24"/>
          <w:szCs w:val="24"/>
        </w:rPr>
      </w:pPr>
      <w:r>
        <w:rPr>
          <w:b/>
          <w:bCs/>
          <w:sz w:val="24"/>
          <w:szCs w:val="24"/>
        </w:rPr>
        <w:t>采购人提供供应商使用的场地、设施、设备、材料</w:t>
      </w:r>
      <w:r>
        <w:rPr>
          <w:rFonts w:hint="eastAsia"/>
          <w:b/>
          <w:bCs/>
          <w:sz w:val="24"/>
          <w:szCs w:val="24"/>
        </w:rPr>
        <w:t>和供应商履行合同所需的设备</w:t>
      </w:r>
      <w:r>
        <w:rPr>
          <w:b/>
          <w:bCs/>
          <w:sz w:val="24"/>
          <w:szCs w:val="24"/>
        </w:rPr>
        <w:t>等</w:t>
      </w:r>
    </w:p>
    <w:p w14:paraId="1A1671FE">
      <w:pPr>
        <w:spacing w:line="360" w:lineRule="auto"/>
        <w:rPr>
          <w:rFonts w:hint="eastAsia" w:ascii="宋体" w:hAnsi="宋体" w:cs="宋体"/>
          <w:snapToGrid w:val="0"/>
          <w:sz w:val="24"/>
          <w:szCs w:val="24"/>
        </w:rPr>
      </w:pPr>
      <w:r>
        <w:rPr>
          <w:rFonts w:hint="eastAsia" w:ascii="宋体" w:hAnsi="宋体" w:cs="宋体"/>
          <w:snapToGrid w:val="0"/>
          <w:sz w:val="24"/>
          <w:szCs w:val="24"/>
        </w:rPr>
        <w:t>（1）采购人提供：垃圾分类要求的垃圾房、垃圾桶由采购人负责提供。</w:t>
      </w:r>
    </w:p>
    <w:p w14:paraId="6A1FD624">
      <w:pPr>
        <w:spacing w:line="360" w:lineRule="auto"/>
        <w:rPr>
          <w:rFonts w:hint="eastAsia" w:ascii="宋体" w:hAnsi="宋体" w:cs="宋体"/>
          <w:snapToGrid w:val="0"/>
          <w:sz w:val="24"/>
          <w:szCs w:val="24"/>
        </w:rPr>
      </w:pPr>
      <w:r>
        <w:rPr>
          <w:rFonts w:hint="eastAsia" w:ascii="宋体" w:hAnsi="宋体" w:cs="宋体"/>
          <w:snapToGrid w:val="0"/>
          <w:sz w:val="24"/>
          <w:szCs w:val="24"/>
        </w:rPr>
        <w:t>（2）</w:t>
      </w:r>
      <w:r>
        <w:rPr>
          <w:sz w:val="24"/>
          <w:szCs w:val="24"/>
        </w:rPr>
        <w:t>采购人根据项目实际需求，</w:t>
      </w:r>
      <w:r>
        <w:rPr>
          <w:rFonts w:hint="eastAsia" w:ascii="宋体" w:hAnsi="宋体" w:cs="宋体"/>
          <w:snapToGrid w:val="0"/>
          <w:sz w:val="24"/>
          <w:szCs w:val="24"/>
        </w:rPr>
        <w:t>保洁工具与保洁消耗用品由成交供应商提供，具体有但不限于：卫生工具、垃圾袋、清洁剂、药剂、清洁球、檀香等为本项目投入必要的工器具及设备。</w:t>
      </w:r>
    </w:p>
    <w:p w14:paraId="62671E1C">
      <w:pPr>
        <w:spacing w:line="360" w:lineRule="auto"/>
        <w:rPr>
          <w:rFonts w:hint="eastAsia" w:ascii="宋体" w:hAnsi="宋体" w:cs="宋体"/>
          <w:snapToGrid w:val="0"/>
          <w:sz w:val="24"/>
          <w:szCs w:val="24"/>
          <w:highlight w:val="none"/>
        </w:rPr>
      </w:pPr>
      <w:r>
        <w:rPr>
          <w:rFonts w:hint="eastAsia" w:ascii="宋体" w:hAnsi="宋体" w:cs="宋体"/>
          <w:b/>
          <w:sz w:val="24"/>
          <w:szCs w:val="24"/>
          <w:highlight w:val="none"/>
        </w:rPr>
        <w:t>▲</w:t>
      </w:r>
      <w:r>
        <w:rPr>
          <w:rFonts w:hint="eastAsia" w:ascii="宋体" w:hAnsi="宋体" w:cs="宋体"/>
          <w:snapToGrid w:val="0"/>
          <w:sz w:val="24"/>
          <w:szCs w:val="24"/>
          <w:highlight w:val="none"/>
        </w:rPr>
        <w:t>（3）</w:t>
      </w:r>
      <w:r>
        <w:rPr>
          <w:rFonts w:ascii="宋体" w:hAnsi="宋体" w:cs="宋体"/>
          <w:snapToGrid w:val="0"/>
          <w:sz w:val="24"/>
          <w:szCs w:val="24"/>
          <w:highlight w:val="none"/>
        </w:rPr>
        <w:t>需要供应商提供</w:t>
      </w:r>
      <w:r>
        <w:rPr>
          <w:rFonts w:hint="eastAsia" w:ascii="宋体" w:hAnsi="宋体" w:cs="宋体"/>
          <w:snapToGrid w:val="0"/>
          <w:sz w:val="24"/>
          <w:szCs w:val="24"/>
          <w:highlight w:val="none"/>
        </w:rPr>
        <w:t>所需路面清扫车辆</w:t>
      </w:r>
      <w:r>
        <w:rPr>
          <w:rFonts w:ascii="宋体" w:hAnsi="宋体" w:cs="宋体"/>
          <w:snapToGrid w:val="0"/>
          <w:sz w:val="24"/>
          <w:szCs w:val="24"/>
          <w:highlight w:val="none"/>
        </w:rPr>
        <w:t>（自有或租赁）用于物业管理服务</w:t>
      </w:r>
      <w:r>
        <w:rPr>
          <w:rFonts w:hint="eastAsia" w:ascii="宋体" w:hAnsi="宋体" w:cs="宋体"/>
          <w:snapToGrid w:val="0"/>
          <w:sz w:val="24"/>
          <w:szCs w:val="24"/>
          <w:highlight w:val="none"/>
        </w:rPr>
        <w:t>。数量至少一辆，能够及时清运即可。（注：清扫车辆①供应商需</w:t>
      </w:r>
      <w:r>
        <w:rPr>
          <w:rFonts w:hint="eastAsia" w:ascii="宋体" w:hAnsi="宋体" w:cs="宋体"/>
          <w:b/>
          <w:bCs/>
          <w:snapToGrid w:val="0"/>
          <w:sz w:val="24"/>
          <w:szCs w:val="24"/>
          <w:highlight w:val="none"/>
        </w:rPr>
        <w:t>提供书面承诺书</w:t>
      </w:r>
      <w:r>
        <w:rPr>
          <w:rFonts w:hint="eastAsia" w:ascii="宋体" w:hAnsi="宋体" w:cs="宋体"/>
          <w:snapToGrid w:val="0"/>
          <w:sz w:val="24"/>
          <w:szCs w:val="24"/>
          <w:highlight w:val="none"/>
        </w:rPr>
        <w:t>：若中标，中标人需在合同签订后10个工作日内提供扫地车相关证明：若自有，提供购车合同、购置发票；若租赁，提供租赁合同等材料，否则采购人有权单方终止合同。②响应车辆必须为本项目专属配置，不得用于其他项目。）</w:t>
      </w:r>
    </w:p>
    <w:p w14:paraId="28FAFBC1">
      <w:pPr>
        <w:snapToGrid w:val="0"/>
        <w:spacing w:line="360" w:lineRule="auto"/>
        <w:rPr>
          <w:rFonts w:hint="eastAsia" w:ascii="宋体" w:hAnsi="宋体" w:cs="宋体"/>
          <w:b/>
          <w:sz w:val="24"/>
          <w:szCs w:val="24"/>
        </w:rPr>
      </w:pPr>
      <w:r>
        <w:rPr>
          <w:rFonts w:hint="eastAsia" w:ascii="宋体" w:hAnsi="宋体" w:cs="宋体"/>
          <w:b/>
          <w:sz w:val="24"/>
          <w:szCs w:val="24"/>
        </w:rPr>
        <w:t>6</w:t>
      </w:r>
      <w:r>
        <w:rPr>
          <w:rFonts w:ascii="宋体" w:hAnsi="宋体" w:cs="宋体"/>
          <w:b/>
          <w:sz w:val="24"/>
          <w:szCs w:val="24"/>
        </w:rPr>
        <w:t>. 物业管理服务人员需求</w:t>
      </w:r>
    </w:p>
    <w:p w14:paraId="3F98DDF3">
      <w:pPr>
        <w:spacing w:line="360" w:lineRule="auto"/>
        <w:ind w:firstLine="482" w:firstLineChars="200"/>
        <w:rPr>
          <w:rFonts w:hint="eastAsia" w:ascii="宋体" w:hAnsi="宋体"/>
          <w:b/>
          <w:sz w:val="24"/>
          <w:szCs w:val="24"/>
        </w:rPr>
      </w:pPr>
      <w:r>
        <w:rPr>
          <w:rFonts w:hint="eastAsia" w:ascii="宋体" w:hAnsi="宋体"/>
          <w:b/>
          <w:sz w:val="24"/>
          <w:szCs w:val="24"/>
        </w:rPr>
        <w:t>6.1岗位人员的基本条件</w:t>
      </w:r>
    </w:p>
    <w:p w14:paraId="66878E03">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6.1.1遵纪守法，遵守学校各项规章制度。</w:t>
      </w:r>
    </w:p>
    <w:p w14:paraId="79600804">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6.1.2思想作风正派，身</w:t>
      </w:r>
      <w:r>
        <w:rPr>
          <w:rFonts w:hint="eastAsia" w:ascii="宋体" w:hAnsi="宋体" w:cs="宋体"/>
          <w:sz w:val="24"/>
          <w:szCs w:val="24"/>
        </w:rPr>
        <w:t>体健康，无任何精神和肢体障碍，无传染性疾病，能说普通话，</w:t>
      </w:r>
      <w:r>
        <w:rPr>
          <w:rFonts w:hint="eastAsia" w:asciiTheme="minorEastAsia" w:hAnsiTheme="minorEastAsia" w:eastAsiaTheme="minorEastAsia" w:cstheme="minorEastAsia"/>
          <w:sz w:val="24"/>
          <w:szCs w:val="24"/>
        </w:rPr>
        <w:t>有沟通能力；工作认真负责、吃苦耐劳，</w:t>
      </w:r>
      <w:r>
        <w:rPr>
          <w:rFonts w:hint="eastAsia" w:ascii="宋体" w:hAnsi="宋体" w:cs="宋体"/>
          <w:sz w:val="24"/>
          <w:szCs w:val="24"/>
        </w:rPr>
        <w:t>无任何违法记录。</w:t>
      </w:r>
    </w:p>
    <w:p w14:paraId="7420761D">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6.1.3工作积极热情，服从分配，在规定时间内按标准要求完成各项工作任务。</w:t>
      </w:r>
    </w:p>
    <w:p w14:paraId="1C602FB2">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6.1.4具有良好的协作精神，在有特殊情况时，能跨责任区协助他人完成各项任务。</w:t>
      </w:r>
    </w:p>
    <w:p w14:paraId="31128E91">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6.1.5具有主人翁精神，爱护各项设备和劳动工具，节约能源和原材料。</w:t>
      </w:r>
    </w:p>
    <w:p w14:paraId="2FF40E6B">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6.1.6具备强烈的责任感与安全意识，在打扫责任区时，如发现有安全隐患，及时汇报，确保校园安全。</w:t>
      </w:r>
    </w:p>
    <w:p w14:paraId="40D9EC1F">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6.1.7派驻员工着装规范，佩戴工作牌且标志明显，服务规范，作风严谨。</w:t>
      </w:r>
      <w:r>
        <w:rPr>
          <w:rFonts w:ascii="宋体" w:hAnsi="宋体"/>
          <w:sz w:val="24"/>
          <w:szCs w:val="24"/>
        </w:rPr>
        <w:t>全体员工在管理服务期间，必须仪容整洁、仪表端正、礼仪规范，做到文明礼貌，热情周到。</w:t>
      </w:r>
    </w:p>
    <w:p w14:paraId="03444585">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6.1.8派驻员工待遇不低于地方政府最低工资标准且要按时发放，并按国家劳动和社会保障部门以及地方相关规定办理员工社会保险等。以此保持员工队伍的相对稳定，以便保证学生安全工作有序开展。</w:t>
      </w:r>
    </w:p>
    <w:p w14:paraId="6D2BB423">
      <w:pPr>
        <w:spacing w:line="360" w:lineRule="auto"/>
        <w:ind w:left="-420" w:leftChars="-200" w:right="-153" w:rightChars="-73" w:firstLine="480" w:firstLineChars="200"/>
        <w:rPr>
          <w:rFonts w:hint="eastAsia" w:ascii="宋体" w:hAnsi="宋体"/>
          <w:sz w:val="24"/>
          <w:szCs w:val="24"/>
        </w:rPr>
      </w:pPr>
      <w:r>
        <w:rPr>
          <w:rFonts w:hint="eastAsia" w:ascii="宋体" w:hAnsi="宋体"/>
          <w:sz w:val="24"/>
          <w:szCs w:val="24"/>
        </w:rPr>
        <w:t>6.1.9 成交供应商和委派人员应遵守国家法律法规及学校的规章制度，违者依法必究。派驻人员应接受学校指导和管理，若不服从或经考核不能胜任或有失职行为的保洁人员，成交供应商应在5个工作日内调换人员。</w:t>
      </w:r>
    </w:p>
    <w:p w14:paraId="40AAA518">
      <w:pPr>
        <w:spacing w:line="360" w:lineRule="auto"/>
        <w:ind w:firstLine="482" w:firstLineChars="200"/>
        <w:rPr>
          <w:rFonts w:hint="eastAsia" w:ascii="宋体" w:hAnsi="宋体"/>
          <w:b/>
          <w:sz w:val="24"/>
          <w:szCs w:val="24"/>
        </w:rPr>
      </w:pPr>
      <w:r>
        <w:rPr>
          <w:rFonts w:hint="eastAsia" w:ascii="宋体" w:hAnsi="宋体"/>
          <w:b/>
          <w:sz w:val="24"/>
          <w:szCs w:val="24"/>
        </w:rPr>
        <w:t>6.2</w:t>
      </w:r>
      <w:r>
        <w:rPr>
          <w:rFonts w:ascii="宋体" w:hAnsi="宋体"/>
          <w:b/>
          <w:sz w:val="24"/>
          <w:szCs w:val="24"/>
        </w:rPr>
        <w:t>服务人员</w:t>
      </w:r>
      <w:r>
        <w:rPr>
          <w:rFonts w:hint="eastAsia" w:ascii="宋体" w:hAnsi="宋体"/>
          <w:b/>
          <w:sz w:val="24"/>
          <w:szCs w:val="24"/>
        </w:rPr>
        <w:t>数量</w:t>
      </w:r>
      <w:r>
        <w:rPr>
          <w:rFonts w:ascii="宋体" w:hAnsi="宋体"/>
          <w:b/>
          <w:sz w:val="24"/>
          <w:szCs w:val="24"/>
        </w:rPr>
        <w:t>需求</w:t>
      </w:r>
      <w:r>
        <w:rPr>
          <w:rFonts w:hint="eastAsia" w:ascii="宋体" w:hAnsi="宋体"/>
          <w:b/>
          <w:sz w:val="24"/>
          <w:szCs w:val="24"/>
        </w:rPr>
        <w:t>及要求：</w:t>
      </w:r>
    </w:p>
    <w:p w14:paraId="6D8C565E">
      <w:pPr>
        <w:pStyle w:val="2"/>
        <w:spacing w:line="240" w:lineRule="auto"/>
        <w:rPr>
          <w:highlight w:val="none"/>
        </w:rPr>
      </w:pPr>
      <w:r>
        <w:rPr>
          <w:rFonts w:hint="eastAsia" w:hAnsi="宋体" w:cs="宋体"/>
          <w:sz w:val="24"/>
          <w:szCs w:val="24"/>
          <w:highlight w:val="none"/>
        </w:rPr>
        <w:t>本项目至少应配置</w:t>
      </w:r>
      <w:r>
        <w:rPr>
          <w:rFonts w:hint="eastAsia" w:hAnsi="宋体" w:cs="宋体"/>
          <w:sz w:val="24"/>
          <w:szCs w:val="24"/>
          <w:highlight w:val="none"/>
          <w:lang w:val="en-US" w:eastAsia="zh-CN"/>
        </w:rPr>
        <w:t>9</w:t>
      </w:r>
      <w:r>
        <w:rPr>
          <w:rFonts w:hint="eastAsia" w:hAnsi="宋体" w:cs="宋体"/>
          <w:sz w:val="24"/>
          <w:szCs w:val="24"/>
          <w:highlight w:val="none"/>
        </w:rPr>
        <w:t>名，具体人员配置可多于（优于）指导配置。</w:t>
      </w:r>
    </w:p>
    <w:tbl>
      <w:tblPr>
        <w:tblStyle w:val="26"/>
        <w:tblpPr w:leftFromText="180" w:rightFromText="180" w:vertAnchor="text" w:horzAnchor="page" w:tblpX="1732" w:tblpY="9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3119"/>
        <w:gridCol w:w="1417"/>
        <w:gridCol w:w="2268"/>
      </w:tblGrid>
      <w:tr w14:paraId="0BB5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DA4D62">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序号</w:t>
            </w:r>
          </w:p>
        </w:tc>
        <w:tc>
          <w:tcPr>
            <w:tcW w:w="1559" w:type="dxa"/>
            <w:vAlign w:val="center"/>
          </w:tcPr>
          <w:p w14:paraId="40D77E8B">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岗位名称</w:t>
            </w:r>
          </w:p>
        </w:tc>
        <w:tc>
          <w:tcPr>
            <w:tcW w:w="3119" w:type="dxa"/>
            <w:vAlign w:val="center"/>
          </w:tcPr>
          <w:p w14:paraId="261E8173">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工作职责</w:t>
            </w:r>
          </w:p>
        </w:tc>
        <w:tc>
          <w:tcPr>
            <w:tcW w:w="1417" w:type="dxa"/>
            <w:vAlign w:val="center"/>
          </w:tcPr>
          <w:p w14:paraId="7B58E247">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人员数量</w:t>
            </w:r>
          </w:p>
        </w:tc>
        <w:tc>
          <w:tcPr>
            <w:tcW w:w="2268" w:type="dxa"/>
            <w:vAlign w:val="center"/>
          </w:tcPr>
          <w:p w14:paraId="1BEDC544">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要求</w:t>
            </w:r>
          </w:p>
        </w:tc>
      </w:tr>
      <w:tr w14:paraId="4982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B31C7C">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559" w:type="dxa"/>
            <w:vAlign w:val="center"/>
          </w:tcPr>
          <w:p w14:paraId="6B588D3F">
            <w:pPr>
              <w:autoSpaceDE w:val="0"/>
              <w:autoSpaceDN w:val="0"/>
              <w:adjustRightInd w:val="0"/>
              <w:spacing w:line="350" w:lineRule="exact"/>
              <w:jc w:val="center"/>
              <w:rPr>
                <w:rFonts w:hint="eastAsia" w:ascii="宋体" w:hAnsi="宋体" w:cs="宋体"/>
                <w:color w:val="000000" w:themeColor="text1"/>
                <w:kern w:val="0"/>
                <w:sz w:val="24"/>
                <w:highlight w:val="none"/>
                <w14:textFill>
                  <w14:solidFill>
                    <w14:schemeClr w14:val="tx1"/>
                  </w14:solidFill>
                </w14:textFill>
              </w:rPr>
            </w:pPr>
            <w:r>
              <w:rPr>
                <w:rFonts w:cs="Calibri" w:asciiTheme="minorEastAsia" w:hAnsiTheme="minorEastAsia" w:eastAsiaTheme="minorEastAsia"/>
                <w:bCs/>
                <w:sz w:val="24"/>
                <w:szCs w:val="24"/>
              </w:rPr>
              <w:t>主管</w:t>
            </w:r>
          </w:p>
        </w:tc>
        <w:tc>
          <w:tcPr>
            <w:tcW w:w="3119" w:type="dxa"/>
            <w:vAlign w:val="center"/>
          </w:tcPr>
          <w:p w14:paraId="3F2F9FAD">
            <w:pPr>
              <w:autoSpaceDE w:val="0"/>
              <w:autoSpaceDN w:val="0"/>
              <w:adjustRightInd w:val="0"/>
              <w:spacing w:line="35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全面负责物业管理及对外协调等。</w:t>
            </w:r>
          </w:p>
        </w:tc>
        <w:tc>
          <w:tcPr>
            <w:tcW w:w="1417" w:type="dxa"/>
            <w:vAlign w:val="center"/>
          </w:tcPr>
          <w:p w14:paraId="210D7801">
            <w:pPr>
              <w:autoSpaceDE w:val="0"/>
              <w:autoSpaceDN w:val="0"/>
              <w:adjustRightInd w:val="0"/>
              <w:spacing w:line="35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1名</w:t>
            </w:r>
          </w:p>
        </w:tc>
        <w:tc>
          <w:tcPr>
            <w:tcW w:w="2268" w:type="dxa"/>
            <w:vMerge w:val="restart"/>
            <w:vAlign w:val="center"/>
          </w:tcPr>
          <w:p w14:paraId="4F1BCF4B">
            <w:pPr>
              <w:numPr>
                <w:ilvl w:val="0"/>
                <w:numId w:val="3"/>
              </w:numPr>
              <w:spacing w:line="350" w:lineRule="exact"/>
              <w:ind w:left="0" w:leftChars="0" w:firstLine="0" w:firstLineChars="0"/>
              <w:jc w:val="left"/>
              <w:rPr>
                <w:rFonts w:hint="eastAsia" w:ascii="宋体" w:hAnsi="宋体" w:cs="宋体" w:eastAsiaTheme="minorEastAsia"/>
                <w:sz w:val="24"/>
                <w:szCs w:val="24"/>
                <w:highlight w:val="none"/>
              </w:rPr>
            </w:pPr>
            <w:r>
              <w:rPr>
                <w:rFonts w:hint="eastAsia" w:ascii="宋体" w:hAnsi="宋体" w:cs="宋体"/>
                <w:color w:val="000000"/>
                <w:kern w:val="0"/>
                <w:sz w:val="24"/>
                <w:szCs w:val="24"/>
                <w:highlight w:val="none"/>
                <w:lang w:eastAsia="zh-CN"/>
              </w:rPr>
              <w:t>主管要求：</w:t>
            </w:r>
            <w:r>
              <w:rPr>
                <w:rFonts w:hint="eastAsia" w:ascii="宋体" w:hAnsi="宋体" w:cs="宋体"/>
                <w:color w:val="000000"/>
                <w:kern w:val="0"/>
                <w:sz w:val="24"/>
                <w:szCs w:val="24"/>
                <w:highlight w:val="none"/>
              </w:rPr>
              <w:t>有</w:t>
            </w:r>
            <w:r>
              <w:rPr>
                <w:rFonts w:hint="eastAsia" w:ascii="宋体" w:hAnsi="宋体" w:cs="宋体"/>
                <w:color w:val="000000"/>
                <w:kern w:val="0"/>
                <w:sz w:val="24"/>
                <w:szCs w:val="24"/>
                <w:highlight w:val="none"/>
                <w:lang w:eastAsia="zh-CN"/>
              </w:rPr>
              <w:t>物业主管</w:t>
            </w:r>
            <w:r>
              <w:rPr>
                <w:rFonts w:hint="eastAsia" w:ascii="宋体" w:hAnsi="宋体" w:cs="宋体"/>
                <w:color w:val="000000"/>
                <w:kern w:val="0"/>
                <w:sz w:val="24"/>
                <w:szCs w:val="24"/>
                <w:highlight w:val="none"/>
              </w:rPr>
              <w:t>经验、工作认真负责</w:t>
            </w:r>
            <w:r>
              <w:rPr>
                <w:rFonts w:hint="eastAsia" w:ascii="宋体" w:hAnsi="宋体" w:cs="宋体"/>
                <w:color w:val="000000"/>
                <w:kern w:val="0"/>
                <w:sz w:val="24"/>
                <w:szCs w:val="24"/>
                <w:highlight w:val="none"/>
                <w:lang w:eastAsia="zh-CN"/>
              </w:rPr>
              <w:t>，同时能参与</w:t>
            </w:r>
            <w:r>
              <w:rPr>
                <w:rFonts w:hint="eastAsia" w:ascii="宋体" w:hAnsi="宋体" w:cs="宋体"/>
                <w:color w:val="000000"/>
                <w:kern w:val="0"/>
                <w:sz w:val="24"/>
                <w:szCs w:val="24"/>
                <w:highlight w:val="none"/>
              </w:rPr>
              <w:t>做好</w:t>
            </w:r>
            <w:r>
              <w:rPr>
                <w:rFonts w:hint="eastAsia" w:ascii="宋体" w:hAnsi="宋体" w:cs="宋体"/>
                <w:color w:val="000000"/>
                <w:kern w:val="0"/>
                <w:sz w:val="24"/>
                <w:szCs w:val="24"/>
                <w:highlight w:val="none"/>
                <w:lang w:eastAsia="zh-CN"/>
              </w:rPr>
              <w:t>本项目</w:t>
            </w:r>
            <w:r>
              <w:rPr>
                <w:rFonts w:hint="eastAsia" w:ascii="宋体" w:hAnsi="宋体" w:cs="宋体"/>
                <w:color w:val="000000"/>
                <w:kern w:val="0"/>
                <w:sz w:val="24"/>
                <w:szCs w:val="24"/>
                <w:highlight w:val="none"/>
              </w:rPr>
              <w:t>日常</w:t>
            </w:r>
            <w:r>
              <w:rPr>
                <w:rFonts w:hint="eastAsia" w:ascii="宋体" w:hAnsi="宋体" w:cs="宋体"/>
                <w:color w:val="000000"/>
                <w:kern w:val="0"/>
                <w:sz w:val="24"/>
                <w:szCs w:val="24"/>
                <w:highlight w:val="none"/>
                <w:lang w:eastAsia="zh-CN"/>
              </w:rPr>
              <w:t>保洁</w:t>
            </w:r>
            <w:r>
              <w:rPr>
                <w:rFonts w:hint="eastAsia" w:ascii="宋体" w:hAnsi="宋体" w:cs="宋体"/>
                <w:color w:val="000000"/>
                <w:kern w:val="0"/>
                <w:sz w:val="24"/>
                <w:szCs w:val="24"/>
                <w:highlight w:val="none"/>
              </w:rPr>
              <w:t>工作</w:t>
            </w:r>
            <w:r>
              <w:rPr>
                <w:rFonts w:hint="eastAsia" w:ascii="宋体" w:hAnsi="宋体" w:cs="宋体"/>
                <w:color w:val="000000"/>
                <w:kern w:val="0"/>
                <w:sz w:val="24"/>
                <w:szCs w:val="24"/>
                <w:highlight w:val="none"/>
                <w:lang w:eastAsia="zh-CN"/>
              </w:rPr>
              <w:t>。</w:t>
            </w:r>
          </w:p>
          <w:p w14:paraId="6B64A15A">
            <w:pPr>
              <w:numPr>
                <w:ilvl w:val="0"/>
                <w:numId w:val="3"/>
              </w:numPr>
              <w:spacing w:line="350" w:lineRule="exact"/>
              <w:ind w:left="0" w:leftChars="0" w:firstLine="0" w:firstLineChars="0"/>
              <w:jc w:val="left"/>
              <w:rPr>
                <w:rFonts w:hint="eastAsia" w:ascii="宋体" w:hAnsi="宋体" w:cs="宋体" w:eastAsiaTheme="minorEastAsia"/>
                <w:sz w:val="24"/>
                <w:szCs w:val="24"/>
                <w:highlight w:val="none"/>
              </w:rPr>
            </w:pPr>
            <w:r>
              <w:rPr>
                <w:rFonts w:hint="eastAsia" w:ascii="宋体" w:hAnsi="宋体" w:cs="宋体" w:eastAsiaTheme="minorEastAsia"/>
                <w:sz w:val="24"/>
                <w:szCs w:val="24"/>
                <w:highlight w:val="none"/>
              </w:rPr>
              <w:t>根据学校具体工作时间要求执行。</w:t>
            </w:r>
          </w:p>
          <w:p w14:paraId="45A4FE91">
            <w:pPr>
              <w:numPr>
                <w:ilvl w:val="0"/>
                <w:numId w:val="3"/>
              </w:numPr>
              <w:spacing w:line="350" w:lineRule="exact"/>
              <w:ind w:left="0" w:leftChars="0" w:firstLine="0" w:firstLineChars="0"/>
              <w:jc w:val="left"/>
              <w:rPr>
                <w:rFonts w:hint="eastAsia" w:ascii="宋体" w:hAnsi="宋体" w:cs="宋体" w:eastAsiaTheme="minorEastAsia"/>
                <w:sz w:val="24"/>
                <w:szCs w:val="24"/>
                <w:highlight w:val="none"/>
                <w:lang w:val="en-US" w:eastAsia="zh-CN"/>
              </w:rPr>
            </w:pPr>
            <w:r>
              <w:rPr>
                <w:rFonts w:hint="eastAsia" w:ascii="宋体" w:hAnsi="宋体" w:cs="宋体" w:eastAsiaTheme="minorEastAsia"/>
                <w:sz w:val="24"/>
                <w:szCs w:val="24"/>
                <w:highlight w:val="none"/>
                <w:lang w:eastAsia="zh-CN"/>
              </w:rPr>
              <w:t>服务人员中必须兼任有</w:t>
            </w:r>
            <w:r>
              <w:rPr>
                <w:rFonts w:hint="eastAsia" w:ascii="宋体" w:hAnsi="宋体" w:cs="宋体" w:eastAsiaTheme="minorEastAsia"/>
                <w:sz w:val="24"/>
                <w:szCs w:val="24"/>
                <w:highlight w:val="none"/>
              </w:rPr>
              <w:t>会操作垃圾清运车</w:t>
            </w:r>
            <w:r>
              <w:rPr>
                <w:rFonts w:hint="eastAsia" w:ascii="宋体" w:hAnsi="宋体" w:cs="宋体" w:eastAsiaTheme="minorEastAsia"/>
                <w:sz w:val="24"/>
                <w:szCs w:val="24"/>
                <w:highlight w:val="none"/>
                <w:lang w:eastAsia="zh-CN"/>
              </w:rPr>
              <w:t>和</w:t>
            </w:r>
            <w:r>
              <w:rPr>
                <w:rFonts w:hint="eastAsia" w:ascii="宋体" w:hAnsi="宋体" w:cs="宋体" w:eastAsiaTheme="minorEastAsia"/>
                <w:sz w:val="24"/>
                <w:szCs w:val="24"/>
                <w:highlight w:val="none"/>
              </w:rPr>
              <w:t>垃圾清运车</w:t>
            </w:r>
            <w:r>
              <w:rPr>
                <w:rFonts w:hint="eastAsia" w:ascii="宋体" w:hAnsi="宋体" w:cs="宋体" w:eastAsiaTheme="minorEastAsia"/>
                <w:sz w:val="24"/>
                <w:szCs w:val="24"/>
                <w:highlight w:val="none"/>
                <w:lang w:eastAsia="zh-CN"/>
              </w:rPr>
              <w:t>的，并具有相应的</w:t>
            </w:r>
            <w:r>
              <w:rPr>
                <w:rFonts w:hint="eastAsia" w:ascii="宋体" w:hAnsi="宋体" w:cs="宋体" w:eastAsiaTheme="minorEastAsia"/>
                <w:sz w:val="24"/>
                <w:szCs w:val="24"/>
              </w:rPr>
              <w:t>驾驶证件</w:t>
            </w:r>
            <w:r>
              <w:rPr>
                <w:rFonts w:hint="eastAsia" w:ascii="宋体" w:hAnsi="宋体" w:cs="宋体" w:eastAsiaTheme="minorEastAsia"/>
                <w:sz w:val="24"/>
                <w:szCs w:val="24"/>
                <w:highlight w:val="none"/>
                <w:lang w:eastAsia="zh-CN"/>
              </w:rPr>
              <w:t>，建议男性。</w:t>
            </w:r>
          </w:p>
        </w:tc>
      </w:tr>
      <w:tr w14:paraId="5E0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restart"/>
            <w:vAlign w:val="center"/>
          </w:tcPr>
          <w:p w14:paraId="40B87C2F">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1559" w:type="dxa"/>
            <w:vMerge w:val="restart"/>
            <w:vAlign w:val="center"/>
          </w:tcPr>
          <w:p w14:paraId="0080FC4E">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员工</w:t>
            </w:r>
          </w:p>
        </w:tc>
        <w:tc>
          <w:tcPr>
            <w:tcW w:w="3119" w:type="dxa"/>
            <w:vAlign w:val="center"/>
          </w:tcPr>
          <w:p w14:paraId="6F5BFF05">
            <w:pPr>
              <w:autoSpaceDE w:val="0"/>
              <w:autoSpaceDN w:val="0"/>
              <w:adjustRightInd w:val="0"/>
              <w:spacing w:line="35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各固定保洁区域保洁</w:t>
            </w:r>
          </w:p>
        </w:tc>
        <w:tc>
          <w:tcPr>
            <w:tcW w:w="1417" w:type="dxa"/>
            <w:vAlign w:val="center"/>
          </w:tcPr>
          <w:p w14:paraId="375355FC">
            <w:pPr>
              <w:autoSpaceDE w:val="0"/>
              <w:autoSpaceDN w:val="0"/>
              <w:adjustRightInd w:val="0"/>
              <w:spacing w:line="350" w:lineRule="exact"/>
              <w:jc w:val="center"/>
              <w:rPr>
                <w:rFonts w:hint="eastAsia" w:ascii="宋体" w:hAnsi="宋体" w:cs="宋体"/>
                <w:color w:val="000000"/>
                <w:kern w:val="0"/>
                <w:sz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名</w:t>
            </w:r>
          </w:p>
        </w:tc>
        <w:tc>
          <w:tcPr>
            <w:tcW w:w="2268" w:type="dxa"/>
            <w:vMerge w:val="continue"/>
            <w:vAlign w:val="center"/>
          </w:tcPr>
          <w:p w14:paraId="63942BC4">
            <w:pPr>
              <w:numPr>
                <w:ilvl w:val="0"/>
                <w:numId w:val="3"/>
              </w:numPr>
              <w:spacing w:line="350" w:lineRule="exact"/>
              <w:ind w:left="0" w:leftChars="0" w:firstLine="0" w:firstLineChars="0"/>
              <w:jc w:val="left"/>
              <w:rPr>
                <w:rFonts w:hint="eastAsia" w:ascii="宋体" w:hAnsi="宋体" w:cs="宋体" w:eastAsiaTheme="minorEastAsia"/>
                <w:sz w:val="24"/>
                <w:szCs w:val="24"/>
                <w:highlight w:val="none"/>
                <w:lang w:val="en-US" w:eastAsia="zh-CN"/>
              </w:rPr>
            </w:pPr>
          </w:p>
        </w:tc>
      </w:tr>
      <w:tr w14:paraId="001E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vAlign w:val="center"/>
          </w:tcPr>
          <w:p w14:paraId="700CAC77">
            <w:pPr>
              <w:autoSpaceDE w:val="0"/>
              <w:autoSpaceDN w:val="0"/>
              <w:adjustRightInd w:val="0"/>
              <w:spacing w:line="350" w:lineRule="exact"/>
              <w:jc w:val="center"/>
              <w:rPr>
                <w:rFonts w:hint="eastAsia" w:ascii="宋体" w:hAnsi="宋体" w:cs="宋体"/>
                <w:color w:val="000000"/>
                <w:kern w:val="0"/>
                <w:sz w:val="24"/>
                <w:highlight w:val="none"/>
              </w:rPr>
            </w:pPr>
          </w:p>
        </w:tc>
        <w:tc>
          <w:tcPr>
            <w:tcW w:w="1559" w:type="dxa"/>
            <w:vMerge w:val="continue"/>
            <w:vAlign w:val="center"/>
          </w:tcPr>
          <w:p w14:paraId="31415601">
            <w:pPr>
              <w:autoSpaceDE w:val="0"/>
              <w:autoSpaceDN w:val="0"/>
              <w:adjustRightInd w:val="0"/>
              <w:spacing w:line="350" w:lineRule="exact"/>
              <w:jc w:val="center"/>
              <w:rPr>
                <w:rFonts w:hint="eastAsia" w:ascii="宋体" w:hAnsi="宋体" w:cs="宋体"/>
                <w:color w:val="000000"/>
                <w:kern w:val="0"/>
                <w:sz w:val="24"/>
                <w:highlight w:val="none"/>
              </w:rPr>
            </w:pPr>
          </w:p>
        </w:tc>
        <w:tc>
          <w:tcPr>
            <w:tcW w:w="3119" w:type="dxa"/>
            <w:vAlign w:val="center"/>
          </w:tcPr>
          <w:p w14:paraId="328D391C">
            <w:pPr>
              <w:autoSpaceDE w:val="0"/>
              <w:autoSpaceDN w:val="0"/>
              <w:adjustRightInd w:val="0"/>
              <w:spacing w:line="35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常驻园林工人</w:t>
            </w:r>
          </w:p>
        </w:tc>
        <w:tc>
          <w:tcPr>
            <w:tcW w:w="1417" w:type="dxa"/>
            <w:vAlign w:val="center"/>
          </w:tcPr>
          <w:p w14:paraId="6ED4AB5B">
            <w:pPr>
              <w:spacing w:line="350" w:lineRule="exact"/>
              <w:jc w:val="center"/>
              <w:rPr>
                <w:rFonts w:hint="eastAsia" w:ascii="宋体" w:hAnsi="宋体" w:cs="宋体"/>
                <w:sz w:val="24"/>
                <w:highlight w:val="none"/>
              </w:rPr>
            </w:pPr>
            <w:r>
              <w:rPr>
                <w:rFonts w:hint="eastAsia" w:ascii="宋体" w:hAnsi="宋体" w:cs="宋体"/>
                <w:color w:val="000000"/>
                <w:kern w:val="0"/>
                <w:sz w:val="24"/>
                <w:highlight w:val="none"/>
              </w:rPr>
              <w:t>3</w:t>
            </w:r>
            <w:r>
              <w:rPr>
                <w:rFonts w:hint="eastAsia" w:ascii="宋体" w:hAnsi="宋体" w:cs="宋体"/>
                <w:color w:val="000000" w:themeColor="text1"/>
                <w:kern w:val="0"/>
                <w:sz w:val="24"/>
                <w:highlight w:val="none"/>
                <w14:textFill>
                  <w14:solidFill>
                    <w14:schemeClr w14:val="tx1"/>
                  </w14:solidFill>
                </w14:textFill>
              </w:rPr>
              <w:t>名</w:t>
            </w:r>
          </w:p>
        </w:tc>
        <w:tc>
          <w:tcPr>
            <w:tcW w:w="2268" w:type="dxa"/>
            <w:vMerge w:val="continue"/>
          </w:tcPr>
          <w:p w14:paraId="09071501">
            <w:pPr>
              <w:tabs>
                <w:tab w:val="left" w:pos="312"/>
              </w:tabs>
              <w:spacing w:line="350" w:lineRule="exact"/>
              <w:ind w:left="0" w:leftChars="0" w:firstLine="0" w:firstLineChars="0"/>
              <w:jc w:val="left"/>
              <w:rPr>
                <w:rFonts w:hint="eastAsia" w:ascii="宋体" w:hAnsi="宋体" w:cs="宋体" w:eastAsiaTheme="minorEastAsia"/>
                <w:sz w:val="24"/>
                <w:szCs w:val="24"/>
                <w:highlight w:val="none"/>
                <w:lang w:val="en-US" w:eastAsia="zh-CN"/>
              </w:rPr>
            </w:pPr>
          </w:p>
        </w:tc>
      </w:tr>
      <w:tr w14:paraId="6216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95" w:type="dxa"/>
            <w:gridSpan w:val="3"/>
            <w:vAlign w:val="center"/>
          </w:tcPr>
          <w:p w14:paraId="26AA05A4">
            <w:pPr>
              <w:autoSpaceDE w:val="0"/>
              <w:autoSpaceDN w:val="0"/>
              <w:adjustRightInd w:val="0"/>
              <w:spacing w:line="35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合计人员</w:t>
            </w:r>
          </w:p>
        </w:tc>
        <w:tc>
          <w:tcPr>
            <w:tcW w:w="1417" w:type="dxa"/>
            <w:vAlign w:val="center"/>
          </w:tcPr>
          <w:p w14:paraId="63A72218">
            <w:pPr>
              <w:autoSpaceDE w:val="0"/>
              <w:autoSpaceDN w:val="0"/>
              <w:adjustRightInd w:val="0"/>
              <w:spacing w:line="35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名</w:t>
            </w:r>
          </w:p>
        </w:tc>
        <w:tc>
          <w:tcPr>
            <w:tcW w:w="2268" w:type="dxa"/>
            <w:vAlign w:val="center"/>
          </w:tcPr>
          <w:p w14:paraId="1DD3D16E">
            <w:pPr>
              <w:autoSpaceDE w:val="0"/>
              <w:autoSpaceDN w:val="0"/>
              <w:adjustRightInd w:val="0"/>
              <w:spacing w:line="350" w:lineRule="exact"/>
              <w:jc w:val="center"/>
              <w:rPr>
                <w:rFonts w:hint="eastAsia" w:ascii="宋体" w:hAnsi="宋体" w:cs="宋体"/>
                <w:color w:val="000000" w:themeColor="text1"/>
                <w:kern w:val="0"/>
                <w:sz w:val="24"/>
                <w:highlight w:val="none"/>
                <w14:textFill>
                  <w14:solidFill>
                    <w14:schemeClr w14:val="tx1"/>
                  </w14:solidFill>
                </w14:textFill>
              </w:rPr>
            </w:pPr>
          </w:p>
        </w:tc>
      </w:tr>
    </w:tbl>
    <w:p w14:paraId="08B79F0C">
      <w:pPr>
        <w:spacing w:before="32" w:line="360" w:lineRule="auto"/>
        <w:ind w:firstLine="480" w:firstLineChars="200"/>
        <w:rPr>
          <w:rFonts w:hint="eastAsia" w:cs="楷体" w:asciiTheme="minorEastAsia" w:hAnsiTheme="minorEastAsia" w:eastAsiaTheme="minorEastAsia"/>
          <w:sz w:val="24"/>
          <w:szCs w:val="24"/>
        </w:rPr>
      </w:pPr>
      <w:r>
        <w:rPr>
          <w:rFonts w:cs="楷体" w:asciiTheme="minorEastAsia" w:hAnsiTheme="minorEastAsia" w:eastAsiaTheme="minorEastAsia"/>
          <w:sz w:val="24"/>
          <w:szCs w:val="24"/>
          <w:highlight w:val="none"/>
        </w:rPr>
        <w:t>注：</w:t>
      </w: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val="en-US" w:eastAsia="zh-CN"/>
        </w:rPr>
        <w:t>.</w:t>
      </w:r>
      <w:r>
        <w:rPr>
          <w:rFonts w:cs="楷体" w:asciiTheme="minorEastAsia" w:hAnsiTheme="minorEastAsia" w:eastAsiaTheme="minorEastAsia"/>
          <w:sz w:val="24"/>
          <w:szCs w:val="24"/>
          <w:highlight w:val="none"/>
        </w:rPr>
        <w:t>供应商应当按国家相关法律法规，合理确定服</w:t>
      </w:r>
      <w:r>
        <w:rPr>
          <w:rFonts w:cs="楷体" w:asciiTheme="minorEastAsia" w:hAnsiTheme="minorEastAsia" w:eastAsiaTheme="minorEastAsia"/>
          <w:spacing w:val="-1"/>
          <w:sz w:val="24"/>
          <w:szCs w:val="24"/>
          <w:highlight w:val="none"/>
        </w:rPr>
        <w:t>务人员工资标准、工作</w:t>
      </w:r>
      <w:r>
        <w:rPr>
          <w:rFonts w:cs="楷体" w:asciiTheme="minorEastAsia" w:hAnsiTheme="minorEastAsia" w:eastAsiaTheme="minorEastAsia"/>
          <w:spacing w:val="-1"/>
          <w:sz w:val="24"/>
          <w:szCs w:val="24"/>
        </w:rPr>
        <w:t>时间等。</w:t>
      </w:r>
    </w:p>
    <w:p w14:paraId="075D4F94">
      <w:pPr>
        <w:spacing w:before="98" w:line="360" w:lineRule="auto"/>
        <w:ind w:firstLine="480" w:firstLineChars="200"/>
        <w:rPr>
          <w:rFonts w:hint="eastAsia" w:asciiTheme="minorEastAsia" w:hAnsiTheme="minorEastAsia" w:eastAsiaTheme="minorEastAsia"/>
        </w:rPr>
      </w:pPr>
      <w:r>
        <w:rPr>
          <w:rFonts w:hint="eastAsia" w:cs="楷体" w:asciiTheme="minorEastAsia" w:hAnsiTheme="minorEastAsia" w:eastAsiaTheme="minorEastAsia"/>
          <w:sz w:val="24"/>
          <w:szCs w:val="24"/>
        </w:rPr>
        <w:t>2</w:t>
      </w:r>
      <w:r>
        <w:rPr>
          <w:rFonts w:hint="eastAsia" w:cs="楷体" w:asciiTheme="minorEastAsia" w:hAnsiTheme="minorEastAsia" w:eastAsiaTheme="minorEastAsia"/>
          <w:sz w:val="24"/>
          <w:szCs w:val="24"/>
          <w:lang w:val="en-US" w:eastAsia="zh-CN"/>
        </w:rPr>
        <w:t>.</w:t>
      </w:r>
      <w:r>
        <w:rPr>
          <w:rFonts w:cs="楷体" w:asciiTheme="minorEastAsia" w:hAnsiTheme="minorEastAsia" w:eastAsiaTheme="minorEastAsia"/>
          <w:sz w:val="24"/>
          <w:szCs w:val="24"/>
        </w:rPr>
        <w:t>供应商应当自行为服务人员办理必需的保险，有关人员伤亡及第三者责任险均应当考虑在报价因素中。</w:t>
      </w:r>
    </w:p>
    <w:p w14:paraId="21C2876E">
      <w:pPr>
        <w:widowControl/>
        <w:jc w:val="left"/>
        <w:rPr>
          <w:bCs/>
          <w:color w:val="000000"/>
          <w:sz w:val="24"/>
        </w:rPr>
      </w:pPr>
    </w:p>
    <w:p w14:paraId="3ED2564F">
      <w:pPr>
        <w:snapToGrid w:val="0"/>
        <w:spacing w:line="360" w:lineRule="auto"/>
        <w:rPr>
          <w:rFonts w:hint="eastAsia" w:ascii="宋体" w:hAnsi="宋体" w:cs="宋体"/>
          <w:b/>
          <w:sz w:val="24"/>
          <w:szCs w:val="24"/>
        </w:rPr>
      </w:pPr>
      <w:r>
        <w:rPr>
          <w:rFonts w:hint="eastAsia" w:ascii="宋体" w:hAnsi="宋体" w:cs="宋体"/>
          <w:b/>
          <w:sz w:val="24"/>
          <w:szCs w:val="24"/>
        </w:rPr>
        <w:t>▲7. 商务要求</w:t>
      </w:r>
    </w:p>
    <w:tbl>
      <w:tblPr>
        <w:tblStyle w:val="26"/>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655"/>
      </w:tblGrid>
      <w:tr w14:paraId="03246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985" w:type="dxa"/>
            <w:tcBorders>
              <w:top w:val="single" w:color="auto" w:sz="4" w:space="0"/>
              <w:bottom w:val="single" w:color="auto" w:sz="4" w:space="0"/>
              <w:right w:val="single" w:color="auto" w:sz="4" w:space="0"/>
            </w:tcBorders>
            <w:vAlign w:val="center"/>
          </w:tcPr>
          <w:p w14:paraId="2645FC41">
            <w:pPr>
              <w:spacing w:before="207" w:line="360" w:lineRule="auto"/>
              <w:jc w:val="center"/>
              <w:rPr>
                <w:rFonts w:hint="eastAsia" w:ascii="微软雅黑" w:hAnsi="微软雅黑" w:eastAsia="微软雅黑" w:cs="微软雅黑"/>
                <w:b/>
                <w:bCs/>
                <w:spacing w:val="-1"/>
                <w:sz w:val="24"/>
                <w:szCs w:val="24"/>
              </w:rPr>
            </w:pPr>
            <w:r>
              <w:rPr>
                <w:rFonts w:hint="eastAsia" w:ascii="微软雅黑" w:hAnsi="微软雅黑" w:eastAsia="微软雅黑" w:cs="微软雅黑"/>
                <w:b/>
                <w:bCs/>
                <w:spacing w:val="-1"/>
                <w:sz w:val="24"/>
                <w:szCs w:val="24"/>
              </w:rPr>
              <w:t>商务条款</w:t>
            </w:r>
          </w:p>
        </w:tc>
        <w:tc>
          <w:tcPr>
            <w:tcW w:w="7655" w:type="dxa"/>
            <w:tcBorders>
              <w:top w:val="single" w:color="auto" w:sz="4" w:space="0"/>
              <w:left w:val="single" w:color="auto" w:sz="4" w:space="0"/>
              <w:bottom w:val="single" w:color="auto" w:sz="4" w:space="0"/>
            </w:tcBorders>
            <w:vAlign w:val="center"/>
          </w:tcPr>
          <w:p w14:paraId="65EAFE23">
            <w:pPr>
              <w:spacing w:before="207" w:line="360" w:lineRule="auto"/>
              <w:jc w:val="center"/>
              <w:rPr>
                <w:rFonts w:hint="eastAsia" w:ascii="微软雅黑" w:hAnsi="微软雅黑" w:eastAsia="微软雅黑" w:cs="微软雅黑"/>
                <w:b/>
                <w:bCs/>
                <w:spacing w:val="-1"/>
                <w:sz w:val="24"/>
                <w:szCs w:val="24"/>
              </w:rPr>
            </w:pPr>
            <w:r>
              <w:rPr>
                <w:rFonts w:hint="eastAsia" w:ascii="微软雅黑" w:hAnsi="微软雅黑" w:eastAsia="微软雅黑" w:cs="微软雅黑"/>
                <w:b/>
                <w:bCs/>
                <w:spacing w:val="-1"/>
                <w:sz w:val="24"/>
                <w:szCs w:val="24"/>
              </w:rPr>
              <w:t>要求</w:t>
            </w:r>
          </w:p>
        </w:tc>
      </w:tr>
      <w:tr w14:paraId="142D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85" w:type="dxa"/>
            <w:tcBorders>
              <w:top w:val="single" w:color="auto" w:sz="4" w:space="0"/>
              <w:bottom w:val="single" w:color="auto" w:sz="4" w:space="0"/>
              <w:right w:val="single" w:color="auto" w:sz="4" w:space="0"/>
            </w:tcBorders>
            <w:vAlign w:val="center"/>
          </w:tcPr>
          <w:p w14:paraId="27320967">
            <w:pPr>
              <w:snapToGrid w:val="0"/>
              <w:rPr>
                <w:rFonts w:hint="eastAsia" w:ascii="宋体" w:hAnsi="宋体" w:cs="宋体"/>
                <w:color w:val="0000FF"/>
                <w:sz w:val="24"/>
                <w:szCs w:val="24"/>
              </w:rPr>
            </w:pPr>
            <w:r>
              <w:rPr>
                <w:rFonts w:hint="eastAsia" w:ascii="宋体" w:hAnsi="宋体" w:cs="宋体"/>
                <w:kern w:val="0"/>
                <w:sz w:val="24"/>
                <w:szCs w:val="24"/>
                <w:lang w:val="zh-CN"/>
              </w:rPr>
              <w:t>服务期</w:t>
            </w:r>
          </w:p>
        </w:tc>
        <w:tc>
          <w:tcPr>
            <w:tcW w:w="7655" w:type="dxa"/>
            <w:tcBorders>
              <w:top w:val="single" w:color="auto" w:sz="4" w:space="0"/>
              <w:left w:val="single" w:color="auto" w:sz="4" w:space="0"/>
              <w:bottom w:val="single" w:color="auto" w:sz="4" w:space="0"/>
            </w:tcBorders>
            <w:vAlign w:val="center"/>
          </w:tcPr>
          <w:p w14:paraId="459F87E4">
            <w:pPr>
              <w:spacing w:line="360" w:lineRule="auto"/>
              <w:rPr>
                <w:rFonts w:hint="eastAsia" w:ascii="宋体" w:hAnsi="宋体"/>
                <w:bCs/>
                <w:color w:val="000000"/>
                <w:sz w:val="24"/>
              </w:rPr>
            </w:pPr>
            <w:r>
              <w:rPr>
                <w:rFonts w:hint="eastAsia" w:ascii="宋体" w:hAnsi="宋体" w:cs="宋体"/>
                <w:sz w:val="24"/>
                <w:szCs w:val="24"/>
              </w:rPr>
              <w:t>合同服务期为一年。即：合同签订生效后从人员进场日开始计算（暂定</w:t>
            </w:r>
            <w:r>
              <w:rPr>
                <w:rFonts w:hint="eastAsia"/>
                <w:sz w:val="24"/>
                <w:szCs w:val="24"/>
              </w:rPr>
              <w:t>2025年2月15日至2026年2月14日</w:t>
            </w:r>
            <w:r>
              <w:rPr>
                <w:rFonts w:hint="eastAsia" w:ascii="宋体" w:hAnsi="宋体" w:cs="宋体"/>
                <w:sz w:val="24"/>
                <w:szCs w:val="24"/>
              </w:rPr>
              <w:t>）。</w:t>
            </w:r>
          </w:p>
        </w:tc>
      </w:tr>
      <w:tr w14:paraId="0430A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985" w:type="dxa"/>
            <w:tcBorders>
              <w:top w:val="single" w:color="auto" w:sz="4" w:space="0"/>
              <w:bottom w:val="single" w:color="auto" w:sz="4" w:space="0"/>
              <w:right w:val="single" w:color="auto" w:sz="4" w:space="0"/>
            </w:tcBorders>
            <w:vAlign w:val="center"/>
          </w:tcPr>
          <w:p w14:paraId="1F714849">
            <w:pPr>
              <w:autoSpaceDE w:val="0"/>
              <w:autoSpaceDN w:val="0"/>
              <w:snapToGrid w:val="0"/>
              <w:rPr>
                <w:rFonts w:hint="eastAsia" w:ascii="宋体" w:hAnsi="宋体" w:cs="宋体"/>
                <w:color w:val="000000"/>
                <w:sz w:val="24"/>
              </w:rPr>
            </w:pPr>
            <w:r>
              <w:rPr>
                <w:rFonts w:ascii="宋体" w:hAnsi="宋体" w:cs="宋体"/>
                <w:color w:val="000000"/>
                <w:sz w:val="24"/>
              </w:rPr>
              <w:t>服务地点</w:t>
            </w:r>
          </w:p>
        </w:tc>
        <w:tc>
          <w:tcPr>
            <w:tcW w:w="7655" w:type="dxa"/>
            <w:tcBorders>
              <w:top w:val="single" w:color="auto" w:sz="4" w:space="0"/>
              <w:left w:val="single" w:color="auto" w:sz="4" w:space="0"/>
              <w:bottom w:val="single" w:color="auto" w:sz="4" w:space="0"/>
            </w:tcBorders>
            <w:vAlign w:val="center"/>
          </w:tcPr>
          <w:p w14:paraId="57EEEE16">
            <w:pPr>
              <w:snapToGrid w:val="0"/>
              <w:rPr>
                <w:rFonts w:hint="eastAsia" w:ascii="宋体" w:hAnsi="宋体" w:eastAsia="宋体"/>
                <w:bCs/>
                <w:color w:val="000000"/>
                <w:sz w:val="24"/>
                <w:lang w:eastAsia="zh-CN"/>
              </w:rPr>
            </w:pPr>
            <w:r>
              <w:rPr>
                <w:rFonts w:hint="eastAsia" w:ascii="宋体" w:hAnsi="宋体"/>
                <w:bCs/>
                <w:color w:val="000000"/>
                <w:sz w:val="24"/>
                <w:lang w:eastAsia="zh-CN"/>
              </w:rPr>
              <w:t>长兴县实验中学忻湖校区 </w:t>
            </w:r>
          </w:p>
        </w:tc>
      </w:tr>
      <w:tr w14:paraId="3940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985" w:type="dxa"/>
            <w:tcBorders>
              <w:top w:val="single" w:color="auto" w:sz="4" w:space="0"/>
              <w:bottom w:val="single" w:color="auto" w:sz="4" w:space="0"/>
              <w:right w:val="single" w:color="auto" w:sz="4" w:space="0"/>
            </w:tcBorders>
            <w:vAlign w:val="center"/>
          </w:tcPr>
          <w:p w14:paraId="5A552F57">
            <w:pPr>
              <w:autoSpaceDE w:val="0"/>
              <w:autoSpaceDN w:val="0"/>
              <w:snapToGrid w:val="0"/>
              <w:rPr>
                <w:rFonts w:hint="eastAsia" w:ascii="宋体" w:hAnsi="宋体" w:cs="宋体"/>
                <w:color w:val="000000"/>
                <w:sz w:val="24"/>
              </w:rPr>
            </w:pPr>
            <w:r>
              <w:rPr>
                <w:rFonts w:hint="eastAsia" w:ascii="宋体"/>
                <w:color w:val="000000"/>
                <w:sz w:val="24"/>
              </w:rPr>
              <w:t>履约保证金</w:t>
            </w:r>
          </w:p>
        </w:tc>
        <w:tc>
          <w:tcPr>
            <w:tcW w:w="7655" w:type="dxa"/>
            <w:tcBorders>
              <w:top w:val="single" w:color="auto" w:sz="4" w:space="0"/>
              <w:left w:val="single" w:color="auto" w:sz="4" w:space="0"/>
              <w:bottom w:val="single" w:color="auto" w:sz="4" w:space="0"/>
            </w:tcBorders>
            <w:vAlign w:val="center"/>
          </w:tcPr>
          <w:p w14:paraId="3750FE83">
            <w:pPr>
              <w:autoSpaceDE w:val="0"/>
              <w:autoSpaceDN w:val="0"/>
              <w:snapToGrid w:val="0"/>
              <w:spacing w:line="400" w:lineRule="exact"/>
              <w:textAlignment w:val="bottom"/>
              <w:rPr>
                <w:rFonts w:ascii="宋体"/>
                <w:color w:val="000000"/>
                <w:sz w:val="24"/>
              </w:rPr>
            </w:pPr>
            <w:r>
              <w:rPr>
                <w:rFonts w:hint="eastAsia" w:ascii="宋体"/>
                <w:color w:val="000000"/>
                <w:sz w:val="24"/>
              </w:rPr>
              <w:t>是否要求成交供应商提交履约保证金：</w:t>
            </w:r>
            <w:r>
              <w:rPr>
                <w:rFonts w:hint="eastAsia" w:ascii="宋体"/>
                <w:color w:val="000000"/>
                <w:sz w:val="24"/>
                <w:lang w:eastAsia="zh-CN"/>
              </w:rPr>
              <w:t>不</w:t>
            </w:r>
            <w:r>
              <w:rPr>
                <w:rFonts w:hint="eastAsia" w:ascii="宋体"/>
                <w:color w:val="000000"/>
                <w:sz w:val="24"/>
              </w:rPr>
              <w:t>要求。</w:t>
            </w:r>
          </w:p>
        </w:tc>
      </w:tr>
      <w:tr w14:paraId="02355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85" w:type="dxa"/>
            <w:tcBorders>
              <w:top w:val="single" w:color="auto" w:sz="4" w:space="0"/>
              <w:bottom w:val="single" w:color="auto" w:sz="4" w:space="0"/>
              <w:right w:val="single" w:color="auto" w:sz="4" w:space="0"/>
            </w:tcBorders>
            <w:vAlign w:val="center"/>
          </w:tcPr>
          <w:p w14:paraId="00D6F257">
            <w:pPr>
              <w:autoSpaceDE w:val="0"/>
              <w:autoSpaceDN w:val="0"/>
              <w:snapToGrid w:val="0"/>
              <w:rPr>
                <w:rFonts w:hint="eastAsia" w:ascii="宋体" w:hAnsi="宋体" w:cs="宋体"/>
                <w:color w:val="000000"/>
                <w:sz w:val="24"/>
              </w:rPr>
            </w:pPr>
            <w:r>
              <w:rPr>
                <w:rFonts w:hint="eastAsia" w:ascii="宋体" w:hAnsi="宋体" w:cs="宋体"/>
                <w:color w:val="000000"/>
                <w:sz w:val="24"/>
              </w:rPr>
              <w:t>付款方式</w:t>
            </w:r>
          </w:p>
        </w:tc>
        <w:tc>
          <w:tcPr>
            <w:tcW w:w="7655" w:type="dxa"/>
            <w:tcBorders>
              <w:top w:val="single" w:color="auto" w:sz="4" w:space="0"/>
              <w:left w:val="single" w:color="auto" w:sz="4" w:space="0"/>
              <w:bottom w:val="single" w:color="auto" w:sz="4" w:space="0"/>
            </w:tcBorders>
          </w:tcPr>
          <w:p w14:paraId="511BA5CF">
            <w:pPr>
              <w:autoSpaceDE w:val="0"/>
              <w:autoSpaceDN w:val="0"/>
              <w:snapToGrid w:val="0"/>
              <w:spacing w:line="400" w:lineRule="exact"/>
              <w:textAlignment w:val="bottom"/>
              <w:rPr>
                <w:rFonts w:ascii="宋体"/>
                <w:color w:val="000000"/>
                <w:sz w:val="24"/>
              </w:rPr>
            </w:pPr>
            <w:r>
              <w:rPr>
                <w:rFonts w:hint="eastAsia" w:ascii="宋体"/>
                <w:color w:val="000000"/>
                <w:sz w:val="24"/>
              </w:rPr>
              <w:t>1.以人民币为支付货币向中标人支付合同价款。</w:t>
            </w:r>
          </w:p>
          <w:p w14:paraId="2CB4C481">
            <w:pPr>
              <w:pStyle w:val="20"/>
              <w:autoSpaceDE w:val="0"/>
              <w:autoSpaceDN w:val="0"/>
              <w:snapToGrid w:val="0"/>
              <w:spacing w:line="400" w:lineRule="exact"/>
              <w:ind w:left="10"/>
              <w:textAlignment w:val="bottom"/>
              <w:rPr>
                <w:rFonts w:ascii="宋体"/>
                <w:color w:val="000000"/>
                <w:sz w:val="24"/>
                <w:szCs w:val="22"/>
              </w:rPr>
            </w:pPr>
            <w:r>
              <w:rPr>
                <w:rFonts w:hint="eastAsia" w:ascii="宋体"/>
                <w:color w:val="000000"/>
                <w:sz w:val="24"/>
                <w:szCs w:val="22"/>
              </w:rPr>
              <w:t>2.根据省财政厅《关于进一步发挥政府采购政策功能全力推动经济稳进提质的通知》（浙财采监【2022】3号）要求，按供应商物业管理成果经采购人考核后按月支付。</w:t>
            </w:r>
          </w:p>
          <w:p w14:paraId="2DE340B0">
            <w:pPr>
              <w:pStyle w:val="20"/>
              <w:autoSpaceDE w:val="0"/>
              <w:autoSpaceDN w:val="0"/>
              <w:snapToGrid w:val="0"/>
              <w:spacing w:line="400" w:lineRule="exact"/>
              <w:ind w:left="10" w:firstLine="480" w:firstLineChars="200"/>
              <w:textAlignment w:val="bottom"/>
              <w:rPr>
                <w:rFonts w:ascii="宋体"/>
                <w:color w:val="000000"/>
                <w:sz w:val="24"/>
                <w:szCs w:val="22"/>
              </w:rPr>
            </w:pPr>
            <w:r>
              <w:rPr>
                <w:rFonts w:hint="eastAsia" w:ascii="宋体"/>
                <w:color w:val="000000"/>
                <w:sz w:val="24"/>
                <w:szCs w:val="22"/>
              </w:rPr>
              <w:t>成交供应商于次月7日前根据双方确认的物业保洁服务费的结算金额开出上月物业保洁服务费用的有效发票，采购人应在收到有效发票后7个工作日内付款。（遇到节假日和双休日顺延）</w:t>
            </w:r>
          </w:p>
        </w:tc>
      </w:tr>
      <w:tr w14:paraId="3DCA5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85" w:type="dxa"/>
            <w:tcBorders>
              <w:top w:val="single" w:color="auto" w:sz="4" w:space="0"/>
              <w:bottom w:val="single" w:color="auto" w:sz="4" w:space="0"/>
              <w:right w:val="single" w:color="auto" w:sz="4" w:space="0"/>
            </w:tcBorders>
            <w:vAlign w:val="center"/>
          </w:tcPr>
          <w:p w14:paraId="54A825D7">
            <w:pPr>
              <w:autoSpaceDE w:val="0"/>
              <w:autoSpaceDN w:val="0"/>
              <w:snapToGrid w:val="0"/>
              <w:rPr>
                <w:rFonts w:hint="eastAsia" w:ascii="宋体" w:hAnsi="宋体" w:cs="宋体"/>
                <w:color w:val="000000"/>
                <w:sz w:val="24"/>
              </w:rPr>
            </w:pPr>
            <w:r>
              <w:rPr>
                <w:rFonts w:ascii="宋体" w:hAnsi="宋体" w:cs="宋体"/>
                <w:color w:val="000000"/>
                <w:sz w:val="24"/>
              </w:rPr>
              <w:t>验收标准与要求</w:t>
            </w:r>
          </w:p>
        </w:tc>
        <w:tc>
          <w:tcPr>
            <w:tcW w:w="7655" w:type="dxa"/>
            <w:tcBorders>
              <w:top w:val="single" w:color="auto" w:sz="4" w:space="0"/>
              <w:left w:val="single" w:color="auto" w:sz="4" w:space="0"/>
              <w:bottom w:val="single" w:color="auto" w:sz="4" w:space="0"/>
            </w:tcBorders>
          </w:tcPr>
          <w:p w14:paraId="51C08D10">
            <w:pPr>
              <w:snapToGrid w:val="0"/>
              <w:rPr>
                <w:rFonts w:hint="eastAsia" w:ascii="宋体" w:hAnsi="宋体"/>
                <w:bCs/>
                <w:color w:val="000000"/>
                <w:sz w:val="24"/>
              </w:rPr>
            </w:pPr>
          </w:p>
          <w:p w14:paraId="62F07521">
            <w:pPr>
              <w:snapToGrid w:val="0"/>
              <w:rPr>
                <w:rFonts w:hint="eastAsia" w:ascii="宋体" w:hAnsi="宋体"/>
                <w:bCs/>
                <w:color w:val="000000"/>
                <w:sz w:val="24"/>
              </w:rPr>
            </w:pPr>
            <w:r>
              <w:rPr>
                <w:rFonts w:hint="eastAsia" w:ascii="宋体" w:hAnsi="宋体"/>
                <w:bCs/>
                <w:color w:val="000000"/>
                <w:sz w:val="24"/>
              </w:rPr>
              <w:t>严格执行采购人对供应商服务的要求标准。</w:t>
            </w:r>
          </w:p>
        </w:tc>
      </w:tr>
    </w:tbl>
    <w:p w14:paraId="16622223">
      <w:pPr>
        <w:snapToGrid w:val="0"/>
        <w:spacing w:line="360" w:lineRule="auto"/>
        <w:rPr>
          <w:kern w:val="0"/>
        </w:rPr>
      </w:pPr>
      <w:r>
        <w:rPr>
          <w:rFonts w:hint="eastAsia" w:ascii="宋体" w:hAnsi="宋体" w:cs="宋体"/>
          <w:b/>
          <w:sz w:val="24"/>
          <w:szCs w:val="24"/>
        </w:rPr>
        <w:t>8.</w:t>
      </w:r>
      <w:r>
        <w:rPr>
          <w:rFonts w:ascii="宋体" w:hAnsi="宋体" w:cs="宋体"/>
          <w:b/>
          <w:sz w:val="24"/>
          <w:szCs w:val="24"/>
        </w:rPr>
        <w:t>采购项目需落实的政府采购政策</w:t>
      </w:r>
    </w:p>
    <w:p w14:paraId="48AD849F">
      <w:pPr>
        <w:pStyle w:val="11"/>
        <w:spacing w:line="360" w:lineRule="auto"/>
        <w:ind w:firstLine="480" w:firstLineChars="200"/>
        <w:rPr>
          <w:bCs/>
          <w:color w:val="000000"/>
          <w:sz w:val="24"/>
        </w:rPr>
        <w:sectPr>
          <w:headerReference r:id="rId4" w:type="default"/>
          <w:footerReference r:id="rId5" w:type="default"/>
          <w:pgSz w:w="11906" w:h="16838"/>
          <w:pgMar w:top="1440" w:right="1558" w:bottom="1440" w:left="1797" w:header="851" w:footer="992" w:gutter="0"/>
          <w:cols w:equalWidth="0" w:num="1">
            <w:col w:w="8551"/>
          </w:cols>
          <w:docGrid w:linePitch="312" w:charSpace="0"/>
        </w:sect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p>
    <w:p w14:paraId="000A75B3">
      <w:pPr>
        <w:pStyle w:val="11"/>
        <w:spacing w:line="360" w:lineRule="auto"/>
        <w:ind w:firstLine="480" w:firstLineChars="200"/>
        <w:rPr>
          <w:bCs/>
          <w:color w:val="000000"/>
          <w:sz w:val="24"/>
        </w:rPr>
      </w:pPr>
    </w:p>
    <w:bookmarkEnd w:id="98"/>
    <w:bookmarkEnd w:id="99"/>
    <w:bookmarkEnd w:id="100"/>
    <w:bookmarkEnd w:id="101"/>
    <w:bookmarkEnd w:id="102"/>
    <w:bookmarkEnd w:id="103"/>
    <w:bookmarkEnd w:id="104"/>
    <w:bookmarkEnd w:id="105"/>
    <w:bookmarkEnd w:id="106"/>
    <w:bookmarkEnd w:id="107"/>
    <w:bookmarkEnd w:id="108"/>
    <w:bookmarkEnd w:id="109"/>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7"/>
    <w:bookmarkEnd w:id="718"/>
    <w:p w14:paraId="2C520302">
      <w:pPr>
        <w:jc w:val="center"/>
        <w:outlineLvl w:val="1"/>
        <w:rPr>
          <w:rFonts w:ascii="黑体" w:eastAsia="黑体"/>
          <w:b/>
          <w:color w:val="000000"/>
          <w:sz w:val="32"/>
          <w:szCs w:val="32"/>
        </w:rPr>
      </w:pPr>
      <w:bookmarkStart w:id="720" w:name="_Toc173420919"/>
      <w:r>
        <w:rPr>
          <w:rFonts w:hint="eastAsia" w:ascii="黑体" w:eastAsia="黑体"/>
          <w:b/>
          <w:color w:val="000000"/>
          <w:sz w:val="32"/>
          <w:szCs w:val="32"/>
        </w:rPr>
        <w:t>第四章 磋商办法和标准</w:t>
      </w:r>
      <w:bookmarkEnd w:id="720"/>
    </w:p>
    <w:p w14:paraId="614A394B">
      <w:pPr>
        <w:ind w:firstLine="404"/>
        <w:rPr>
          <w:rFonts w:ascii="宋体"/>
        </w:rPr>
      </w:pPr>
      <w:bookmarkStart w:id="721" w:name="EB41fcb57fb45844bf9ae7e87f409d5b27"/>
      <w:bookmarkEnd w:id="721"/>
      <w:bookmarkStart w:id="722" w:name="EB0fb595c169c04d0fb0b2bbf69c75f3de"/>
      <w:bookmarkEnd w:id="722"/>
    </w:p>
    <w:p w14:paraId="7784EA5A">
      <w:pPr>
        <w:pStyle w:val="7"/>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411F856B">
      <w:pPr>
        <w:pStyle w:val="25"/>
        <w:spacing w:line="400" w:lineRule="exact"/>
        <w:ind w:firstLine="0" w:firstLineChars="0"/>
        <w:rPr>
          <w:rFonts w:hint="eastAsia" w:asciiTheme="minorEastAsia" w:hAnsiTheme="minorEastAsia" w:eastAsiaTheme="minorEastAsia" w:cstheme="minorEastAsia"/>
          <w:b/>
          <w:bCs/>
          <w:sz w:val="28"/>
          <w:szCs w:val="28"/>
        </w:rPr>
      </w:pPr>
      <w:bookmarkStart w:id="723" w:name="_Toc12637"/>
      <w:bookmarkStart w:id="724" w:name="_Toc14578"/>
      <w:bookmarkStart w:id="725" w:name="_Toc27388"/>
      <w:bookmarkStart w:id="726" w:name="_Toc23923"/>
      <w:bookmarkStart w:id="727" w:name="_Toc13356"/>
      <w:bookmarkStart w:id="728" w:name="_Toc2879"/>
      <w:bookmarkStart w:id="729" w:name="_Toc24662"/>
      <w:bookmarkStart w:id="730" w:name="_Toc31725"/>
      <w:bookmarkStart w:id="731" w:name="_Toc459223859"/>
      <w:bookmarkStart w:id="732" w:name="_Toc8138"/>
      <w:bookmarkStart w:id="733" w:name="_Toc23683"/>
      <w:bookmarkStart w:id="734" w:name="_Toc21908"/>
      <w:bookmarkStart w:id="735" w:name="_Toc459297225"/>
      <w:bookmarkStart w:id="736" w:name="_Toc1939"/>
      <w:bookmarkStart w:id="737" w:name="_Toc29977"/>
      <w:bookmarkStart w:id="738" w:name="_Toc5204"/>
      <w:bookmarkStart w:id="739" w:name="_Toc524600108"/>
      <w:bookmarkStart w:id="740" w:name="_Toc22820"/>
      <w:bookmarkStart w:id="741" w:name="_Toc28095"/>
      <w:bookmarkStart w:id="742" w:name="_Toc11906"/>
      <w:bookmarkStart w:id="743" w:name="_Toc20316"/>
      <w:bookmarkStart w:id="744" w:name="_Toc459227618"/>
      <w:bookmarkStart w:id="745" w:name="_Toc23697"/>
      <w:bookmarkStart w:id="746" w:name="_Toc15761"/>
      <w:bookmarkStart w:id="747" w:name="_Toc24957"/>
      <w:bookmarkStart w:id="748" w:name="_Toc459227385"/>
      <w:bookmarkStart w:id="749" w:name="_Toc468535471"/>
      <w:bookmarkStart w:id="750" w:name="_Toc459226635"/>
      <w:bookmarkStart w:id="751" w:name="_Toc5493"/>
      <w:bookmarkStart w:id="752" w:name="_Toc26172"/>
      <w:bookmarkStart w:id="753" w:name="_Toc6703"/>
      <w:bookmarkStart w:id="754" w:name="_Toc19784"/>
      <w:bookmarkStart w:id="755" w:name="_Toc205"/>
      <w:r>
        <w:rPr>
          <w:rFonts w:hint="eastAsia" w:asciiTheme="minorEastAsia" w:hAnsiTheme="minorEastAsia" w:eastAsiaTheme="minorEastAsia" w:cstheme="minorEastAsia"/>
          <w:b/>
          <w:bCs/>
          <w:sz w:val="28"/>
          <w:szCs w:val="28"/>
        </w:rPr>
        <w:t>1.磋商办法</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14E241F">
      <w:pPr>
        <w:pStyle w:val="7"/>
        <w:spacing w:line="400" w:lineRule="exact"/>
        <w:ind w:firstLine="482" w:firstLineChars="201"/>
        <w:rPr>
          <w:rFonts w:ascii="宋体"/>
          <w:b/>
          <w:bCs/>
          <w:sz w:val="24"/>
        </w:rPr>
      </w:pPr>
      <w:r>
        <w:rPr>
          <w:rFonts w:hint="eastAsia" w:ascii="宋体"/>
          <w:sz w:val="24"/>
        </w:rPr>
        <w:t>本次磋商采用综合评分法。</w:t>
      </w:r>
      <w:r>
        <w:rPr>
          <w:rFonts w:hint="eastAsia" w:ascii="宋体"/>
          <w:b/>
          <w:bCs/>
          <w:sz w:val="24"/>
        </w:rPr>
        <w:t>总分为100分，其中技术、商务、资信及其它分值为70分，价格分值为30分。</w:t>
      </w:r>
    </w:p>
    <w:p w14:paraId="5DCCB9B0">
      <w:pPr>
        <w:pStyle w:val="7"/>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11FC7BAB">
      <w:pPr>
        <w:pStyle w:val="25"/>
        <w:spacing w:line="400" w:lineRule="exact"/>
        <w:ind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1E2103B9">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73989750">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3FF1C05D">
      <w:pPr>
        <w:pStyle w:val="12"/>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386D83A1">
      <w:pPr>
        <w:pStyle w:val="7"/>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5C5F9B24">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5ACFA43F">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6ADCDB80">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35DDBCCE">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16A0F5B1">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37FE4C63">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31C53793">
      <w:pPr>
        <w:pStyle w:val="7"/>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75F1D26C"/>
    <w:p w14:paraId="59227923">
      <w:pPr>
        <w:pStyle w:val="25"/>
        <w:spacing w:line="400" w:lineRule="exact"/>
        <w:ind w:firstLine="0" w:firstLineChars="0"/>
        <w:rPr>
          <w:rFonts w:hint="eastAsia" w:asciiTheme="minorEastAsia" w:hAnsiTheme="minorEastAsia" w:eastAsiaTheme="minorEastAsia" w:cstheme="minorEastAsia"/>
          <w:b/>
          <w:bCs/>
          <w:sz w:val="28"/>
          <w:szCs w:val="28"/>
        </w:rPr>
      </w:pPr>
      <w:bookmarkStart w:id="756" w:name="_Toc25575"/>
      <w:bookmarkStart w:id="757" w:name="_Toc23771"/>
      <w:bookmarkStart w:id="758" w:name="_Toc11598"/>
      <w:bookmarkStart w:id="759" w:name="_Toc27131"/>
      <w:bookmarkStart w:id="760" w:name="_Toc5747"/>
      <w:bookmarkStart w:id="761" w:name="_Toc30178"/>
      <w:bookmarkStart w:id="762" w:name="_Toc26757"/>
      <w:bookmarkStart w:id="763" w:name="_Toc7849"/>
      <w:bookmarkStart w:id="764" w:name="_Toc1368"/>
      <w:bookmarkStart w:id="765" w:name="_Toc14247"/>
      <w:bookmarkStart w:id="766" w:name="_Toc26524"/>
      <w:bookmarkStart w:id="767" w:name="_Toc28177"/>
      <w:bookmarkStart w:id="768" w:name="_Toc10996"/>
      <w:bookmarkStart w:id="769" w:name="_Toc468535472"/>
      <w:bookmarkStart w:id="770" w:name="_Toc30478"/>
      <w:bookmarkStart w:id="771" w:name="_Toc7167"/>
      <w:bookmarkStart w:id="772" w:name="_Toc6804"/>
      <w:bookmarkStart w:id="773" w:name="_Toc27105"/>
      <w:bookmarkStart w:id="774" w:name="_Toc30323"/>
      <w:bookmarkStart w:id="775" w:name="_Toc29865"/>
      <w:bookmarkStart w:id="776" w:name="_Toc18086"/>
      <w:bookmarkStart w:id="777" w:name="_Toc2234"/>
      <w:bookmarkStart w:id="778" w:name="_Toc7543"/>
      <w:bookmarkStart w:id="779" w:name="_Toc27018"/>
      <w:bookmarkStart w:id="780" w:name="_Toc459227619"/>
      <w:bookmarkStart w:id="781" w:name="_Toc459226636"/>
      <w:bookmarkStart w:id="782" w:name="_Toc11917"/>
      <w:bookmarkStart w:id="783" w:name="_Toc459297226"/>
      <w:bookmarkStart w:id="784" w:name="_Toc32526"/>
      <w:bookmarkStart w:id="785" w:name="_Toc25859"/>
      <w:bookmarkStart w:id="786" w:name="_Toc25661"/>
      <w:bookmarkStart w:id="787" w:name="_Toc459227386"/>
      <w:bookmarkStart w:id="788" w:name="_Toc13470"/>
      <w:bookmarkStart w:id="789" w:name="_Toc524600109"/>
      <w:bookmarkStart w:id="790" w:name="_Toc459223860"/>
      <w:r>
        <w:rPr>
          <w:rFonts w:hint="eastAsia" w:asciiTheme="minorEastAsia" w:hAnsiTheme="minorEastAsia" w:eastAsiaTheme="minorEastAsia" w:cstheme="minorEastAsia"/>
          <w:b/>
          <w:bCs/>
          <w:sz w:val="28"/>
          <w:szCs w:val="28"/>
        </w:rPr>
        <w:t>3.磋商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hint="eastAsia" w:asciiTheme="minorEastAsia" w:hAnsiTheme="minorEastAsia" w:eastAsiaTheme="minorEastAsia" w:cstheme="minorEastAsia"/>
          <w:b/>
          <w:bCs/>
          <w:sz w:val="28"/>
          <w:szCs w:val="28"/>
        </w:rPr>
        <w:t>与评审</w:t>
      </w:r>
    </w:p>
    <w:p w14:paraId="1A8E0FF4">
      <w:pPr>
        <w:pStyle w:val="12"/>
        <w:spacing w:line="400" w:lineRule="exact"/>
        <w:ind w:left="484"/>
        <w:contextualSpacing/>
        <w:outlineLvl w:val="2"/>
        <w:rPr>
          <w:b/>
          <w:sz w:val="24"/>
          <w:szCs w:val="22"/>
        </w:rPr>
      </w:pPr>
      <w:r>
        <w:rPr>
          <w:rFonts w:hint="eastAsia"/>
          <w:b/>
          <w:sz w:val="24"/>
          <w:szCs w:val="22"/>
        </w:rPr>
        <w:t>3.1资格性审查</w:t>
      </w:r>
    </w:p>
    <w:p w14:paraId="5706CE1E">
      <w:pPr>
        <w:pStyle w:val="12"/>
        <w:spacing w:line="400" w:lineRule="exact"/>
        <w:ind w:left="484"/>
        <w:contextualSpacing/>
        <w:rPr>
          <w:color w:val="000000"/>
          <w:sz w:val="24"/>
        </w:rPr>
      </w:pPr>
      <w:r>
        <w:rPr>
          <w:rFonts w:hint="eastAsia"/>
          <w:color w:val="000000"/>
          <w:sz w:val="24"/>
        </w:rPr>
        <w:t>采购人根据资格性审查内容和标准进行资格文件的审查。</w:t>
      </w:r>
    </w:p>
    <w:p w14:paraId="3B1E43DE">
      <w:pPr>
        <w:pStyle w:val="12"/>
        <w:spacing w:line="400" w:lineRule="exact"/>
        <w:ind w:firstLine="484" w:firstLineChars="201"/>
        <w:contextualSpacing/>
        <w:jc w:val="center"/>
        <w:outlineLvl w:val="2"/>
        <w:rPr>
          <w:b/>
          <w:sz w:val="24"/>
          <w:szCs w:val="22"/>
        </w:rPr>
      </w:pPr>
    </w:p>
    <w:p w14:paraId="131E75DD">
      <w:pPr>
        <w:pStyle w:val="7"/>
        <w:ind w:firstLine="420"/>
      </w:pPr>
    </w:p>
    <w:p w14:paraId="129C6D70"/>
    <w:p w14:paraId="161F2679">
      <w:pPr>
        <w:pStyle w:val="12"/>
        <w:spacing w:line="400" w:lineRule="exact"/>
        <w:ind w:firstLine="484" w:firstLineChars="201"/>
        <w:contextualSpacing/>
        <w:jc w:val="center"/>
        <w:outlineLvl w:val="2"/>
        <w:rPr>
          <w:b/>
          <w:sz w:val="24"/>
          <w:szCs w:val="22"/>
        </w:rPr>
      </w:pPr>
    </w:p>
    <w:p w14:paraId="4413C00E">
      <w:pPr>
        <w:pStyle w:val="12"/>
        <w:spacing w:line="400" w:lineRule="exact"/>
        <w:ind w:firstLine="484" w:firstLineChars="201"/>
        <w:contextualSpacing/>
        <w:jc w:val="center"/>
        <w:outlineLvl w:val="2"/>
        <w:rPr>
          <w:b/>
          <w:sz w:val="24"/>
          <w:szCs w:val="22"/>
        </w:rPr>
      </w:pPr>
    </w:p>
    <w:p w14:paraId="44BBB998">
      <w:pPr>
        <w:pStyle w:val="12"/>
        <w:spacing w:line="400" w:lineRule="exact"/>
        <w:ind w:firstLine="484" w:firstLineChars="201"/>
        <w:contextualSpacing/>
        <w:jc w:val="center"/>
        <w:outlineLvl w:val="2"/>
      </w:pPr>
      <w:r>
        <w:rPr>
          <w:rFonts w:hint="eastAsia"/>
          <w:b/>
          <w:sz w:val="24"/>
          <w:szCs w:val="22"/>
        </w:rPr>
        <w:t>资格性审查内容及标准</w:t>
      </w:r>
    </w:p>
    <w:tbl>
      <w:tblPr>
        <w:tblStyle w:val="26"/>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1C9F5C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0CBD442">
            <w:pPr>
              <w:adjustRightInd w:val="0"/>
              <w:spacing w:line="400" w:lineRule="exact"/>
              <w:jc w:val="center"/>
              <w:rPr>
                <w:rFonts w:ascii="宋体"/>
                <w:b/>
                <w:sz w:val="24"/>
                <w:szCs w:val="24"/>
                <w:lang w:val="zh-CN"/>
              </w:rPr>
            </w:pPr>
            <w:bookmarkStart w:id="791"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569AD239">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0C7FC46E">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172DB0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8B6BCDF">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05787F8C">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7AC1CABD">
            <w:pPr>
              <w:adjustRightInd w:val="0"/>
              <w:spacing w:line="400" w:lineRule="exact"/>
              <w:jc w:val="left"/>
              <w:rPr>
                <w:rFonts w:hint="eastAsia"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778BAD4B">
            <w:pPr>
              <w:numPr>
                <w:ilvl w:val="255"/>
                <w:numId w:val="0"/>
              </w:numPr>
              <w:adjustRightInd w:val="0"/>
              <w:spacing w:line="400" w:lineRule="exact"/>
              <w:jc w:val="left"/>
              <w:rPr>
                <w:rFonts w:hint="eastAsia"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4484012B">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7679CF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4ECF7B17">
            <w:pPr>
              <w:adjustRightInd w:val="0"/>
              <w:spacing w:line="400" w:lineRule="exact"/>
              <w:jc w:val="center"/>
              <w:rPr>
                <w:rFonts w:hint="eastAsia" w:ascii="宋体" w:hAnsi="宋体" w:cs="宋体"/>
                <w:b/>
                <w:sz w:val="24"/>
                <w:lang w:val="zh-CN"/>
              </w:rPr>
            </w:pPr>
            <w:r>
              <w:rPr>
                <w:rFonts w:hint="eastAsia" w:ascii="宋体" w:hAnsi="宋体" w:cs="宋体"/>
                <w:b/>
                <w:sz w:val="24"/>
              </w:rPr>
              <w:t>2</w:t>
            </w:r>
          </w:p>
        </w:tc>
        <w:tc>
          <w:tcPr>
            <w:tcW w:w="4729" w:type="dxa"/>
            <w:tcBorders>
              <w:top w:val="outset" w:color="auto" w:sz="6" w:space="0"/>
              <w:left w:val="outset" w:color="auto" w:sz="6" w:space="0"/>
              <w:bottom w:val="outset" w:color="auto" w:sz="6" w:space="0"/>
              <w:right w:val="outset" w:color="auto" w:sz="6" w:space="0"/>
            </w:tcBorders>
            <w:vAlign w:val="center"/>
          </w:tcPr>
          <w:p w14:paraId="08B1F428">
            <w:pPr>
              <w:adjustRightInd w:val="0"/>
              <w:spacing w:line="400" w:lineRule="exact"/>
              <w:rPr>
                <w:rFonts w:hint="eastAsia" w:ascii="宋体" w:hAnsi="宋体" w:cs="宋体"/>
                <w:sz w:val="24"/>
                <w:lang w:val="zh-CN"/>
              </w:rPr>
            </w:pPr>
            <w:r>
              <w:rPr>
                <w:rFonts w:hint="eastAsia" w:ascii="宋体" w:hAnsi="宋体" w:cs="宋体"/>
                <w:color w:val="000000"/>
                <w:sz w:val="24"/>
                <w:szCs w:val="24"/>
              </w:rPr>
              <w:t>本项目（否）接受以联合体形式参与磋商响应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2DF04AFE">
            <w:pPr>
              <w:adjustRightInd w:val="0"/>
              <w:spacing w:line="400" w:lineRule="exact"/>
              <w:rPr>
                <w:rFonts w:hint="eastAsia" w:ascii="宋体" w:hAnsi="宋体" w:cs="宋体"/>
                <w:sz w:val="24"/>
                <w:szCs w:val="24"/>
                <w:lang w:val="zh-CN"/>
              </w:rPr>
            </w:pPr>
            <w:r>
              <w:rPr>
                <w:rFonts w:hint="eastAsia" w:ascii="宋体" w:hAnsi="宋体" w:cs="宋体"/>
                <w:color w:val="000000"/>
                <w:sz w:val="24"/>
                <w:szCs w:val="24"/>
              </w:rPr>
              <w:t>/</w:t>
            </w:r>
          </w:p>
        </w:tc>
      </w:tr>
      <w:tr w14:paraId="253575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A16C084">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15E46BFC">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70F68D4">
            <w:pPr>
              <w:adjustRightInd w:val="0"/>
              <w:spacing w:line="400" w:lineRule="exact"/>
            </w:pPr>
            <w:r>
              <w:rPr>
                <w:rFonts w:hint="eastAsia" w:ascii="宋体" w:hAnsi="宋体"/>
                <w:sz w:val="24"/>
                <w:szCs w:val="24"/>
              </w:rPr>
              <w:t>供应商</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575EEA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EE55838">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0F761C7C">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412F871B">
            <w:pPr>
              <w:adjustRightInd w:val="0"/>
              <w:spacing w:line="400" w:lineRule="exact"/>
              <w:jc w:val="left"/>
              <w:rPr>
                <w:rFonts w:hint="eastAsia" w:ascii="宋体" w:hAnsi="宋体"/>
                <w:sz w:val="24"/>
                <w:szCs w:val="24"/>
              </w:rPr>
            </w:pPr>
            <w:r>
              <w:rPr>
                <w:rFonts w:hint="eastAsia" w:ascii="宋体" w:hAnsi="宋体" w:cs="宋体"/>
                <w:color w:val="000000"/>
                <w:sz w:val="24"/>
                <w:szCs w:val="24"/>
              </w:rPr>
              <w:t>/</w:t>
            </w:r>
          </w:p>
        </w:tc>
      </w:tr>
    </w:tbl>
    <w:p w14:paraId="6F4E8CF7">
      <w:pPr>
        <w:spacing w:after="280" w:afterAutospacing="1" w:line="400" w:lineRule="exact"/>
        <w:ind w:firstLine="482" w:firstLineChars="201"/>
        <w:contextualSpacing/>
        <w:outlineLvl w:val="2"/>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3382E481">
      <w:pPr>
        <w:pStyle w:val="12"/>
        <w:spacing w:line="400" w:lineRule="exact"/>
        <w:ind w:left="484"/>
        <w:contextualSpacing/>
        <w:outlineLvl w:val="2"/>
        <w:rPr>
          <w:b/>
          <w:sz w:val="24"/>
          <w:szCs w:val="22"/>
        </w:rPr>
      </w:pPr>
      <w:r>
        <w:rPr>
          <w:rFonts w:hint="eastAsia"/>
          <w:b/>
          <w:sz w:val="24"/>
          <w:szCs w:val="22"/>
        </w:rPr>
        <w:t>3.2符合性审查</w:t>
      </w:r>
    </w:p>
    <w:p w14:paraId="3F84FD9C">
      <w:pPr>
        <w:pStyle w:val="7"/>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6C020DDB">
      <w:pPr>
        <w:pStyle w:val="12"/>
        <w:spacing w:line="400" w:lineRule="exact"/>
        <w:ind w:firstLine="484" w:firstLineChars="201"/>
        <w:contextualSpacing/>
        <w:jc w:val="center"/>
        <w:outlineLvl w:val="2"/>
      </w:pPr>
      <w:r>
        <w:rPr>
          <w:rFonts w:hint="eastAsia"/>
          <w:b/>
          <w:sz w:val="24"/>
          <w:szCs w:val="22"/>
        </w:rPr>
        <w:t>符合性审查内容及标准</w:t>
      </w:r>
    </w:p>
    <w:tbl>
      <w:tblPr>
        <w:tblStyle w:val="26"/>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16F049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25DA6FA4">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47F99B67">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4DCB9A6E">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43669F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1B4FD187">
            <w:pPr>
              <w:jc w:val="center"/>
              <w:rPr>
                <w:rFonts w:hint="eastAsia"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6025DAC5">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27469049">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5919F664">
            <w:pPr>
              <w:pStyle w:val="4"/>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540E4B2B">
            <w:pPr>
              <w:rPr>
                <w:rFonts w:ascii="宋体"/>
                <w:sz w:val="24"/>
                <w:lang w:val="zh-CN"/>
              </w:rPr>
            </w:pPr>
            <w:r>
              <w:rPr>
                <w:rFonts w:hint="eastAsia" w:ascii="宋体"/>
                <w:sz w:val="24"/>
                <w:lang w:val="zh-CN"/>
              </w:rPr>
              <w:t>3.商务技术文件不存在磋商文件中规定的无效条款情形。</w:t>
            </w:r>
          </w:p>
        </w:tc>
      </w:tr>
      <w:tr w14:paraId="1D8019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53053E11">
            <w:pPr>
              <w:jc w:val="center"/>
              <w:rPr>
                <w:rFonts w:hint="eastAsia"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0B2B06B1">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0CAC7917">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4FAE1117">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63D27FDC">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56586F66">
      <w:pPr>
        <w:spacing w:after="280" w:afterAutospacing="1"/>
      </w:pPr>
      <w:r>
        <w:rPr>
          <w:rFonts w:hint="eastAsia" w:ascii="宋体"/>
          <w:color w:val="000000"/>
          <w:sz w:val="24"/>
        </w:rPr>
        <w:t>▲</w:t>
      </w:r>
      <w:bookmarkEnd w:id="791"/>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792" w:name="_Toc7269"/>
    </w:p>
    <w:bookmarkEnd w:id="792"/>
    <w:p w14:paraId="19B68BA0">
      <w:pPr>
        <w:pStyle w:val="12"/>
        <w:spacing w:line="400" w:lineRule="exact"/>
        <w:ind w:firstLine="484" w:firstLineChars="201"/>
        <w:contextualSpacing/>
        <w:outlineLvl w:val="2"/>
        <w:rPr>
          <w:b/>
          <w:sz w:val="24"/>
          <w:szCs w:val="22"/>
        </w:rPr>
      </w:pPr>
      <w:r>
        <w:rPr>
          <w:rFonts w:hint="eastAsia"/>
          <w:b/>
          <w:sz w:val="24"/>
          <w:szCs w:val="22"/>
        </w:rPr>
        <w:t>3.3磋商评审</w:t>
      </w:r>
    </w:p>
    <w:p w14:paraId="0B173E5D">
      <w:pPr>
        <w:pStyle w:val="7"/>
        <w:spacing w:line="400" w:lineRule="exact"/>
        <w:ind w:firstLine="482" w:firstLineChars="201"/>
        <w:rPr>
          <w:rFonts w:hint="eastAsia"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15C022F8">
      <w:pPr>
        <w:pStyle w:val="4"/>
        <w:ind w:firstLine="0" w:firstLineChars="0"/>
        <w:jc w:val="center"/>
        <w:rPr>
          <w:rFonts w:hint="eastAsia" w:ascii="宋体" w:hAnsi="宋体"/>
          <w:b/>
          <w:sz w:val="24"/>
        </w:rPr>
      </w:pPr>
      <w:r>
        <w:rPr>
          <w:rFonts w:hint="eastAsia" w:ascii="宋体" w:hAnsi="宋体"/>
          <w:b/>
          <w:sz w:val="24"/>
        </w:rPr>
        <w:t>技术商务评分项及标准</w:t>
      </w:r>
    </w:p>
    <w:p w14:paraId="070A4BE1">
      <w:pPr>
        <w:pStyle w:val="20"/>
        <w:ind w:left="0"/>
      </w:pPr>
    </w:p>
    <w:tbl>
      <w:tblPr>
        <w:tblStyle w:val="26"/>
        <w:tblW w:w="9241" w:type="dxa"/>
        <w:tblInd w:w="93" w:type="dxa"/>
        <w:tblLayout w:type="fixed"/>
        <w:tblCellMar>
          <w:top w:w="0" w:type="dxa"/>
          <w:left w:w="108" w:type="dxa"/>
          <w:bottom w:w="0" w:type="dxa"/>
          <w:right w:w="108" w:type="dxa"/>
        </w:tblCellMar>
      </w:tblPr>
      <w:tblGrid>
        <w:gridCol w:w="678"/>
        <w:gridCol w:w="1124"/>
        <w:gridCol w:w="922"/>
        <w:gridCol w:w="6517"/>
      </w:tblGrid>
      <w:tr w14:paraId="5E2052AF">
        <w:tblPrEx>
          <w:tblCellMar>
            <w:top w:w="0" w:type="dxa"/>
            <w:left w:w="108" w:type="dxa"/>
            <w:bottom w:w="0" w:type="dxa"/>
            <w:right w:w="108" w:type="dxa"/>
          </w:tblCellMar>
        </w:tblPrEx>
        <w:trPr>
          <w:trHeight w:val="315" w:hRule="atLeast"/>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DAAAA">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序号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910E0">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评分项</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94867">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分值</w:t>
            </w:r>
          </w:p>
        </w:tc>
        <w:tc>
          <w:tcPr>
            <w:tcW w:w="65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B67F7">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评分标准</w:t>
            </w:r>
          </w:p>
        </w:tc>
      </w:tr>
      <w:tr w14:paraId="27A1D59C">
        <w:tblPrEx>
          <w:tblCellMar>
            <w:top w:w="0" w:type="dxa"/>
            <w:left w:w="108" w:type="dxa"/>
            <w:bottom w:w="0" w:type="dxa"/>
            <w:right w:w="108" w:type="dxa"/>
          </w:tblCellMar>
        </w:tblPrEx>
        <w:trPr>
          <w:trHeight w:val="776"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910E968">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一</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38D6E87D">
            <w:pPr>
              <w:widowControl/>
              <w:jc w:val="center"/>
              <w:textAlignment w:val="center"/>
              <w:rPr>
                <w:rFonts w:hint="eastAsia" w:ascii="宋体" w:hAnsi="宋体" w:cs="宋体"/>
                <w:color w:val="000000"/>
                <w:sz w:val="24"/>
                <w:szCs w:val="24"/>
              </w:rPr>
            </w:pPr>
            <w:r>
              <w:rPr>
                <w:rFonts w:hint="eastAsia" w:ascii="宋体" w:hAnsi="宋体" w:cs="宋体"/>
                <w:b/>
                <w:bCs/>
                <w:color w:val="000000"/>
                <w:kern w:val="0"/>
                <w:sz w:val="24"/>
                <w:szCs w:val="24"/>
              </w:rPr>
              <w:t>技术（6</w:t>
            </w:r>
            <w:r>
              <w:rPr>
                <w:rFonts w:hint="eastAsia" w:ascii="宋体" w:hAnsi="宋体" w:cs="宋体"/>
                <w:b/>
                <w:bCs/>
                <w:color w:val="000000"/>
                <w:kern w:val="0"/>
                <w:sz w:val="24"/>
                <w:szCs w:val="24"/>
                <w:lang w:val="en-US" w:eastAsia="zh-CN"/>
              </w:rPr>
              <w:t>1</w:t>
            </w:r>
            <w:r>
              <w:rPr>
                <w:rFonts w:hint="eastAsia" w:ascii="宋体" w:hAnsi="宋体" w:cs="宋体"/>
                <w:b/>
                <w:bCs/>
                <w:color w:val="000000"/>
                <w:kern w:val="0"/>
                <w:sz w:val="24"/>
                <w:szCs w:val="24"/>
              </w:rPr>
              <w:t>分）</w:t>
            </w:r>
          </w:p>
        </w:tc>
      </w:tr>
      <w:tr w14:paraId="357220CC">
        <w:tblPrEx>
          <w:tblCellMar>
            <w:top w:w="0" w:type="dxa"/>
            <w:left w:w="108" w:type="dxa"/>
            <w:bottom w:w="0" w:type="dxa"/>
            <w:right w:w="108" w:type="dxa"/>
          </w:tblCellMar>
        </w:tblPrEx>
        <w:trPr>
          <w:trHeight w:val="11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68C7F1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1.1</w:t>
            </w:r>
          </w:p>
        </w:tc>
        <w:tc>
          <w:tcPr>
            <w:tcW w:w="1124" w:type="dxa"/>
            <w:tcBorders>
              <w:top w:val="nil"/>
              <w:left w:val="single" w:color="000000" w:sz="8" w:space="0"/>
              <w:bottom w:val="single" w:color="000000" w:sz="8" w:space="0"/>
              <w:right w:val="single" w:color="000000" w:sz="8" w:space="0"/>
            </w:tcBorders>
            <w:shd w:val="clear" w:color="auto" w:fill="auto"/>
            <w:vAlign w:val="center"/>
          </w:tcPr>
          <w:p w14:paraId="56F5534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项目理解</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8992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0-8分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3F68E050">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8分。</w:t>
            </w:r>
          </w:p>
        </w:tc>
      </w:tr>
      <w:tr w14:paraId="1F22273E">
        <w:tblPrEx>
          <w:tblCellMar>
            <w:top w:w="0" w:type="dxa"/>
            <w:left w:w="108" w:type="dxa"/>
            <w:bottom w:w="0" w:type="dxa"/>
            <w:right w:w="108" w:type="dxa"/>
          </w:tblCellMar>
        </w:tblPrEx>
        <w:trPr>
          <w:trHeight w:val="727"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766113B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1.2</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053F2D8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项目实施方案</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63C15A7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0-20分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0BB7A42E">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1.结合目前项目特点，有详细的工作组织实施服务方案（如总体方案、管理机构、运作流程等），最高得6分。</w:t>
            </w:r>
          </w:p>
        </w:tc>
      </w:tr>
      <w:tr w14:paraId="44FE2774">
        <w:tblPrEx>
          <w:tblCellMar>
            <w:top w:w="0" w:type="dxa"/>
            <w:left w:w="108" w:type="dxa"/>
            <w:bottom w:w="0" w:type="dxa"/>
            <w:right w:w="108" w:type="dxa"/>
          </w:tblCellMar>
        </w:tblPrEx>
        <w:trPr>
          <w:trHeight w:val="8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7C4847A4">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BF161C6">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640EB3A">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338D0B7A">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2.根据供应商拟定的新老物业交接，有完善的现场交接方案的（包含但不限于人员安置、工作移交、设备盘点交接、提前对接等，最高得2分。</w:t>
            </w:r>
          </w:p>
        </w:tc>
      </w:tr>
      <w:tr w14:paraId="1166B81B">
        <w:tblPrEx>
          <w:tblCellMar>
            <w:top w:w="0" w:type="dxa"/>
            <w:left w:w="108" w:type="dxa"/>
            <w:bottom w:w="0" w:type="dxa"/>
            <w:right w:w="108" w:type="dxa"/>
          </w:tblCellMar>
        </w:tblPrEx>
        <w:trPr>
          <w:trHeight w:val="5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53C68B3">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598999E1">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EE13A70">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718B8B2A">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3.针对本项目特点制定的宿舍管理、保洁、绿化养护管理</w:t>
            </w:r>
            <w:r>
              <w:rPr>
                <w:rFonts w:hint="eastAsia" w:asciiTheme="minorEastAsia" w:hAnsiTheme="minorEastAsia" w:cstheme="minorEastAsia"/>
                <w:szCs w:val="24"/>
              </w:rPr>
              <w:t>、</w:t>
            </w:r>
            <w:r>
              <w:rPr>
                <w:rFonts w:hint="eastAsia" w:ascii="宋体" w:hAnsi="宋体" w:cs="宋体"/>
                <w:color w:val="000000"/>
                <w:kern w:val="0"/>
                <w:sz w:val="24"/>
                <w:szCs w:val="24"/>
              </w:rPr>
              <w:t>维稳等方面的方案和实施措施的，最高得6分。</w:t>
            </w:r>
          </w:p>
        </w:tc>
      </w:tr>
      <w:tr w14:paraId="4BCBB2E8">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CB1A260">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5AF0A0D">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7217203">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791F9608">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4.针对本项目有详细的垃圾收集、分类、清运制度和日常管理等方面的计划和实施措施的，最高得2分。</w:t>
            </w:r>
          </w:p>
        </w:tc>
      </w:tr>
      <w:tr w14:paraId="6C3E990C">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09B4DD0">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105151B">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B077FE7">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noWrap/>
            <w:vAlign w:val="center"/>
          </w:tcPr>
          <w:p w14:paraId="69C2AB9D">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5.根据各类特殊时期（大型活动、节庆假日、防台防汛等）的保障方案，最高得2分。</w:t>
            </w:r>
          </w:p>
        </w:tc>
      </w:tr>
      <w:tr w14:paraId="50370817">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8825A98">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BDA4F28">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11BBEDA">
            <w:pPr>
              <w:jc w:val="center"/>
              <w:rPr>
                <w:rFonts w:hint="eastAsia"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noWrap/>
            <w:vAlign w:val="center"/>
          </w:tcPr>
          <w:p w14:paraId="2075547D">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6.维持团队人员稳定性的方案及人员补充的预案，最高得2分。</w:t>
            </w:r>
          </w:p>
        </w:tc>
      </w:tr>
      <w:tr w14:paraId="7809A6DD">
        <w:tblPrEx>
          <w:tblCellMar>
            <w:top w:w="0" w:type="dxa"/>
            <w:left w:w="108" w:type="dxa"/>
            <w:bottom w:w="0" w:type="dxa"/>
            <w:right w:w="108" w:type="dxa"/>
          </w:tblCellMar>
        </w:tblPrEx>
        <w:trPr>
          <w:trHeight w:val="61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6A3E470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1.3</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7238235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管理制度建设</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6EB0E99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0-6分</w:t>
            </w:r>
          </w:p>
        </w:tc>
        <w:tc>
          <w:tcPr>
            <w:tcW w:w="6517" w:type="dxa"/>
            <w:tcBorders>
              <w:top w:val="nil"/>
              <w:left w:val="single" w:color="000000" w:sz="8" w:space="0"/>
              <w:bottom w:val="nil"/>
              <w:right w:val="single" w:color="000000" w:sz="8" w:space="0"/>
            </w:tcBorders>
            <w:shd w:val="clear" w:color="auto" w:fill="auto"/>
            <w:vAlign w:val="center"/>
          </w:tcPr>
          <w:p w14:paraId="13FD5099">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根据各供应商针对本项目的理解，各项制度是否符合规范，是否科学合理、规范完善进行评定：</w:t>
            </w:r>
          </w:p>
        </w:tc>
      </w:tr>
      <w:tr w14:paraId="53D2F905">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5536FB6">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0CF163AD">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3898D0F">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6EF54E8A">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1.服务人员管理制度，最高得1分；</w:t>
            </w:r>
          </w:p>
        </w:tc>
      </w:tr>
      <w:tr w14:paraId="0308A9C1">
        <w:tblPrEx>
          <w:tblCellMar>
            <w:top w:w="0" w:type="dxa"/>
            <w:left w:w="108" w:type="dxa"/>
            <w:bottom w:w="0" w:type="dxa"/>
            <w:right w:w="108" w:type="dxa"/>
          </w:tblCellMar>
        </w:tblPrEx>
        <w:trPr>
          <w:trHeight w:val="30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FA81C71">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F57FCE8">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D8E32A9">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533A6A31">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2.服务人员考核制度，最高得1分；</w:t>
            </w:r>
          </w:p>
        </w:tc>
      </w:tr>
      <w:tr w14:paraId="3785309E">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7E64FD51">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03571314">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E839A0B">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59B95F2D">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3.各服务岗位责任制度，最高得1分；</w:t>
            </w:r>
          </w:p>
        </w:tc>
      </w:tr>
      <w:tr w14:paraId="106C1FB0">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0BA6ED20">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DE3A24B">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0D5DD87">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67A06C6A">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4.服务质量保证及质量标准控制制度，最高得1分；</w:t>
            </w:r>
          </w:p>
        </w:tc>
      </w:tr>
      <w:tr w14:paraId="3AE77148">
        <w:tblPrEx>
          <w:tblCellMar>
            <w:top w:w="0" w:type="dxa"/>
            <w:left w:w="108" w:type="dxa"/>
            <w:bottom w:w="0" w:type="dxa"/>
            <w:right w:w="108" w:type="dxa"/>
          </w:tblCellMar>
        </w:tblPrEx>
        <w:trPr>
          <w:trHeight w:val="41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F085C1C">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EC2685A">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32A17CB">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20DF8B15">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5.服务过程相关记录资料的信息管理办法，最高得1分；</w:t>
            </w:r>
          </w:p>
        </w:tc>
      </w:tr>
      <w:tr w14:paraId="0DCE2AA5">
        <w:tblPrEx>
          <w:tblCellMar>
            <w:top w:w="0" w:type="dxa"/>
            <w:left w:w="108" w:type="dxa"/>
            <w:bottom w:w="0" w:type="dxa"/>
            <w:right w:w="108" w:type="dxa"/>
          </w:tblCellMar>
        </w:tblPrEx>
        <w:trPr>
          <w:trHeight w:val="43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BF1AA07">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114A456">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6FF15041">
            <w:pPr>
              <w:jc w:val="center"/>
              <w:rPr>
                <w:rFonts w:hint="eastAsia"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17A0C5BA">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6.其他有利于规范和提升服务质量的制度，最高得1分。</w:t>
            </w:r>
          </w:p>
        </w:tc>
      </w:tr>
      <w:tr w14:paraId="1B9C5B03">
        <w:tblPrEx>
          <w:tblCellMar>
            <w:top w:w="0" w:type="dxa"/>
            <w:left w:w="108" w:type="dxa"/>
            <w:bottom w:w="0" w:type="dxa"/>
            <w:right w:w="108" w:type="dxa"/>
          </w:tblCellMar>
        </w:tblPrEx>
        <w:trPr>
          <w:trHeight w:val="40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3946A6A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1.4</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66741CA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人员配备</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0F7CE1A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w:t>
            </w:r>
            <w:r>
              <w:rPr>
                <w:rFonts w:hint="eastAsia" w:ascii="宋体" w:hAnsi="宋体" w:cs="宋体"/>
                <w:color w:val="000000"/>
                <w:kern w:val="0"/>
                <w:sz w:val="24"/>
                <w:szCs w:val="24"/>
                <w:highlight w:val="none"/>
                <w:lang w:val="en-US" w:eastAsia="zh-CN"/>
              </w:rPr>
              <w:t>17</w:t>
            </w:r>
            <w:r>
              <w:rPr>
                <w:rFonts w:hint="eastAsia" w:ascii="宋体" w:hAnsi="宋体" w:cs="宋体"/>
                <w:color w:val="000000"/>
                <w:kern w:val="0"/>
                <w:sz w:val="24"/>
                <w:szCs w:val="24"/>
              </w:rPr>
              <w:t>分</w:t>
            </w:r>
          </w:p>
        </w:tc>
        <w:tc>
          <w:tcPr>
            <w:tcW w:w="6517" w:type="dxa"/>
            <w:tcBorders>
              <w:top w:val="nil"/>
              <w:left w:val="single" w:color="000000" w:sz="8" w:space="0"/>
              <w:bottom w:val="nil"/>
              <w:right w:val="single" w:color="000000" w:sz="8" w:space="0"/>
            </w:tcBorders>
            <w:shd w:val="clear" w:color="auto" w:fill="auto"/>
            <w:vAlign w:val="center"/>
          </w:tcPr>
          <w:p w14:paraId="44EA98F7">
            <w:pPr>
              <w:widowControl/>
              <w:spacing w:line="360" w:lineRule="auto"/>
              <w:textAlignment w:val="center"/>
              <w:rPr>
                <w:rFonts w:hint="eastAsia" w:ascii="宋体" w:hAnsi="宋体" w:cs="宋体"/>
                <w:color w:val="000000"/>
                <w:kern w:val="0"/>
                <w:sz w:val="24"/>
                <w:szCs w:val="24"/>
              </w:rPr>
            </w:pPr>
            <w:r>
              <w:rPr>
                <w:rFonts w:hint="eastAsia" w:ascii="宋体" w:hAnsi="宋体" w:cs="宋体"/>
                <w:b/>
                <w:bCs/>
                <w:color w:val="000000"/>
                <w:kern w:val="0"/>
                <w:sz w:val="24"/>
                <w:szCs w:val="24"/>
              </w:rPr>
              <w:t>1.人员配备总体情况（</w:t>
            </w:r>
            <w:r>
              <w:rPr>
                <w:rFonts w:hint="eastAsia" w:ascii="宋体" w:hAnsi="宋体" w:cs="宋体"/>
                <w:b/>
                <w:bCs/>
                <w:color w:val="000000"/>
                <w:kern w:val="0"/>
                <w:sz w:val="24"/>
                <w:szCs w:val="24"/>
                <w:lang w:val="en-US" w:eastAsia="zh-CN"/>
              </w:rPr>
              <w:t>9</w:t>
            </w:r>
            <w:r>
              <w:rPr>
                <w:rFonts w:hint="eastAsia" w:ascii="宋体" w:hAnsi="宋体" w:cs="宋体"/>
                <w:b/>
                <w:bCs/>
                <w:color w:val="000000"/>
                <w:kern w:val="0"/>
                <w:sz w:val="24"/>
                <w:szCs w:val="24"/>
              </w:rPr>
              <w:t>分）</w:t>
            </w:r>
            <w:r>
              <w:rPr>
                <w:rFonts w:hint="eastAsia" w:ascii="宋体" w:hAnsi="宋体" w:cs="宋体"/>
                <w:color w:val="000000"/>
                <w:kern w:val="0"/>
                <w:sz w:val="24"/>
                <w:szCs w:val="24"/>
              </w:rPr>
              <w:t>：</w:t>
            </w:r>
          </w:p>
          <w:p w14:paraId="76FB23E1">
            <w:pPr>
              <w:widowControl/>
              <w:spacing w:line="360" w:lineRule="auto"/>
              <w:textAlignment w:val="center"/>
              <w:rPr>
                <w:rFonts w:hint="eastAsia" w:ascii="宋体" w:hAnsi="宋体" w:cs="宋体"/>
                <w:b/>
                <w:bCs/>
                <w:color w:val="000000"/>
                <w:sz w:val="24"/>
                <w:szCs w:val="24"/>
              </w:rPr>
            </w:pPr>
            <w:r>
              <w:rPr>
                <w:rFonts w:hint="eastAsia" w:ascii="宋体" w:hAnsi="宋体" w:cs="宋体"/>
                <w:color w:val="000000"/>
                <w:kern w:val="0"/>
                <w:sz w:val="24"/>
                <w:szCs w:val="24"/>
              </w:rPr>
              <w:t>人员配备满足采购文件的要求，提供详细的岗位人员配备表，附组织架构图，并详述各岗位职责，在承包区域的各项服务，其工作时间必须满足甲方的工作要求，包括双休及国定假日，最高得</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分。</w:t>
            </w:r>
          </w:p>
        </w:tc>
      </w:tr>
      <w:tr w14:paraId="33D4F860">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85C47B2">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7376E0C">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5485C243">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2A7A6081">
            <w:pPr>
              <w:widowControl/>
              <w:spacing w:line="360" w:lineRule="auto"/>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2.项目</w:t>
            </w:r>
            <w:r>
              <w:rPr>
                <w:rFonts w:hint="eastAsia" w:ascii="宋体" w:hAnsi="宋体" w:cs="宋体"/>
                <w:b/>
                <w:bCs/>
                <w:color w:val="000000"/>
                <w:kern w:val="0"/>
                <w:sz w:val="24"/>
                <w:szCs w:val="24"/>
                <w:lang w:eastAsia="zh-CN"/>
              </w:rPr>
              <w:t>主管</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1</w:t>
            </w:r>
            <w:r>
              <w:rPr>
                <w:rFonts w:hint="eastAsia" w:ascii="宋体" w:hAnsi="宋体" w:cs="宋体"/>
                <w:b/>
                <w:bCs/>
                <w:color w:val="000000"/>
                <w:kern w:val="0"/>
                <w:sz w:val="24"/>
                <w:szCs w:val="24"/>
              </w:rPr>
              <w:t>分）：</w:t>
            </w:r>
          </w:p>
        </w:tc>
      </w:tr>
      <w:tr w14:paraId="017CDD95">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0C49479B">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24CB8C8">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459C8B2">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037507D8">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具有物业管理经验≥2年，得1分。</w:t>
            </w:r>
          </w:p>
          <w:p w14:paraId="3BBA9F45">
            <w:pPr>
              <w:widowControl/>
              <w:spacing w:line="360" w:lineRule="auto"/>
              <w:textAlignment w:val="center"/>
              <w:rPr>
                <w:rFonts w:hint="eastAsia" w:ascii="宋体" w:hAnsi="宋体" w:cs="宋体"/>
                <w:b/>
                <w:color w:val="000000"/>
                <w:sz w:val="24"/>
                <w:szCs w:val="24"/>
              </w:rPr>
            </w:pPr>
            <w:r>
              <w:rPr>
                <w:rFonts w:hint="eastAsia" w:ascii="宋体" w:hAnsi="宋体" w:cs="宋体"/>
                <w:b/>
                <w:color w:val="000000"/>
                <w:kern w:val="0"/>
                <w:sz w:val="24"/>
                <w:szCs w:val="24"/>
              </w:rPr>
              <w:t>证明材料：须提供近一个月社保证明及</w:t>
            </w:r>
            <w:r>
              <w:rPr>
                <w:rFonts w:hint="eastAsia" w:asciiTheme="minorEastAsia" w:hAnsiTheme="minorEastAsia" w:eastAsiaTheme="minorEastAsia" w:cstheme="minorEastAsia"/>
                <w:b/>
                <w:sz w:val="24"/>
                <w:szCs w:val="24"/>
              </w:rPr>
              <w:t>与公司签订的相对应年限的劳务合同。</w:t>
            </w:r>
          </w:p>
        </w:tc>
      </w:tr>
      <w:tr w14:paraId="09054EF4">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E4D437E">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523129D">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D8DEE36">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18F84F42">
            <w:pPr>
              <w:widowControl/>
              <w:spacing w:line="360" w:lineRule="auto"/>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3.其他岗位人员配置（</w:t>
            </w:r>
            <w:r>
              <w:rPr>
                <w:rFonts w:hint="eastAsia" w:ascii="宋体" w:hAnsi="宋体" w:cs="宋体"/>
                <w:b/>
                <w:bCs/>
                <w:color w:val="000000"/>
                <w:kern w:val="0"/>
                <w:sz w:val="24"/>
                <w:szCs w:val="24"/>
                <w:lang w:val="en-US" w:eastAsia="zh-CN"/>
              </w:rPr>
              <w:t>7</w:t>
            </w:r>
            <w:r>
              <w:rPr>
                <w:rFonts w:hint="eastAsia" w:ascii="宋体" w:hAnsi="宋体" w:cs="宋体"/>
                <w:b/>
                <w:bCs/>
                <w:color w:val="000000"/>
                <w:kern w:val="0"/>
                <w:sz w:val="24"/>
                <w:szCs w:val="24"/>
              </w:rPr>
              <w:t>分）:</w:t>
            </w:r>
          </w:p>
        </w:tc>
      </w:tr>
      <w:tr w14:paraId="20BEC0C9">
        <w:tblPrEx>
          <w:tblCellMar>
            <w:top w:w="0" w:type="dxa"/>
            <w:left w:w="108" w:type="dxa"/>
            <w:bottom w:w="0" w:type="dxa"/>
            <w:right w:w="108" w:type="dxa"/>
          </w:tblCellMar>
        </w:tblPrEx>
        <w:trPr>
          <w:trHeight w:val="85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BB28E0E">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C007763">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8F11C08">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14CD3D8B">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3.1拟派本项目的服务团队总人数，承诺每多增加1名人员的加1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分，最多加</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r>
      <w:tr w14:paraId="6663CCC8">
        <w:tblPrEx>
          <w:tblCellMar>
            <w:top w:w="0" w:type="dxa"/>
            <w:left w:w="108" w:type="dxa"/>
            <w:bottom w:w="0" w:type="dxa"/>
            <w:right w:w="108" w:type="dxa"/>
          </w:tblCellMar>
        </w:tblPrEx>
        <w:trPr>
          <w:trHeight w:val="657"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0F696D7">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F059C4F">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54A5340">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noWrap/>
            <w:vAlign w:val="center"/>
          </w:tcPr>
          <w:p w14:paraId="7F687BD6">
            <w:pPr>
              <w:spacing w:line="360" w:lineRule="auto"/>
              <w:rPr>
                <w:rFonts w:hint="eastAsia" w:ascii="宋体" w:hAnsi="宋体" w:cs="宋体" w:eastAsiaTheme="minorEastAsia"/>
                <w:b/>
                <w:color w:val="000000"/>
                <w:kern w:val="0"/>
                <w:sz w:val="24"/>
                <w:szCs w:val="24"/>
              </w:rPr>
            </w:pPr>
            <w:r>
              <w:rPr>
                <w:rFonts w:hint="eastAsia" w:ascii="宋体" w:hAnsi="宋体" w:cs="宋体"/>
                <w:b w:val="0"/>
                <w:bCs/>
                <w:color w:val="000000"/>
                <w:kern w:val="0"/>
                <w:sz w:val="24"/>
                <w:szCs w:val="24"/>
              </w:rPr>
              <w:t>3.2</w:t>
            </w:r>
            <w:r>
              <w:rPr>
                <w:rFonts w:hint="eastAsia" w:ascii="宋体" w:hAnsi="宋体" w:cs="宋体"/>
                <w:b/>
                <w:color w:val="000000"/>
                <w:kern w:val="0"/>
                <w:sz w:val="24"/>
                <w:szCs w:val="24"/>
              </w:rPr>
              <w:t xml:space="preserve"> </w:t>
            </w:r>
            <w:r>
              <w:rPr>
                <w:rFonts w:hint="eastAsia" w:ascii="宋体" w:hAnsi="宋体" w:cs="宋体"/>
                <w:color w:val="000000"/>
                <w:kern w:val="0"/>
                <w:sz w:val="24"/>
                <w:szCs w:val="24"/>
              </w:rPr>
              <w:t>拟派本项目服务团队中</w:t>
            </w:r>
            <w:r>
              <w:rPr>
                <w:rFonts w:hint="eastAsia" w:ascii="宋体" w:hAnsi="宋体" w:cs="宋体"/>
                <w:color w:val="000000" w:themeColor="text1"/>
                <w:sz w:val="24"/>
                <w14:textFill>
                  <w14:solidFill>
                    <w14:schemeClr w14:val="tx1"/>
                  </w14:solidFill>
                </w14:textFill>
              </w:rPr>
              <w:t>持有</w:t>
            </w:r>
            <w:r>
              <w:rPr>
                <w:rFonts w:hint="eastAsia" w:ascii="宋体" w:hAnsi="宋体" w:cs="宋体" w:eastAsiaTheme="minorEastAsia"/>
                <w:sz w:val="24"/>
                <w:szCs w:val="24"/>
              </w:rPr>
              <w:t>对应驾驶证件的</w:t>
            </w:r>
            <w:r>
              <w:rPr>
                <w:rFonts w:hint="eastAsia" w:ascii="宋体" w:hAnsi="宋体" w:cs="宋体" w:eastAsiaTheme="minorEastAsia"/>
                <w:sz w:val="24"/>
                <w:szCs w:val="24"/>
                <w:lang w:eastAsia="zh-CN"/>
              </w:rPr>
              <w:t>，</w:t>
            </w:r>
            <w:r>
              <w:rPr>
                <w:rFonts w:hint="eastAsia" w:ascii="宋体" w:hAnsi="宋体" w:cs="宋体"/>
                <w:color w:val="000000"/>
                <w:kern w:val="0"/>
                <w:sz w:val="24"/>
                <w:szCs w:val="24"/>
                <w:highlight w:val="none"/>
              </w:rPr>
              <w:t>每1名持证人员得0.5分，最多得</w:t>
            </w:r>
            <w:r>
              <w:rPr>
                <w:rFonts w:hint="eastAsia" w:ascii="宋体" w:hAnsi="宋体" w:cs="宋体" w:eastAsiaTheme="minorEastAsia"/>
                <w:sz w:val="24"/>
                <w:szCs w:val="24"/>
              </w:rPr>
              <w:t>1分；</w:t>
            </w:r>
          </w:p>
        </w:tc>
      </w:tr>
      <w:tr w14:paraId="0D445B31">
        <w:tblPrEx>
          <w:tblCellMar>
            <w:top w:w="0" w:type="dxa"/>
            <w:left w:w="108" w:type="dxa"/>
            <w:bottom w:w="0" w:type="dxa"/>
            <w:right w:w="108" w:type="dxa"/>
          </w:tblCellMar>
        </w:tblPrEx>
        <w:trPr>
          <w:trHeight w:val="657"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DB4013B">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D9FEF7B">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BB2FA42">
            <w:pPr>
              <w:jc w:val="center"/>
              <w:rPr>
                <w:rFonts w:hint="eastAsia" w:ascii="宋体" w:hAnsi="宋体" w:cs="宋体"/>
                <w:color w:val="000000"/>
                <w:sz w:val="24"/>
                <w:szCs w:val="24"/>
              </w:rPr>
            </w:pPr>
          </w:p>
        </w:tc>
        <w:tc>
          <w:tcPr>
            <w:tcW w:w="6517" w:type="dxa"/>
            <w:tcBorders>
              <w:top w:val="nil"/>
              <w:left w:val="nil"/>
              <w:bottom w:val="nil"/>
              <w:right w:val="single" w:color="000000" w:sz="8" w:space="0"/>
            </w:tcBorders>
            <w:shd w:val="clear" w:color="auto" w:fill="auto"/>
            <w:noWrap/>
            <w:vAlign w:val="center"/>
          </w:tcPr>
          <w:p w14:paraId="3C376EC6">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3.3拟派本项目服务团队服务人员中持有与本项目服务有关的</w:t>
            </w:r>
            <w:r>
              <w:rPr>
                <w:rFonts w:hint="eastAsia" w:ascii="宋体" w:hAnsi="宋体" w:cs="宋体"/>
                <w:color w:val="000000"/>
                <w:kern w:val="0"/>
                <w:sz w:val="24"/>
                <w:szCs w:val="24"/>
                <w:lang w:eastAsia="zh-CN"/>
              </w:rPr>
              <w:t>（除</w:t>
            </w:r>
            <w:r>
              <w:rPr>
                <w:rFonts w:hint="eastAsia" w:ascii="宋体" w:hAnsi="宋体" w:cs="宋体" w:eastAsiaTheme="minorEastAsia"/>
                <w:sz w:val="24"/>
                <w:szCs w:val="24"/>
              </w:rPr>
              <w:t>驾驶证件</w:t>
            </w:r>
            <w:r>
              <w:rPr>
                <w:rFonts w:hint="eastAsia" w:ascii="宋体" w:hAnsi="宋体" w:cs="宋体" w:eastAsiaTheme="minorEastAsia"/>
                <w:sz w:val="24"/>
                <w:szCs w:val="24"/>
                <w:lang w:eastAsia="zh-CN"/>
              </w:rPr>
              <w:t>外</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专项职业技能上岗证书的，</w:t>
            </w:r>
            <w:r>
              <w:rPr>
                <w:rFonts w:hint="eastAsia" w:ascii="宋体" w:hAnsi="宋体" w:cs="宋体"/>
                <w:color w:val="000000"/>
                <w:kern w:val="0"/>
                <w:sz w:val="24"/>
                <w:szCs w:val="24"/>
                <w:highlight w:val="none"/>
              </w:rPr>
              <w:t>每1名持证人员得0.5分，最多得</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分。</w:t>
            </w:r>
          </w:p>
          <w:p w14:paraId="35A16FA2">
            <w:pPr>
              <w:spacing w:line="360" w:lineRule="auto"/>
              <w:rPr>
                <w:rFonts w:hint="eastAsia" w:ascii="宋体" w:hAnsi="宋体" w:cs="宋体"/>
                <w:b/>
                <w:color w:val="000000"/>
                <w:sz w:val="22"/>
              </w:rPr>
            </w:pPr>
            <w:r>
              <w:rPr>
                <w:rFonts w:hint="eastAsia" w:ascii="宋体" w:hAnsi="宋体" w:cs="宋体"/>
                <w:b/>
                <w:color w:val="000000"/>
                <w:kern w:val="0"/>
                <w:sz w:val="24"/>
                <w:szCs w:val="24"/>
              </w:rPr>
              <w:t>证明材料：须提供人员相对应的证书。</w:t>
            </w:r>
          </w:p>
        </w:tc>
      </w:tr>
      <w:tr w14:paraId="035F9578">
        <w:tblPrEx>
          <w:tblCellMar>
            <w:top w:w="0" w:type="dxa"/>
            <w:left w:w="108" w:type="dxa"/>
            <w:bottom w:w="0" w:type="dxa"/>
            <w:right w:w="108" w:type="dxa"/>
          </w:tblCellMar>
        </w:tblPrEx>
        <w:trPr>
          <w:trHeight w:val="72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26B2944">
            <w:pPr>
              <w:jc w:val="center"/>
              <w:rPr>
                <w:rFonts w:hint="eastAsia"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41ACD9A">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34E53C2">
            <w:pPr>
              <w:jc w:val="center"/>
              <w:rPr>
                <w:rFonts w:hint="eastAsia"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6EEFDF8A">
            <w:pPr>
              <w:widowControl/>
              <w:spacing w:line="360" w:lineRule="auto"/>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注：</w:t>
            </w:r>
            <w:r>
              <w:rPr>
                <w:rFonts w:hint="eastAsia" w:ascii="宋体" w:hAnsi="宋体" w:cs="宋体"/>
                <w:b/>
                <w:color w:val="000000"/>
                <w:kern w:val="0"/>
                <w:sz w:val="24"/>
                <w:szCs w:val="24"/>
              </w:rPr>
              <w:t>以上未提供证明材料不得分。</w:t>
            </w:r>
            <w:r>
              <w:rPr>
                <w:rFonts w:hint="eastAsia" w:ascii="宋体" w:hAnsi="宋体" w:cs="宋体"/>
                <w:b/>
                <w:bCs/>
                <w:color w:val="000000"/>
                <w:kern w:val="0"/>
                <w:sz w:val="24"/>
                <w:szCs w:val="24"/>
              </w:rPr>
              <w:t>在响应文件人员配备表中注明哪些是优于采购需求，以便磋商小组评审。</w:t>
            </w:r>
          </w:p>
        </w:tc>
      </w:tr>
      <w:tr w14:paraId="5FEB56B5">
        <w:tblPrEx>
          <w:tblCellMar>
            <w:top w:w="0" w:type="dxa"/>
            <w:left w:w="108" w:type="dxa"/>
            <w:bottom w:w="0" w:type="dxa"/>
            <w:right w:w="108" w:type="dxa"/>
          </w:tblCellMar>
        </w:tblPrEx>
        <w:trPr>
          <w:trHeight w:val="585" w:hRule="atLeast"/>
        </w:trPr>
        <w:tc>
          <w:tcPr>
            <w:tcW w:w="678" w:type="dxa"/>
            <w:vMerge w:val="restart"/>
            <w:tcBorders>
              <w:top w:val="nil"/>
              <w:left w:val="single" w:color="000000" w:sz="8" w:space="0"/>
              <w:right w:val="single" w:color="000000" w:sz="8" w:space="0"/>
            </w:tcBorders>
            <w:shd w:val="clear" w:color="auto" w:fill="auto"/>
            <w:vAlign w:val="center"/>
          </w:tcPr>
          <w:p w14:paraId="04F5C908">
            <w:pPr>
              <w:widowControl/>
              <w:jc w:val="center"/>
              <w:textAlignment w:val="center"/>
              <w:rPr>
                <w:rFonts w:hint="eastAsia" w:ascii="宋体" w:hAnsi="宋体" w:cs="宋体"/>
                <w:color w:val="000000"/>
                <w:sz w:val="22"/>
              </w:rPr>
            </w:pPr>
            <w:r>
              <w:rPr>
                <w:rFonts w:hint="eastAsia" w:ascii="宋体" w:hAnsi="宋体" w:cs="宋体"/>
                <w:color w:val="000000"/>
                <w:kern w:val="0"/>
                <w:sz w:val="22"/>
              </w:rPr>
              <w:t>1.5</w:t>
            </w:r>
          </w:p>
        </w:tc>
        <w:tc>
          <w:tcPr>
            <w:tcW w:w="1124" w:type="dxa"/>
            <w:vMerge w:val="restart"/>
            <w:tcBorders>
              <w:top w:val="nil"/>
              <w:left w:val="single" w:color="000000" w:sz="8" w:space="0"/>
              <w:right w:val="single" w:color="000000" w:sz="8" w:space="0"/>
            </w:tcBorders>
            <w:shd w:val="clear" w:color="auto" w:fill="auto"/>
            <w:vAlign w:val="center"/>
          </w:tcPr>
          <w:p w14:paraId="642DE05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服装、工具及消耗品配备计划</w:t>
            </w:r>
          </w:p>
        </w:tc>
        <w:tc>
          <w:tcPr>
            <w:tcW w:w="922" w:type="dxa"/>
            <w:vMerge w:val="restart"/>
            <w:tcBorders>
              <w:top w:val="nil"/>
              <w:left w:val="single" w:color="000000" w:sz="8" w:space="0"/>
              <w:right w:val="single" w:color="auto" w:sz="4" w:space="0"/>
            </w:tcBorders>
            <w:shd w:val="clear" w:color="auto" w:fill="auto"/>
            <w:vAlign w:val="center"/>
          </w:tcPr>
          <w:p w14:paraId="4F05534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0-6分</w:t>
            </w:r>
          </w:p>
        </w:tc>
        <w:tc>
          <w:tcPr>
            <w:tcW w:w="6517" w:type="dxa"/>
            <w:tcBorders>
              <w:top w:val="single" w:color="auto" w:sz="4" w:space="0"/>
              <w:left w:val="single" w:color="auto" w:sz="4" w:space="0"/>
              <w:bottom w:val="nil"/>
              <w:right w:val="single" w:color="auto" w:sz="4" w:space="0"/>
            </w:tcBorders>
            <w:shd w:val="clear" w:color="auto" w:fill="auto"/>
            <w:vAlign w:val="center"/>
          </w:tcPr>
          <w:p w14:paraId="1A58E8E5">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1.提供拟投入本项目的人员服装配备齐全、凸显形象、并能区分人员身份的，最高得2分。</w:t>
            </w:r>
          </w:p>
        </w:tc>
      </w:tr>
      <w:tr w14:paraId="634088D9">
        <w:tblPrEx>
          <w:tblCellMar>
            <w:top w:w="0" w:type="dxa"/>
            <w:left w:w="108" w:type="dxa"/>
            <w:bottom w:w="0" w:type="dxa"/>
            <w:right w:w="108" w:type="dxa"/>
          </w:tblCellMar>
        </w:tblPrEx>
        <w:trPr>
          <w:trHeight w:val="585" w:hRule="atLeast"/>
        </w:trPr>
        <w:tc>
          <w:tcPr>
            <w:tcW w:w="678" w:type="dxa"/>
            <w:vMerge w:val="continue"/>
            <w:tcBorders>
              <w:left w:val="single" w:color="000000" w:sz="8" w:space="0"/>
              <w:bottom w:val="single" w:color="000000" w:sz="8" w:space="0"/>
              <w:right w:val="single" w:color="000000" w:sz="8" w:space="0"/>
            </w:tcBorders>
            <w:shd w:val="clear" w:color="auto" w:fill="auto"/>
            <w:vAlign w:val="center"/>
          </w:tcPr>
          <w:p w14:paraId="626A3C76">
            <w:pPr>
              <w:widowControl/>
              <w:jc w:val="center"/>
              <w:textAlignment w:val="center"/>
              <w:rPr>
                <w:rFonts w:hint="eastAsia" w:ascii="宋体" w:hAnsi="宋体" w:cs="宋体"/>
                <w:color w:val="000000"/>
                <w:kern w:val="0"/>
                <w:sz w:val="22"/>
              </w:rPr>
            </w:pPr>
          </w:p>
        </w:tc>
        <w:tc>
          <w:tcPr>
            <w:tcW w:w="1124" w:type="dxa"/>
            <w:vMerge w:val="continue"/>
            <w:tcBorders>
              <w:left w:val="single" w:color="000000" w:sz="8" w:space="0"/>
              <w:bottom w:val="single" w:color="000000" w:sz="8" w:space="0"/>
              <w:right w:val="single" w:color="000000" w:sz="8" w:space="0"/>
            </w:tcBorders>
            <w:shd w:val="clear" w:color="auto" w:fill="auto"/>
            <w:vAlign w:val="center"/>
          </w:tcPr>
          <w:p w14:paraId="209E6B7D">
            <w:pPr>
              <w:widowControl/>
              <w:textAlignment w:val="center"/>
              <w:rPr>
                <w:rFonts w:hint="eastAsia" w:ascii="宋体" w:hAnsi="宋体" w:cs="宋体"/>
                <w:color w:val="000000"/>
                <w:kern w:val="0"/>
                <w:sz w:val="24"/>
                <w:szCs w:val="24"/>
              </w:rPr>
            </w:pPr>
          </w:p>
        </w:tc>
        <w:tc>
          <w:tcPr>
            <w:tcW w:w="922" w:type="dxa"/>
            <w:vMerge w:val="continue"/>
            <w:tcBorders>
              <w:left w:val="single" w:color="000000" w:sz="8" w:space="0"/>
              <w:bottom w:val="single" w:color="000000" w:sz="8" w:space="0"/>
              <w:right w:val="single" w:color="auto" w:sz="4" w:space="0"/>
            </w:tcBorders>
            <w:shd w:val="clear" w:color="auto" w:fill="auto"/>
            <w:vAlign w:val="center"/>
          </w:tcPr>
          <w:p w14:paraId="788E4E1C">
            <w:pPr>
              <w:widowControl/>
              <w:jc w:val="center"/>
              <w:textAlignment w:val="center"/>
              <w:rPr>
                <w:rFonts w:hint="eastAsia" w:ascii="宋体" w:hAnsi="宋体" w:cs="宋体"/>
                <w:color w:val="000000"/>
                <w:kern w:val="0"/>
                <w:sz w:val="24"/>
                <w:szCs w:val="24"/>
              </w:rPr>
            </w:pPr>
          </w:p>
        </w:tc>
        <w:tc>
          <w:tcPr>
            <w:tcW w:w="6517" w:type="dxa"/>
            <w:tcBorders>
              <w:top w:val="nil"/>
              <w:left w:val="single" w:color="auto" w:sz="4" w:space="0"/>
              <w:bottom w:val="nil"/>
              <w:right w:val="single" w:color="auto" w:sz="4" w:space="0"/>
            </w:tcBorders>
            <w:shd w:val="clear" w:color="auto" w:fill="auto"/>
            <w:vAlign w:val="center"/>
          </w:tcPr>
          <w:p w14:paraId="06576EC1">
            <w:pPr>
              <w:snapToGrid w:val="0"/>
              <w:spacing w:line="360" w:lineRule="auto"/>
              <w:rPr>
                <w:rFonts w:hint="eastAsia" w:ascii="宋体" w:hAnsi="宋体" w:cs="宋体"/>
                <w:sz w:val="24"/>
              </w:rPr>
            </w:pPr>
            <w:r>
              <w:rPr>
                <w:rFonts w:hint="eastAsia" w:ascii="宋体" w:hAnsi="宋体" w:cs="宋体"/>
                <w:sz w:val="24"/>
              </w:rPr>
              <w:t>2.提供拟投入本项目的</w:t>
            </w:r>
            <w:r>
              <w:rPr>
                <w:rFonts w:hint="eastAsia" w:ascii="宋体" w:hAnsi="宋体" w:cs="宋体"/>
                <w:color w:val="000000"/>
                <w:kern w:val="0"/>
                <w:sz w:val="24"/>
              </w:rPr>
              <w:t>工具、服务标志配备和服务设施配备</w:t>
            </w:r>
            <w:r>
              <w:rPr>
                <w:rFonts w:hint="eastAsia" w:ascii="宋体" w:hAnsi="宋体" w:cs="宋体"/>
                <w:sz w:val="24"/>
              </w:rPr>
              <w:t>（包括：各类服务设备、办公设备等）</w:t>
            </w:r>
            <w:r>
              <w:rPr>
                <w:rFonts w:hint="eastAsia" w:ascii="宋体" w:hAnsi="宋体" w:cs="宋体"/>
                <w:color w:val="000000"/>
                <w:kern w:val="0"/>
                <w:sz w:val="24"/>
              </w:rPr>
              <w:t>等情况</w:t>
            </w:r>
            <w:r>
              <w:rPr>
                <w:rFonts w:hint="eastAsia" w:ascii="宋体" w:hAnsi="宋体" w:cs="宋体"/>
                <w:color w:val="000000"/>
                <w:kern w:val="0"/>
                <w:sz w:val="24"/>
                <w:szCs w:val="24"/>
              </w:rPr>
              <w:t>，最高得2分。</w:t>
            </w:r>
          </w:p>
        </w:tc>
      </w:tr>
      <w:tr w14:paraId="1DBAE7B5">
        <w:tblPrEx>
          <w:tblCellMar>
            <w:top w:w="0" w:type="dxa"/>
            <w:left w:w="108" w:type="dxa"/>
            <w:bottom w:w="0" w:type="dxa"/>
            <w:right w:w="108" w:type="dxa"/>
          </w:tblCellMar>
        </w:tblPrEx>
        <w:trPr>
          <w:trHeight w:val="585" w:hRule="atLeast"/>
        </w:trPr>
        <w:tc>
          <w:tcPr>
            <w:tcW w:w="678" w:type="dxa"/>
            <w:vMerge w:val="continue"/>
            <w:tcBorders>
              <w:left w:val="single" w:color="000000" w:sz="8" w:space="0"/>
              <w:bottom w:val="single" w:color="000000" w:sz="8" w:space="0"/>
              <w:right w:val="single" w:color="000000" w:sz="8" w:space="0"/>
            </w:tcBorders>
            <w:shd w:val="clear" w:color="auto" w:fill="auto"/>
            <w:vAlign w:val="center"/>
          </w:tcPr>
          <w:p w14:paraId="3DCEE983">
            <w:pPr>
              <w:widowControl/>
              <w:jc w:val="center"/>
              <w:textAlignment w:val="center"/>
              <w:rPr>
                <w:rFonts w:hint="eastAsia" w:ascii="宋体" w:hAnsi="宋体" w:cs="宋体"/>
                <w:color w:val="000000"/>
                <w:kern w:val="0"/>
                <w:sz w:val="22"/>
              </w:rPr>
            </w:pPr>
          </w:p>
        </w:tc>
        <w:tc>
          <w:tcPr>
            <w:tcW w:w="1124" w:type="dxa"/>
            <w:vMerge w:val="continue"/>
            <w:tcBorders>
              <w:left w:val="single" w:color="000000" w:sz="8" w:space="0"/>
              <w:bottom w:val="single" w:color="000000" w:sz="8" w:space="0"/>
              <w:right w:val="single" w:color="000000" w:sz="8" w:space="0"/>
            </w:tcBorders>
            <w:shd w:val="clear" w:color="auto" w:fill="auto"/>
            <w:vAlign w:val="center"/>
          </w:tcPr>
          <w:p w14:paraId="45E12A05">
            <w:pPr>
              <w:widowControl/>
              <w:textAlignment w:val="center"/>
              <w:rPr>
                <w:rFonts w:hint="eastAsia" w:ascii="宋体" w:hAnsi="宋体" w:cs="宋体"/>
                <w:color w:val="000000"/>
                <w:kern w:val="0"/>
                <w:sz w:val="24"/>
                <w:szCs w:val="24"/>
              </w:rPr>
            </w:pPr>
          </w:p>
        </w:tc>
        <w:tc>
          <w:tcPr>
            <w:tcW w:w="922" w:type="dxa"/>
            <w:vMerge w:val="continue"/>
            <w:tcBorders>
              <w:left w:val="single" w:color="000000" w:sz="8" w:space="0"/>
              <w:bottom w:val="single" w:color="000000" w:sz="8" w:space="0"/>
              <w:right w:val="single" w:color="auto" w:sz="4" w:space="0"/>
            </w:tcBorders>
            <w:shd w:val="clear" w:color="auto" w:fill="auto"/>
            <w:vAlign w:val="center"/>
          </w:tcPr>
          <w:p w14:paraId="6A15DD14">
            <w:pPr>
              <w:widowControl/>
              <w:jc w:val="center"/>
              <w:textAlignment w:val="center"/>
              <w:rPr>
                <w:rFonts w:hint="eastAsia" w:ascii="宋体" w:hAnsi="宋体" w:cs="宋体"/>
                <w:color w:val="000000"/>
                <w:kern w:val="0"/>
                <w:sz w:val="24"/>
                <w:szCs w:val="24"/>
              </w:rPr>
            </w:pPr>
          </w:p>
        </w:tc>
        <w:tc>
          <w:tcPr>
            <w:tcW w:w="6517" w:type="dxa"/>
            <w:tcBorders>
              <w:top w:val="nil"/>
              <w:left w:val="single" w:color="auto" w:sz="4" w:space="0"/>
              <w:bottom w:val="single" w:color="auto" w:sz="4" w:space="0"/>
              <w:right w:val="single" w:color="auto" w:sz="4" w:space="0"/>
            </w:tcBorders>
            <w:shd w:val="clear" w:color="auto" w:fill="auto"/>
            <w:vAlign w:val="center"/>
          </w:tcPr>
          <w:p w14:paraId="63CF2B3E">
            <w:pPr>
              <w:widowControl/>
              <w:tabs>
                <w:tab w:val="left" w:pos="312"/>
              </w:tabs>
              <w:spacing w:line="360" w:lineRule="auto"/>
              <w:textAlignment w:val="center"/>
            </w:pPr>
            <w:r>
              <w:rPr>
                <w:rFonts w:hint="eastAsia" w:ascii="宋体" w:hAnsi="宋体" w:cs="宋体"/>
                <w:sz w:val="24"/>
              </w:rPr>
              <w:t>3.提供拟投入本项目的保洁消耗用品配备情况（需列出清单：包括名称、型号规格、数量、用途等）进行评审，</w:t>
            </w:r>
            <w:r>
              <w:rPr>
                <w:rFonts w:hint="eastAsia" w:ascii="宋体" w:hAnsi="宋体" w:cs="宋体"/>
                <w:color w:val="000000"/>
                <w:kern w:val="0"/>
                <w:sz w:val="24"/>
                <w:szCs w:val="24"/>
              </w:rPr>
              <w:t>最高得2分。</w:t>
            </w:r>
          </w:p>
        </w:tc>
      </w:tr>
      <w:tr w14:paraId="1AADDFBB">
        <w:tblPrEx>
          <w:tblCellMar>
            <w:top w:w="0" w:type="dxa"/>
            <w:left w:w="108" w:type="dxa"/>
            <w:bottom w:w="0" w:type="dxa"/>
            <w:right w:w="108" w:type="dxa"/>
          </w:tblCellMar>
        </w:tblPrEx>
        <w:trPr>
          <w:trHeight w:val="118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2657B9BC">
            <w:pPr>
              <w:widowControl/>
              <w:jc w:val="center"/>
              <w:textAlignment w:val="center"/>
              <w:rPr>
                <w:rFonts w:hint="eastAsia" w:ascii="宋体" w:hAnsi="宋体" w:cs="宋体"/>
                <w:color w:val="000000"/>
                <w:sz w:val="22"/>
              </w:rPr>
            </w:pPr>
            <w:r>
              <w:rPr>
                <w:rFonts w:hint="eastAsia" w:ascii="宋体" w:hAnsi="宋体" w:cs="宋体"/>
                <w:color w:val="000000"/>
                <w:kern w:val="0"/>
                <w:sz w:val="22"/>
              </w:rPr>
              <w:t>1.6</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0E7D36D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突发事件的服务保障</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74AEA6C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0-4分</w:t>
            </w:r>
          </w:p>
        </w:tc>
        <w:tc>
          <w:tcPr>
            <w:tcW w:w="6517" w:type="dxa"/>
            <w:tcBorders>
              <w:top w:val="single" w:color="auto" w:sz="4" w:space="0"/>
              <w:left w:val="single" w:color="000000" w:sz="8" w:space="0"/>
              <w:bottom w:val="nil"/>
              <w:right w:val="single" w:color="000000" w:sz="8" w:space="0"/>
            </w:tcBorders>
            <w:shd w:val="clear" w:color="auto" w:fill="auto"/>
            <w:vAlign w:val="center"/>
          </w:tcPr>
          <w:p w14:paraId="6B403E96">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14:paraId="1ACF2A55">
        <w:tblPrEx>
          <w:tblCellMar>
            <w:top w:w="0" w:type="dxa"/>
            <w:left w:w="108" w:type="dxa"/>
            <w:bottom w:w="0" w:type="dxa"/>
            <w:right w:w="108" w:type="dxa"/>
          </w:tblCellMar>
        </w:tblPrEx>
        <w:trPr>
          <w:trHeight w:val="5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B6CB751">
            <w:pPr>
              <w:jc w:val="center"/>
              <w:rPr>
                <w:rFonts w:hint="eastAsia" w:ascii="宋体" w:hAnsi="宋体" w:cs="宋体"/>
                <w:color w:val="000000"/>
                <w:sz w:val="22"/>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4C1629D">
            <w:pPr>
              <w:jc w:val="center"/>
              <w:rPr>
                <w:rFonts w:hint="eastAsia"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9F0DFBF">
            <w:pPr>
              <w:jc w:val="center"/>
              <w:rPr>
                <w:rFonts w:hint="eastAsia"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28C4A3DD">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2.针对上级领导布置的突击保障任务的响应时间及处理方案，最高得2分。</w:t>
            </w:r>
          </w:p>
        </w:tc>
      </w:tr>
      <w:tr w14:paraId="3D561A40">
        <w:tblPrEx>
          <w:tblCellMar>
            <w:top w:w="0" w:type="dxa"/>
            <w:left w:w="108" w:type="dxa"/>
            <w:bottom w:w="0" w:type="dxa"/>
            <w:right w:w="108" w:type="dxa"/>
          </w:tblCellMar>
        </w:tblPrEx>
        <w:trPr>
          <w:trHeight w:val="8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897B894">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二</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0F90B400">
            <w:pPr>
              <w:widowControl/>
              <w:spacing w:line="360" w:lineRule="auto"/>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商务（</w:t>
            </w:r>
            <w:r>
              <w:rPr>
                <w:rFonts w:hint="eastAsia" w:ascii="宋体" w:hAnsi="宋体" w:cs="宋体"/>
                <w:b/>
                <w:bCs/>
                <w:color w:val="000000"/>
                <w:kern w:val="0"/>
                <w:sz w:val="24"/>
                <w:szCs w:val="24"/>
                <w:lang w:val="en-US" w:eastAsia="zh-CN"/>
              </w:rPr>
              <w:t>9</w:t>
            </w:r>
            <w:r>
              <w:rPr>
                <w:rFonts w:hint="eastAsia" w:ascii="宋体" w:hAnsi="宋体" w:cs="宋体"/>
                <w:b/>
                <w:bCs/>
                <w:color w:val="000000"/>
                <w:kern w:val="0"/>
                <w:sz w:val="24"/>
                <w:szCs w:val="24"/>
              </w:rPr>
              <w:t>分）</w:t>
            </w:r>
          </w:p>
        </w:tc>
      </w:tr>
      <w:tr w14:paraId="4500F47D">
        <w:tblPrEx>
          <w:tblCellMar>
            <w:top w:w="0" w:type="dxa"/>
            <w:left w:w="108" w:type="dxa"/>
            <w:bottom w:w="0" w:type="dxa"/>
            <w:right w:w="108" w:type="dxa"/>
          </w:tblCellMar>
        </w:tblPrEx>
        <w:trPr>
          <w:trHeight w:val="885" w:hRule="atLeast"/>
        </w:trPr>
        <w:tc>
          <w:tcPr>
            <w:tcW w:w="678"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2B39D0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2.1</w:t>
            </w:r>
          </w:p>
        </w:tc>
        <w:tc>
          <w:tcPr>
            <w:tcW w:w="1124"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63F55B9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供应商项目业绩</w:t>
            </w:r>
          </w:p>
        </w:tc>
        <w:tc>
          <w:tcPr>
            <w:tcW w:w="922" w:type="dxa"/>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56C8987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688EAFF3">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自2021年1月1日至磋商截止时间，供应商具有同类物业管理服务业绩的，每提供一个业绩的得1分；同一业主签订的不同年度合同不累计计算；本项最高得</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r>
      <w:tr w14:paraId="0E17971B">
        <w:tblPrEx>
          <w:tblCellMar>
            <w:top w:w="0" w:type="dxa"/>
            <w:left w:w="108" w:type="dxa"/>
            <w:bottom w:w="0" w:type="dxa"/>
            <w:right w:w="108" w:type="dxa"/>
          </w:tblCellMar>
        </w:tblPrEx>
        <w:trPr>
          <w:trHeight w:val="915" w:hRule="atLeast"/>
        </w:trPr>
        <w:tc>
          <w:tcPr>
            <w:tcW w:w="678"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50B038E0">
            <w:pPr>
              <w:jc w:val="center"/>
              <w:rPr>
                <w:rFonts w:hint="eastAsia" w:ascii="宋体" w:hAnsi="宋体" w:cs="宋体"/>
                <w:color w:val="000000"/>
                <w:sz w:val="24"/>
                <w:szCs w:val="24"/>
              </w:rPr>
            </w:pPr>
          </w:p>
        </w:tc>
        <w:tc>
          <w:tcPr>
            <w:tcW w:w="1124"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1382BE92">
            <w:pPr>
              <w:jc w:val="center"/>
              <w:rPr>
                <w:rFonts w:hint="eastAsia" w:ascii="宋体" w:hAnsi="宋体" w:cs="宋体"/>
                <w:color w:val="000000"/>
                <w:sz w:val="24"/>
                <w:szCs w:val="24"/>
              </w:rPr>
            </w:pPr>
          </w:p>
        </w:tc>
        <w:tc>
          <w:tcPr>
            <w:tcW w:w="922" w:type="dxa"/>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19D5AEAC">
            <w:pPr>
              <w:jc w:val="center"/>
              <w:rPr>
                <w:rFonts w:hint="eastAsia"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359AC8D6">
            <w:pPr>
              <w:widowControl/>
              <w:spacing w:line="360" w:lineRule="auto"/>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注：须提供以下资料的清晰扫描件：</w:t>
            </w:r>
            <w:r>
              <w:rPr>
                <w:rFonts w:cs="Calibri"/>
                <w:b/>
                <w:bCs/>
                <w:color w:val="000000"/>
                <w:kern w:val="0"/>
                <w:sz w:val="24"/>
                <w:szCs w:val="24"/>
              </w:rPr>
              <w:t>①</w:t>
            </w:r>
            <w:r>
              <w:rPr>
                <w:rFonts w:hint="eastAsia" w:ascii="宋体" w:hAnsi="宋体" w:cs="宋体"/>
                <w:b/>
                <w:bCs/>
                <w:color w:val="000000"/>
                <w:kern w:val="0"/>
                <w:sz w:val="24"/>
                <w:szCs w:val="24"/>
              </w:rPr>
              <w:t>中标（成交）通知书或中标（成交结果）公告截图、</w:t>
            </w:r>
            <w:r>
              <w:rPr>
                <w:rFonts w:cs="Calibri"/>
                <w:b/>
                <w:bCs/>
                <w:color w:val="000000"/>
                <w:kern w:val="0"/>
                <w:sz w:val="24"/>
                <w:szCs w:val="24"/>
              </w:rPr>
              <w:t>②</w:t>
            </w:r>
            <w:r>
              <w:rPr>
                <w:rFonts w:hint="eastAsia" w:ascii="宋体" w:hAnsi="宋体" w:cs="宋体"/>
                <w:b/>
                <w:bCs/>
                <w:color w:val="000000"/>
                <w:kern w:val="0"/>
                <w:sz w:val="24"/>
                <w:szCs w:val="24"/>
              </w:rPr>
              <w:t>合同、</w:t>
            </w:r>
            <w:r>
              <w:rPr>
                <w:rFonts w:cs="Calibri"/>
                <w:b/>
                <w:bCs/>
                <w:color w:val="000000"/>
                <w:kern w:val="0"/>
                <w:sz w:val="24"/>
                <w:szCs w:val="24"/>
              </w:rPr>
              <w:t>③</w:t>
            </w:r>
            <w:r>
              <w:rPr>
                <w:rFonts w:hint="eastAsia" w:ascii="宋体" w:hAnsi="宋体" w:cs="宋体"/>
                <w:b/>
                <w:bCs/>
                <w:color w:val="000000"/>
                <w:kern w:val="0"/>
                <w:sz w:val="24"/>
                <w:szCs w:val="24"/>
              </w:rPr>
              <w:t>验收证明或服务评价，缺一项不得分。</w:t>
            </w:r>
          </w:p>
        </w:tc>
      </w:tr>
      <w:tr w14:paraId="289D4A8D">
        <w:tblPrEx>
          <w:tblCellMar>
            <w:top w:w="0" w:type="dxa"/>
            <w:left w:w="108" w:type="dxa"/>
            <w:bottom w:w="0" w:type="dxa"/>
            <w:right w:w="108" w:type="dxa"/>
          </w:tblCellMar>
        </w:tblPrEx>
        <w:trPr>
          <w:trHeight w:val="585" w:hRule="atLeast"/>
        </w:trPr>
        <w:tc>
          <w:tcPr>
            <w:tcW w:w="678"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A0CA6B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2.2</w:t>
            </w:r>
          </w:p>
        </w:tc>
        <w:tc>
          <w:tcPr>
            <w:tcW w:w="112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1264DEB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服务能力</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42C13F0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0A9C48B0">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根据供应商的响应时间、服务能力等情况，对此有具体的优势的阐述和承诺，最高得2分。</w:t>
            </w:r>
          </w:p>
        </w:tc>
      </w:tr>
      <w:tr w14:paraId="5B4A993D">
        <w:tblPrEx>
          <w:tblCellMar>
            <w:top w:w="0" w:type="dxa"/>
            <w:left w:w="108" w:type="dxa"/>
            <w:bottom w:w="0" w:type="dxa"/>
            <w:right w:w="108" w:type="dxa"/>
          </w:tblCellMar>
        </w:tblPrEx>
        <w:trPr>
          <w:trHeight w:val="1155" w:hRule="atLeast"/>
        </w:trPr>
        <w:tc>
          <w:tcPr>
            <w:tcW w:w="678" w:type="dxa"/>
            <w:tcBorders>
              <w:top w:val="nil"/>
              <w:left w:val="single" w:color="000000" w:sz="8" w:space="0"/>
              <w:bottom w:val="single" w:color="000000" w:sz="8" w:space="0"/>
              <w:right w:val="single" w:color="000000" w:sz="8" w:space="0"/>
            </w:tcBorders>
            <w:shd w:val="clear" w:color="auto" w:fill="auto"/>
            <w:noWrap/>
            <w:vAlign w:val="center"/>
          </w:tcPr>
          <w:p w14:paraId="3541C90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2.3</w:t>
            </w:r>
          </w:p>
        </w:tc>
        <w:tc>
          <w:tcPr>
            <w:tcW w:w="1124" w:type="dxa"/>
            <w:tcBorders>
              <w:top w:val="nil"/>
              <w:left w:val="single" w:color="000000" w:sz="8" w:space="0"/>
              <w:bottom w:val="single" w:color="000000" w:sz="8" w:space="0"/>
              <w:right w:val="single" w:color="000000" w:sz="8" w:space="0"/>
            </w:tcBorders>
            <w:shd w:val="clear" w:color="auto" w:fill="auto"/>
            <w:noWrap/>
            <w:vAlign w:val="center"/>
          </w:tcPr>
          <w:p w14:paraId="37CB030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人员培训</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023F7DA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58C366C6">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14:paraId="32DCC8D6">
        <w:tblPrEx>
          <w:tblCellMar>
            <w:top w:w="0" w:type="dxa"/>
            <w:left w:w="108" w:type="dxa"/>
            <w:bottom w:w="0" w:type="dxa"/>
            <w:right w:w="108" w:type="dxa"/>
          </w:tblCellMar>
        </w:tblPrEx>
        <w:trPr>
          <w:trHeight w:val="870" w:hRule="atLeast"/>
        </w:trPr>
        <w:tc>
          <w:tcPr>
            <w:tcW w:w="678" w:type="dxa"/>
            <w:tcBorders>
              <w:top w:val="nil"/>
              <w:left w:val="single" w:color="000000" w:sz="8" w:space="0"/>
              <w:bottom w:val="single" w:color="000000" w:sz="8" w:space="0"/>
              <w:right w:val="single" w:color="000000" w:sz="8" w:space="0"/>
            </w:tcBorders>
            <w:shd w:val="clear" w:color="auto" w:fill="auto"/>
            <w:noWrap/>
            <w:vAlign w:val="center"/>
          </w:tcPr>
          <w:p w14:paraId="57E5ABC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2.4</w:t>
            </w:r>
          </w:p>
        </w:tc>
        <w:tc>
          <w:tcPr>
            <w:tcW w:w="1124" w:type="dxa"/>
            <w:tcBorders>
              <w:top w:val="nil"/>
              <w:left w:val="single" w:color="000000" w:sz="8" w:space="0"/>
              <w:bottom w:val="single" w:color="000000" w:sz="8" w:space="0"/>
              <w:right w:val="single" w:color="000000" w:sz="8" w:space="0"/>
            </w:tcBorders>
            <w:shd w:val="clear" w:color="auto" w:fill="auto"/>
            <w:noWrap/>
            <w:vAlign w:val="center"/>
          </w:tcPr>
          <w:p w14:paraId="20FCADD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合理化建议</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18A6E1B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552CCDB7">
            <w:pPr>
              <w:widowControl/>
              <w:spacing w:line="36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供应商能够对除磋商文件中规定的服务要求外，针对本项目提出合理化建议，最高得2分。</w:t>
            </w:r>
          </w:p>
        </w:tc>
      </w:tr>
    </w:tbl>
    <w:p w14:paraId="5B118E09">
      <w:pPr>
        <w:pStyle w:val="4"/>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4B82D65F"/>
    <w:p w14:paraId="7566D1F3">
      <w:pPr>
        <w:pStyle w:val="12"/>
        <w:spacing w:line="400" w:lineRule="exact"/>
        <w:ind w:left="484"/>
        <w:contextualSpacing/>
        <w:outlineLvl w:val="2"/>
        <w:rPr>
          <w:b/>
          <w:sz w:val="24"/>
          <w:szCs w:val="22"/>
        </w:rPr>
      </w:pPr>
      <w:bookmarkStart w:id="793" w:name="_Toc13739"/>
      <w:bookmarkStart w:id="794" w:name="_Toc1013"/>
      <w:bookmarkStart w:id="795" w:name="_Toc12320"/>
      <w:bookmarkStart w:id="796" w:name="_Toc11853"/>
      <w:r>
        <w:rPr>
          <w:rFonts w:hint="eastAsia"/>
          <w:b/>
          <w:sz w:val="24"/>
          <w:szCs w:val="22"/>
        </w:rPr>
        <w:t>3.4报价符合性审查</w:t>
      </w:r>
      <w:bookmarkEnd w:id="793"/>
      <w:bookmarkEnd w:id="794"/>
      <w:bookmarkEnd w:id="795"/>
      <w:bookmarkEnd w:id="796"/>
      <w:r>
        <w:rPr>
          <w:rFonts w:hint="eastAsia"/>
          <w:b/>
          <w:sz w:val="24"/>
          <w:szCs w:val="22"/>
        </w:rPr>
        <w:t>及评审</w:t>
      </w:r>
    </w:p>
    <w:p w14:paraId="04915682">
      <w:pPr>
        <w:pStyle w:val="7"/>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56B07D2F">
      <w:pPr>
        <w:pStyle w:val="7"/>
        <w:spacing w:line="400" w:lineRule="exact"/>
        <w:ind w:firstLine="559" w:firstLineChars="233"/>
        <w:rPr>
          <w:rFonts w:ascii="宋体"/>
          <w:color w:val="000000"/>
          <w:sz w:val="24"/>
        </w:rPr>
      </w:pPr>
      <w:r>
        <w:rPr>
          <w:rFonts w:hint="eastAsia" w:ascii="宋体"/>
          <w:color w:val="000000"/>
          <w:sz w:val="24"/>
        </w:rPr>
        <w:t>磋商分二轮进行，首次报价在电子竞争性磋商响应文件中体现；最终报价由所有参加磋商的供应商在规定的时间内在政采云平台完成报价。</w:t>
      </w:r>
    </w:p>
    <w:p w14:paraId="4BBF6A9C">
      <w:pPr>
        <w:spacing w:line="400" w:lineRule="exact"/>
        <w:ind w:left="142" w:firstLine="482" w:firstLineChars="200"/>
        <w:jc w:val="center"/>
        <w:rPr>
          <w:b/>
          <w:sz w:val="24"/>
        </w:rPr>
      </w:pPr>
      <w:r>
        <w:rPr>
          <w:rFonts w:hint="eastAsia"/>
          <w:b/>
          <w:sz w:val="24"/>
        </w:rPr>
        <w:t>磋商报价评分</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2AB9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0969CA27">
            <w:pPr>
              <w:jc w:val="center"/>
              <w:rPr>
                <w:rFonts w:hint="eastAsia" w:ascii="宋体" w:hAnsi="宋体" w:cs="宋体"/>
                <w:b/>
                <w:sz w:val="24"/>
                <w:szCs w:val="24"/>
              </w:rPr>
            </w:pPr>
            <w:r>
              <w:rPr>
                <w:rFonts w:hint="eastAsia" w:ascii="宋体" w:hAnsi="宋体" w:cs="宋体"/>
                <w:b/>
                <w:sz w:val="24"/>
                <w:szCs w:val="24"/>
              </w:rPr>
              <w:t>序号</w:t>
            </w:r>
          </w:p>
        </w:tc>
        <w:tc>
          <w:tcPr>
            <w:tcW w:w="1276" w:type="dxa"/>
            <w:vAlign w:val="center"/>
          </w:tcPr>
          <w:p w14:paraId="3A7CE7BA">
            <w:pPr>
              <w:jc w:val="center"/>
              <w:rPr>
                <w:rFonts w:hint="eastAsia" w:ascii="宋体" w:hAnsi="宋体" w:cs="宋体"/>
                <w:b/>
                <w:sz w:val="24"/>
                <w:szCs w:val="24"/>
              </w:rPr>
            </w:pPr>
            <w:r>
              <w:rPr>
                <w:rFonts w:hint="eastAsia" w:ascii="宋体" w:hAnsi="宋体" w:cs="宋体"/>
                <w:b/>
                <w:sz w:val="24"/>
                <w:szCs w:val="24"/>
              </w:rPr>
              <w:t>评分项</w:t>
            </w:r>
          </w:p>
        </w:tc>
        <w:tc>
          <w:tcPr>
            <w:tcW w:w="792" w:type="dxa"/>
            <w:vAlign w:val="center"/>
          </w:tcPr>
          <w:p w14:paraId="64D28ED4">
            <w:pPr>
              <w:jc w:val="center"/>
              <w:rPr>
                <w:rFonts w:hint="eastAsia" w:ascii="宋体" w:hAnsi="宋体" w:cs="宋体"/>
                <w:b/>
                <w:sz w:val="24"/>
                <w:szCs w:val="24"/>
              </w:rPr>
            </w:pPr>
            <w:r>
              <w:rPr>
                <w:rFonts w:hint="eastAsia" w:ascii="宋体" w:hAnsi="宋体" w:cs="宋体"/>
                <w:b/>
                <w:sz w:val="24"/>
                <w:szCs w:val="24"/>
              </w:rPr>
              <w:t>分值</w:t>
            </w:r>
          </w:p>
        </w:tc>
        <w:tc>
          <w:tcPr>
            <w:tcW w:w="6154" w:type="dxa"/>
            <w:vAlign w:val="center"/>
          </w:tcPr>
          <w:p w14:paraId="7CBE470F">
            <w:pPr>
              <w:jc w:val="center"/>
              <w:rPr>
                <w:rFonts w:eastAsiaTheme="minorEastAsia"/>
                <w:b/>
                <w:sz w:val="24"/>
                <w:szCs w:val="24"/>
              </w:rPr>
            </w:pPr>
            <w:r>
              <w:rPr>
                <w:rFonts w:hint="eastAsia"/>
                <w:b/>
                <w:sz w:val="24"/>
                <w:szCs w:val="24"/>
              </w:rPr>
              <w:t>评分标准</w:t>
            </w:r>
          </w:p>
        </w:tc>
      </w:tr>
      <w:tr w14:paraId="07BB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6D3F55">
            <w:pPr>
              <w:jc w:val="center"/>
              <w:rPr>
                <w:rFonts w:hint="eastAsia" w:ascii="宋体" w:hAnsi="宋体" w:cs="宋体"/>
                <w:sz w:val="24"/>
                <w:szCs w:val="24"/>
              </w:rPr>
            </w:pPr>
            <w:r>
              <w:rPr>
                <w:rFonts w:hint="eastAsia" w:ascii="宋体" w:hAnsi="宋体" w:cs="宋体"/>
                <w:sz w:val="24"/>
                <w:szCs w:val="24"/>
              </w:rPr>
              <w:t>1</w:t>
            </w:r>
          </w:p>
        </w:tc>
        <w:tc>
          <w:tcPr>
            <w:tcW w:w="1276" w:type="dxa"/>
            <w:vAlign w:val="center"/>
          </w:tcPr>
          <w:p w14:paraId="55235D05">
            <w:pPr>
              <w:jc w:val="center"/>
              <w:rPr>
                <w:rFonts w:hint="eastAsia" w:ascii="宋体" w:hAnsi="宋体" w:cs="宋体"/>
                <w:sz w:val="24"/>
                <w:szCs w:val="24"/>
              </w:rPr>
            </w:pPr>
            <w:r>
              <w:rPr>
                <w:rFonts w:hint="eastAsia" w:ascii="宋体" w:hAnsi="宋体" w:cs="宋体"/>
                <w:sz w:val="24"/>
                <w:szCs w:val="24"/>
              </w:rPr>
              <w:t>报价</w:t>
            </w:r>
          </w:p>
        </w:tc>
        <w:tc>
          <w:tcPr>
            <w:tcW w:w="792" w:type="dxa"/>
            <w:vAlign w:val="center"/>
          </w:tcPr>
          <w:p w14:paraId="48B46B0C">
            <w:pPr>
              <w:jc w:val="center"/>
              <w:rPr>
                <w:rFonts w:hint="eastAsia" w:ascii="宋体" w:hAnsi="宋体" w:cs="宋体"/>
                <w:sz w:val="24"/>
                <w:szCs w:val="24"/>
              </w:rPr>
            </w:pPr>
            <w:r>
              <w:rPr>
                <w:rFonts w:hint="eastAsia" w:ascii="宋体" w:hAnsi="宋体" w:cs="宋体"/>
                <w:sz w:val="24"/>
                <w:szCs w:val="24"/>
              </w:rPr>
              <w:t>0-30</w:t>
            </w:r>
          </w:p>
        </w:tc>
        <w:tc>
          <w:tcPr>
            <w:tcW w:w="6154" w:type="dxa"/>
          </w:tcPr>
          <w:p w14:paraId="4C7B8A38">
            <w:pPr>
              <w:adjustRightInd w:val="0"/>
              <w:spacing w:line="400" w:lineRule="exact"/>
              <w:jc w:val="left"/>
              <w:rPr>
                <w:rFonts w:ascii="宋体"/>
                <w:sz w:val="24"/>
                <w:lang w:val="zh-CN"/>
              </w:rPr>
            </w:pPr>
            <w:r>
              <w:rPr>
                <w:rFonts w:hint="eastAsia" w:ascii="宋体"/>
                <w:sz w:val="24"/>
                <w:lang w:val="zh-CN"/>
              </w:rPr>
              <w:t>有效磋商报价：磋商报价小于或等于最高限价为有效磋商报价。</w:t>
            </w:r>
          </w:p>
          <w:p w14:paraId="3A725E89">
            <w:pPr>
              <w:adjustRightInd w:val="0"/>
              <w:spacing w:line="400" w:lineRule="exact"/>
              <w:jc w:val="left"/>
              <w:rPr>
                <w:rFonts w:ascii="宋体"/>
                <w:sz w:val="24"/>
                <w:lang w:val="zh-CN"/>
              </w:rPr>
            </w:pPr>
            <w:r>
              <w:rPr>
                <w:rFonts w:hint="eastAsia" w:ascii="宋体"/>
                <w:sz w:val="24"/>
                <w:lang w:val="zh-CN"/>
              </w:rPr>
              <w:t>磋商基准价：有效磋商报价的最低价（含折扣后的最终报价）为磋商基准价。</w:t>
            </w:r>
          </w:p>
          <w:p w14:paraId="50A17F97">
            <w:pPr>
              <w:adjustRightInd w:val="0"/>
              <w:spacing w:line="400" w:lineRule="exact"/>
              <w:jc w:val="left"/>
              <w:rPr>
                <w:rFonts w:ascii="宋体"/>
                <w:sz w:val="24"/>
                <w:lang w:val="zh-CN"/>
              </w:rPr>
            </w:pPr>
            <w:r>
              <w:rPr>
                <w:rFonts w:hint="eastAsia" w:ascii="宋体"/>
                <w:sz w:val="24"/>
                <w:lang w:val="zh-CN"/>
              </w:rPr>
              <w:t>有效磋商报价为最低价者，其磋商报价得分为满分</w:t>
            </w:r>
            <w:r>
              <w:rPr>
                <w:rFonts w:hint="eastAsia" w:ascii="宋体"/>
                <w:sz w:val="24"/>
              </w:rPr>
              <w:t>30</w:t>
            </w:r>
            <w:r>
              <w:rPr>
                <w:rFonts w:hint="eastAsia" w:ascii="宋体"/>
                <w:sz w:val="24"/>
                <w:lang w:val="zh-CN"/>
              </w:rPr>
              <w:t>分，其他有效磋商报价得分按下列公式计算：磋商报价得分=(磋商基准价／磋商报价)×</w:t>
            </w:r>
            <w:r>
              <w:rPr>
                <w:rFonts w:hint="eastAsia" w:ascii="宋体"/>
                <w:sz w:val="24"/>
              </w:rPr>
              <w:t>30</w:t>
            </w:r>
            <w:r>
              <w:rPr>
                <w:rFonts w:hint="eastAsia" w:ascii="宋体"/>
                <w:sz w:val="24"/>
                <w:lang w:val="zh-CN"/>
              </w:rPr>
              <w:t>%×100 。</w:t>
            </w:r>
          </w:p>
          <w:p w14:paraId="5EA8AB2E">
            <w:pPr>
              <w:adjustRightInd w:val="0"/>
              <w:spacing w:line="400" w:lineRule="exact"/>
              <w:jc w:val="left"/>
              <w:rPr>
                <w:rFonts w:ascii="宋体"/>
                <w:sz w:val="24"/>
                <w:lang w:val="zh-CN"/>
              </w:rPr>
            </w:pPr>
            <w:r>
              <w:rPr>
                <w:rFonts w:hint="eastAsia" w:ascii="宋体"/>
                <w:sz w:val="24"/>
                <w:lang w:val="zh-CN"/>
              </w:rPr>
              <w:t>如所有供应商报价均超过最高限价的，则本次磋商失败。</w:t>
            </w:r>
          </w:p>
        </w:tc>
      </w:tr>
    </w:tbl>
    <w:p w14:paraId="4FF53BF3">
      <w:pPr>
        <w:pStyle w:val="25"/>
        <w:spacing w:line="400" w:lineRule="exact"/>
        <w:ind w:firstLine="0" w:firstLineChars="0"/>
        <w:rPr>
          <w:rFonts w:hint="eastAsia" w:asciiTheme="minorEastAsia" w:hAnsiTheme="minorEastAsia" w:eastAsiaTheme="minorEastAsia" w:cstheme="minorEastAsia"/>
          <w:b/>
          <w:bCs/>
          <w:sz w:val="28"/>
          <w:szCs w:val="28"/>
        </w:rPr>
      </w:pPr>
      <w:bookmarkStart w:id="797" w:name="_Toc3878"/>
      <w:bookmarkStart w:id="798" w:name="_Toc2167"/>
      <w:bookmarkStart w:id="799" w:name="_Toc11594"/>
      <w:bookmarkStart w:id="800" w:name="_Toc16263"/>
      <w:r>
        <w:rPr>
          <w:rFonts w:hint="eastAsia" w:asciiTheme="minorEastAsia" w:hAnsiTheme="minorEastAsia" w:eastAsiaTheme="minorEastAsia" w:cstheme="minorEastAsia"/>
          <w:b/>
          <w:bCs/>
          <w:sz w:val="28"/>
          <w:szCs w:val="28"/>
        </w:rPr>
        <w:t>4.计分办法</w:t>
      </w:r>
      <w:bookmarkEnd w:id="797"/>
      <w:bookmarkEnd w:id="798"/>
      <w:bookmarkEnd w:id="799"/>
      <w:bookmarkEnd w:id="800"/>
    </w:p>
    <w:p w14:paraId="0E09C494">
      <w:pPr>
        <w:pStyle w:val="7"/>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27C71970">
      <w:pPr>
        <w:pStyle w:val="7"/>
        <w:spacing w:line="400" w:lineRule="exact"/>
        <w:ind w:firstLine="480"/>
        <w:rPr>
          <w:rFonts w:ascii="宋体"/>
          <w:sz w:val="24"/>
          <w:lang w:val="zh-CN"/>
        </w:rPr>
      </w:pPr>
      <w:bookmarkStart w:id="801" w:name="EB11d8c23399cd452da4cef6cedf9a4b8c"/>
      <w:r>
        <w:rPr>
          <w:rFonts w:hint="eastAsia" w:ascii="宋体"/>
          <w:sz w:val="24"/>
          <w:lang w:val="zh-CN"/>
        </w:rPr>
        <w:t>4.2技术分按照磋商小组成员的独立评分结果汇总数后的算术平均分计算，计算公式为：技术商务分=磋商小组评分合计数/磋商小组组成人员数。</w:t>
      </w:r>
    </w:p>
    <w:bookmarkEnd w:id="801"/>
    <w:p w14:paraId="1C27B5F5">
      <w:pPr>
        <w:pStyle w:val="25"/>
        <w:spacing w:line="400" w:lineRule="exact"/>
        <w:ind w:firstLine="0" w:firstLineChars="0"/>
        <w:rPr>
          <w:rFonts w:hint="eastAsia" w:asciiTheme="minorEastAsia" w:hAnsiTheme="minorEastAsia" w:eastAsiaTheme="minorEastAsia" w:cstheme="minorEastAsia"/>
          <w:b/>
          <w:bCs/>
          <w:sz w:val="28"/>
          <w:szCs w:val="28"/>
        </w:rPr>
      </w:pPr>
      <w:bookmarkStart w:id="802" w:name="_Toc10952"/>
      <w:bookmarkStart w:id="803" w:name="_Toc20278"/>
      <w:bookmarkStart w:id="804" w:name="_Toc22446"/>
      <w:bookmarkStart w:id="805" w:name="_Toc25562"/>
      <w:r>
        <w:rPr>
          <w:rFonts w:hint="eastAsia" w:asciiTheme="minorEastAsia" w:hAnsiTheme="minorEastAsia" w:eastAsiaTheme="minorEastAsia" w:cstheme="minorEastAsia"/>
          <w:b/>
          <w:bCs/>
          <w:sz w:val="28"/>
          <w:szCs w:val="28"/>
        </w:rPr>
        <w:t>5.推荐成交候选人</w:t>
      </w:r>
      <w:bookmarkEnd w:id="802"/>
      <w:bookmarkEnd w:id="803"/>
      <w:bookmarkEnd w:id="804"/>
      <w:bookmarkEnd w:id="805"/>
    </w:p>
    <w:p w14:paraId="3A7C2A6E">
      <w:pPr>
        <w:pStyle w:val="7"/>
        <w:spacing w:line="400" w:lineRule="exact"/>
        <w:ind w:firstLine="480"/>
        <w:rPr>
          <w:rFonts w:ascii="宋体"/>
          <w:sz w:val="24"/>
          <w:lang w:val="zh-CN"/>
        </w:rPr>
      </w:pPr>
      <w:bookmarkStart w:id="806" w:name="EB98d57edfe07e4b55b346c6b7f8da3ba2"/>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End w:id="806"/>
      <w:bookmarkStart w:id="807" w:name="EB7d037d78d92144ec8693f550f4f92d16"/>
      <w:bookmarkEnd w:id="807"/>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w:t>
      </w:r>
    </w:p>
    <w:p w14:paraId="77315A95">
      <w:pPr>
        <w:jc w:val="center"/>
        <w:rPr>
          <w:rFonts w:ascii="黑体" w:eastAsia="黑体"/>
          <w:b/>
          <w:color w:val="000000"/>
          <w:sz w:val="32"/>
          <w:szCs w:val="32"/>
        </w:rPr>
        <w:sectPr>
          <w:headerReference r:id="rId6" w:type="default"/>
          <w:footerReference r:id="rId7" w:type="default"/>
          <w:pgSz w:w="11906" w:h="16838"/>
          <w:pgMar w:top="1440" w:right="991" w:bottom="1440" w:left="1797" w:header="851" w:footer="992" w:gutter="0"/>
          <w:cols w:equalWidth="0" w:num="1">
            <w:col w:w="9118"/>
          </w:cols>
          <w:docGrid w:linePitch="312" w:charSpace="0"/>
        </w:sectPr>
      </w:pPr>
    </w:p>
    <w:p w14:paraId="3D57B4FB">
      <w:pPr>
        <w:jc w:val="center"/>
        <w:outlineLvl w:val="1"/>
        <w:rPr>
          <w:rFonts w:ascii="黑体" w:eastAsia="黑体"/>
          <w:b/>
          <w:color w:val="000000"/>
          <w:sz w:val="32"/>
          <w:szCs w:val="32"/>
        </w:rPr>
      </w:pPr>
      <w:bookmarkStart w:id="808" w:name="_Toc173420920"/>
      <w:r>
        <w:rPr>
          <w:rFonts w:hint="eastAsia" w:ascii="黑体" w:eastAsia="黑体"/>
          <w:b/>
          <w:color w:val="000000"/>
          <w:sz w:val="32"/>
          <w:szCs w:val="32"/>
        </w:rPr>
        <w:t>第五章 合同主要条款</w:t>
      </w:r>
      <w:bookmarkEnd w:id="808"/>
    </w:p>
    <w:p w14:paraId="68C6CA29">
      <w:pPr>
        <w:ind w:firstLine="404"/>
        <w:rPr>
          <w:rFonts w:ascii="宋体"/>
          <w:b/>
        </w:rPr>
      </w:pPr>
    </w:p>
    <w:p w14:paraId="2D4683F4">
      <w:pPr>
        <w:snapToGrid w:val="0"/>
        <w:spacing w:before="120" w:beforeLines="50" w:after="120" w:afterLines="50" w:line="400" w:lineRule="exact"/>
        <w:jc w:val="center"/>
        <w:rPr>
          <w:rFonts w:hint="eastAsia" w:ascii="仿宋" w:hAnsi="仿宋" w:eastAsia="仿宋"/>
          <w:b/>
          <w:bCs/>
          <w:sz w:val="24"/>
          <w:szCs w:val="24"/>
        </w:rPr>
      </w:pPr>
      <w:r>
        <w:rPr>
          <w:rFonts w:hint="eastAsia" w:ascii="仿宋" w:hAnsi="仿宋" w:eastAsia="仿宋"/>
          <w:b/>
          <w:sz w:val="24"/>
          <w:szCs w:val="24"/>
        </w:rPr>
        <w:t>（以最终合同为准）</w:t>
      </w:r>
    </w:p>
    <w:p w14:paraId="0540E131">
      <w:pPr>
        <w:autoSpaceDE w:val="0"/>
        <w:autoSpaceDN w:val="0"/>
        <w:spacing w:before="120" w:after="120" w:line="400" w:lineRule="exact"/>
        <w:rPr>
          <w:rFonts w:hint="eastAsia" w:ascii="宋体" w:hAnsi="宋体"/>
          <w:sz w:val="24"/>
          <w:lang w:val="zh-CN"/>
        </w:rPr>
      </w:pPr>
      <w:r>
        <w:rPr>
          <w:rFonts w:ascii="宋体" w:hAnsi="宋体"/>
          <w:sz w:val="24"/>
          <w:lang w:val="zh-CN"/>
        </w:rPr>
        <w:t>项目名称：</w:t>
      </w:r>
    </w:p>
    <w:p w14:paraId="250BB519">
      <w:pPr>
        <w:autoSpaceDE w:val="0"/>
        <w:autoSpaceDN w:val="0"/>
        <w:spacing w:before="120" w:after="120" w:line="400" w:lineRule="exact"/>
        <w:rPr>
          <w:rFonts w:hint="eastAsia" w:ascii="宋体" w:hAnsi="宋体"/>
          <w:sz w:val="24"/>
        </w:rPr>
      </w:pPr>
      <w:r>
        <w:rPr>
          <w:rFonts w:ascii="宋体" w:hAnsi="宋体"/>
          <w:sz w:val="24"/>
          <w:lang w:val="zh-CN"/>
        </w:rPr>
        <w:t>项目编号：</w:t>
      </w:r>
    </w:p>
    <w:p w14:paraId="4D2F3E92">
      <w:pPr>
        <w:spacing w:line="400" w:lineRule="exact"/>
        <w:rPr>
          <w:rFonts w:hint="eastAsia" w:ascii="宋体" w:hAnsi="宋体"/>
          <w:bCs/>
          <w:color w:val="000000"/>
          <w:spacing w:val="5"/>
          <w:sz w:val="24"/>
          <w:szCs w:val="24"/>
        </w:rPr>
      </w:pPr>
      <w:r>
        <w:rPr>
          <w:rFonts w:ascii="宋体" w:hAnsi="宋体"/>
          <w:bCs/>
          <w:color w:val="000000"/>
          <w:spacing w:val="5"/>
          <w:sz w:val="24"/>
          <w:szCs w:val="24"/>
        </w:rPr>
        <w:t>发包方：（甲方）</w:t>
      </w:r>
    </w:p>
    <w:p w14:paraId="2880539D">
      <w:pPr>
        <w:pStyle w:val="22"/>
        <w:spacing w:beforeAutospacing="0" w:afterAutospacing="0" w:line="400" w:lineRule="exact"/>
        <w:jc w:val="both"/>
        <w:rPr>
          <w:bCs/>
          <w:color w:val="000000"/>
          <w:spacing w:val="5"/>
        </w:rPr>
      </w:pPr>
      <w:r>
        <w:rPr>
          <w:bCs/>
          <w:color w:val="000000"/>
          <w:spacing w:val="5"/>
        </w:rPr>
        <w:t>承包方：（乙方）</w:t>
      </w:r>
    </w:p>
    <w:p w14:paraId="5E146914">
      <w:pPr>
        <w:adjustRightInd w:val="0"/>
        <w:snapToGrid w:val="0"/>
        <w:spacing w:line="440" w:lineRule="exact"/>
        <w:ind w:firstLine="480" w:firstLineChars="200"/>
        <w:jc w:val="left"/>
        <w:rPr>
          <w:rFonts w:hint="eastAsia"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ascii="宋体" w:hAnsi="宋体" w:cs="宋体" w:eastAsiaTheme="minorEastAsia"/>
          <w:kern w:val="0"/>
          <w:sz w:val="24"/>
          <w:u w:val="single"/>
        </w:rPr>
        <w:t>长兴县实验中学忻湖校区2025年物业保洁以及绿化养护服务采购项目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 xml:space="preserve">：CXCG202501001 </w:t>
      </w:r>
      <w:r>
        <w:rPr>
          <w:rFonts w:hint="eastAsia" w:asciiTheme="minorEastAsia" w:hAnsiTheme="minorEastAsia" w:eastAsiaTheme="minorEastAsia" w:cstheme="minorEastAsia"/>
          <w:kern w:val="0"/>
          <w:sz w:val="24"/>
          <w:szCs w:val="24"/>
        </w:rPr>
        <w:t>）</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50100333">
      <w:pPr>
        <w:pStyle w:val="25"/>
        <w:spacing w:line="400" w:lineRule="exact"/>
        <w:ind w:firstLine="0" w:firstLineChars="0"/>
        <w:rPr>
          <w:rFonts w:hint="eastAsia" w:asciiTheme="minorEastAsia" w:hAnsiTheme="minorEastAsia" w:eastAsiaTheme="minorEastAsia" w:cstheme="minorEastAsia"/>
          <w:b/>
          <w:bCs/>
          <w:sz w:val="28"/>
          <w:szCs w:val="28"/>
        </w:rPr>
      </w:pPr>
      <w:bookmarkStart w:id="809" w:name="_Toc525223855"/>
      <w:bookmarkStart w:id="810" w:name="_Toc526065858"/>
      <w:r>
        <w:rPr>
          <w:rFonts w:hint="eastAsia" w:asciiTheme="minorEastAsia" w:hAnsiTheme="minorEastAsia" w:eastAsiaTheme="minorEastAsia" w:cstheme="minorEastAsia"/>
          <w:b/>
          <w:bCs/>
          <w:sz w:val="28"/>
          <w:szCs w:val="28"/>
        </w:rPr>
        <w:t>一、合同文件</w:t>
      </w:r>
      <w:bookmarkEnd w:id="809"/>
      <w:bookmarkEnd w:id="810"/>
    </w:p>
    <w:p w14:paraId="11579AB0">
      <w:pPr>
        <w:pStyle w:val="12"/>
        <w:spacing w:line="440" w:lineRule="exact"/>
        <w:ind w:left="420" w:firstLine="480" w:firstLineChars="200"/>
        <w:rPr>
          <w:rFonts w:hAnsi="Technical"/>
          <w:sz w:val="24"/>
        </w:rPr>
      </w:pPr>
      <w:r>
        <w:rPr>
          <w:rFonts w:hint="eastAsia" w:hAnsi="Technical"/>
          <w:sz w:val="24"/>
        </w:rPr>
        <w:t>1．合同条款；</w:t>
      </w:r>
    </w:p>
    <w:p w14:paraId="68D61FA3">
      <w:pPr>
        <w:pStyle w:val="12"/>
        <w:spacing w:line="440" w:lineRule="exact"/>
        <w:ind w:left="420" w:firstLine="480" w:firstLineChars="200"/>
        <w:rPr>
          <w:rFonts w:hAnsi="Technical"/>
          <w:sz w:val="24"/>
        </w:rPr>
      </w:pPr>
      <w:r>
        <w:rPr>
          <w:rFonts w:hint="eastAsia" w:hAnsi="Technical"/>
          <w:sz w:val="24"/>
        </w:rPr>
        <w:t>2．成交通知书；</w:t>
      </w:r>
    </w:p>
    <w:p w14:paraId="798897EA">
      <w:pPr>
        <w:pStyle w:val="12"/>
        <w:spacing w:line="440" w:lineRule="exact"/>
        <w:ind w:left="420" w:firstLine="480" w:firstLineChars="200"/>
        <w:rPr>
          <w:rFonts w:hAnsi="Technical"/>
          <w:sz w:val="24"/>
        </w:rPr>
      </w:pPr>
      <w:r>
        <w:rPr>
          <w:rFonts w:hint="eastAsia" w:hAnsi="Technical"/>
          <w:sz w:val="24"/>
        </w:rPr>
        <w:t>3．磋商文件及更正文件；</w:t>
      </w:r>
    </w:p>
    <w:p w14:paraId="0838D4D6">
      <w:pPr>
        <w:pStyle w:val="12"/>
        <w:spacing w:line="440" w:lineRule="exact"/>
        <w:ind w:left="420" w:firstLine="480" w:firstLineChars="200"/>
        <w:rPr>
          <w:rFonts w:hAnsi="Technical"/>
          <w:sz w:val="24"/>
        </w:rPr>
      </w:pPr>
      <w:r>
        <w:rPr>
          <w:rFonts w:hint="eastAsia" w:hAnsi="Technical"/>
          <w:sz w:val="24"/>
        </w:rPr>
        <w:t>4．成交供应商磋商响应文件；</w:t>
      </w:r>
    </w:p>
    <w:p w14:paraId="0749CDB8">
      <w:pPr>
        <w:pStyle w:val="12"/>
        <w:spacing w:line="440" w:lineRule="exact"/>
        <w:ind w:left="420" w:firstLine="480" w:firstLineChars="200"/>
        <w:rPr>
          <w:rFonts w:hAnsi="Technical"/>
          <w:sz w:val="24"/>
        </w:rPr>
      </w:pPr>
      <w:r>
        <w:rPr>
          <w:rFonts w:hint="eastAsia" w:hAnsi="Technical"/>
          <w:sz w:val="24"/>
        </w:rPr>
        <w:t>5．其他。</w:t>
      </w:r>
    </w:p>
    <w:p w14:paraId="3565B342">
      <w:pPr>
        <w:pStyle w:val="12"/>
        <w:spacing w:line="440" w:lineRule="exact"/>
        <w:ind w:left="420" w:firstLine="480" w:firstLineChars="200"/>
        <w:rPr>
          <w:rFonts w:hAnsi="Technical"/>
          <w:sz w:val="24"/>
        </w:rPr>
      </w:pPr>
      <w:r>
        <w:rPr>
          <w:rFonts w:hint="eastAsia" w:hAnsi="Technical"/>
          <w:sz w:val="24"/>
        </w:rPr>
        <w:t>上述所指合同文件应认为是互相补充和解释的，但是有模棱两可或互相矛盾之处，以其所列内容顺序为准。</w:t>
      </w:r>
    </w:p>
    <w:p w14:paraId="199AB349">
      <w:pPr>
        <w:pStyle w:val="25"/>
        <w:spacing w:line="400" w:lineRule="exact"/>
        <w:ind w:firstLine="0" w:firstLineChars="0"/>
        <w:rPr>
          <w:rFonts w:hint="eastAsia" w:asciiTheme="minorEastAsia" w:hAnsiTheme="minorEastAsia" w:eastAsiaTheme="minorEastAsia" w:cstheme="minorEastAsia"/>
          <w:b/>
          <w:bCs/>
          <w:sz w:val="28"/>
          <w:szCs w:val="28"/>
        </w:rPr>
      </w:pPr>
      <w:bookmarkStart w:id="811" w:name="_Toc525223856"/>
      <w:bookmarkStart w:id="812" w:name="_Toc526065859"/>
      <w:r>
        <w:rPr>
          <w:rFonts w:hint="eastAsia" w:asciiTheme="minorEastAsia" w:hAnsiTheme="minorEastAsia" w:eastAsiaTheme="minorEastAsia" w:cstheme="minorEastAsia"/>
          <w:b/>
          <w:bCs/>
          <w:sz w:val="28"/>
          <w:szCs w:val="28"/>
        </w:rPr>
        <w:t>二、</w:t>
      </w:r>
      <w:bookmarkEnd w:id="811"/>
      <w:bookmarkEnd w:id="812"/>
      <w:r>
        <w:rPr>
          <w:rFonts w:hint="eastAsia" w:asciiTheme="minorEastAsia" w:hAnsiTheme="minorEastAsia" w:eastAsiaTheme="minorEastAsia" w:cstheme="minorEastAsia"/>
          <w:b/>
          <w:bCs/>
          <w:sz w:val="28"/>
          <w:szCs w:val="28"/>
        </w:rPr>
        <w:t>项目服务范围</w:t>
      </w:r>
    </w:p>
    <w:p w14:paraId="5EDCB5DC">
      <w:pPr>
        <w:pStyle w:val="12"/>
        <w:spacing w:line="440" w:lineRule="exact"/>
        <w:ind w:left="420" w:firstLine="480" w:firstLineChars="200"/>
        <w:rPr>
          <w:rFonts w:hAnsi="Technical"/>
          <w:sz w:val="24"/>
        </w:rPr>
      </w:pPr>
      <w:r>
        <w:rPr>
          <w:rFonts w:hint="eastAsia" w:hAnsi="Technical"/>
          <w:sz w:val="24"/>
        </w:rPr>
        <w:t>详见磋商文件第三章采购需求</w:t>
      </w:r>
      <w:bookmarkStart w:id="813" w:name="_Toc526065861"/>
      <w:bookmarkStart w:id="814" w:name="_Toc525223858"/>
    </w:p>
    <w:p w14:paraId="5439978E">
      <w:pPr>
        <w:pStyle w:val="25"/>
        <w:spacing w:line="400" w:lineRule="exact"/>
        <w:ind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三、服务内容：</w:t>
      </w:r>
    </w:p>
    <w:p w14:paraId="40780C3C">
      <w:pPr>
        <w:pStyle w:val="12"/>
        <w:spacing w:line="440" w:lineRule="exact"/>
        <w:ind w:left="420" w:firstLine="480" w:firstLineChars="200"/>
        <w:rPr>
          <w:rFonts w:hAnsi="Technical"/>
          <w:sz w:val="24"/>
        </w:rPr>
      </w:pPr>
      <w:r>
        <w:rPr>
          <w:rFonts w:hint="eastAsia" w:hAnsi="Technical"/>
          <w:sz w:val="24"/>
        </w:rPr>
        <w:t>详见磋商文件第三章采购需求</w:t>
      </w:r>
    </w:p>
    <w:p w14:paraId="587A37FB">
      <w:pPr>
        <w:pStyle w:val="25"/>
        <w:spacing w:line="400" w:lineRule="exact"/>
        <w:ind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四、标准和要求</w:t>
      </w:r>
    </w:p>
    <w:p w14:paraId="63C27E62">
      <w:pPr>
        <w:snapToGrid w:val="0"/>
        <w:spacing w:line="312" w:lineRule="auto"/>
        <w:ind w:firstLine="480" w:firstLineChars="200"/>
        <w:jc w:val="left"/>
      </w:pPr>
      <w:r>
        <w:rPr>
          <w:rFonts w:hint="eastAsia" w:ascii="宋体" w:hAnsi="宋体" w:cs="宋体"/>
          <w:sz w:val="24"/>
        </w:rPr>
        <w:t>乙方必须严格按照磋商响应文件规定的各个区域保洁标准和要求实施，保质保量达到甲方的要求（详见磋商文件第三章采购需求）。</w:t>
      </w:r>
    </w:p>
    <w:p w14:paraId="37776C83">
      <w:pPr>
        <w:pStyle w:val="25"/>
        <w:spacing w:line="400" w:lineRule="exact"/>
        <w:ind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w:t>
      </w:r>
      <w:bookmarkEnd w:id="813"/>
      <w:bookmarkEnd w:id="814"/>
      <w:r>
        <w:rPr>
          <w:rFonts w:hint="eastAsia" w:asciiTheme="minorEastAsia" w:hAnsiTheme="minorEastAsia" w:eastAsiaTheme="minorEastAsia" w:cstheme="minorEastAsia"/>
          <w:b/>
          <w:bCs/>
          <w:sz w:val="28"/>
          <w:szCs w:val="28"/>
        </w:rPr>
        <w:t>服务期限和履约担保</w:t>
      </w:r>
    </w:p>
    <w:p w14:paraId="7B8AC18A">
      <w:pPr>
        <w:snapToGrid w:val="0"/>
        <w:spacing w:line="312" w:lineRule="auto"/>
        <w:ind w:firstLine="480" w:firstLineChars="200"/>
        <w:jc w:val="left"/>
        <w:rPr>
          <w:rFonts w:hint="eastAsia" w:ascii="宋体" w:hAnsi="宋体" w:cs="宋体"/>
          <w:sz w:val="24"/>
        </w:rPr>
      </w:pPr>
      <w:r>
        <w:rPr>
          <w:rFonts w:hint="eastAsia" w:asciiTheme="minorEastAsia" w:hAnsiTheme="minorEastAsia" w:eastAsiaTheme="minorEastAsia" w:cstheme="minorEastAsia"/>
          <w:snapToGrid w:val="0"/>
          <w:kern w:val="0"/>
          <w:sz w:val="24"/>
          <w:szCs w:val="24"/>
        </w:rPr>
        <w:t>1.服务期</w:t>
      </w:r>
      <w:r>
        <w:rPr>
          <w:rFonts w:hint="eastAsia" w:asciiTheme="minorEastAsia" w:hAnsiTheme="minorEastAsia" w:eastAsiaTheme="minorEastAsia" w:cstheme="minorEastAsia"/>
          <w:snapToGrid w:val="0"/>
          <w:kern w:val="0"/>
          <w:sz w:val="24"/>
          <w:szCs w:val="24"/>
          <w:u w:val="single"/>
        </w:rPr>
        <w:t>壹</w:t>
      </w:r>
      <w:r>
        <w:rPr>
          <w:rFonts w:hint="eastAsia" w:asciiTheme="minorEastAsia" w:hAnsiTheme="minorEastAsia" w:eastAsiaTheme="minorEastAsia" w:cstheme="minorEastAsia"/>
          <w:snapToGrid w:val="0"/>
          <w:kern w:val="0"/>
          <w:sz w:val="24"/>
          <w:szCs w:val="24"/>
        </w:rPr>
        <w:t>年</w:t>
      </w:r>
      <w:r>
        <w:rPr>
          <w:rFonts w:hint="eastAsia" w:ascii="宋体" w:hAnsi="宋体" w:cs="仿宋"/>
          <w:color w:val="000000"/>
          <w:sz w:val="24"/>
          <w:szCs w:val="24"/>
        </w:rPr>
        <w:t>，</w:t>
      </w:r>
      <w:r>
        <w:rPr>
          <w:rFonts w:hint="eastAsia" w:ascii="宋体" w:hAnsi="宋体"/>
          <w:color w:val="000000"/>
          <w:kern w:val="0"/>
          <w:sz w:val="24"/>
          <w:szCs w:val="24"/>
        </w:rPr>
        <w:t>本合同</w:t>
      </w:r>
      <w:r>
        <w:rPr>
          <w:rFonts w:ascii="宋体" w:hAnsi="宋体" w:cs="宋体"/>
          <w:sz w:val="24"/>
          <w:szCs w:val="24"/>
        </w:rPr>
        <w:t>按自然年计算。</w:t>
      </w:r>
      <w:r>
        <w:rPr>
          <w:rFonts w:hint="eastAsia" w:asciiTheme="minorEastAsia" w:hAnsiTheme="minorEastAsia" w:eastAsiaTheme="minorEastAsia" w:cstheme="minorEastAsia"/>
          <w:color w:val="000000"/>
          <w:sz w:val="24"/>
          <w:szCs w:val="24"/>
        </w:rPr>
        <w:t>即从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日始至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w:t>
      </w:r>
      <w:r>
        <w:rPr>
          <w:rFonts w:hint="eastAsia" w:ascii="宋体" w:hAnsi="宋体"/>
          <w:color w:val="000000"/>
          <w:kern w:val="0"/>
          <w:sz w:val="24"/>
          <w:szCs w:val="24"/>
        </w:rPr>
        <w:t>如因甲方工作需要，提前天告知乙方，乙方须在天内</w:t>
      </w:r>
      <w:r>
        <w:rPr>
          <w:rFonts w:hint="eastAsia" w:ascii="宋体" w:hAnsi="宋体" w:cs="宋体"/>
          <w:sz w:val="24"/>
        </w:rPr>
        <w:t>无条件服从甲方需求，进行项目交接完成。</w:t>
      </w:r>
    </w:p>
    <w:p w14:paraId="152FD72D">
      <w:pPr>
        <w:snapToGrid w:val="0"/>
        <w:spacing w:line="312" w:lineRule="auto"/>
        <w:ind w:firstLine="480" w:firstLineChars="200"/>
        <w:jc w:val="left"/>
        <w:rPr>
          <w:rFonts w:hint="eastAsia" w:ascii="宋体" w:hAnsi="宋体" w:cs="宋体"/>
          <w:sz w:val="24"/>
        </w:rPr>
      </w:pPr>
      <w:r>
        <w:rPr>
          <w:rFonts w:hint="eastAsia" w:ascii="宋体" w:hAnsi="宋体" w:cs="宋体"/>
          <w:sz w:val="24"/>
        </w:rPr>
        <w:t>2.履约保证金的形式：不要求。</w:t>
      </w:r>
    </w:p>
    <w:p w14:paraId="675E9F8E">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六、承包方式及合同金额</w:t>
      </w:r>
    </w:p>
    <w:p w14:paraId="341BEBFE">
      <w:pPr>
        <w:pStyle w:val="64"/>
        <w:spacing w:line="400" w:lineRule="exact"/>
        <w:ind w:firstLine="480"/>
        <w:rPr>
          <w:rFonts w:hint="eastAsia" w:ascii="宋体" w:hAnsi="宋体"/>
          <w:color w:val="000000"/>
        </w:rPr>
      </w:pPr>
      <w:r>
        <w:rPr>
          <w:rFonts w:hint="eastAsia" w:ascii="宋体" w:hAnsi="宋体"/>
          <w:color w:val="000000"/>
        </w:rPr>
        <w:t xml:space="preserve">1.乙方对合同内容的费用、质量、安全、文明服务等实行全面承包。包括服务人员的岗位基本工资、奖金、五险一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磋商已包含合同期内浙江省及长兴县最低员工工资及各类保险增幅因素。  </w:t>
      </w:r>
    </w:p>
    <w:p w14:paraId="2E394E36">
      <w:pPr>
        <w:pStyle w:val="64"/>
        <w:spacing w:line="400" w:lineRule="exact"/>
        <w:ind w:firstLine="480"/>
        <w:rPr>
          <w:rFonts w:hint="eastAsia" w:ascii="宋体" w:hAnsi="宋体" w:cs="仿宋"/>
          <w:color w:val="000000"/>
        </w:rPr>
      </w:pPr>
      <w:r>
        <w:rPr>
          <w:rFonts w:hint="eastAsia" w:ascii="宋体" w:hAnsi="宋体" w:cs="仿宋"/>
          <w:color w:val="000000"/>
        </w:rPr>
        <w:t>2.本项目承包期</w:t>
      </w:r>
      <w:r>
        <w:rPr>
          <w:rFonts w:hint="eastAsia" w:ascii="宋体" w:hAnsi="宋体" w:cs="仿宋"/>
          <w:color w:val="000000"/>
          <w:u w:val="single"/>
        </w:rPr>
        <w:t xml:space="preserve">   </w:t>
      </w:r>
      <w:r>
        <w:rPr>
          <w:rFonts w:hint="eastAsia" w:ascii="宋体" w:hAnsi="宋体" w:cs="仿宋"/>
          <w:color w:val="000000"/>
        </w:rPr>
        <w:t>年，合同金额人民币（大写）：</w:t>
      </w:r>
      <w:r>
        <w:rPr>
          <w:rFonts w:hint="eastAsia" w:ascii="宋体" w:hAnsi="宋体" w:cs="仿宋"/>
          <w:color w:val="000000"/>
          <w:u w:val="single"/>
        </w:rPr>
        <w:t xml:space="preserve">       </w:t>
      </w:r>
      <w:r>
        <w:rPr>
          <w:rFonts w:hint="eastAsia" w:ascii="宋体" w:hAnsi="宋体" w:cs="仿宋"/>
          <w:color w:val="000000"/>
        </w:rPr>
        <w:t>，（小写）：</w:t>
      </w:r>
      <w:r>
        <w:rPr>
          <w:rFonts w:hint="eastAsia" w:ascii="宋体" w:hAnsi="宋体" w:cs="仿宋"/>
          <w:color w:val="000000"/>
          <w:u w:val="single"/>
        </w:rPr>
        <w:t xml:space="preserve">     </w:t>
      </w:r>
      <w:r>
        <w:rPr>
          <w:rFonts w:hint="eastAsia" w:ascii="宋体" w:hAnsi="宋体" w:cs="仿宋"/>
          <w:color w:val="000000"/>
        </w:rPr>
        <w:t>元。</w:t>
      </w:r>
    </w:p>
    <w:p w14:paraId="677A2669">
      <w:pPr>
        <w:pStyle w:val="64"/>
        <w:spacing w:line="400" w:lineRule="exact"/>
        <w:ind w:firstLine="480"/>
        <w:rPr>
          <w:rFonts w:hint="eastAsia" w:ascii="宋体" w:hAnsi="宋体"/>
          <w:color w:val="000000"/>
        </w:rPr>
      </w:pPr>
      <w:r>
        <w:rPr>
          <w:rFonts w:hint="eastAsia" w:ascii="宋体" w:hAnsi="宋体"/>
          <w:color w:val="000000"/>
        </w:rPr>
        <w:t>3.除合同明确约定可以另行收取的费用外，所有物业管理及服务费用均包括在内，乙方不得另行向甲方或使用人收取任何费用不可预见费用等等。</w:t>
      </w:r>
    </w:p>
    <w:p w14:paraId="54207E35">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七、承包款支付方式</w:t>
      </w:r>
    </w:p>
    <w:p w14:paraId="7D969EF4">
      <w:pPr>
        <w:autoSpaceDE w:val="0"/>
        <w:autoSpaceDN w:val="0"/>
        <w:snapToGrid w:val="0"/>
        <w:spacing w:line="400" w:lineRule="exact"/>
        <w:ind w:firstLine="480" w:firstLineChars="200"/>
        <w:textAlignment w:val="bottom"/>
        <w:rPr>
          <w:rFonts w:ascii="宋体"/>
          <w:color w:val="000000"/>
          <w:sz w:val="24"/>
        </w:rPr>
      </w:pPr>
      <w:r>
        <w:rPr>
          <w:rFonts w:hint="eastAsia" w:ascii="宋体"/>
          <w:color w:val="000000"/>
          <w:sz w:val="24"/>
        </w:rPr>
        <w:t>1.以人民币为支付货币向中标人支付合同价款。</w:t>
      </w:r>
    </w:p>
    <w:p w14:paraId="165CDF78">
      <w:pPr>
        <w:pStyle w:val="20"/>
        <w:autoSpaceDE w:val="0"/>
        <w:autoSpaceDN w:val="0"/>
        <w:snapToGrid w:val="0"/>
        <w:spacing w:line="400" w:lineRule="exact"/>
        <w:ind w:left="10" w:firstLine="480" w:firstLineChars="200"/>
        <w:textAlignment w:val="bottom"/>
        <w:rPr>
          <w:rFonts w:ascii="宋体"/>
          <w:color w:val="000000"/>
          <w:sz w:val="24"/>
          <w:szCs w:val="22"/>
        </w:rPr>
      </w:pPr>
      <w:r>
        <w:rPr>
          <w:rFonts w:hint="eastAsia" w:ascii="宋体"/>
          <w:color w:val="000000"/>
          <w:sz w:val="24"/>
          <w:szCs w:val="22"/>
        </w:rPr>
        <w:t>2.根据省财政厅《关于进一步发挥政府采购政策功能全力推动经济稳进提质的通知》（浙财采监【2022】3号）要求，按供应商物业管理成果经采购人考核后按月支付。</w:t>
      </w:r>
    </w:p>
    <w:p w14:paraId="03F5B692">
      <w:pPr>
        <w:pStyle w:val="64"/>
        <w:spacing w:line="400" w:lineRule="exact"/>
        <w:ind w:firstLine="480"/>
        <w:rPr>
          <w:rFonts w:hint="eastAsia" w:ascii="宋体" w:hAnsi="宋体"/>
          <w:color w:val="000000"/>
        </w:rPr>
      </w:pPr>
      <w:r>
        <w:rPr>
          <w:rFonts w:hint="eastAsia" w:ascii="宋体"/>
          <w:color w:val="000000"/>
          <w:szCs w:val="22"/>
        </w:rPr>
        <w:t>成交供应商于次月7日前根据双方确认的物业保洁服务费的结算金额开出上月物业保洁服务费用的有效发票，采购人应在收到有效发票后7个工作日内付款。（遇到节假日和双休日顺延）</w:t>
      </w:r>
    </w:p>
    <w:p w14:paraId="0469A675">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八、税费</w:t>
      </w:r>
    </w:p>
    <w:p w14:paraId="64237872">
      <w:pPr>
        <w:pStyle w:val="4"/>
        <w:spacing w:line="440" w:lineRule="exact"/>
        <w:ind w:left="425" w:firstLine="200" w:firstLineChars="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本合同执行中相关的一切税费均由乙方负担。</w:t>
      </w:r>
    </w:p>
    <w:p w14:paraId="3FD0921E">
      <w:pPr>
        <w:pStyle w:val="25"/>
        <w:spacing w:line="400" w:lineRule="exact"/>
        <w:ind w:firstLine="0" w:firstLineChars="0"/>
        <w:rPr>
          <w:rFonts w:hint="eastAsia" w:asciiTheme="minorEastAsia" w:hAnsiTheme="minorEastAsia" w:eastAsiaTheme="minorEastAsia" w:cstheme="minorEastAsia"/>
          <w:b/>
          <w:bCs/>
          <w:sz w:val="24"/>
          <w:szCs w:val="24"/>
        </w:rPr>
      </w:pPr>
      <w:bookmarkStart w:id="815" w:name="_Toc526065866"/>
      <w:bookmarkStart w:id="816" w:name="_Toc525223863"/>
      <w:r>
        <w:rPr>
          <w:rFonts w:hint="eastAsia" w:asciiTheme="minorEastAsia" w:hAnsiTheme="minorEastAsia" w:eastAsiaTheme="minorEastAsia" w:cstheme="minorEastAsia"/>
          <w:b/>
          <w:bCs/>
          <w:sz w:val="24"/>
          <w:szCs w:val="24"/>
        </w:rPr>
        <w:t>九、转包或分包</w:t>
      </w:r>
      <w:bookmarkEnd w:id="815"/>
      <w:bookmarkEnd w:id="816"/>
    </w:p>
    <w:p w14:paraId="3F826789">
      <w:pPr>
        <w:pStyle w:val="64"/>
        <w:spacing w:line="400" w:lineRule="exact"/>
        <w:ind w:firstLine="480"/>
        <w:rPr>
          <w:rFonts w:hint="eastAsia" w:ascii="宋体" w:hAnsi="宋体"/>
          <w:color w:val="000000"/>
        </w:rPr>
      </w:pPr>
      <w:r>
        <w:rPr>
          <w:rFonts w:hint="eastAsia" w:ascii="宋体" w:hAnsi="宋体"/>
          <w:color w:val="000000"/>
        </w:rPr>
        <w:t>本合同不得转包和未经甲方同意的分包行为，否则甲方有权解除合同，履约保证金不予退回并追究乙方的违约责任。</w:t>
      </w:r>
    </w:p>
    <w:p w14:paraId="08CAB60F"/>
    <w:p w14:paraId="63B71545">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十、双方的权利与义务</w:t>
      </w:r>
    </w:p>
    <w:p w14:paraId="01B7DE46">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1.甲方的权利义务</w:t>
      </w:r>
    </w:p>
    <w:p w14:paraId="05D6CD9E">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甲方对乙方工作情况进行每周不定期的日常巡查和每月明暗相结合的月度检查,考核按相关标准执行。</w:t>
      </w:r>
    </w:p>
    <w:p w14:paraId="1C9AE3FF">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（2）遇上级检查或较大社会活动等情况，甲方应提前通知乙方，并负责做好业务指导工作。</w:t>
      </w:r>
    </w:p>
    <w:p w14:paraId="7D295D94">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（3）乙方由于平时管理不力，造成社会不良影响、有效投诉或新闻媒体曝光，甲方有权扣除违约金元。</w:t>
      </w:r>
    </w:p>
    <w:p w14:paraId="36F7F150">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（4）乙方不能按时完成某项作业要求时，甲方有权自行安排该项工作，所涉一切费用从乙方当月承包款中扣除，同时按考核标准扣分扣款。</w:t>
      </w:r>
    </w:p>
    <w:p w14:paraId="60F15391">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（5）乙方承包内容如遇拆建或改作它用等情况，甲方有权按实调整保洁面积、作业方式及保洁费用。</w:t>
      </w:r>
    </w:p>
    <w:p w14:paraId="251FC2C9">
      <w:pPr>
        <w:pStyle w:val="25"/>
        <w:spacing w:line="400" w:lineRule="exact"/>
        <w:ind w:firstLine="500"/>
        <w:rPr>
          <w:rFonts w:hint="eastAsia" w:hAnsi="宋体" w:cs="仿宋"/>
          <w:color w:val="000000"/>
          <w:spacing w:val="5"/>
          <w:sz w:val="24"/>
          <w:szCs w:val="24"/>
        </w:rPr>
      </w:pPr>
      <w:r>
        <w:rPr>
          <w:rFonts w:hint="eastAsia" w:hAnsi="宋体" w:cs="宋体"/>
          <w:color w:val="000000"/>
          <w:spacing w:val="5"/>
          <w:sz w:val="24"/>
          <w:szCs w:val="24"/>
        </w:rPr>
        <w:t>（6）乙方每月按</w:t>
      </w:r>
      <w:r>
        <w:rPr>
          <w:rFonts w:hint="eastAsia" w:hAnsi="宋体" w:cs="仿宋"/>
          <w:color w:val="000000"/>
          <w:spacing w:val="5"/>
          <w:sz w:val="24"/>
          <w:szCs w:val="24"/>
        </w:rPr>
        <w:t>现行岗位需求人员的最低标准投入日常工作中，当月提供月考勤表给甲方，甲方每月稽查核算。</w:t>
      </w:r>
    </w:p>
    <w:p w14:paraId="4E805C14">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（7）甲方有权对生产成本部分资金的使用情况进行监督。</w:t>
      </w:r>
    </w:p>
    <w:p w14:paraId="2D595AE9">
      <w:pPr>
        <w:pStyle w:val="25"/>
        <w:spacing w:line="400" w:lineRule="exact"/>
        <w:ind w:firstLine="500"/>
        <w:rPr>
          <w:rFonts w:hint="eastAsia" w:hAnsi="宋体" w:cs="仿宋"/>
          <w:color w:val="000000"/>
          <w:spacing w:val="5"/>
          <w:sz w:val="24"/>
          <w:szCs w:val="24"/>
        </w:rPr>
      </w:pPr>
      <w:r>
        <w:rPr>
          <w:rFonts w:hint="eastAsia" w:hAnsi="宋体" w:cs="仿宋"/>
          <w:color w:val="000000"/>
          <w:spacing w:val="5"/>
          <w:sz w:val="24"/>
          <w:szCs w:val="24"/>
        </w:rPr>
        <w:t>（8）乙方投入甲方人员应专岗专用，不得与其他项目兼用。不得出现因人员请假后岗位缺人。若有员工请假，</w:t>
      </w:r>
      <w:r>
        <w:rPr>
          <w:rFonts w:hint="eastAsia" w:hAnsi="宋体" w:cs="仿宋"/>
          <w:spacing w:val="5"/>
          <w:sz w:val="24"/>
          <w:szCs w:val="24"/>
        </w:rPr>
        <w:t>甲方有权</w:t>
      </w:r>
      <w:r>
        <w:rPr>
          <w:rFonts w:hint="eastAsia" w:hAnsi="宋体" w:cs="仿宋"/>
          <w:color w:val="000000"/>
          <w:spacing w:val="5"/>
          <w:sz w:val="24"/>
          <w:szCs w:val="24"/>
        </w:rPr>
        <w:t>要求乙方立即安排人员替补到位，不得出现串岗或无人值岗现象，否则属于违约行为。</w:t>
      </w:r>
    </w:p>
    <w:p w14:paraId="580168D8">
      <w:pPr>
        <w:snapToGrid w:val="0"/>
        <w:spacing w:line="312" w:lineRule="auto"/>
        <w:ind w:firstLine="480" w:firstLineChars="200"/>
        <w:jc w:val="left"/>
        <w:rPr>
          <w:rFonts w:hint="eastAsia" w:ascii="宋体" w:hAnsi="宋体" w:cs="宋体"/>
          <w:sz w:val="24"/>
        </w:rPr>
      </w:pPr>
      <w:r>
        <w:rPr>
          <w:rFonts w:hint="eastAsia" w:ascii="宋体" w:hAnsi="宋体" w:cs="宋体"/>
          <w:sz w:val="24"/>
        </w:rPr>
        <w:t>（9）免费为乙方提供仓库、更衣室及保洁用的水、电，以便乙方作业和管理。</w:t>
      </w:r>
    </w:p>
    <w:p w14:paraId="49201C41">
      <w:pPr>
        <w:snapToGrid w:val="0"/>
        <w:spacing w:line="312" w:lineRule="auto"/>
        <w:ind w:firstLine="480" w:firstLineChars="200"/>
        <w:jc w:val="left"/>
        <w:rPr>
          <w:rFonts w:hint="eastAsia" w:ascii="宋体" w:hAnsi="宋体" w:cs="宋体"/>
          <w:sz w:val="24"/>
        </w:rPr>
      </w:pPr>
      <w:r>
        <w:rPr>
          <w:rFonts w:hint="eastAsia" w:ascii="宋体" w:hAnsi="宋体" w:cs="宋体"/>
          <w:sz w:val="24"/>
        </w:rPr>
        <w:t>（10）甲方对乙方的保洁服务质量每年进行一次满意度调查。</w:t>
      </w:r>
    </w:p>
    <w:p w14:paraId="6FE8D821"/>
    <w:p w14:paraId="52B8671E">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2.乙方的权利义务</w:t>
      </w:r>
    </w:p>
    <w:p w14:paraId="0758D0EE">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（1）乙方必须按投标文件和甲方要求自行配备相关环卫作业设备，购齐必需的劳动用具，并聘用好作业人员，作业人员按投标文件足额到岗并按甲方要求作业。</w:t>
      </w:r>
    </w:p>
    <w:p w14:paraId="7553E491">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（2）乙方</w:t>
      </w:r>
      <w:r>
        <w:rPr>
          <w:rFonts w:hint="eastAsia" w:ascii="宋体" w:hAnsi="宋体" w:cs="宋体"/>
          <w:sz w:val="24"/>
        </w:rPr>
        <w:t>需提前介入，制定交接计划，明确交接内容和事项，落实交接手续，工作交接要实现平稳过渡，服务费用结算时间以正式移交接管之日起计。</w:t>
      </w:r>
    </w:p>
    <w:p w14:paraId="2E749207">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（3）乙方必须制订切合实际的管理制度和具体操作实施方案并予以实施（报甲方一份）。</w:t>
      </w:r>
    </w:p>
    <w:p w14:paraId="4912DA0E">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（4）乙方要落实好安全防范措施。在承包期限内，乙方聘用的员工如发生各种伤亡安全事故，无论工伤、非工伤一律由乙方自行承担赔偿责任，与甲方无涉。</w:t>
      </w:r>
    </w:p>
    <w:p w14:paraId="734417CF">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（5）</w:t>
      </w:r>
      <w:r>
        <w:rPr>
          <w:rFonts w:hint="eastAsia" w:ascii="宋体" w:hAnsi="宋体" w:cs="宋体"/>
          <w:sz w:val="24"/>
        </w:rPr>
        <w:t>乙方新招录人员须按照国家劳动法规定，与员工签订劳动合同，并办理好社保、意外险等保险。</w:t>
      </w:r>
    </w:p>
    <w:p w14:paraId="16526068">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14:paraId="71492129">
      <w:pPr>
        <w:pStyle w:val="25"/>
        <w:spacing w:line="400" w:lineRule="exact"/>
        <w:ind w:firstLine="500"/>
      </w:pPr>
      <w:r>
        <w:rPr>
          <w:rFonts w:hint="eastAsia" w:hAnsi="宋体" w:cs="仿宋"/>
          <w:color w:val="000000"/>
          <w:spacing w:val="5"/>
          <w:sz w:val="24"/>
          <w:szCs w:val="24"/>
        </w:rPr>
        <w:t>（7）员工需统一着装上岗，并由供应商负责其员工</w:t>
      </w:r>
      <w:r>
        <w:rPr>
          <w:rFonts w:hint="eastAsia" w:hAnsi="宋体" w:cs="宋体"/>
          <w:color w:val="000000"/>
          <w:sz w:val="24"/>
          <w:szCs w:val="24"/>
        </w:rPr>
        <w:t>工服配备和洗涤，洗涤需集中消毒清洗。</w:t>
      </w:r>
    </w:p>
    <w:p w14:paraId="1D8A289E">
      <w:pPr>
        <w:spacing w:line="400" w:lineRule="exact"/>
        <w:ind w:firstLine="500" w:firstLineChars="200"/>
        <w:jc w:val="left"/>
        <w:rPr>
          <w:rFonts w:hint="eastAsia" w:ascii="宋体" w:hAnsi="宋体" w:cs="仿宋"/>
          <w:spacing w:val="5"/>
          <w:sz w:val="24"/>
          <w:szCs w:val="24"/>
        </w:rPr>
      </w:pPr>
      <w:r>
        <w:rPr>
          <w:rFonts w:hint="eastAsia" w:ascii="宋体" w:hAnsi="宋体" w:cs="仿宋"/>
          <w:color w:val="000000"/>
          <w:spacing w:val="5"/>
          <w:sz w:val="24"/>
          <w:szCs w:val="24"/>
        </w:rPr>
        <w:t>（8）</w:t>
      </w:r>
      <w:r>
        <w:rPr>
          <w:rFonts w:hint="eastAsia" w:ascii="宋体" w:hAnsi="宋体" w:cs="仿宋"/>
          <w:spacing w:val="5"/>
          <w:sz w:val="24"/>
          <w:szCs w:val="24"/>
        </w:rPr>
        <w:t>乙方的保洁工具停放规范，须落实专职管理人员进行日常管理。</w:t>
      </w:r>
    </w:p>
    <w:p w14:paraId="5844FFA7">
      <w:pPr>
        <w:snapToGrid w:val="0"/>
        <w:spacing w:line="312" w:lineRule="auto"/>
        <w:ind w:firstLine="480" w:firstLineChars="200"/>
        <w:jc w:val="left"/>
      </w:pPr>
      <w:r>
        <w:rPr>
          <w:rFonts w:hint="eastAsia" w:ascii="宋体" w:hAnsi="宋体" w:cs="宋体"/>
          <w:sz w:val="24"/>
        </w:rPr>
        <w:t>（9）乙方在保洁服务过程中应遵守甲方的各项规章制度，文明作业，礼貌待人，爱护公物，节约水电，损坏甲方财产、物品，应照价赔偿。</w:t>
      </w:r>
    </w:p>
    <w:p w14:paraId="6A1083BB">
      <w:pPr>
        <w:spacing w:line="400" w:lineRule="exact"/>
        <w:ind w:firstLine="500" w:firstLineChars="200"/>
        <w:jc w:val="left"/>
        <w:rPr>
          <w:color w:val="000000"/>
          <w:shd w:val="clear" w:color="auto" w:fill="FFFFFF"/>
        </w:rPr>
      </w:pPr>
      <w:r>
        <w:rPr>
          <w:rFonts w:hint="eastAsia" w:ascii="宋体" w:hAnsi="宋体" w:cs="仿宋"/>
          <w:color w:val="000000"/>
          <w:spacing w:val="5"/>
          <w:sz w:val="24"/>
          <w:szCs w:val="24"/>
        </w:rPr>
        <w:t>（10）乙方应自觉接受甲方的监督和指导，服从甲方和上级部门的检查考核，重大活动或上级检查期间服从甲方安排的加班加点和突击任务。</w:t>
      </w:r>
    </w:p>
    <w:p w14:paraId="169A8383">
      <w:pPr>
        <w:pStyle w:val="25"/>
        <w:spacing w:line="400" w:lineRule="exact"/>
        <w:ind w:firstLine="0" w:firstLineChars="0"/>
        <w:rPr>
          <w:rFonts w:hint="eastAsia" w:asciiTheme="minorEastAsia" w:hAnsiTheme="minorEastAsia" w:eastAsiaTheme="minorEastAsia" w:cstheme="minorEastAsia"/>
          <w:b/>
          <w:bCs/>
          <w:sz w:val="24"/>
          <w:szCs w:val="24"/>
        </w:rPr>
      </w:pPr>
      <w:bookmarkStart w:id="817" w:name="_Toc436836378"/>
      <w:bookmarkEnd w:id="817"/>
      <w:r>
        <w:rPr>
          <w:rFonts w:hint="eastAsia" w:asciiTheme="minorEastAsia" w:hAnsiTheme="minorEastAsia" w:eastAsiaTheme="minorEastAsia" w:cstheme="minorEastAsia"/>
          <w:b/>
          <w:bCs/>
          <w:sz w:val="24"/>
          <w:szCs w:val="24"/>
        </w:rPr>
        <w:t>十一、双方责任</w:t>
      </w:r>
    </w:p>
    <w:p w14:paraId="40B4059E">
      <w:pPr>
        <w:spacing w:line="440" w:lineRule="exact"/>
        <w:ind w:firstLine="500" w:firstLineChars="200"/>
        <w:jc w:val="left"/>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1.甲方负责日常巡查和考核，及时督促乙方落实保洁标准。</w:t>
      </w:r>
    </w:p>
    <w:p w14:paraId="55484DBF">
      <w:pPr>
        <w:spacing w:line="440" w:lineRule="exact"/>
        <w:ind w:firstLine="500" w:firstLineChars="200"/>
        <w:jc w:val="left"/>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2.乙方保证按甲方要求，确定人员、设备、时间和保洁质量的到位。</w:t>
      </w:r>
    </w:p>
    <w:p w14:paraId="51DB7FF0">
      <w:pPr>
        <w:spacing w:line="440" w:lineRule="exact"/>
        <w:ind w:firstLine="500" w:firstLineChars="200"/>
        <w:jc w:val="left"/>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3.乙方必须服从甲方管理人员的指挥并处理好同周边及区块内各单位的关系。</w:t>
      </w:r>
    </w:p>
    <w:p w14:paraId="6CC7F513">
      <w:pPr>
        <w:spacing w:line="440" w:lineRule="exact"/>
        <w:ind w:firstLine="500" w:firstLineChars="200"/>
        <w:jc w:val="left"/>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4.乙方应确保保洁人员安全，并按规定为保洁人员办理相关保险，在作业过程中发生的一切事故及费用均由乙方自行负责，与甲方无涉。</w:t>
      </w:r>
    </w:p>
    <w:p w14:paraId="4E11C067">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十二、违约责任 </w:t>
      </w:r>
    </w:p>
    <w:p w14:paraId="1A0F1BD8">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1.甲方无故终止承包协议的，双倍返还乙方的履约保证金，并付清应付的承包经费，同时折价补偿乙方所购的工具费。</w:t>
      </w:r>
    </w:p>
    <w:p w14:paraId="50ABDA93">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2.乙方未经甲方同意擅自转包，甲方有权终止承包协议，扣除当月承包款。乙方无权要求返还履约保证金。</w:t>
      </w:r>
    </w:p>
    <w:p w14:paraId="6BED2094">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3.乙方出现下列情况之一，甲方有权终止协议，并扣除全部履约保证金，由此造成的一切损失由乙方全部承担：</w:t>
      </w:r>
    </w:p>
    <w:p w14:paraId="0307AC2E">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乙方在承包期开始之日起天内，人数、设备、材料等未按要求和标准到岗的；</w:t>
      </w:r>
    </w:p>
    <w:p w14:paraId="58650F17">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（2）乙方如不按期按量支付工人工资、社保等，造成消极怠工、上访或罢工等恶劣影响；</w:t>
      </w:r>
    </w:p>
    <w:p w14:paraId="3800CFE8">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（3）乙方管理不力造成严重不良社会影响；</w:t>
      </w:r>
    </w:p>
    <w:p w14:paraId="1234CD01">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（4）在重大节庆活动期间，乙方不服从甲方工作安排的；</w:t>
      </w:r>
    </w:p>
    <w:p w14:paraId="0EA94B0D">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（5）乙方严重违反协议条款内容，致使协议无法继续履行的；</w:t>
      </w:r>
    </w:p>
    <w:p w14:paraId="0FB0E13B">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（6）保洁质量极差，经甲方2次书面督促整改仍达不到要求的。</w:t>
      </w:r>
    </w:p>
    <w:p w14:paraId="0FBD4E0F">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4.安全违约责任:乙方不履行或不恰当履行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14:paraId="6C683CB6">
      <w:pPr>
        <w:spacing w:line="400" w:lineRule="exact"/>
        <w:ind w:firstLine="500" w:firstLineChars="200"/>
        <w:jc w:val="left"/>
        <w:rPr>
          <w:rFonts w:hint="eastAsia" w:ascii="宋体" w:hAnsi="宋体" w:cs="仿宋"/>
          <w:color w:val="000000"/>
          <w:spacing w:val="5"/>
          <w:sz w:val="24"/>
          <w:szCs w:val="24"/>
        </w:rPr>
      </w:pPr>
      <w:r>
        <w:rPr>
          <w:rFonts w:hint="eastAsia" w:ascii="宋体" w:hAnsi="宋体" w:cs="仿宋"/>
          <w:color w:val="000000"/>
          <w:spacing w:val="5"/>
          <w:sz w:val="24"/>
          <w:szCs w:val="24"/>
        </w:rPr>
        <w:t>5.工作过程中因乙方责任所造成的经济损失由乙方按实际金额赔偿。</w:t>
      </w:r>
    </w:p>
    <w:p w14:paraId="75EDF2D9">
      <w:pPr>
        <w:pStyle w:val="25"/>
        <w:spacing w:line="400" w:lineRule="exact"/>
        <w:ind w:firstLine="0" w:firstLineChars="0"/>
        <w:rPr>
          <w:rFonts w:hint="eastAsia" w:asciiTheme="minorEastAsia" w:hAnsiTheme="minorEastAsia" w:eastAsiaTheme="minorEastAsia" w:cstheme="minorEastAsia"/>
          <w:b/>
          <w:bCs/>
          <w:sz w:val="24"/>
          <w:szCs w:val="24"/>
        </w:rPr>
      </w:pPr>
      <w:bookmarkStart w:id="818" w:name="_Toc525223867"/>
      <w:bookmarkStart w:id="819" w:name="_Toc526065870"/>
      <w:bookmarkStart w:id="820" w:name="_Toc521508565"/>
      <w:r>
        <w:rPr>
          <w:rFonts w:hint="eastAsia" w:asciiTheme="minorEastAsia" w:hAnsiTheme="minorEastAsia" w:eastAsiaTheme="minorEastAsia" w:cstheme="minorEastAsia"/>
          <w:b/>
          <w:bCs/>
          <w:sz w:val="24"/>
          <w:szCs w:val="24"/>
        </w:rPr>
        <w:t>十三、风险承担</w:t>
      </w:r>
      <w:bookmarkEnd w:id="818"/>
      <w:bookmarkEnd w:id="819"/>
      <w:bookmarkEnd w:id="820"/>
    </w:p>
    <w:p w14:paraId="448A5BDA">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在服务期限内，乙方应对可能出现的风险自行承担一切责任。</w:t>
      </w:r>
    </w:p>
    <w:p w14:paraId="0AF29F21">
      <w:pPr>
        <w:pStyle w:val="25"/>
        <w:spacing w:line="400" w:lineRule="exact"/>
        <w:ind w:firstLine="0" w:firstLineChars="0"/>
        <w:rPr>
          <w:rFonts w:hint="eastAsia" w:asciiTheme="minorEastAsia" w:hAnsiTheme="minorEastAsia" w:eastAsiaTheme="minorEastAsia" w:cstheme="minorEastAsia"/>
          <w:b/>
          <w:bCs/>
          <w:sz w:val="24"/>
          <w:szCs w:val="24"/>
        </w:rPr>
      </w:pPr>
      <w:bookmarkStart w:id="821" w:name="_Toc525223868"/>
      <w:bookmarkStart w:id="822" w:name="_Toc526065871"/>
      <w:r>
        <w:rPr>
          <w:rFonts w:hint="eastAsia" w:asciiTheme="minorEastAsia" w:hAnsiTheme="minorEastAsia" w:eastAsiaTheme="minorEastAsia" w:cstheme="minorEastAsia"/>
          <w:b/>
          <w:bCs/>
          <w:sz w:val="24"/>
          <w:szCs w:val="24"/>
        </w:rPr>
        <w:t>十四、 不可抗力事件处理</w:t>
      </w:r>
      <w:bookmarkEnd w:id="821"/>
      <w:bookmarkEnd w:id="822"/>
    </w:p>
    <w:p w14:paraId="18CF5BCE">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 在合同有效期内，任何一方因不可抗力事件导致不能履行合同，则合同履行期可延长，其延长期与不可抗力影响期相同。</w:t>
      </w:r>
    </w:p>
    <w:p w14:paraId="6601A4C2">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 不可抗力事件发生后，应立即通知对方，并寄送有关权威机构出具的证明。</w:t>
      </w:r>
    </w:p>
    <w:p w14:paraId="681A85C9">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 不可抗力事件延续120天以上，双方应通过友好协商，确定是否继续履行合同。</w:t>
      </w:r>
    </w:p>
    <w:p w14:paraId="5C8B4BA8">
      <w:pPr>
        <w:pStyle w:val="25"/>
        <w:spacing w:line="400" w:lineRule="exact"/>
        <w:ind w:firstLine="0" w:firstLineChars="0"/>
        <w:rPr>
          <w:rFonts w:hint="eastAsia" w:asciiTheme="minorEastAsia" w:hAnsiTheme="minorEastAsia" w:eastAsiaTheme="minorEastAsia" w:cstheme="minorEastAsia"/>
          <w:b/>
          <w:bCs/>
          <w:sz w:val="24"/>
          <w:szCs w:val="24"/>
        </w:rPr>
      </w:pPr>
      <w:bookmarkStart w:id="823" w:name="_Toc525223869"/>
      <w:bookmarkStart w:id="824" w:name="_Toc526065872"/>
      <w:r>
        <w:rPr>
          <w:rFonts w:hint="eastAsia" w:asciiTheme="minorEastAsia" w:hAnsiTheme="minorEastAsia" w:eastAsiaTheme="minorEastAsia" w:cstheme="minorEastAsia"/>
          <w:b/>
          <w:bCs/>
          <w:sz w:val="24"/>
          <w:szCs w:val="24"/>
        </w:rPr>
        <w:t>十五、争议解决</w:t>
      </w:r>
      <w:bookmarkEnd w:id="823"/>
      <w:bookmarkEnd w:id="824"/>
    </w:p>
    <w:p w14:paraId="66E24B7D">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bookmarkStart w:id="825" w:name="_Toc525223870"/>
      <w:bookmarkStart w:id="826" w:name="_Toc526065873"/>
      <w:r>
        <w:rPr>
          <w:rFonts w:hint="eastAsia" w:asciiTheme="minorEastAsia" w:hAnsiTheme="minorEastAsia" w:eastAsiaTheme="minorEastAsia" w:cstheme="minorEastAsia"/>
          <w:kern w:val="0"/>
          <w:sz w:val="24"/>
          <w:szCs w:val="24"/>
        </w:rPr>
        <w:t>本合同履行过程中发生争议纠纷，双方</w:t>
      </w:r>
      <w:r>
        <w:rPr>
          <w:rFonts w:hint="eastAsia" w:ascii="宋体" w:hAnsi="宋体" w:cs="宋体"/>
          <w:sz w:val="24"/>
          <w:szCs w:val="24"/>
        </w:rPr>
        <w:t>应首先</w:t>
      </w:r>
      <w:r>
        <w:rPr>
          <w:rFonts w:hint="eastAsia" w:asciiTheme="minorEastAsia" w:hAnsiTheme="minorEastAsia" w:eastAsiaTheme="minorEastAsia" w:cstheme="minorEastAsia"/>
          <w:kern w:val="0"/>
          <w:sz w:val="24"/>
          <w:szCs w:val="24"/>
        </w:rPr>
        <w:t>友好协商解决。协商未果，可向甲方所在地人民法院提起诉讼。</w:t>
      </w:r>
    </w:p>
    <w:p w14:paraId="1276E3FD">
      <w:pPr>
        <w:pStyle w:val="25"/>
        <w:spacing w:line="400" w:lineRule="exact"/>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十六、合同生效及其它</w:t>
      </w:r>
      <w:bookmarkEnd w:id="825"/>
      <w:bookmarkEnd w:id="826"/>
    </w:p>
    <w:p w14:paraId="761511C3">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14:paraId="2157502A">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 本合同未涉及的部分以 </w:t>
      </w:r>
      <w:r>
        <w:rPr>
          <w:rFonts w:hint="eastAsia" w:ascii="宋体" w:hAnsi="宋体" w:cs="宋体" w:eastAsiaTheme="minorEastAsia"/>
          <w:kern w:val="0"/>
          <w:sz w:val="24"/>
          <w:u w:val="single"/>
        </w:rPr>
        <w:t>长兴县实验中学忻湖校区2025年物业保洁以及绿化养护服务采购项目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kern w:val="0"/>
          <w:sz w:val="24"/>
          <w:u w:val="single"/>
          <w:lang w:eastAsia="zh-CN"/>
        </w:rPr>
        <w:t>CXCG202501001</w:t>
      </w:r>
      <w:r>
        <w:rPr>
          <w:rFonts w:hint="eastAsia" w:asciiTheme="minorEastAsia" w:hAnsiTheme="minorEastAsia" w:eastAsiaTheme="minorEastAsia" w:cstheme="minorEastAsia"/>
          <w:kern w:val="0"/>
          <w:sz w:val="24"/>
          <w:szCs w:val="24"/>
        </w:rPr>
        <w:t>）磋商文件文件及其补充、修改文件为准，上述文件和甲方针对本项目的磋商响应文件及承诺是本合同的附件，与本合同具有同等法律效力，但附件与主合同的规定不一致时，以主合同为准。</w:t>
      </w:r>
    </w:p>
    <w:p w14:paraId="2DAB2B82">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宋体" w:hAnsi="宋体"/>
          <w:color w:val="000000"/>
          <w:sz w:val="24"/>
          <w:szCs w:val="24"/>
        </w:rPr>
        <w:t xml:space="preserve"> 本合同未尽事宜，</w:t>
      </w:r>
      <w:r>
        <w:rPr>
          <w:rFonts w:hint="eastAsia" w:asciiTheme="minorEastAsia" w:hAnsiTheme="minorEastAsia" w:eastAsiaTheme="minorEastAsia" w:cstheme="minorEastAsia"/>
          <w:kern w:val="0"/>
          <w:sz w:val="24"/>
          <w:szCs w:val="24"/>
        </w:rPr>
        <w:t>合同在执行过程中出现的未尽事宜，双方</w:t>
      </w:r>
      <w:r>
        <w:rPr>
          <w:rFonts w:ascii="宋体" w:hAnsi="宋体"/>
          <w:color w:val="000000"/>
          <w:sz w:val="24"/>
          <w:szCs w:val="24"/>
        </w:rPr>
        <w:t>遵照《</w:t>
      </w:r>
      <w:r>
        <w:rPr>
          <w:rFonts w:hint="eastAsia" w:ascii="宋体" w:hAnsi="宋体"/>
          <w:color w:val="000000"/>
          <w:sz w:val="24"/>
          <w:szCs w:val="24"/>
        </w:rPr>
        <w:t>民法典</w:t>
      </w:r>
      <w:r>
        <w:rPr>
          <w:rFonts w:ascii="宋体" w:hAnsi="宋体"/>
          <w:color w:val="000000"/>
          <w:sz w:val="24"/>
          <w:szCs w:val="24"/>
        </w:rPr>
        <w:t>》有关条文执行</w:t>
      </w:r>
      <w:r>
        <w:rPr>
          <w:rFonts w:hint="eastAsia" w:ascii="宋体" w:hAnsi="宋体"/>
          <w:color w:val="000000"/>
          <w:sz w:val="24"/>
          <w:szCs w:val="24"/>
        </w:rPr>
        <w:t>和</w:t>
      </w:r>
      <w:r>
        <w:rPr>
          <w:rFonts w:hint="eastAsia" w:asciiTheme="minorEastAsia" w:hAnsiTheme="minorEastAsia" w:eastAsiaTheme="minorEastAsia" w:cstheme="minorEastAsia"/>
          <w:kern w:val="0"/>
          <w:sz w:val="24"/>
          <w:szCs w:val="24"/>
        </w:rPr>
        <w:t>协商解决</w:t>
      </w:r>
      <w:r>
        <w:rPr>
          <w:rFonts w:hint="eastAsia" w:ascii="宋体" w:hAnsi="宋体"/>
          <w:color w:val="000000"/>
          <w:sz w:val="24"/>
          <w:szCs w:val="24"/>
        </w:rPr>
        <w:t>，</w:t>
      </w:r>
      <w:r>
        <w:rPr>
          <w:rFonts w:hint="eastAsia" w:asciiTheme="minorEastAsia" w:hAnsiTheme="minorEastAsia" w:eastAsiaTheme="minorEastAsia" w:cstheme="minorEastAsia"/>
          <w:kern w:val="0"/>
          <w:sz w:val="24"/>
          <w:szCs w:val="24"/>
        </w:rPr>
        <w:t>协商结果以书面形式盖章记录在案，作为本合同的附件，与本合同具法律效力。</w:t>
      </w:r>
    </w:p>
    <w:p w14:paraId="1AB0E24F">
      <w:pPr>
        <w:spacing w:line="420" w:lineRule="exact"/>
        <w:ind w:firstLine="480" w:firstLineChars="200"/>
        <w:jc w:val="left"/>
        <w:rPr>
          <w:rFonts w:hint="eastAsia" w:asciiTheme="minorEastAsia" w:hAnsiTheme="minorEastAsia" w:eastAsiaTheme="minorEastAsia" w:cstheme="minorEastAsia"/>
          <w:kern w:val="0"/>
          <w:sz w:val="24"/>
          <w:szCs w:val="24"/>
        </w:rPr>
      </w:pPr>
      <w:r>
        <w:rPr>
          <w:rFonts w:ascii="宋体" w:hAnsi="宋体" w:cs="宋体"/>
          <w:sz w:val="24"/>
          <w:szCs w:val="24"/>
        </w:rPr>
        <w:t xml:space="preserve">4. </w:t>
      </w:r>
      <w:r>
        <w:rPr>
          <w:rFonts w:asciiTheme="minorEastAsia" w:hAnsiTheme="minorEastAsia" w:eastAsiaTheme="minorEastAsia" w:cstheme="minorEastAsia"/>
          <w:kern w:val="0"/>
          <w:sz w:val="24"/>
          <w:szCs w:val="24"/>
        </w:rPr>
        <w:t>本合同一式</w:t>
      </w:r>
      <w:r>
        <w:rPr>
          <w:rFonts w:hint="eastAsia" w:asciiTheme="minorEastAsia" w:hAnsiTheme="minorEastAsia" w:eastAsiaTheme="minorEastAsia" w:cstheme="minorEastAsia"/>
          <w:kern w:val="0"/>
          <w:sz w:val="24"/>
          <w:szCs w:val="24"/>
        </w:rPr>
        <w:t>四</w:t>
      </w:r>
      <w:r>
        <w:rPr>
          <w:rFonts w:asciiTheme="minorEastAsia" w:hAnsiTheme="minorEastAsia" w:eastAsiaTheme="minorEastAsia" w:cstheme="minorEastAsia"/>
          <w:kern w:val="0"/>
          <w:sz w:val="24"/>
          <w:szCs w:val="24"/>
        </w:rPr>
        <w:t>份，甲、乙双方各执二份</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eastAsiaTheme="minorEastAsia" w:cstheme="minorEastAsia"/>
          <w:kern w:val="0"/>
          <w:sz w:val="24"/>
          <w:szCs w:val="24"/>
        </w:rPr>
        <w:t>签订后30天内上传至政府采购云平台备案。</w:t>
      </w:r>
    </w:p>
    <w:p w14:paraId="0EE6C080">
      <w:pPr>
        <w:pStyle w:val="25"/>
        <w:spacing w:line="400" w:lineRule="exact"/>
        <w:ind w:firstLine="46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w:t>
      </w:r>
      <w:r>
        <w:rPr>
          <w:rFonts w:asciiTheme="minorEastAsia" w:hAnsiTheme="minorEastAsia" w:eastAsiaTheme="minorEastAsia" w:cstheme="minorEastAsia"/>
          <w:b/>
          <w:bCs/>
          <w:sz w:val="24"/>
          <w:szCs w:val="24"/>
        </w:rPr>
        <w:t>本合同相关附件</w:t>
      </w:r>
    </w:p>
    <w:p w14:paraId="4573B322">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（1）考核标准；</w:t>
      </w:r>
    </w:p>
    <w:p w14:paraId="02AC07E1">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（2）投标报价明细表。</w:t>
      </w:r>
    </w:p>
    <w:p w14:paraId="1CB70521">
      <w:pPr>
        <w:pStyle w:val="3"/>
      </w:pPr>
    </w:p>
    <w:p w14:paraId="344C73EB">
      <w:pPr>
        <w:pStyle w:val="4"/>
        <w:ind w:firstLine="280"/>
      </w:pPr>
    </w:p>
    <w:tbl>
      <w:tblPr>
        <w:tblStyle w:val="27"/>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5CE4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7407E04D">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6D34D352">
            <w:pPr>
              <w:adjustRightInd w:val="0"/>
              <w:spacing w:line="440" w:lineRule="exact"/>
              <w:jc w:val="left"/>
              <w:rPr>
                <w:rFonts w:hint="eastAsia" w:asciiTheme="minorEastAsia" w:hAnsiTheme="minorEastAsia" w:eastAsiaTheme="minorEastAsia" w:cstheme="minorEastAsia"/>
                <w:kern w:val="0"/>
                <w:sz w:val="24"/>
                <w:szCs w:val="24"/>
                <w:lang w:eastAsia="zh-CN"/>
              </w:rPr>
            </w:pPr>
            <w:r>
              <w:rPr>
                <w:rFonts w:hint="eastAsia" w:ascii="宋体" w:hAnsi="宋体" w:eastAsiaTheme="minorEastAsia"/>
                <w:kern w:val="0"/>
                <w:sz w:val="24"/>
                <w:u w:val="single"/>
                <w:lang w:eastAsia="zh-CN"/>
              </w:rPr>
              <w:t>长兴县实验中学</w:t>
            </w:r>
          </w:p>
        </w:tc>
        <w:tc>
          <w:tcPr>
            <w:tcW w:w="1990" w:type="dxa"/>
            <w:tcBorders>
              <w:tl2br w:val="nil"/>
              <w:tr2bl w:val="nil"/>
            </w:tcBorders>
            <w:vAlign w:val="center"/>
          </w:tcPr>
          <w:p w14:paraId="1E9BD99E">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5BF83A5E">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433F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61E0B31">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39A01524">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4D57E4B6">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3FEE03C4">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29135464">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6599402A">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668F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6718F93">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7D9DE014">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2CAA4BD7">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1C2C323A">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3469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E2B2DB6">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49856D31">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1EBAD4FB">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00897568">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01A3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5A728CC9">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778FDF02">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656B4C1B">
            <w:pPr>
              <w:adjustRightInd w:val="0"/>
              <w:spacing w:line="440" w:lineRule="exact"/>
              <w:jc w:val="left"/>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605395BA">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0981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8ADC0E9">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0CCE6A30">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65CC739D">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6F7C2AC2">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1266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D75B8C1">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421" w:type="dxa"/>
            <w:tcBorders>
              <w:tl2br w:val="nil"/>
              <w:tr2bl w:val="nil"/>
            </w:tcBorders>
            <w:vAlign w:val="center"/>
          </w:tcPr>
          <w:p w14:paraId="683D9D93">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1ED30BF6">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577" w:type="dxa"/>
            <w:tcBorders>
              <w:tl2br w:val="nil"/>
              <w:tr2bl w:val="nil"/>
            </w:tcBorders>
            <w:vAlign w:val="center"/>
          </w:tcPr>
          <w:p w14:paraId="217EA400">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645A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C8B3A0D">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043F115E">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0289F461">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0170EDAE">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r w14:paraId="57C4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E7ABDA5">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15CA0915">
            <w:pPr>
              <w:adjustRightInd w:val="0"/>
              <w:spacing w:line="440" w:lineRule="exact"/>
              <w:jc w:val="left"/>
              <w:rPr>
                <w:rFonts w:hint="eastAsia" w:asciiTheme="minorEastAsia" w:hAnsiTheme="minorEastAsia" w:eastAsiaTheme="minorEastAsia" w:cstheme="minorEastAsia"/>
                <w:kern w:val="0"/>
                <w:sz w:val="24"/>
                <w:szCs w:val="24"/>
              </w:rPr>
            </w:pPr>
          </w:p>
        </w:tc>
        <w:tc>
          <w:tcPr>
            <w:tcW w:w="1990" w:type="dxa"/>
            <w:tcBorders>
              <w:tl2br w:val="nil"/>
              <w:tr2bl w:val="nil"/>
            </w:tcBorders>
            <w:vAlign w:val="center"/>
          </w:tcPr>
          <w:p w14:paraId="02CB2F91">
            <w:pPr>
              <w:adjustRightInd w:val="0"/>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47EC8559">
            <w:pPr>
              <w:adjustRightInd w:val="0"/>
              <w:spacing w:line="440" w:lineRule="exact"/>
              <w:ind w:firstLine="480" w:firstLineChars="200"/>
              <w:jc w:val="left"/>
              <w:rPr>
                <w:rFonts w:hint="eastAsia" w:asciiTheme="minorEastAsia" w:hAnsiTheme="minorEastAsia" w:eastAsiaTheme="minorEastAsia" w:cstheme="minorEastAsia"/>
                <w:kern w:val="0"/>
                <w:sz w:val="24"/>
                <w:szCs w:val="24"/>
              </w:rPr>
            </w:pPr>
          </w:p>
        </w:tc>
      </w:tr>
    </w:tbl>
    <w:p w14:paraId="28600060">
      <w:pPr>
        <w:pStyle w:val="12"/>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05FB3D05">
      <w:pPr>
        <w:adjustRightInd w:val="0"/>
        <w:spacing w:line="440" w:lineRule="exact"/>
        <w:ind w:firstLine="480" w:firstLineChars="200"/>
        <w:jc w:val="left"/>
        <w:rPr>
          <w:rFonts w:hint="eastAsia" w:ascii="宋体" w:hAnsi="宋体"/>
          <w:sz w:val="24"/>
        </w:rPr>
      </w:pPr>
    </w:p>
    <w:p w14:paraId="126089A3">
      <w:pPr>
        <w:autoSpaceDE w:val="0"/>
        <w:autoSpaceDN w:val="0"/>
        <w:adjustRightInd w:val="0"/>
        <w:spacing w:after="100" w:afterAutospacing="1" w:line="440" w:lineRule="exact"/>
        <w:ind w:firstLine="200"/>
        <w:outlineLvl w:val="0"/>
        <w:rPr>
          <w:rFonts w:hint="eastAsia" w:ascii="宋体" w:hAnsi="宋体"/>
          <w:sz w:val="24"/>
        </w:rPr>
      </w:pPr>
    </w:p>
    <w:p w14:paraId="1C8CFB1F">
      <w:pPr>
        <w:pStyle w:val="12"/>
        <w:spacing w:line="38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注：甲乙双方可以根据本采购项目的特点，在不违背磋商文件要求、承诺的原则下，就具体条款进行修改和增减。</w:t>
      </w:r>
    </w:p>
    <w:p w14:paraId="678AA3FC">
      <w:pPr>
        <w:pStyle w:val="25"/>
        <w:ind w:firstLine="344"/>
      </w:pPr>
    </w:p>
    <w:p w14:paraId="4CC1DE93">
      <w:pPr>
        <w:pStyle w:val="25"/>
        <w:ind w:firstLine="344"/>
      </w:pPr>
    </w:p>
    <w:p w14:paraId="44849A0C">
      <w:pPr>
        <w:pStyle w:val="25"/>
        <w:ind w:firstLine="344"/>
      </w:pPr>
    </w:p>
    <w:p w14:paraId="2E16A6BC">
      <w:pPr>
        <w:pStyle w:val="25"/>
        <w:ind w:firstLine="344"/>
      </w:pPr>
    </w:p>
    <w:p w14:paraId="3607551C">
      <w:pPr>
        <w:pStyle w:val="25"/>
        <w:spacing w:line="240" w:lineRule="auto"/>
        <w:ind w:firstLine="464"/>
        <w:rPr>
          <w:rFonts w:hint="eastAsia" w:hAnsi="宋体" w:cs="宋体"/>
          <w:sz w:val="24"/>
          <w:lang w:val="zh-CN"/>
        </w:rPr>
      </w:pPr>
    </w:p>
    <w:p w14:paraId="522AC0E7">
      <w:pPr>
        <w:jc w:val="center"/>
        <w:rPr>
          <w:rFonts w:ascii="黑体" w:eastAsia="黑体"/>
          <w:b/>
          <w:color w:val="000000"/>
          <w:sz w:val="32"/>
          <w:szCs w:val="32"/>
        </w:rPr>
        <w:sectPr>
          <w:pgSz w:w="11906" w:h="16838"/>
          <w:pgMar w:top="1440" w:right="1559" w:bottom="1440" w:left="1797" w:header="851" w:footer="992" w:gutter="0"/>
          <w:cols w:equalWidth="0" w:num="1">
            <w:col w:w="8551"/>
          </w:cols>
          <w:docGrid w:linePitch="312" w:charSpace="0"/>
        </w:sectPr>
      </w:pPr>
    </w:p>
    <w:p w14:paraId="3963D3EF">
      <w:pPr>
        <w:jc w:val="center"/>
        <w:outlineLvl w:val="1"/>
        <w:rPr>
          <w:rFonts w:ascii="黑体" w:eastAsia="黑体"/>
          <w:b/>
          <w:color w:val="000000"/>
          <w:sz w:val="32"/>
          <w:szCs w:val="32"/>
        </w:rPr>
      </w:pPr>
      <w:bookmarkStart w:id="827" w:name="_Toc173420921"/>
      <w:r>
        <w:rPr>
          <w:rFonts w:hint="eastAsia" w:ascii="黑体" w:eastAsia="黑体"/>
          <w:b/>
          <w:color w:val="000000"/>
          <w:sz w:val="32"/>
          <w:szCs w:val="32"/>
        </w:rPr>
        <w:t>第六章 磋商响应文件参考格式</w:t>
      </w:r>
      <w:bookmarkEnd w:id="827"/>
    </w:p>
    <w:p w14:paraId="45C64AEB">
      <w:pPr>
        <w:ind w:firstLine="404"/>
        <w:rPr>
          <w:rFonts w:ascii="宋体" w:cs="宋体"/>
          <w:sz w:val="24"/>
          <w:szCs w:val="24"/>
        </w:rPr>
      </w:pPr>
      <w:bookmarkStart w:id="828" w:name="EBb47a804f28f4404fb58d958f11aa9e9a"/>
    </w:p>
    <w:p w14:paraId="63350411">
      <w:pPr>
        <w:autoSpaceDE w:val="0"/>
        <w:autoSpaceDN w:val="0"/>
        <w:spacing w:before="120" w:after="50"/>
        <w:jc w:val="center"/>
        <w:rPr>
          <w:rFonts w:ascii="宋体" w:cs="宋体"/>
          <w:b/>
          <w:color w:val="000000"/>
          <w:sz w:val="24"/>
          <w:szCs w:val="24"/>
        </w:rPr>
      </w:pPr>
      <w:bookmarkStart w:id="829" w:name="_Toc172286699"/>
      <w:bookmarkEnd w:id="829"/>
      <w:bookmarkStart w:id="830" w:name="_Toc172286826"/>
      <w:bookmarkEnd w:id="830"/>
      <w:bookmarkStart w:id="831" w:name="_Toc403719529"/>
    </w:p>
    <w:p w14:paraId="03E9F332">
      <w:pPr>
        <w:pStyle w:val="44"/>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412371AC">
      <w:pPr>
        <w:widowControl/>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bookmarkEnd w:id="828"/>
    <w:bookmarkEnd w:id="831"/>
    <w:p w14:paraId="07CCA948">
      <w:pPr>
        <w:pStyle w:val="44"/>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5186E1CF">
      <w:pPr>
        <w:pStyle w:val="44"/>
        <w:numPr>
          <w:ilvl w:val="0"/>
          <w:numId w:val="4"/>
        </w:numPr>
        <w:tabs>
          <w:tab w:val="left" w:pos="1365"/>
        </w:tabs>
        <w:spacing w:line="360" w:lineRule="auto"/>
        <w:ind w:firstLine="482" w:firstLineChars="200"/>
        <w:jc w:val="left"/>
        <w:rPr>
          <w:rFonts w:hint="eastAsia" w:ascii="宋体" w:hAnsi="宋体" w:cs="宋体"/>
          <w:b/>
          <w:sz w:val="24"/>
        </w:rPr>
      </w:pPr>
      <w:r>
        <w:rPr>
          <w:rFonts w:hint="eastAsia" w:ascii="宋体" w:hAnsi="宋体" w:cs="宋体"/>
          <w:b/>
          <w:sz w:val="24"/>
        </w:rPr>
        <w:t>资格文件</w:t>
      </w:r>
    </w:p>
    <w:p w14:paraId="3E9193F2">
      <w:pPr>
        <w:pStyle w:val="44"/>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71E58B45">
      <w:pPr>
        <w:pStyle w:val="44"/>
        <w:numPr>
          <w:ilvl w:val="255"/>
          <w:numId w:val="0"/>
        </w:numPr>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0E1CC68A">
      <w:pPr>
        <w:pStyle w:val="44"/>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00F941FA">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（如有，附件5/6）；</w:t>
      </w:r>
    </w:p>
    <w:p w14:paraId="7564BCE1">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34AEF242">
      <w:pPr>
        <w:pStyle w:val="44"/>
        <w:tabs>
          <w:tab w:val="left" w:pos="1365"/>
        </w:tabs>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二、技术商务文件</w:t>
      </w:r>
    </w:p>
    <w:p w14:paraId="3690B05C">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67CA7FDA">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8.供应商实质性技术条款响应情况表（附件10）；</w:t>
      </w:r>
    </w:p>
    <w:p w14:paraId="5E97C481">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7F5A81CB">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4E324F64">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7B1C98E6">
      <w:pPr>
        <w:pStyle w:val="44"/>
        <w:tabs>
          <w:tab w:val="left" w:pos="1365"/>
        </w:tabs>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1322AD23">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3458DBAD">
      <w:pPr>
        <w:pStyle w:val="44"/>
        <w:tabs>
          <w:tab w:val="left" w:pos="1365"/>
        </w:tabs>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宋体" w:hAnsi="宋体" w:cs="宋体"/>
          <w:b/>
          <w:sz w:val="24"/>
          <w:szCs w:val="24"/>
        </w:rPr>
        <w:t>三、报价文件</w:t>
      </w:r>
    </w:p>
    <w:p w14:paraId="4FF04C05">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50A1434B">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15.磋商报价明细表（附件19）；</w:t>
      </w:r>
    </w:p>
    <w:p w14:paraId="559F682A">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（附件20）；</w:t>
      </w:r>
    </w:p>
    <w:p w14:paraId="5F6BFDE1">
      <w:pPr>
        <w:pStyle w:val="44"/>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4CF78CC9">
      <w:pPr>
        <w:pStyle w:val="44"/>
        <w:tabs>
          <w:tab w:val="left" w:pos="1365"/>
        </w:tabs>
        <w:spacing w:line="360" w:lineRule="auto"/>
        <w:ind w:firstLine="480" w:firstLineChars="200"/>
        <w:jc w:val="left"/>
        <w:rPr>
          <w:rFonts w:hint="eastAsia"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4FE0D203">
      <w:pPr>
        <w:pStyle w:val="7"/>
        <w:overflowPunct w:val="0"/>
        <w:spacing w:line="460" w:lineRule="exact"/>
        <w:ind w:firstLine="0" w:firstLineChars="0"/>
        <w:jc w:val="left"/>
        <w:rPr>
          <w:rFonts w:hint="eastAsia" w:ascii="宋体" w:hAnsi="宋体"/>
          <w:color w:val="000000"/>
          <w:sz w:val="24"/>
        </w:rPr>
      </w:pPr>
    </w:p>
    <w:p w14:paraId="7EE59281">
      <w:pPr>
        <w:pStyle w:val="7"/>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附件1：</w:t>
      </w:r>
    </w:p>
    <w:p w14:paraId="483261C3">
      <w:pPr>
        <w:widowControl/>
        <w:jc w:val="left"/>
        <w:rPr>
          <w:rFonts w:hint="eastAsia" w:ascii="宋体" w:hAnsi="宋体"/>
          <w:color w:val="000000"/>
          <w:sz w:val="24"/>
          <w:lang w:val="zh-CN"/>
        </w:rPr>
      </w:pPr>
    </w:p>
    <w:p w14:paraId="4FDD5C44">
      <w:pPr>
        <w:jc w:val="center"/>
        <w:rPr>
          <w:b/>
          <w:sz w:val="24"/>
          <w:szCs w:val="24"/>
        </w:rPr>
      </w:pPr>
      <w:r>
        <w:rPr>
          <w:rFonts w:hint="eastAsia"/>
          <w:b/>
          <w:sz w:val="24"/>
          <w:szCs w:val="24"/>
        </w:rPr>
        <w:t>供应商资格条件符合情况自查表</w:t>
      </w:r>
    </w:p>
    <w:p w14:paraId="7A298227">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5731020">
      <w:pPr>
        <w:pStyle w:val="46"/>
        <w:spacing w:before="120" w:after="120"/>
        <w:rPr>
          <w:rFonts w:ascii="宋体" w:cs="宋体"/>
          <w:sz w:val="24"/>
          <w:szCs w:val="24"/>
        </w:rPr>
      </w:pPr>
      <w:r>
        <w:rPr>
          <w:rFonts w:hint="eastAsia" w:ascii="宋体" w:hAnsi="宋体" w:cs="宋体"/>
          <w:sz w:val="24"/>
          <w:szCs w:val="24"/>
        </w:rPr>
        <w:t>项目名称：</w:t>
      </w:r>
    </w:p>
    <w:tbl>
      <w:tblPr>
        <w:tblStyle w:val="2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04CA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4A3E5C23">
            <w:pPr>
              <w:pStyle w:val="46"/>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5561939D">
            <w:pPr>
              <w:pStyle w:val="46"/>
              <w:spacing w:before="120" w:after="120"/>
              <w:jc w:val="center"/>
              <w:rPr>
                <w:rFonts w:ascii="宋体" w:cs="宋体"/>
                <w:sz w:val="24"/>
                <w:szCs w:val="24"/>
              </w:rPr>
            </w:pPr>
            <w:r>
              <w:rPr>
                <w:rFonts w:hint="eastAsia" w:ascii="宋体" w:hAnsi="宋体" w:cs="宋体"/>
                <w:sz w:val="24"/>
                <w:szCs w:val="24"/>
              </w:rPr>
              <w:t>磋商文件</w:t>
            </w:r>
          </w:p>
          <w:p w14:paraId="1B68D344">
            <w:pPr>
              <w:pStyle w:val="46"/>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1F7D9A64">
            <w:pPr>
              <w:pStyle w:val="46"/>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3098BB22">
            <w:pPr>
              <w:pStyle w:val="46"/>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6E4FC1CB">
            <w:pPr>
              <w:pStyle w:val="46"/>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6C3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671D393B">
            <w:pPr>
              <w:pStyle w:val="46"/>
              <w:spacing w:before="120" w:after="120"/>
              <w:jc w:val="center"/>
              <w:rPr>
                <w:rFonts w:hint="eastAsia" w:ascii="宋体" w:hAnsi="宋体" w:cs="宋体"/>
                <w:sz w:val="24"/>
                <w:szCs w:val="24"/>
              </w:rPr>
            </w:pPr>
            <w:r>
              <w:rPr>
                <w:rFonts w:hint="eastAsia" w:ascii="宋体" w:hAnsi="宋体" w:cs="宋体"/>
                <w:sz w:val="24"/>
                <w:szCs w:val="24"/>
              </w:rPr>
              <w:t>1</w:t>
            </w:r>
          </w:p>
        </w:tc>
        <w:tc>
          <w:tcPr>
            <w:tcW w:w="4253" w:type="dxa"/>
            <w:vAlign w:val="center"/>
          </w:tcPr>
          <w:p w14:paraId="67298477">
            <w:pPr>
              <w:adjustRightInd w:val="0"/>
              <w:spacing w:line="400" w:lineRule="exact"/>
              <w:jc w:val="left"/>
              <w:rPr>
                <w:rFonts w:hint="eastAsia"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3ECBC8FC">
            <w:pPr>
              <w:pStyle w:val="46"/>
              <w:spacing w:before="120" w:after="120"/>
              <w:jc w:val="center"/>
              <w:rPr>
                <w:rFonts w:ascii="宋体" w:cs="宋体"/>
                <w:sz w:val="24"/>
                <w:szCs w:val="24"/>
              </w:rPr>
            </w:pPr>
          </w:p>
        </w:tc>
        <w:tc>
          <w:tcPr>
            <w:tcW w:w="850" w:type="dxa"/>
            <w:vAlign w:val="center"/>
          </w:tcPr>
          <w:p w14:paraId="2AEA39C6">
            <w:pPr>
              <w:pStyle w:val="46"/>
              <w:spacing w:before="120" w:after="120"/>
              <w:jc w:val="center"/>
              <w:rPr>
                <w:rFonts w:ascii="宋体" w:cs="宋体"/>
                <w:sz w:val="24"/>
                <w:szCs w:val="24"/>
              </w:rPr>
            </w:pPr>
          </w:p>
        </w:tc>
        <w:tc>
          <w:tcPr>
            <w:tcW w:w="1701" w:type="dxa"/>
            <w:vAlign w:val="center"/>
          </w:tcPr>
          <w:p w14:paraId="76B72CAE">
            <w:pPr>
              <w:pStyle w:val="46"/>
              <w:spacing w:before="120" w:after="120"/>
              <w:jc w:val="center"/>
              <w:rPr>
                <w:rFonts w:ascii="宋体" w:cs="宋体"/>
                <w:sz w:val="24"/>
                <w:szCs w:val="24"/>
              </w:rPr>
            </w:pPr>
          </w:p>
        </w:tc>
      </w:tr>
      <w:tr w14:paraId="098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85A5F42">
            <w:pPr>
              <w:pStyle w:val="46"/>
              <w:spacing w:before="120" w:after="120"/>
              <w:jc w:val="center"/>
              <w:rPr>
                <w:rFonts w:hint="eastAsia" w:ascii="宋体" w:hAnsi="宋体" w:cs="宋体"/>
                <w:sz w:val="24"/>
                <w:szCs w:val="24"/>
              </w:rPr>
            </w:pPr>
            <w:r>
              <w:rPr>
                <w:rFonts w:hint="eastAsia" w:ascii="宋体" w:hAnsi="宋体" w:cs="宋体"/>
                <w:sz w:val="24"/>
                <w:szCs w:val="24"/>
              </w:rPr>
              <w:t>2</w:t>
            </w:r>
          </w:p>
        </w:tc>
        <w:tc>
          <w:tcPr>
            <w:tcW w:w="4253" w:type="dxa"/>
            <w:vAlign w:val="center"/>
          </w:tcPr>
          <w:p w14:paraId="0E052326">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762216CF">
            <w:pPr>
              <w:pStyle w:val="46"/>
              <w:spacing w:before="120" w:after="120"/>
              <w:jc w:val="center"/>
              <w:rPr>
                <w:rFonts w:ascii="宋体" w:cs="宋体"/>
                <w:sz w:val="24"/>
                <w:szCs w:val="24"/>
              </w:rPr>
            </w:pPr>
          </w:p>
        </w:tc>
        <w:tc>
          <w:tcPr>
            <w:tcW w:w="850" w:type="dxa"/>
            <w:vAlign w:val="center"/>
          </w:tcPr>
          <w:p w14:paraId="14D1F146">
            <w:pPr>
              <w:pStyle w:val="46"/>
              <w:spacing w:before="120" w:after="120"/>
              <w:jc w:val="center"/>
              <w:rPr>
                <w:rFonts w:ascii="宋体" w:cs="宋体"/>
                <w:sz w:val="24"/>
                <w:szCs w:val="24"/>
              </w:rPr>
            </w:pPr>
          </w:p>
        </w:tc>
        <w:tc>
          <w:tcPr>
            <w:tcW w:w="1701" w:type="dxa"/>
            <w:vAlign w:val="center"/>
          </w:tcPr>
          <w:p w14:paraId="5521B776">
            <w:pPr>
              <w:pStyle w:val="46"/>
              <w:spacing w:before="120" w:after="120"/>
              <w:jc w:val="center"/>
              <w:rPr>
                <w:rFonts w:ascii="宋体" w:cs="宋体"/>
                <w:sz w:val="24"/>
                <w:szCs w:val="24"/>
              </w:rPr>
            </w:pPr>
          </w:p>
        </w:tc>
      </w:tr>
      <w:tr w14:paraId="240B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42F75D6F">
            <w:pPr>
              <w:pStyle w:val="46"/>
              <w:spacing w:before="120" w:after="120"/>
              <w:jc w:val="center"/>
              <w:rPr>
                <w:rFonts w:hint="eastAsia" w:ascii="宋体" w:hAnsi="宋体" w:cs="宋体"/>
                <w:sz w:val="24"/>
                <w:szCs w:val="24"/>
              </w:rPr>
            </w:pPr>
            <w:r>
              <w:rPr>
                <w:rFonts w:hint="eastAsia" w:ascii="宋体" w:hAnsi="宋体" w:cs="宋体"/>
                <w:sz w:val="24"/>
                <w:szCs w:val="24"/>
              </w:rPr>
              <w:t>3</w:t>
            </w:r>
          </w:p>
        </w:tc>
        <w:tc>
          <w:tcPr>
            <w:tcW w:w="4253" w:type="dxa"/>
            <w:vAlign w:val="center"/>
          </w:tcPr>
          <w:p w14:paraId="26C83FB2">
            <w:pPr>
              <w:adjustRightInd w:val="0"/>
              <w:spacing w:line="400" w:lineRule="exact"/>
              <w:jc w:val="left"/>
              <w:rPr>
                <w:rFonts w:ascii="宋体" w:cs="宋体"/>
                <w:sz w:val="24"/>
                <w:szCs w:val="24"/>
              </w:rPr>
            </w:pPr>
          </w:p>
        </w:tc>
        <w:tc>
          <w:tcPr>
            <w:tcW w:w="1843" w:type="dxa"/>
            <w:vAlign w:val="center"/>
          </w:tcPr>
          <w:p w14:paraId="6B40575E">
            <w:pPr>
              <w:pStyle w:val="46"/>
              <w:spacing w:before="120" w:after="120"/>
              <w:jc w:val="center"/>
              <w:rPr>
                <w:rFonts w:ascii="宋体" w:cs="宋体"/>
                <w:sz w:val="24"/>
                <w:szCs w:val="24"/>
              </w:rPr>
            </w:pPr>
          </w:p>
        </w:tc>
        <w:tc>
          <w:tcPr>
            <w:tcW w:w="850" w:type="dxa"/>
            <w:vAlign w:val="center"/>
          </w:tcPr>
          <w:p w14:paraId="1E64AAD6">
            <w:pPr>
              <w:pStyle w:val="46"/>
              <w:spacing w:before="120" w:after="120"/>
              <w:jc w:val="center"/>
              <w:rPr>
                <w:rFonts w:ascii="宋体" w:cs="宋体"/>
                <w:sz w:val="24"/>
                <w:szCs w:val="24"/>
              </w:rPr>
            </w:pPr>
          </w:p>
        </w:tc>
        <w:tc>
          <w:tcPr>
            <w:tcW w:w="1701" w:type="dxa"/>
            <w:vAlign w:val="center"/>
          </w:tcPr>
          <w:p w14:paraId="16FA869F">
            <w:pPr>
              <w:pStyle w:val="46"/>
              <w:spacing w:before="120" w:after="120"/>
              <w:jc w:val="center"/>
              <w:rPr>
                <w:rFonts w:ascii="宋体" w:cs="宋体"/>
                <w:sz w:val="24"/>
                <w:szCs w:val="24"/>
              </w:rPr>
            </w:pPr>
          </w:p>
        </w:tc>
      </w:tr>
    </w:tbl>
    <w:p w14:paraId="5EF1C0B7">
      <w:pPr>
        <w:pStyle w:val="46"/>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7B7B1E12">
      <w:pPr>
        <w:pStyle w:val="46"/>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3D3D8077">
      <w:pPr>
        <w:pStyle w:val="46"/>
        <w:adjustRightInd w:val="0"/>
        <w:snapToGrid w:val="0"/>
        <w:spacing w:before="120" w:after="120" w:line="500" w:lineRule="exact"/>
        <w:rPr>
          <w:rFonts w:hint="eastAsia" w:ascii="宋体" w:hAnsi="宋体" w:cs="宋体"/>
          <w:sz w:val="24"/>
          <w:szCs w:val="24"/>
        </w:rPr>
      </w:pPr>
    </w:p>
    <w:p w14:paraId="7B762CAB">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7F9C9B59">
      <w:pPr>
        <w:pStyle w:val="46"/>
        <w:adjustRightInd w:val="0"/>
        <w:snapToGrid w:val="0"/>
        <w:spacing w:before="120" w:after="120" w:line="360" w:lineRule="auto"/>
        <w:rPr>
          <w:rFonts w:hint="eastAsia" w:ascii="宋体" w:hAnsi="宋体" w:cs="宋体"/>
          <w:sz w:val="24"/>
          <w:szCs w:val="24"/>
        </w:rPr>
      </w:pPr>
      <w:r>
        <w:rPr>
          <w:rFonts w:hint="eastAsia" w:ascii="宋体" w:hAnsi="宋体" w:cs="宋体"/>
          <w:sz w:val="24"/>
          <w:szCs w:val="24"/>
        </w:rPr>
        <w:t xml:space="preserve">法定代表人或委托代理人（签字或签章）：               </w:t>
      </w:r>
    </w:p>
    <w:p w14:paraId="36008FA8">
      <w:pPr>
        <w:pStyle w:val="44"/>
        <w:tabs>
          <w:tab w:val="left" w:pos="1365"/>
        </w:tabs>
        <w:spacing w:line="360" w:lineRule="auto"/>
        <w:jc w:val="left"/>
        <w:outlineLvl w:val="2"/>
      </w:pPr>
      <w:r>
        <w:rPr>
          <w:rFonts w:hint="eastAsia" w:ascii="宋体" w:hAnsi="宋体" w:cs="宋体"/>
          <w:sz w:val="24"/>
          <w:szCs w:val="24"/>
        </w:rPr>
        <w:t>日期：     年    月    日</w:t>
      </w:r>
    </w:p>
    <w:p w14:paraId="4E93F047">
      <w:pPr>
        <w:widowControl/>
        <w:jc w:val="left"/>
        <w:rPr>
          <w:rFonts w:hint="eastAsia" w:ascii="宋体" w:hAnsi="宋体"/>
          <w:color w:val="000000"/>
          <w:sz w:val="24"/>
          <w:lang w:val="zh-CN"/>
        </w:rPr>
      </w:pPr>
      <w:r>
        <w:rPr>
          <w:rFonts w:ascii="宋体" w:hAnsi="宋体"/>
          <w:color w:val="000000"/>
          <w:sz w:val="24"/>
          <w:lang w:val="zh-CN"/>
        </w:rPr>
        <w:br w:type="page"/>
      </w:r>
    </w:p>
    <w:p w14:paraId="1C75C23D">
      <w:pPr>
        <w:pStyle w:val="44"/>
        <w:tabs>
          <w:tab w:val="left" w:pos="1365"/>
        </w:tabs>
        <w:jc w:val="left"/>
        <w:outlineLvl w:val="2"/>
        <w:rPr>
          <w:rFonts w:hint="eastAsia"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6CA96DF5">
      <w:pPr>
        <w:pStyle w:val="44"/>
        <w:tabs>
          <w:tab w:val="left" w:pos="1365"/>
        </w:tabs>
        <w:jc w:val="left"/>
        <w:outlineLvl w:val="2"/>
        <w:rPr>
          <w:rFonts w:hint="eastAsia" w:asciiTheme="minorEastAsia" w:hAnsiTheme="minorEastAsia" w:eastAsiaTheme="minorEastAsia" w:cstheme="minorEastAsia"/>
          <w:b/>
          <w:sz w:val="24"/>
          <w:szCs w:val="24"/>
        </w:rPr>
      </w:pPr>
    </w:p>
    <w:p w14:paraId="3AEC3B01">
      <w:pPr>
        <w:pStyle w:val="45"/>
        <w:outlineLvl w:val="9"/>
        <w:rPr>
          <w:rFonts w:cs="宋体"/>
          <w:sz w:val="24"/>
          <w:szCs w:val="22"/>
        </w:rPr>
      </w:pPr>
      <w:r>
        <w:rPr>
          <w:rFonts w:hint="eastAsia" w:cs="宋体"/>
          <w:sz w:val="24"/>
          <w:szCs w:val="22"/>
        </w:rPr>
        <w:t>法定代表人资格证明</w:t>
      </w:r>
    </w:p>
    <w:p w14:paraId="13A05787">
      <w:pPr>
        <w:autoSpaceDE w:val="0"/>
        <w:autoSpaceDN w:val="0"/>
        <w:spacing w:line="360" w:lineRule="auto"/>
        <w:rPr>
          <w:rFonts w:hint="eastAsia" w:ascii="宋体" w:hAnsi="宋体"/>
          <w:sz w:val="24"/>
          <w:lang w:val="zh-CN"/>
        </w:rPr>
      </w:pPr>
    </w:p>
    <w:p w14:paraId="094A986F">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DC68B41">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公司法定代表人，代表我公司办理一切社会公务事宜，具有法律效力。</w:t>
      </w:r>
    </w:p>
    <w:p w14:paraId="14D9078B">
      <w:pPr>
        <w:pStyle w:val="46"/>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附法定代表人基本情况：</w:t>
      </w:r>
    </w:p>
    <w:p w14:paraId="65032B8C">
      <w:pPr>
        <w:pStyle w:val="46"/>
        <w:adjustRightInd w:val="0"/>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姓名：          性别：           年龄：        职务：</w:t>
      </w:r>
    </w:p>
    <w:p w14:paraId="45AA81B6">
      <w:pPr>
        <w:pStyle w:val="46"/>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身份证号码：</w:t>
      </w:r>
    </w:p>
    <w:p w14:paraId="393EF384">
      <w:pPr>
        <w:pStyle w:val="46"/>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通讯地址：</w:t>
      </w:r>
    </w:p>
    <w:p w14:paraId="3F10E4F9">
      <w:pPr>
        <w:pStyle w:val="46"/>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电话号码：                       邮政编码：</w:t>
      </w:r>
    </w:p>
    <w:p w14:paraId="062CEC04">
      <w:pPr>
        <w:pStyle w:val="46"/>
        <w:adjustRightInd w:val="0"/>
        <w:snapToGrid w:val="0"/>
        <w:spacing w:line="500" w:lineRule="exact"/>
        <w:rPr>
          <w:rFonts w:hint="eastAsia" w:ascii="宋体" w:hAnsi="宋体" w:cs="宋体"/>
          <w:sz w:val="24"/>
          <w:szCs w:val="24"/>
        </w:rPr>
      </w:pPr>
    </w:p>
    <w:tbl>
      <w:tblPr>
        <w:tblStyle w:val="26"/>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0393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4671AD7">
            <w:pPr>
              <w:pStyle w:val="46"/>
              <w:adjustRightInd w:val="0"/>
              <w:snapToGrid w:val="0"/>
              <w:spacing w:line="500" w:lineRule="exact"/>
              <w:jc w:val="center"/>
              <w:rPr>
                <w:rFonts w:hint="eastAsia" w:ascii="宋体" w:hAnsi="宋体" w:cs="宋体"/>
                <w:sz w:val="24"/>
                <w:szCs w:val="24"/>
              </w:rPr>
            </w:pPr>
          </w:p>
          <w:p w14:paraId="027D653A">
            <w:pPr>
              <w:pStyle w:val="46"/>
              <w:adjustRightInd w:val="0"/>
              <w:snapToGrid w:val="0"/>
              <w:spacing w:line="500" w:lineRule="exact"/>
              <w:jc w:val="center"/>
              <w:rPr>
                <w:rFonts w:hint="eastAsia" w:ascii="宋体" w:hAnsi="宋体" w:cs="宋体"/>
                <w:sz w:val="24"/>
                <w:szCs w:val="24"/>
              </w:rPr>
            </w:pPr>
          </w:p>
          <w:p w14:paraId="1FA1219D">
            <w:pPr>
              <w:pStyle w:val="46"/>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法定代表人《居民身份证》正反二面扫描件</w:t>
            </w:r>
          </w:p>
        </w:tc>
      </w:tr>
    </w:tbl>
    <w:p w14:paraId="41F38332">
      <w:pPr>
        <w:pStyle w:val="46"/>
        <w:adjustRightInd w:val="0"/>
        <w:snapToGrid w:val="0"/>
        <w:spacing w:line="500" w:lineRule="exact"/>
        <w:rPr>
          <w:rFonts w:hint="eastAsia" w:ascii="宋体" w:hAnsi="宋体" w:cs="宋体"/>
          <w:sz w:val="24"/>
          <w:szCs w:val="24"/>
        </w:rPr>
      </w:pPr>
    </w:p>
    <w:p w14:paraId="35FCF047">
      <w:pPr>
        <w:pStyle w:val="46"/>
        <w:adjustRightInd w:val="0"/>
        <w:snapToGrid w:val="0"/>
        <w:spacing w:line="500" w:lineRule="exact"/>
        <w:rPr>
          <w:rFonts w:hint="eastAsia" w:ascii="宋体" w:hAnsi="宋体" w:cs="宋体"/>
          <w:sz w:val="24"/>
          <w:szCs w:val="24"/>
        </w:rPr>
      </w:pPr>
    </w:p>
    <w:p w14:paraId="439AA8D6">
      <w:pPr>
        <w:pStyle w:val="46"/>
        <w:adjustRightInd w:val="0"/>
        <w:snapToGrid w:val="0"/>
        <w:spacing w:line="480" w:lineRule="auto"/>
        <w:rPr>
          <w:rFonts w:hint="eastAsia" w:ascii="宋体" w:hAnsi="宋体" w:cs="宋体"/>
          <w:sz w:val="24"/>
          <w:szCs w:val="24"/>
          <w:u w:val="single"/>
        </w:rPr>
      </w:pPr>
      <w:r>
        <w:rPr>
          <w:rFonts w:hint="eastAsia" w:ascii="宋体" w:hAnsi="宋体" w:cs="宋体"/>
          <w:sz w:val="24"/>
          <w:szCs w:val="24"/>
        </w:rPr>
        <w:t>供应商名称（公章）：</w:t>
      </w:r>
    </w:p>
    <w:p w14:paraId="1F4BF9CD">
      <w:pPr>
        <w:pStyle w:val="46"/>
        <w:adjustRightInd w:val="0"/>
        <w:snapToGrid w:val="0"/>
        <w:spacing w:line="480" w:lineRule="auto"/>
        <w:rPr>
          <w:rFonts w:hint="eastAsia" w:ascii="宋体" w:hAnsi="宋体" w:cs="宋体"/>
          <w:sz w:val="24"/>
          <w:szCs w:val="24"/>
        </w:rPr>
      </w:pPr>
      <w:r>
        <w:rPr>
          <w:rFonts w:hint="eastAsia" w:ascii="宋体" w:hAnsi="宋体" w:cs="宋体"/>
          <w:sz w:val="24"/>
          <w:szCs w:val="24"/>
        </w:rPr>
        <w:t>法定代表人或代理人（签字或签章）：</w:t>
      </w:r>
    </w:p>
    <w:p w14:paraId="40BB0211">
      <w:pPr>
        <w:pStyle w:val="46"/>
        <w:adjustRightInd w:val="0"/>
        <w:snapToGrid w:val="0"/>
        <w:spacing w:line="480" w:lineRule="auto"/>
        <w:rPr>
          <w:rFonts w:hint="eastAsia" w:ascii="宋体" w:hAnsi="宋体"/>
          <w:color w:val="000000"/>
          <w:sz w:val="24"/>
          <w:lang w:val="zh-CN"/>
        </w:rPr>
      </w:pPr>
      <w:r>
        <w:rPr>
          <w:rFonts w:hint="eastAsia" w:ascii="宋体" w:hAnsi="宋体" w:cs="宋体"/>
          <w:sz w:val="24"/>
          <w:szCs w:val="24"/>
        </w:rPr>
        <w:t>日期：       年    月    日</w:t>
      </w:r>
      <w:r>
        <w:rPr>
          <w:rFonts w:ascii="宋体" w:hAnsi="宋体"/>
          <w:color w:val="000000"/>
          <w:sz w:val="24"/>
          <w:lang w:val="zh-CN"/>
        </w:rPr>
        <w:br w:type="page"/>
      </w:r>
    </w:p>
    <w:p w14:paraId="614B22C9">
      <w:pPr>
        <w:autoSpaceDE w:val="0"/>
        <w:autoSpaceDN w:val="0"/>
        <w:spacing w:before="120" w:after="50"/>
        <w:rPr>
          <w:rFonts w:hint="eastAsia"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1A826658">
      <w:pPr>
        <w:pStyle w:val="45"/>
        <w:outlineLvl w:val="9"/>
        <w:rPr>
          <w:rFonts w:cs="宋体"/>
          <w:sz w:val="24"/>
          <w:szCs w:val="22"/>
        </w:rPr>
      </w:pPr>
      <w:r>
        <w:rPr>
          <w:rFonts w:hint="eastAsia" w:cs="宋体"/>
          <w:sz w:val="24"/>
          <w:szCs w:val="22"/>
        </w:rPr>
        <w:t>法定代表人授权书</w:t>
      </w:r>
    </w:p>
    <w:p w14:paraId="179CF1F9">
      <w:pPr>
        <w:autoSpaceDE w:val="0"/>
        <w:autoSpaceDN w:val="0"/>
        <w:adjustRightInd w:val="0"/>
        <w:snapToGrid w:val="0"/>
        <w:spacing w:line="360" w:lineRule="auto"/>
        <w:rPr>
          <w:rFonts w:hint="eastAsia" w:ascii="宋体" w:hAnsi="宋体" w:cs="宋体"/>
          <w:sz w:val="24"/>
          <w:lang w:val="zh-CN"/>
        </w:rPr>
      </w:pPr>
    </w:p>
    <w:p w14:paraId="7AFB932D">
      <w:pPr>
        <w:autoSpaceDE w:val="0"/>
        <w:autoSpaceDN w:val="0"/>
        <w:adjustRightInd w:val="0"/>
        <w:snapToGrid w:val="0"/>
        <w:spacing w:line="360" w:lineRule="auto"/>
        <w:rPr>
          <w:rFonts w:hint="eastAsia"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204A2E9E">
      <w:pPr>
        <w:autoSpaceDE w:val="0"/>
        <w:autoSpaceDN w:val="0"/>
        <w:spacing w:before="120" w:after="50" w:line="400" w:lineRule="exact"/>
        <w:ind w:firstLine="720"/>
        <w:rPr>
          <w:rFonts w:hint="eastAsia"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长兴县实验中学忻湖校区2025年物业保洁以及绿化养护服务采购项目</w:t>
      </w:r>
      <w:r>
        <w:rPr>
          <w:rFonts w:hint="eastAsia" w:ascii="宋体" w:hAnsi="宋体" w:cs="宋体"/>
          <w:sz w:val="24"/>
          <w:lang w:val="zh-CN"/>
        </w:rPr>
        <w:t>的磋商活动，并代表我方全权办理针对上述项目的响应、开标、评标、签约等具体事务和签署相关文件。</w:t>
      </w:r>
    </w:p>
    <w:p w14:paraId="58EB343F">
      <w:pPr>
        <w:autoSpaceDE w:val="0"/>
        <w:autoSpaceDN w:val="0"/>
        <w:spacing w:before="120" w:after="50" w:line="400" w:lineRule="exact"/>
        <w:rPr>
          <w:rFonts w:hint="eastAsia" w:ascii="宋体" w:hAnsi="宋体" w:cs="宋体"/>
          <w:sz w:val="24"/>
          <w:lang w:val="zh-CN"/>
        </w:rPr>
      </w:pPr>
      <w:r>
        <w:rPr>
          <w:rFonts w:hint="eastAsia" w:ascii="宋体" w:hAnsi="宋体" w:cs="宋体"/>
          <w:sz w:val="24"/>
          <w:lang w:val="zh-CN"/>
        </w:rPr>
        <w:t>我方对被授权人的签名事项负全部责任。</w:t>
      </w:r>
    </w:p>
    <w:p w14:paraId="52402E5A">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033F07E5">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lang w:val="zh-CN"/>
        </w:rPr>
        <w:t>被授权人无转委托权，特此委托。</w:t>
      </w:r>
    </w:p>
    <w:p w14:paraId="241E7D76">
      <w:pPr>
        <w:autoSpaceDE w:val="0"/>
        <w:autoSpaceDN w:val="0"/>
        <w:spacing w:before="120" w:after="50" w:line="400" w:lineRule="exact"/>
        <w:rPr>
          <w:rFonts w:hint="eastAsia" w:ascii="宋体" w:hAnsi="宋体" w:cs="宋体"/>
          <w:sz w:val="24"/>
          <w:lang w:val="zh-CN"/>
        </w:rPr>
      </w:pPr>
    </w:p>
    <w:p w14:paraId="40BFE439">
      <w:pPr>
        <w:autoSpaceDE w:val="0"/>
        <w:autoSpaceDN w:val="0"/>
        <w:spacing w:before="120" w:after="50" w:line="400" w:lineRule="exact"/>
        <w:rPr>
          <w:rFonts w:hint="eastAsia" w:ascii="宋体" w:hAnsi="宋体" w:cs="宋体"/>
          <w:sz w:val="24"/>
          <w:u w:val="single"/>
          <w:lang w:val="zh-CN"/>
        </w:rPr>
      </w:pPr>
      <w:r>
        <w:rPr>
          <w:rFonts w:hint="eastAsia" w:ascii="宋体" w:hAnsi="宋体" w:cs="宋体"/>
          <w:sz w:val="24"/>
          <w:lang w:val="zh-CN"/>
        </w:rPr>
        <w:t>被授权人签名：                 法定代表人签名：</w:t>
      </w:r>
    </w:p>
    <w:p w14:paraId="1CA32CB6">
      <w:pPr>
        <w:autoSpaceDE w:val="0"/>
        <w:autoSpaceDN w:val="0"/>
        <w:spacing w:before="120" w:after="50" w:line="400" w:lineRule="exact"/>
        <w:ind w:firstLine="960"/>
        <w:rPr>
          <w:rFonts w:hint="eastAsia" w:ascii="宋体" w:hAnsi="宋体" w:cs="宋体"/>
          <w:sz w:val="24"/>
          <w:lang w:val="zh-CN"/>
        </w:rPr>
      </w:pPr>
      <w:r>
        <w:rPr>
          <w:rFonts w:hint="eastAsia" w:ascii="宋体" w:hAnsi="宋体" w:cs="宋体"/>
          <w:sz w:val="24"/>
          <w:lang w:val="zh-CN"/>
        </w:rPr>
        <w:t>职务：                          职务：</w:t>
      </w:r>
    </w:p>
    <w:p w14:paraId="3AF6F8F7">
      <w:pPr>
        <w:autoSpaceDE w:val="0"/>
        <w:autoSpaceDN w:val="0"/>
        <w:spacing w:before="120" w:after="50" w:line="400" w:lineRule="exact"/>
        <w:rPr>
          <w:rFonts w:hint="eastAsia" w:ascii="宋体" w:hAnsi="宋体" w:cs="宋体"/>
          <w:sz w:val="24"/>
          <w:lang w:val="zh-CN"/>
        </w:rPr>
      </w:pPr>
      <w:r>
        <w:rPr>
          <w:rFonts w:hint="eastAsia" w:ascii="宋体" w:hAnsi="宋体" w:cs="宋体"/>
          <w:sz w:val="24"/>
          <w:lang w:val="zh-CN"/>
        </w:rPr>
        <w:t>被授权人身份证号码：</w:t>
      </w:r>
    </w:p>
    <w:p w14:paraId="2FB9F412">
      <w:pPr>
        <w:autoSpaceDE w:val="0"/>
        <w:autoSpaceDN w:val="0"/>
        <w:spacing w:before="120" w:after="50" w:line="400" w:lineRule="exact"/>
        <w:rPr>
          <w:rFonts w:hint="eastAsia" w:ascii="宋体" w:hAnsi="宋体" w:cs="宋体"/>
          <w:sz w:val="24"/>
          <w:lang w:val="zh-CN"/>
        </w:rPr>
      </w:pPr>
    </w:p>
    <w:p w14:paraId="0BD5364D">
      <w:pPr>
        <w:autoSpaceDE w:val="0"/>
        <w:autoSpaceDN w:val="0"/>
        <w:spacing w:before="120" w:after="50" w:line="400" w:lineRule="exact"/>
        <w:jc w:val="center"/>
        <w:rPr>
          <w:rFonts w:hint="eastAsia" w:ascii="宋体" w:hAnsi="宋体" w:cs="宋体"/>
          <w:sz w:val="24"/>
          <w:szCs w:val="24"/>
        </w:rPr>
      </w:pPr>
      <w:r>
        <w:rPr>
          <w:rFonts w:hint="eastAsia" w:ascii="宋体" w:hAnsi="宋体" w:cs="宋体"/>
          <w:sz w:val="24"/>
          <w:szCs w:val="24"/>
        </w:rPr>
        <w:t xml:space="preserve">                         供应商名称（公章）:</w:t>
      </w:r>
    </w:p>
    <w:p w14:paraId="0D90E0B2">
      <w:pPr>
        <w:autoSpaceDE w:val="0"/>
        <w:autoSpaceDN w:val="0"/>
        <w:spacing w:before="120" w:after="50" w:line="400" w:lineRule="exact"/>
        <w:jc w:val="center"/>
        <w:rPr>
          <w:rFonts w:hint="eastAsia" w:ascii="宋体" w:hAnsi="宋体" w:cs="宋体"/>
          <w:sz w:val="24"/>
          <w:lang w:val="zh-CN"/>
        </w:rPr>
      </w:pPr>
      <w:r>
        <w:rPr>
          <w:rFonts w:hint="eastAsia" w:ascii="宋体" w:hAnsi="宋体" w:cs="宋体"/>
          <w:sz w:val="24"/>
          <w:szCs w:val="24"/>
        </w:rPr>
        <w:t xml:space="preserve">                           日期：   年   月   日</w:t>
      </w:r>
    </w:p>
    <w:tbl>
      <w:tblPr>
        <w:tblStyle w:val="26"/>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FA2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0A08D366">
            <w:pPr>
              <w:pStyle w:val="46"/>
              <w:spacing w:line="500" w:lineRule="exact"/>
              <w:rPr>
                <w:rFonts w:hint="eastAsia" w:ascii="宋体" w:hAnsi="宋体" w:cs="宋体"/>
                <w:sz w:val="24"/>
                <w:szCs w:val="24"/>
              </w:rPr>
            </w:pPr>
            <w:r>
              <w:rPr>
                <w:rFonts w:hint="eastAsia" w:ascii="宋体" w:hAnsi="宋体" w:cs="宋体"/>
                <w:sz w:val="24"/>
                <w:szCs w:val="24"/>
              </w:rPr>
              <w:t>被授权人《居民身份证》正反二面扫描件</w:t>
            </w:r>
          </w:p>
        </w:tc>
      </w:tr>
    </w:tbl>
    <w:p w14:paraId="701A4B0A">
      <w:pPr>
        <w:widowControl/>
        <w:jc w:val="left"/>
        <w:rPr>
          <w:rFonts w:hint="eastAsia" w:ascii="宋体" w:hAnsi="宋体"/>
          <w:color w:val="000000"/>
          <w:szCs w:val="28"/>
          <w:lang w:val="zh-CN"/>
        </w:rPr>
      </w:pPr>
    </w:p>
    <w:p w14:paraId="0AD02735">
      <w:pPr>
        <w:widowControl/>
        <w:jc w:val="left"/>
        <w:rPr>
          <w:rFonts w:hint="eastAsia" w:ascii="宋体" w:hAnsi="宋体"/>
          <w:color w:val="000000"/>
          <w:szCs w:val="28"/>
          <w:lang w:val="zh-CN"/>
        </w:rPr>
        <w:sectPr>
          <w:pgSz w:w="11906" w:h="16838"/>
          <w:pgMar w:top="1440" w:right="1559" w:bottom="1440" w:left="1797" w:header="851" w:footer="992" w:gutter="0"/>
          <w:cols w:equalWidth="0" w:num="1">
            <w:col w:w="8551"/>
          </w:cols>
          <w:docGrid w:linePitch="312" w:charSpace="0"/>
        </w:sectPr>
      </w:pPr>
    </w:p>
    <w:p w14:paraId="74BFDDFE">
      <w:pPr>
        <w:snapToGrid w:val="0"/>
        <w:spacing w:before="120" w:beforeLines="50" w:after="50"/>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7FB45128">
      <w:pPr>
        <w:snapToGrid w:val="0"/>
        <w:spacing w:before="120" w:beforeLines="50" w:after="50"/>
        <w:jc w:val="center"/>
        <w:rPr>
          <w:b/>
          <w:color w:val="000000"/>
          <w:kern w:val="0"/>
          <w:sz w:val="24"/>
        </w:rPr>
      </w:pPr>
      <w:r>
        <w:rPr>
          <w:rFonts w:hint="eastAsia"/>
          <w:b/>
          <w:color w:val="000000"/>
          <w:kern w:val="0"/>
          <w:sz w:val="24"/>
        </w:rPr>
        <w:t>磋商声明书</w:t>
      </w:r>
    </w:p>
    <w:p w14:paraId="439A5D59">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13FBF5E1">
      <w:pPr>
        <w:autoSpaceDE w:val="0"/>
        <w:autoSpaceDN w:val="0"/>
        <w:spacing w:before="120" w:after="50" w:line="400" w:lineRule="exact"/>
        <w:ind w:firstLine="720"/>
        <w:rPr>
          <w:rFonts w:hint="eastAsia"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44146459">
      <w:pPr>
        <w:autoSpaceDE w:val="0"/>
        <w:autoSpaceDN w:val="0"/>
        <w:spacing w:before="120" w:after="50" w:line="400" w:lineRule="exact"/>
        <w:ind w:firstLine="645"/>
        <w:rPr>
          <w:rFonts w:hint="eastAsia"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zh-CN"/>
        </w:rPr>
        <w:t>长兴县实验中学忻湖校区2025年物业保洁以及绿化养护服务采购项目</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5D5A793B">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72E9B089">
      <w:pPr>
        <w:autoSpaceDE w:val="0"/>
        <w:autoSpaceDN w:val="0"/>
        <w:spacing w:line="400" w:lineRule="exact"/>
        <w:ind w:firstLine="480"/>
        <w:rPr>
          <w:rFonts w:hint="eastAsia"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0A266B63">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7EF272ED">
      <w:pPr>
        <w:autoSpaceDE w:val="0"/>
        <w:autoSpaceDN w:val="0"/>
        <w:spacing w:before="120" w:line="400" w:lineRule="exact"/>
        <w:ind w:firstLine="480"/>
        <w:rPr>
          <w:rFonts w:hint="eastAsia"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362FF69E">
      <w:pPr>
        <w:autoSpaceDE w:val="0"/>
        <w:autoSpaceDN w:val="0"/>
        <w:spacing w:before="120" w:line="400" w:lineRule="exact"/>
        <w:ind w:firstLine="480"/>
        <w:rPr>
          <w:rFonts w:hint="eastAsia"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6914E370">
      <w:pPr>
        <w:snapToGrid w:val="0"/>
        <w:spacing w:before="120" w:beforeLines="50" w:after="50"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6.我方满足《中华人民共和国政府采购法》第二十二条规定：</w:t>
      </w:r>
    </w:p>
    <w:p w14:paraId="616629EF">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（一）具有独立承担民事责任的能力；</w:t>
      </w:r>
    </w:p>
    <w:p w14:paraId="2763A565">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（二）具有良好的商业信誉和健全的财务会计制度；</w:t>
      </w:r>
    </w:p>
    <w:p w14:paraId="34CCD8ED">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（三）具有履行合同所必需的设备和专业技术能力；</w:t>
      </w:r>
    </w:p>
    <w:p w14:paraId="31AACFA5">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（四）有依法缴纳税收和社会保障资金的良好记录；</w:t>
      </w:r>
    </w:p>
    <w:p w14:paraId="00ECB4BA">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13DDF780">
      <w:pPr>
        <w:pStyle w:val="3"/>
        <w:spacing w:line="400" w:lineRule="exact"/>
        <w:ind w:firstLine="720" w:firstLineChars="300"/>
        <w:rPr>
          <w:lang w:val="zh-CN"/>
        </w:rPr>
      </w:pPr>
      <w:r>
        <w:rPr>
          <w:rFonts w:hint="eastAsia" w:ascii="宋体" w:hAnsi="宋体" w:cs="宋体"/>
          <w:color w:val="000000"/>
          <w:sz w:val="24"/>
        </w:rPr>
        <w:t>（六）法律、行政法规规定的其他条件。</w:t>
      </w:r>
    </w:p>
    <w:p w14:paraId="456C9842">
      <w:pPr>
        <w:pStyle w:val="2"/>
        <w:snapToGrid w:val="0"/>
        <w:spacing w:line="400" w:lineRule="exact"/>
        <w:ind w:firstLine="464" w:firstLineChars="200"/>
        <w:rPr>
          <w:rFonts w:hint="eastAsia"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7219E823">
      <w:pPr>
        <w:autoSpaceDE w:val="0"/>
        <w:autoSpaceDN w:val="0"/>
        <w:spacing w:before="120" w:line="400" w:lineRule="exact"/>
        <w:ind w:firstLine="480"/>
        <w:rPr>
          <w:rFonts w:hint="eastAsia"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66EB8C3C">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756FCE02">
      <w:pPr>
        <w:autoSpaceDE w:val="0"/>
        <w:autoSpaceDN w:val="0"/>
        <w:spacing w:line="400" w:lineRule="exact"/>
        <w:ind w:firstLine="480"/>
        <w:rPr>
          <w:rFonts w:hint="eastAsia"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5D3F185D">
      <w:pPr>
        <w:autoSpaceDE w:val="0"/>
        <w:autoSpaceDN w:val="0"/>
        <w:spacing w:line="400" w:lineRule="exact"/>
        <w:ind w:firstLine="480"/>
        <w:rPr>
          <w:rFonts w:hint="eastAsia" w:ascii="宋体" w:hAnsi="宋体"/>
          <w:color w:val="000000"/>
          <w:sz w:val="24"/>
          <w:lang w:val="zh-CN"/>
        </w:rPr>
      </w:pPr>
    </w:p>
    <w:p w14:paraId="58968884">
      <w:pPr>
        <w:tabs>
          <w:tab w:val="left" w:pos="939"/>
        </w:tabs>
        <w:autoSpaceDE w:val="0"/>
        <w:autoSpaceDN w:val="0"/>
        <w:spacing w:line="400" w:lineRule="exact"/>
        <w:ind w:left="773" w:hanging="458"/>
        <w:rPr>
          <w:rFonts w:hint="eastAsia" w:ascii="宋体" w:hAnsi="宋体"/>
          <w:color w:val="000000"/>
          <w:sz w:val="24"/>
          <w:lang w:val="zh-CN"/>
        </w:rPr>
      </w:pPr>
    </w:p>
    <w:p w14:paraId="22001CE7">
      <w:pPr>
        <w:pStyle w:val="46"/>
        <w:adjustRightInd w:val="0"/>
        <w:snapToGrid w:val="0"/>
        <w:spacing w:line="400" w:lineRule="exact"/>
        <w:rPr>
          <w:rFonts w:hint="eastAsia" w:ascii="宋体" w:hAnsi="宋体" w:cs="宋体"/>
          <w:sz w:val="24"/>
          <w:szCs w:val="24"/>
          <w:u w:val="single"/>
        </w:rPr>
      </w:pPr>
      <w:r>
        <w:rPr>
          <w:rFonts w:hint="eastAsia" w:ascii="宋体" w:hAnsi="宋体" w:cs="宋体"/>
          <w:sz w:val="24"/>
          <w:szCs w:val="24"/>
        </w:rPr>
        <w:t>供应商名称（公章）：</w:t>
      </w:r>
    </w:p>
    <w:p w14:paraId="79618170">
      <w:pPr>
        <w:pStyle w:val="46"/>
        <w:adjustRightInd w:val="0"/>
        <w:snapToGrid w:val="0"/>
        <w:spacing w:line="400" w:lineRule="exact"/>
        <w:rPr>
          <w:rFonts w:hint="eastAsia" w:ascii="宋体" w:hAnsi="宋体" w:cs="宋体"/>
          <w:sz w:val="24"/>
          <w:szCs w:val="24"/>
        </w:rPr>
      </w:pPr>
      <w:r>
        <w:rPr>
          <w:rFonts w:hint="eastAsia" w:ascii="宋体" w:hAnsi="宋体" w:cs="宋体"/>
          <w:sz w:val="24"/>
          <w:szCs w:val="24"/>
        </w:rPr>
        <w:t>法定代表人或委托代理人（签字或签章）：</w:t>
      </w:r>
    </w:p>
    <w:p w14:paraId="7CC73F5A">
      <w:pPr>
        <w:snapToGrid w:val="0"/>
        <w:spacing w:before="120" w:beforeLines="50" w:after="50"/>
        <w:jc w:val="left"/>
        <w:rPr>
          <w:bCs/>
          <w:color w:val="000000"/>
          <w:kern w:val="0"/>
          <w:sz w:val="24"/>
        </w:rPr>
        <w:sectPr>
          <w:pgSz w:w="11906" w:h="16838"/>
          <w:pgMar w:top="1440" w:right="1559" w:bottom="1440" w:left="1797" w:header="851" w:footer="992" w:gutter="0"/>
          <w:cols w:equalWidth="0" w:num="1">
            <w:col w:w="8551"/>
          </w:cols>
          <w:docGrid w:linePitch="312" w:charSpace="0"/>
        </w:sectPr>
      </w:pPr>
      <w:r>
        <w:rPr>
          <w:rFonts w:hint="eastAsia" w:ascii="宋体" w:hAnsi="宋体" w:cs="宋体"/>
          <w:sz w:val="24"/>
          <w:szCs w:val="24"/>
        </w:rPr>
        <w:t>日期：    年    月    日</w:t>
      </w:r>
    </w:p>
    <w:p w14:paraId="6728E845">
      <w:pPr>
        <w:autoSpaceDE w:val="0"/>
        <w:autoSpaceDN w:val="0"/>
        <w:spacing w:before="50" w:after="50"/>
        <w:jc w:val="left"/>
        <w:rPr>
          <w:rFonts w:hint="eastAsia"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p>
    <w:p w14:paraId="27638186">
      <w:pPr>
        <w:pStyle w:val="25"/>
        <w:ind w:firstLine="344"/>
      </w:pPr>
    </w:p>
    <w:p w14:paraId="2F6CBF15">
      <w:pPr>
        <w:autoSpaceDE w:val="0"/>
        <w:autoSpaceDN w:val="0"/>
        <w:spacing w:before="295" w:after="295"/>
        <w:jc w:val="center"/>
        <w:rPr>
          <w:rFonts w:hint="eastAsia" w:ascii="宋体" w:hAnsi="宋体"/>
          <w:b/>
          <w:color w:val="000000"/>
          <w:sz w:val="24"/>
        </w:rPr>
      </w:pPr>
      <w:r>
        <w:rPr>
          <w:rFonts w:hint="eastAsia" w:ascii="宋体" w:hAnsi="宋体"/>
          <w:b/>
          <w:color w:val="000000"/>
          <w:sz w:val="24"/>
        </w:rPr>
        <w:t>中小企业声明函（服务）</w:t>
      </w:r>
    </w:p>
    <w:p w14:paraId="79EB5474">
      <w:pPr>
        <w:snapToGrid w:val="0"/>
        <w:spacing w:line="360" w:lineRule="auto"/>
        <w:rPr>
          <w:rFonts w:hint="eastAsia" w:ascii="仿宋" w:hAnsi="仿宋" w:eastAsia="仿宋"/>
          <w:sz w:val="28"/>
          <w:szCs w:val="28"/>
        </w:rPr>
      </w:pPr>
    </w:p>
    <w:p w14:paraId="5413DF73">
      <w:pPr>
        <w:snapToGrid w:val="0"/>
        <w:spacing w:line="360" w:lineRule="auto"/>
        <w:ind w:firstLine="480" w:firstLineChars="200"/>
        <w:jc w:val="left"/>
        <w:rPr>
          <w:rFonts w:hint="eastAsia" w:asciiTheme="minorEastAsia" w:hAnsiTheme="minorEastAsia" w:eastAsia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hAnsiTheme="minorEastAsia" w:eastAsiaTheme="minorEastAsia"/>
          <w:sz w:val="24"/>
          <w:szCs w:val="24"/>
        </w:rPr>
        <w:t>办法》（财库﹝2020﹞46 号）的规定，本公司（联合体）参加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长兴县实验中学</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rPr>
        <w:t>采购单位名称</w:t>
      </w:r>
      <w:r>
        <w:rPr>
          <w:rFonts w:asciiTheme="minorEastAsia" w:hAnsiTheme="minorEastAsia" w:eastAsiaTheme="minorEastAsia"/>
          <w:sz w:val="24"/>
          <w:szCs w:val="24"/>
        </w:rPr>
        <w:t>）的</w:t>
      </w:r>
      <w:r>
        <w:rPr>
          <w:rFonts w:hint="eastAsia" w:asciiTheme="minorEastAsia" w:hAnsiTheme="minorEastAsia" w:eastAsiaTheme="minorEastAsia"/>
          <w:sz w:val="24"/>
          <w:szCs w:val="24"/>
          <w:u w:val="single"/>
        </w:rPr>
        <w:t>长兴县实验中学忻湖校区2025年物业保洁以及绿化养护服务采购项目</w:t>
      </w:r>
      <w:r>
        <w:rPr>
          <w:rFonts w:asciiTheme="minorEastAsia" w:hAnsiTheme="minorEastAsia" w:eastAsiaTheme="minorEastAsia"/>
          <w:sz w:val="24"/>
          <w:szCs w:val="24"/>
        </w:rPr>
        <w:t>（项目名称）采购活动，提供的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全部由符合政策要求的中小企业</w:t>
      </w:r>
      <w:r>
        <w:rPr>
          <w:rFonts w:hint="eastAsia" w:asciiTheme="minorEastAsia" w:hAnsiTheme="minorEastAsia" w:eastAsiaTheme="minorEastAsia"/>
          <w:sz w:val="24"/>
          <w:szCs w:val="24"/>
        </w:rPr>
        <w:t>承接</w:t>
      </w:r>
      <w:r>
        <w:rPr>
          <w:rFonts w:asciiTheme="minorEastAsia" w:hAnsiTheme="minorEastAsia" w:eastAsiaTheme="minorEastAsia"/>
          <w:sz w:val="24"/>
          <w:szCs w:val="24"/>
        </w:rPr>
        <w:t>。</w:t>
      </w:r>
      <w:r>
        <w:rPr>
          <w:rFonts w:hint="eastAsia" w:asciiTheme="minorEastAsia" w:hAnsiTheme="minorEastAsia" w:eastAsiaTheme="minorEastAsia"/>
          <w:sz w:val="24"/>
          <w:szCs w:val="24"/>
        </w:rPr>
        <w:t>相关企业的</w:t>
      </w:r>
      <w:r>
        <w:rPr>
          <w:rFonts w:asciiTheme="minorEastAsia" w:hAnsiTheme="minorEastAsia" w:eastAsiaTheme="minorEastAsia"/>
          <w:sz w:val="24"/>
          <w:szCs w:val="24"/>
        </w:rPr>
        <w:t xml:space="preserve">具体情况如下： </w:t>
      </w:r>
    </w:p>
    <w:p w14:paraId="19701B9E">
      <w:pPr>
        <w:snapToGrid w:val="0"/>
        <w:spacing w:line="360" w:lineRule="auto"/>
        <w:ind w:firstLine="480" w:firstLineChars="200"/>
        <w:jc w:val="left"/>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b/>
          <w:i/>
          <w:iCs/>
          <w:sz w:val="24"/>
          <w:szCs w:val="24"/>
          <w:u w:val="single"/>
        </w:rPr>
        <w:t>长兴县实验中学忻湖校区2025年物业</w:t>
      </w:r>
      <w:r>
        <w:rPr>
          <w:rFonts w:hint="eastAsia" w:asciiTheme="minorEastAsia" w:hAnsiTheme="minorEastAsia"/>
          <w:b/>
          <w:i/>
          <w:iCs/>
          <w:sz w:val="24"/>
          <w:szCs w:val="24"/>
          <w:u w:val="single"/>
        </w:rPr>
        <w:t>管理服务</w:t>
      </w:r>
      <w:r>
        <w:rPr>
          <w:rFonts w:asciiTheme="minorEastAsia" w:hAnsiTheme="minorEastAsia" w:eastAsiaTheme="minorEastAsia"/>
          <w:sz w:val="24"/>
          <w:szCs w:val="24"/>
        </w:rPr>
        <w:t>，属于</w:t>
      </w:r>
      <w:r>
        <w:rPr>
          <w:rFonts w:hint="eastAsia" w:asciiTheme="minorEastAsia" w:hAnsiTheme="minorEastAsia"/>
          <w:b/>
          <w:bCs/>
          <w:i/>
          <w:iCs/>
          <w:sz w:val="24"/>
          <w:szCs w:val="24"/>
          <w:u w:val="single"/>
        </w:rPr>
        <w:t xml:space="preserve">物业管理 </w:t>
      </w:r>
      <w:r>
        <w:rPr>
          <w:rFonts w:asciiTheme="minorEastAsia" w:hAnsiTheme="minorEastAsia" w:eastAsiaTheme="minorEastAsia"/>
          <w:sz w:val="24"/>
          <w:szCs w:val="24"/>
          <w:u w:val="single"/>
        </w:rPr>
        <w:t xml:space="preserve"> 行业</w:t>
      </w:r>
      <w:r>
        <w:rPr>
          <w:rFonts w:asciiTheme="minorEastAsia" w:hAnsiTheme="minorEastAsia" w:eastAsiaTheme="minorEastAsia"/>
          <w:sz w:val="24"/>
          <w:szCs w:val="24"/>
        </w:rPr>
        <w:t>；</w:t>
      </w:r>
      <w:r>
        <w:rPr>
          <w:rFonts w:hint="eastAsia" w:asciiTheme="minorEastAsia" w:hAnsiTheme="minorEastAsia" w:eastAsiaTheme="minorEastAsia"/>
          <w:sz w:val="24"/>
          <w:szCs w:val="24"/>
        </w:rPr>
        <w:t>承建（承接）企业</w:t>
      </w:r>
      <w:r>
        <w:rPr>
          <w:rFonts w:asciiTheme="minorEastAsia" w:hAnsiTheme="minorEastAsia" w:eastAsiaTheme="minorEastAsia"/>
          <w:sz w:val="24"/>
          <w:szCs w:val="24"/>
        </w:rPr>
        <w:t>为</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（企业名称）</w:t>
      </w:r>
      <w:r>
        <w:rPr>
          <w:rFonts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w:t>
      </w:r>
      <w:r>
        <w:rPr>
          <w:rFonts w:asciiTheme="minorEastAsia" w:hAnsiTheme="minorEastAsia" w:eastAsiaTheme="minorEastAsia"/>
          <w:sz w:val="24"/>
          <w:szCs w:val="24"/>
          <w:vertAlign w:val="superscript"/>
        </w:rPr>
        <w:t xml:space="preserve"> 1</w:t>
      </w:r>
      <w:r>
        <w:rPr>
          <w:rFonts w:asciiTheme="minorEastAsia" w:hAnsiTheme="minorEastAsia" w:eastAsiaTheme="minorEastAsia"/>
          <w:sz w:val="24"/>
          <w:szCs w:val="24"/>
        </w:rPr>
        <w:t>，属于</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（中型企业</w:t>
      </w:r>
      <w:r>
        <w:rPr>
          <w:rFonts w:hint="eastAsia" w:asciiTheme="minorEastAsia" w:hAnsiTheme="minorEastAsia"/>
          <w:b/>
          <w:bCs/>
          <w:i/>
          <w:iCs/>
          <w:sz w:val="24"/>
          <w:szCs w:val="24"/>
        </w:rPr>
        <w:t>/</w:t>
      </w:r>
      <w:r>
        <w:rPr>
          <w:rFonts w:asciiTheme="minorEastAsia" w:hAnsiTheme="minorEastAsia"/>
          <w:b/>
          <w:bCs/>
          <w:i/>
          <w:iCs/>
          <w:sz w:val="24"/>
          <w:szCs w:val="24"/>
        </w:rPr>
        <w:t>小型企业</w:t>
      </w:r>
      <w:r>
        <w:rPr>
          <w:rFonts w:hint="eastAsia" w:asciiTheme="minorEastAsia" w:hAnsiTheme="minorEastAsia"/>
          <w:b/>
          <w:bCs/>
          <w:i/>
          <w:iCs/>
          <w:sz w:val="24"/>
          <w:szCs w:val="24"/>
        </w:rPr>
        <w:t>/</w:t>
      </w:r>
      <w:r>
        <w:rPr>
          <w:rFonts w:asciiTheme="minorEastAsia" w:hAnsiTheme="minorEastAsia"/>
          <w:b/>
          <w:bCs/>
          <w:i/>
          <w:iCs/>
          <w:sz w:val="24"/>
          <w:szCs w:val="24"/>
        </w:rPr>
        <w:t>微型企业）</w:t>
      </w:r>
      <w:r>
        <w:rPr>
          <w:rFonts w:hint="eastAsia" w:asciiTheme="minorEastAsia" w:hAnsiTheme="minorEastAsia" w:eastAsiaTheme="minorEastAsia"/>
          <w:sz w:val="24"/>
          <w:szCs w:val="24"/>
        </w:rPr>
        <w:t>。</w:t>
      </w:r>
    </w:p>
    <w:p w14:paraId="7CE031E5">
      <w:pPr>
        <w:snapToGrid w:val="0"/>
        <w:spacing w:line="360" w:lineRule="auto"/>
        <w:ind w:firstLine="480" w:firstLineChars="200"/>
        <w:jc w:val="left"/>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以上企业，不属于大企业的分支机构，不存在控股股东为大企业的情形，也不存在与大企业的负责人为同一人的情形。 </w:t>
      </w:r>
    </w:p>
    <w:p w14:paraId="3FE7128E">
      <w:pPr>
        <w:snapToGrid w:val="0"/>
        <w:spacing w:line="360" w:lineRule="auto"/>
        <w:ind w:firstLine="480" w:firstLineChars="200"/>
        <w:jc w:val="left"/>
        <w:rPr>
          <w:rFonts w:hint="eastAsia" w:asciiTheme="minorEastAsia" w:hAnsiTheme="minorEastAsia" w:eastAsiaTheme="minorEastAsia"/>
          <w:sz w:val="24"/>
          <w:szCs w:val="24"/>
        </w:rPr>
      </w:pPr>
      <w:r>
        <w:rPr>
          <w:rFonts w:asciiTheme="minorEastAsia" w:hAnsiTheme="minorEastAsia" w:eastAsiaTheme="minorEastAsia"/>
          <w:sz w:val="24"/>
          <w:szCs w:val="24"/>
        </w:rPr>
        <w:t>本企业对上述声明内容的真实性负责。如有虚假，将依法承担相应责任。</w:t>
      </w:r>
    </w:p>
    <w:p w14:paraId="1EBFAEE0">
      <w:pPr>
        <w:pStyle w:val="46"/>
        <w:adjustRightInd w:val="0"/>
        <w:snapToGrid w:val="0"/>
        <w:spacing w:before="120" w:after="120" w:line="500" w:lineRule="exact"/>
        <w:rPr>
          <w:rFonts w:hint="eastAsia" w:ascii="宋体" w:hAnsi="宋体" w:cs="宋体"/>
          <w:sz w:val="24"/>
          <w:szCs w:val="24"/>
        </w:rPr>
      </w:pPr>
    </w:p>
    <w:p w14:paraId="3AA48052">
      <w:pPr>
        <w:pStyle w:val="46"/>
        <w:adjustRightInd w:val="0"/>
        <w:snapToGrid w:val="0"/>
        <w:spacing w:before="120" w:after="120" w:line="360" w:lineRule="auto"/>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53DBA56D">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2C66260F">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65CED0A8">
      <w:pPr>
        <w:spacing w:line="360" w:lineRule="auto"/>
        <w:ind w:right="420" w:firstLine="480" w:firstLineChars="200"/>
        <w:rPr>
          <w:rFonts w:hint="eastAsia" w:ascii="宋体" w:hAnsi="宋体" w:cs="宋体"/>
          <w:sz w:val="24"/>
        </w:rPr>
      </w:pPr>
    </w:p>
    <w:p w14:paraId="4A27BA9C">
      <w:pPr>
        <w:spacing w:line="360" w:lineRule="auto"/>
        <w:ind w:right="420" w:firstLine="480" w:firstLineChars="200"/>
        <w:rPr>
          <w:rFonts w:hint="eastAsia" w:ascii="宋体" w:hAnsi="宋体" w:cs="宋体"/>
          <w:sz w:val="24"/>
          <w:szCs w:val="24"/>
        </w:rPr>
      </w:pPr>
      <w:r>
        <w:rPr>
          <w:rFonts w:hint="eastAsia" w:ascii="宋体" w:hAnsi="宋体" w:cs="宋体"/>
          <w:sz w:val="24"/>
        </w:rPr>
        <w:t>1、填写要求：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712EDCFE">
      <w:pPr>
        <w:widowControl/>
        <w:jc w:val="left"/>
        <w:rPr>
          <w:rFonts w:hint="eastAsia" w:ascii="宋体" w:hAnsi="宋体" w:cs="宋体"/>
          <w:b/>
          <w:color w:val="000000"/>
          <w:sz w:val="24"/>
        </w:rPr>
      </w:pPr>
    </w:p>
    <w:p w14:paraId="5BCC1D4D">
      <w:pPr>
        <w:widowControl/>
        <w:jc w:val="left"/>
        <w:rPr>
          <w:rFonts w:hint="eastAsia" w:ascii="宋体" w:hAnsi="宋体" w:cs="宋体"/>
          <w:bCs/>
          <w:color w:val="000000"/>
          <w:sz w:val="24"/>
        </w:rPr>
        <w:sectPr>
          <w:pgSz w:w="11906" w:h="16838"/>
          <w:pgMar w:top="1440" w:right="1559" w:bottom="1440" w:left="1797" w:header="851" w:footer="992" w:gutter="0"/>
          <w:cols w:equalWidth="0" w:num="1">
            <w:col w:w="8551"/>
          </w:cols>
          <w:docGrid w:linePitch="312" w:charSpace="0"/>
        </w:sectPr>
      </w:pPr>
    </w:p>
    <w:p w14:paraId="29CFD6D4">
      <w:pPr>
        <w:widowControl/>
        <w:jc w:val="left"/>
        <w:rPr>
          <w:rFonts w:hint="eastAsia" w:ascii="宋体" w:hAnsi="宋体" w:cs="宋体"/>
          <w:bCs/>
          <w:color w:val="000000"/>
          <w:sz w:val="24"/>
        </w:rPr>
      </w:pPr>
      <w:r>
        <w:rPr>
          <w:rFonts w:hint="eastAsia" w:ascii="宋体" w:hAnsi="宋体" w:cs="宋体"/>
          <w:bCs/>
          <w:color w:val="000000"/>
          <w:sz w:val="24"/>
        </w:rPr>
        <w:t>附件6：</w:t>
      </w:r>
    </w:p>
    <w:p w14:paraId="25713E83">
      <w:pPr>
        <w:widowControl/>
        <w:jc w:val="center"/>
        <w:rPr>
          <w:rFonts w:hint="eastAsia" w:ascii="宋体" w:hAnsi="宋体" w:cs="宋体"/>
          <w:b/>
          <w:color w:val="000000"/>
          <w:sz w:val="24"/>
        </w:rPr>
      </w:pPr>
    </w:p>
    <w:p w14:paraId="0477E39D">
      <w:pPr>
        <w:widowControl/>
        <w:jc w:val="center"/>
        <w:rPr>
          <w:rFonts w:hint="eastAsia" w:ascii="宋体" w:hAnsi="宋体" w:cs="宋体"/>
          <w:b/>
          <w:color w:val="000000"/>
          <w:sz w:val="24"/>
        </w:rPr>
      </w:pPr>
      <w:r>
        <w:rPr>
          <w:rFonts w:hint="eastAsia" w:ascii="宋体" w:hAnsi="宋体" w:cs="宋体"/>
          <w:b/>
          <w:color w:val="000000"/>
          <w:sz w:val="24"/>
        </w:rPr>
        <w:t>残疾人福利性单位声明函</w:t>
      </w:r>
    </w:p>
    <w:p w14:paraId="06639E1C">
      <w:pPr>
        <w:pStyle w:val="25"/>
        <w:ind w:firstLine="344"/>
      </w:pPr>
    </w:p>
    <w:p w14:paraId="36B541C2">
      <w:pPr>
        <w:pStyle w:val="46"/>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 w:val="24"/>
          <w:szCs w:val="24"/>
          <w:u w:val="single"/>
          <w:lang w:eastAsia="zh-CN"/>
        </w:rPr>
        <w:t>长兴县实验中学</w:t>
      </w:r>
      <w:r>
        <w:rPr>
          <w:rFonts w:asciiTheme="minorEastAsia" w:hAnsiTheme="minorEastAsia" w:eastAsiaTheme="minorEastAsia"/>
          <w:sz w:val="24"/>
          <w:szCs w:val="24"/>
        </w:rPr>
        <w:t>（</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单位名称）的</w:t>
      </w:r>
      <w:r>
        <w:rPr>
          <w:rFonts w:hint="eastAsia" w:asciiTheme="minorEastAsia" w:hAnsiTheme="minorEastAsia" w:eastAsiaTheme="minorEastAsia"/>
          <w:sz w:val="24"/>
          <w:szCs w:val="24"/>
          <w:u w:val="single"/>
        </w:rPr>
        <w:t>长兴县实验中学忻湖校区2025年物业保洁以及绿化养护服务采购项目</w:t>
      </w:r>
      <w:r>
        <w:rPr>
          <w:rFonts w:asciiTheme="minorEastAsia" w:hAnsiTheme="minorEastAsia" w:eastAsiaTheme="minorEastAsia"/>
          <w:sz w:val="24"/>
          <w:szCs w:val="24"/>
        </w:rPr>
        <w:t>（项目名称）</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62A8820C">
      <w:pPr>
        <w:pStyle w:val="46"/>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7591E6A4">
      <w:pPr>
        <w:pStyle w:val="46"/>
        <w:adjustRightInd w:val="0"/>
        <w:snapToGrid w:val="0"/>
        <w:spacing w:before="120" w:after="120" w:line="400" w:lineRule="exact"/>
        <w:rPr>
          <w:rFonts w:hint="eastAsia" w:ascii="宋体" w:hAnsi="宋体" w:cs="宋体"/>
          <w:sz w:val="24"/>
          <w:szCs w:val="24"/>
        </w:rPr>
      </w:pPr>
    </w:p>
    <w:p w14:paraId="794A0B13">
      <w:pPr>
        <w:pStyle w:val="46"/>
        <w:adjustRightInd w:val="0"/>
        <w:snapToGrid w:val="0"/>
        <w:spacing w:before="120" w:after="120" w:line="400" w:lineRule="exact"/>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2897CE84">
      <w:pPr>
        <w:pStyle w:val="46"/>
        <w:adjustRightInd w:val="0"/>
        <w:snapToGrid w:val="0"/>
        <w:spacing w:before="120" w:after="120" w:line="400" w:lineRule="exact"/>
        <w:rPr>
          <w:rFonts w:ascii="宋体" w:cs="宋体"/>
          <w:sz w:val="24"/>
          <w:szCs w:val="24"/>
        </w:rPr>
      </w:pPr>
      <w:r>
        <w:rPr>
          <w:rFonts w:hint="eastAsia" w:ascii="宋体" w:hAnsi="宋体" w:cs="宋体"/>
          <w:sz w:val="24"/>
          <w:szCs w:val="24"/>
        </w:rPr>
        <w:t>法定代表人或委托代理人（签字或签章）：</w:t>
      </w:r>
    </w:p>
    <w:p w14:paraId="62DA661B">
      <w:pPr>
        <w:pStyle w:val="46"/>
        <w:adjustRightInd w:val="0"/>
        <w:snapToGrid w:val="0"/>
        <w:spacing w:line="400" w:lineRule="exact"/>
        <w:rPr>
          <w:rFonts w:hint="eastAsia" w:ascii="宋体" w:hAnsi="宋体" w:cs="宋体"/>
          <w:sz w:val="24"/>
          <w:szCs w:val="24"/>
        </w:rPr>
      </w:pPr>
      <w:r>
        <w:rPr>
          <w:rFonts w:hint="eastAsia" w:ascii="宋体" w:hAnsi="宋体" w:cs="宋体"/>
          <w:sz w:val="24"/>
          <w:szCs w:val="24"/>
        </w:rPr>
        <w:t>日期：    年   月   日</w:t>
      </w:r>
    </w:p>
    <w:p w14:paraId="1D07CCDF">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6C58DC10">
      <w:pPr>
        <w:pStyle w:val="7"/>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附件7：</w:t>
      </w:r>
    </w:p>
    <w:p w14:paraId="27FF3ACA">
      <w:pPr>
        <w:pStyle w:val="7"/>
        <w:overflowPunct w:val="0"/>
        <w:spacing w:line="460" w:lineRule="exact"/>
        <w:ind w:firstLine="642"/>
        <w:jc w:val="center"/>
        <w:rPr>
          <w:rFonts w:hint="eastAsia" w:ascii="宋体" w:hAnsi="宋体" w:cs="宋体"/>
          <w:b/>
          <w:spacing w:val="40"/>
          <w:kern w:val="0"/>
          <w:sz w:val="24"/>
          <w:szCs w:val="24"/>
        </w:rPr>
      </w:pPr>
      <w:r>
        <w:rPr>
          <w:rFonts w:hint="eastAsia" w:ascii="宋体" w:hAnsi="宋体" w:cs="宋体"/>
          <w:b/>
          <w:spacing w:val="40"/>
          <w:kern w:val="0"/>
          <w:sz w:val="24"/>
          <w:szCs w:val="24"/>
        </w:rPr>
        <w:t>联合体协议书</w:t>
      </w:r>
    </w:p>
    <w:p w14:paraId="057F1D4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78938BC7">
      <w:pPr>
        <w:snapToGrid w:val="0"/>
        <w:spacing w:line="360" w:lineRule="auto"/>
        <w:ind w:left="210" w:leftChars="100" w:firstLine="451" w:firstLineChars="188"/>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（项目名称）</w:t>
      </w:r>
      <w:r>
        <w:rPr>
          <w:rFonts w:hint="eastAsia" w:asciiTheme="minorEastAsia" w:hAnsiTheme="minorEastAsia" w:eastAsiaTheme="minorEastAsia"/>
          <w:sz w:val="24"/>
          <w:szCs w:val="24"/>
          <w:u w:val="single"/>
        </w:rPr>
        <w:t xml:space="preserve">            </w:t>
      </w:r>
      <w:r>
        <w:rPr>
          <w:rFonts w:hint="eastAsia" w:ascii="宋体" w:hAnsi="宋体" w:cs="宋体"/>
          <w:kern w:val="0"/>
          <w:sz w:val="24"/>
          <w:u w:val="single"/>
        </w:rPr>
        <w:t>（</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4F6640B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20CD63D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027C84F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7E05478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96CDE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3670E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33B6A6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10FE58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2"/>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3"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3"/>
      <w:r>
        <w:rPr>
          <w:rFonts w:hint="eastAsia" w:ascii="宋体" w:hAnsi="宋体" w:cs="宋体"/>
          <w:b/>
          <w:kern w:val="0"/>
          <w:sz w:val="24"/>
          <w:lang w:val="zh-CN"/>
        </w:rPr>
        <w:t>）</w:t>
      </w:r>
    </w:p>
    <w:p w14:paraId="59E545F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8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4"/>
    </w:p>
    <w:p w14:paraId="4BB9A0A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B54BAA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6C8A456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F966AD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8DD13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3A0D2CD"/>
    <w:p w14:paraId="1BC3BA72">
      <w:pPr>
        <w:pStyle w:val="5"/>
      </w:pPr>
    </w:p>
    <w:p w14:paraId="3ED47531"/>
    <w:tbl>
      <w:tblPr>
        <w:tblStyle w:val="26"/>
        <w:tblW w:w="8528" w:type="dxa"/>
        <w:jc w:val="center"/>
        <w:tblLayout w:type="fixed"/>
        <w:tblCellMar>
          <w:top w:w="0" w:type="dxa"/>
          <w:left w:w="108" w:type="dxa"/>
          <w:bottom w:w="0" w:type="dxa"/>
          <w:right w:w="108" w:type="dxa"/>
        </w:tblCellMar>
      </w:tblPr>
      <w:tblGrid>
        <w:gridCol w:w="4264"/>
        <w:gridCol w:w="4264"/>
      </w:tblGrid>
      <w:tr w14:paraId="69E6161E">
        <w:tblPrEx>
          <w:tblCellMar>
            <w:top w:w="0" w:type="dxa"/>
            <w:left w:w="108" w:type="dxa"/>
            <w:bottom w:w="0" w:type="dxa"/>
            <w:right w:w="108" w:type="dxa"/>
          </w:tblCellMar>
        </w:tblPrEx>
        <w:trPr>
          <w:jc w:val="center"/>
        </w:trPr>
        <w:tc>
          <w:tcPr>
            <w:tcW w:w="4264" w:type="dxa"/>
          </w:tcPr>
          <w:p w14:paraId="77A0A11A">
            <w:pPr>
              <w:pStyle w:val="7"/>
              <w:overflowPunct w:val="0"/>
              <w:spacing w:line="460" w:lineRule="exact"/>
              <w:ind w:firstLine="480"/>
              <w:rPr>
                <w:rFonts w:hint="eastAsia"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68516D83">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16E3193A">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日  期：  年  月   日</w:t>
            </w:r>
          </w:p>
        </w:tc>
        <w:tc>
          <w:tcPr>
            <w:tcW w:w="4264" w:type="dxa"/>
          </w:tcPr>
          <w:p w14:paraId="214B895C">
            <w:pPr>
              <w:pStyle w:val="7"/>
              <w:overflowPunct w:val="0"/>
              <w:spacing w:line="460" w:lineRule="exact"/>
              <w:ind w:firstLine="480"/>
              <w:rPr>
                <w:rFonts w:hint="eastAsia"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69E1463E">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02509EBB">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日  期：  年  月   日</w:t>
            </w:r>
          </w:p>
        </w:tc>
      </w:tr>
      <w:tr w14:paraId="6A3C7FCD">
        <w:tblPrEx>
          <w:tblCellMar>
            <w:top w:w="0" w:type="dxa"/>
            <w:left w:w="108" w:type="dxa"/>
            <w:bottom w:w="0" w:type="dxa"/>
            <w:right w:w="108" w:type="dxa"/>
          </w:tblCellMar>
        </w:tblPrEx>
        <w:trPr>
          <w:jc w:val="center"/>
        </w:trPr>
        <w:tc>
          <w:tcPr>
            <w:tcW w:w="4264" w:type="dxa"/>
          </w:tcPr>
          <w:p w14:paraId="3AEB60DB">
            <w:pPr>
              <w:pStyle w:val="7"/>
              <w:overflowPunct w:val="0"/>
              <w:spacing w:line="460" w:lineRule="exact"/>
              <w:ind w:firstLine="480"/>
              <w:jc w:val="center"/>
              <w:rPr>
                <w:rFonts w:hint="eastAsia" w:ascii="宋体" w:hAnsi="宋体" w:cs="宋体"/>
                <w:sz w:val="24"/>
                <w:szCs w:val="24"/>
              </w:rPr>
            </w:pPr>
            <w:r>
              <w:rPr>
                <w:rFonts w:hint="eastAsia" w:ascii="宋体" w:hAnsi="宋体" w:cs="宋体"/>
                <w:sz w:val="24"/>
                <w:szCs w:val="24"/>
              </w:rPr>
              <w:t>……</w:t>
            </w:r>
          </w:p>
        </w:tc>
        <w:tc>
          <w:tcPr>
            <w:tcW w:w="4264" w:type="dxa"/>
            <w:shd w:val="clear" w:color="auto" w:fill="auto"/>
          </w:tcPr>
          <w:p w14:paraId="72EF87E0">
            <w:pPr>
              <w:pStyle w:val="7"/>
              <w:overflowPunct w:val="0"/>
              <w:spacing w:line="460" w:lineRule="exact"/>
              <w:ind w:firstLine="480"/>
              <w:jc w:val="center"/>
              <w:rPr>
                <w:rFonts w:hint="eastAsia" w:ascii="宋体" w:hAnsi="宋体" w:cs="宋体"/>
                <w:sz w:val="24"/>
                <w:szCs w:val="24"/>
              </w:rPr>
            </w:pPr>
            <w:r>
              <w:rPr>
                <w:rFonts w:hint="eastAsia" w:ascii="宋体" w:hAnsi="宋体" w:cs="宋体"/>
                <w:sz w:val="24"/>
                <w:szCs w:val="24"/>
              </w:rPr>
              <w:t>……</w:t>
            </w:r>
          </w:p>
        </w:tc>
      </w:tr>
    </w:tbl>
    <w:p w14:paraId="2DFFDD2D">
      <w:pPr>
        <w:pStyle w:val="7"/>
        <w:overflowPunct w:val="0"/>
        <w:spacing w:line="460" w:lineRule="exact"/>
        <w:ind w:firstLine="0" w:firstLineChars="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4BD4CAEF">
      <w:pPr>
        <w:pStyle w:val="7"/>
        <w:overflowPunct w:val="0"/>
        <w:spacing w:line="460" w:lineRule="exact"/>
        <w:ind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3D7A0685">
      <w:pPr>
        <w:pStyle w:val="7"/>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0D58F20A">
      <w:pPr>
        <w:pStyle w:val="7"/>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284A1551">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3D209A4B">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26CC0F3B">
      <w:pPr>
        <w:pStyle w:val="7"/>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7D71180E">
      <w:pPr>
        <w:pStyle w:val="7"/>
        <w:overflowPunct w:val="0"/>
        <w:spacing w:line="460" w:lineRule="exact"/>
        <w:ind w:firstLine="240" w:firstLineChars="100"/>
        <w:rPr>
          <w:rFonts w:hint="eastAsia" w:ascii="宋体" w:hAnsi="宋体" w:cs="宋体"/>
          <w:sz w:val="24"/>
          <w:szCs w:val="24"/>
        </w:rPr>
      </w:pPr>
      <w:r>
        <w:rPr>
          <w:rFonts w:hint="eastAsia" w:ascii="宋体" w:hAnsi="宋体" w:cs="宋体"/>
          <w:sz w:val="24"/>
          <w:szCs w:val="24"/>
        </w:rPr>
        <w:t>授权</w:t>
      </w:r>
      <w:r>
        <w:rPr>
          <w:rFonts w:hint="eastAsia" w:ascii="宋体" w:hAnsi="宋体" w:cs="宋体"/>
          <w:sz w:val="24"/>
          <w:lang w:val="zh-CN"/>
        </w:rPr>
        <w:t>供应商</w:t>
      </w:r>
      <w:r>
        <w:rPr>
          <w:rFonts w:hint="eastAsia" w:ascii="宋体" w:hAnsi="宋体" w:cs="宋体"/>
          <w:sz w:val="24"/>
          <w:szCs w:val="24"/>
        </w:rPr>
        <w:t>名称（公章）：</w:t>
      </w:r>
    </w:p>
    <w:p w14:paraId="76B4D82E">
      <w:pPr>
        <w:pStyle w:val="7"/>
        <w:overflowPunct w:val="0"/>
        <w:spacing w:line="460" w:lineRule="exact"/>
        <w:ind w:firstLine="240" w:firstLineChars="100"/>
        <w:rPr>
          <w:rFonts w:hint="eastAsia" w:ascii="宋体" w:hAnsi="宋体" w:cs="宋体"/>
          <w:sz w:val="24"/>
          <w:szCs w:val="24"/>
        </w:rPr>
      </w:pPr>
      <w:r>
        <w:rPr>
          <w:rFonts w:hint="eastAsia" w:ascii="宋体" w:hAnsi="宋体" w:cs="宋体"/>
          <w:sz w:val="24"/>
          <w:szCs w:val="24"/>
        </w:rPr>
        <w:t>日期：    年  月  日</w:t>
      </w:r>
    </w:p>
    <w:p w14:paraId="12D649BC">
      <w:pPr>
        <w:pStyle w:val="7"/>
        <w:overflowPunct w:val="0"/>
        <w:spacing w:line="460" w:lineRule="exact"/>
        <w:ind w:firstLine="240" w:firstLineChars="100"/>
        <w:rPr>
          <w:rFonts w:hint="eastAsia" w:ascii="宋体" w:hAnsi="宋体" w:cs="宋体"/>
          <w:sz w:val="24"/>
          <w:szCs w:val="24"/>
        </w:rPr>
      </w:pPr>
    </w:p>
    <w:p w14:paraId="41D76FDD">
      <w:pPr>
        <w:pStyle w:val="7"/>
        <w:overflowPunct w:val="0"/>
        <w:spacing w:line="460" w:lineRule="exact"/>
        <w:ind w:firstLine="240" w:firstLineChars="100"/>
        <w:rPr>
          <w:rFonts w:hint="eastAsia" w:ascii="宋体" w:hAnsi="宋体" w:cs="宋体"/>
          <w:sz w:val="24"/>
          <w:szCs w:val="24"/>
        </w:rPr>
      </w:pPr>
      <w:r>
        <w:rPr>
          <w:rFonts w:hint="eastAsia" w:ascii="宋体" w:hAnsi="宋体" w:cs="宋体"/>
          <w:sz w:val="24"/>
          <w:szCs w:val="24"/>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00EB3E77">
      <w:pPr>
        <w:pStyle w:val="7"/>
        <w:overflowPunct w:val="0"/>
        <w:spacing w:line="460" w:lineRule="exact"/>
        <w:ind w:firstLine="240" w:firstLineChars="100"/>
        <w:rPr>
          <w:rFonts w:hint="eastAsia" w:ascii="宋体" w:hAnsi="宋体" w:cs="宋体"/>
          <w:sz w:val="24"/>
          <w:szCs w:val="24"/>
        </w:rPr>
      </w:pPr>
      <w:r>
        <w:rPr>
          <w:rFonts w:hint="eastAsia" w:ascii="宋体" w:hAnsi="宋体" w:cs="宋体"/>
          <w:sz w:val="24"/>
          <w:szCs w:val="24"/>
        </w:rPr>
        <w:t>日期：    年  月  日</w:t>
      </w:r>
    </w:p>
    <w:p w14:paraId="5BC81227">
      <w:pPr>
        <w:tabs>
          <w:tab w:val="left" w:pos="606"/>
        </w:tabs>
        <w:spacing w:line="460" w:lineRule="exact"/>
        <w:rPr>
          <w:rFonts w:hint="eastAsia" w:ascii="宋体" w:hAnsi="宋体" w:cs="宋体"/>
          <w:spacing w:val="20"/>
          <w:sz w:val="24"/>
          <w:szCs w:val="24"/>
        </w:rPr>
      </w:pPr>
    </w:p>
    <w:p w14:paraId="256D417B">
      <w:pPr>
        <w:tabs>
          <w:tab w:val="left" w:pos="606"/>
        </w:tabs>
        <w:spacing w:line="460" w:lineRule="exact"/>
        <w:rPr>
          <w:rFonts w:hint="eastAsia" w:ascii="宋体" w:hAnsi="宋体" w:cs="宋体"/>
          <w:spacing w:val="20"/>
          <w:sz w:val="24"/>
          <w:szCs w:val="24"/>
        </w:rPr>
      </w:pPr>
    </w:p>
    <w:tbl>
      <w:tblPr>
        <w:tblStyle w:val="26"/>
        <w:tblW w:w="8528" w:type="dxa"/>
        <w:jc w:val="center"/>
        <w:tblLayout w:type="fixed"/>
        <w:tblCellMar>
          <w:top w:w="0" w:type="dxa"/>
          <w:left w:w="108" w:type="dxa"/>
          <w:bottom w:w="0" w:type="dxa"/>
          <w:right w:w="108" w:type="dxa"/>
        </w:tblCellMar>
      </w:tblPr>
      <w:tblGrid>
        <w:gridCol w:w="4264"/>
        <w:gridCol w:w="4264"/>
      </w:tblGrid>
      <w:tr w14:paraId="0C959A6E">
        <w:tblPrEx>
          <w:tblCellMar>
            <w:top w:w="0" w:type="dxa"/>
            <w:left w:w="108" w:type="dxa"/>
            <w:bottom w:w="0" w:type="dxa"/>
            <w:right w:w="108" w:type="dxa"/>
          </w:tblCellMar>
        </w:tblPrEx>
        <w:trPr>
          <w:jc w:val="center"/>
        </w:trPr>
        <w:tc>
          <w:tcPr>
            <w:tcW w:w="4264" w:type="dxa"/>
          </w:tcPr>
          <w:p w14:paraId="6B75CC6B">
            <w:pPr>
              <w:pStyle w:val="7"/>
              <w:overflowPunct w:val="0"/>
              <w:spacing w:line="460" w:lineRule="exact"/>
              <w:ind w:firstLine="480"/>
              <w:rPr>
                <w:rFonts w:hint="eastAsia" w:ascii="宋体" w:hAnsi="宋体" w:cs="宋体"/>
                <w:sz w:val="24"/>
                <w:szCs w:val="24"/>
              </w:rPr>
            </w:pPr>
          </w:p>
          <w:p w14:paraId="213022AE">
            <w:pPr>
              <w:pStyle w:val="7"/>
              <w:overflowPunct w:val="0"/>
              <w:spacing w:line="460" w:lineRule="exact"/>
              <w:ind w:firstLine="480"/>
              <w:rPr>
                <w:rFonts w:hint="eastAsia" w:ascii="宋体" w:hAnsi="宋体" w:cs="宋体"/>
                <w:sz w:val="24"/>
                <w:szCs w:val="24"/>
              </w:rPr>
            </w:pPr>
          </w:p>
          <w:p w14:paraId="4EAF1FC9">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联合体甲方单位：（公章）</w:t>
            </w:r>
          </w:p>
          <w:p w14:paraId="2F63532A">
            <w:pPr>
              <w:pStyle w:val="7"/>
              <w:overflowPunct w:val="0"/>
              <w:spacing w:line="460" w:lineRule="exact"/>
              <w:ind w:firstLine="480"/>
              <w:rPr>
                <w:rFonts w:hint="eastAsia" w:ascii="宋体" w:hAnsi="宋体" w:cs="宋体"/>
                <w:sz w:val="24"/>
                <w:szCs w:val="24"/>
              </w:rPr>
            </w:pPr>
          </w:p>
          <w:p w14:paraId="107A3060">
            <w:pPr>
              <w:pStyle w:val="7"/>
              <w:overflowPunct w:val="0"/>
              <w:spacing w:line="460" w:lineRule="exact"/>
              <w:ind w:firstLine="480"/>
              <w:rPr>
                <w:rFonts w:hint="eastAsia" w:ascii="宋体" w:hAnsi="宋体" w:cs="宋体"/>
                <w:sz w:val="24"/>
                <w:szCs w:val="24"/>
              </w:rPr>
            </w:pPr>
          </w:p>
          <w:p w14:paraId="3A9E9C9B">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71EAB5F4">
            <w:pPr>
              <w:pStyle w:val="7"/>
              <w:overflowPunct w:val="0"/>
              <w:spacing w:line="460" w:lineRule="exact"/>
              <w:ind w:firstLine="480"/>
              <w:rPr>
                <w:rFonts w:hint="eastAsia" w:ascii="宋体" w:hAnsi="宋体" w:cs="宋体"/>
                <w:sz w:val="24"/>
                <w:szCs w:val="24"/>
              </w:rPr>
            </w:pPr>
          </w:p>
          <w:p w14:paraId="54535510">
            <w:pPr>
              <w:pStyle w:val="7"/>
              <w:overflowPunct w:val="0"/>
              <w:spacing w:line="460" w:lineRule="exact"/>
              <w:ind w:firstLine="480"/>
              <w:rPr>
                <w:rFonts w:hint="eastAsia" w:ascii="宋体" w:hAnsi="宋体" w:cs="宋体"/>
                <w:sz w:val="24"/>
                <w:szCs w:val="24"/>
              </w:rPr>
            </w:pPr>
          </w:p>
          <w:p w14:paraId="1BF337BB">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日  期：  年  月   日</w:t>
            </w:r>
          </w:p>
        </w:tc>
        <w:tc>
          <w:tcPr>
            <w:tcW w:w="4264" w:type="dxa"/>
          </w:tcPr>
          <w:p w14:paraId="5CADD082">
            <w:pPr>
              <w:pStyle w:val="7"/>
              <w:overflowPunct w:val="0"/>
              <w:spacing w:line="460" w:lineRule="exact"/>
              <w:ind w:firstLine="480"/>
              <w:rPr>
                <w:rFonts w:hint="eastAsia" w:ascii="宋体" w:hAnsi="宋体" w:cs="宋体"/>
                <w:sz w:val="24"/>
                <w:szCs w:val="24"/>
              </w:rPr>
            </w:pPr>
          </w:p>
          <w:p w14:paraId="1324E152">
            <w:pPr>
              <w:pStyle w:val="7"/>
              <w:overflowPunct w:val="0"/>
              <w:spacing w:line="460" w:lineRule="exact"/>
              <w:ind w:firstLine="480"/>
              <w:rPr>
                <w:rFonts w:hint="eastAsia" w:ascii="宋体" w:hAnsi="宋体" w:cs="宋体"/>
                <w:sz w:val="24"/>
                <w:szCs w:val="24"/>
              </w:rPr>
            </w:pPr>
          </w:p>
          <w:p w14:paraId="08E4D551">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联合体乙方单位：（公章）</w:t>
            </w:r>
          </w:p>
          <w:p w14:paraId="4DD845B0">
            <w:pPr>
              <w:pStyle w:val="7"/>
              <w:overflowPunct w:val="0"/>
              <w:spacing w:line="460" w:lineRule="exact"/>
              <w:ind w:firstLine="480"/>
              <w:rPr>
                <w:rFonts w:hint="eastAsia" w:ascii="宋体" w:hAnsi="宋体" w:cs="宋体"/>
                <w:sz w:val="24"/>
                <w:szCs w:val="24"/>
              </w:rPr>
            </w:pPr>
          </w:p>
          <w:p w14:paraId="7CF652CA">
            <w:pPr>
              <w:pStyle w:val="7"/>
              <w:overflowPunct w:val="0"/>
              <w:spacing w:line="460" w:lineRule="exact"/>
              <w:ind w:firstLine="480"/>
              <w:rPr>
                <w:rFonts w:hint="eastAsia" w:ascii="宋体" w:hAnsi="宋体" w:cs="宋体"/>
                <w:sz w:val="24"/>
                <w:szCs w:val="24"/>
              </w:rPr>
            </w:pPr>
          </w:p>
          <w:p w14:paraId="10D31821">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0D517080">
            <w:pPr>
              <w:pStyle w:val="7"/>
              <w:overflowPunct w:val="0"/>
              <w:spacing w:line="460" w:lineRule="exact"/>
              <w:ind w:firstLine="480"/>
              <w:rPr>
                <w:rFonts w:hint="eastAsia" w:ascii="宋体" w:hAnsi="宋体" w:cs="宋体"/>
                <w:sz w:val="24"/>
                <w:szCs w:val="24"/>
              </w:rPr>
            </w:pPr>
          </w:p>
          <w:p w14:paraId="08558F0F">
            <w:pPr>
              <w:pStyle w:val="7"/>
              <w:overflowPunct w:val="0"/>
              <w:spacing w:line="460" w:lineRule="exact"/>
              <w:ind w:firstLine="480"/>
              <w:rPr>
                <w:rFonts w:hint="eastAsia" w:ascii="宋体" w:hAnsi="宋体" w:cs="宋体"/>
                <w:sz w:val="24"/>
                <w:szCs w:val="24"/>
              </w:rPr>
            </w:pPr>
          </w:p>
          <w:p w14:paraId="555DDA89">
            <w:pPr>
              <w:pStyle w:val="7"/>
              <w:overflowPunct w:val="0"/>
              <w:spacing w:line="460" w:lineRule="exact"/>
              <w:ind w:firstLine="480"/>
              <w:rPr>
                <w:rFonts w:hint="eastAsia" w:ascii="宋体" w:hAnsi="宋体" w:cs="宋体"/>
                <w:sz w:val="24"/>
                <w:szCs w:val="24"/>
              </w:rPr>
            </w:pPr>
            <w:r>
              <w:rPr>
                <w:rFonts w:hint="eastAsia" w:ascii="宋体" w:hAnsi="宋体" w:cs="宋体"/>
                <w:sz w:val="24"/>
                <w:szCs w:val="24"/>
              </w:rPr>
              <w:t>日  期：  年  月   日</w:t>
            </w:r>
          </w:p>
        </w:tc>
      </w:tr>
    </w:tbl>
    <w:p w14:paraId="3979A584">
      <w:pPr>
        <w:widowControl/>
        <w:jc w:val="left"/>
        <w:rPr>
          <w:rFonts w:hint="eastAsia" w:ascii="宋体" w:hAnsi="宋体" w:cs="宋体"/>
          <w:color w:val="000000"/>
          <w:sz w:val="24"/>
          <w:szCs w:val="24"/>
          <w:lang w:val="zh-CN"/>
        </w:rPr>
        <w:sectPr>
          <w:pgSz w:w="11906" w:h="16838"/>
          <w:pgMar w:top="1440" w:right="1559" w:bottom="1440" w:left="1797" w:header="851" w:footer="992" w:gutter="0"/>
          <w:cols w:equalWidth="0" w:num="1">
            <w:col w:w="8551"/>
          </w:cols>
          <w:docGrid w:linePitch="312" w:charSpace="0"/>
        </w:sectPr>
      </w:pPr>
    </w:p>
    <w:p w14:paraId="05AB426A">
      <w:pPr>
        <w:widowControl/>
        <w:adjustRightInd w:val="0"/>
        <w:snapToGrid w:val="0"/>
        <w:spacing w:line="288" w:lineRule="auto"/>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161F801A">
      <w:pPr>
        <w:jc w:val="center"/>
        <w:rPr>
          <w:rFonts w:hint="eastAsia" w:ascii="宋体" w:hAnsi="宋体" w:cs="宋体"/>
          <w:b/>
          <w:sz w:val="24"/>
          <w:szCs w:val="24"/>
        </w:rPr>
      </w:pPr>
      <w:r>
        <w:rPr>
          <w:rFonts w:hint="eastAsia" w:ascii="宋体" w:hAnsi="宋体" w:cs="宋体"/>
          <w:b/>
          <w:sz w:val="24"/>
          <w:szCs w:val="24"/>
        </w:rPr>
        <w:t>供应商技术条款响应情况自查表</w:t>
      </w:r>
    </w:p>
    <w:p w14:paraId="518223A3">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89DF4EB">
      <w:pPr>
        <w:pStyle w:val="46"/>
        <w:spacing w:before="120" w:after="120"/>
        <w:rPr>
          <w:rFonts w:ascii="宋体" w:cs="宋体"/>
          <w:sz w:val="24"/>
          <w:szCs w:val="24"/>
        </w:rPr>
      </w:pPr>
      <w:r>
        <w:rPr>
          <w:rFonts w:hint="eastAsia" w:ascii="宋体" w:hAnsi="宋体" w:cs="宋体"/>
          <w:sz w:val="24"/>
          <w:szCs w:val="24"/>
        </w:rPr>
        <w:t>项目名称：</w:t>
      </w:r>
    </w:p>
    <w:tbl>
      <w:tblPr>
        <w:tblStyle w:val="2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0E44E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EC98089">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0354E53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6AE9E922">
            <w:pPr>
              <w:pStyle w:val="12"/>
              <w:snapToGrid w:val="0"/>
              <w:spacing w:before="120" w:after="120"/>
              <w:jc w:val="center"/>
              <w:rPr>
                <w:rFonts w:hint="eastAsia"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2AA1B71D">
            <w:pPr>
              <w:pStyle w:val="12"/>
              <w:snapToGrid w:val="0"/>
              <w:spacing w:before="120" w:after="120"/>
              <w:jc w:val="center"/>
              <w:rPr>
                <w:rFonts w:hint="eastAsia"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8FAA463">
            <w:pPr>
              <w:pStyle w:val="12"/>
              <w:snapToGrid w:val="0"/>
              <w:spacing w:before="120" w:after="120"/>
              <w:jc w:val="center"/>
              <w:rPr>
                <w:rFonts w:hint="eastAsia"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62811D10">
            <w:pPr>
              <w:pStyle w:val="12"/>
              <w:snapToGrid w:val="0"/>
              <w:spacing w:before="120" w:after="120"/>
              <w:jc w:val="center"/>
              <w:rPr>
                <w:rFonts w:hint="eastAsia" w:hAnsi="宋体" w:cs="宋体"/>
                <w:color w:val="000000"/>
                <w:sz w:val="24"/>
                <w:szCs w:val="24"/>
              </w:rPr>
            </w:pPr>
            <w:r>
              <w:rPr>
                <w:rFonts w:hint="eastAsia" w:hAnsi="宋体"/>
                <w:color w:val="000000"/>
                <w:sz w:val="24"/>
                <w:szCs w:val="24"/>
              </w:rPr>
              <w:t>竞争性磋商响应文件中对应的页码</w:t>
            </w:r>
          </w:p>
        </w:tc>
      </w:tr>
      <w:tr w14:paraId="438E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4E0062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215885CC">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119A1B">
            <w:pPr>
              <w:pStyle w:val="12"/>
              <w:snapToGrid w:val="0"/>
              <w:spacing w:before="120" w:after="120"/>
              <w:jc w:val="center"/>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A51E416">
            <w:pPr>
              <w:pStyle w:val="12"/>
              <w:snapToGrid w:val="0"/>
              <w:spacing w:before="120" w:after="12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22A7F783">
            <w:pPr>
              <w:pStyle w:val="12"/>
              <w:snapToGrid w:val="0"/>
              <w:spacing w:before="120" w:after="120"/>
              <w:jc w:val="center"/>
              <w:rPr>
                <w:rFonts w:hint="eastAsia" w:hAnsi="宋体" w:cs="宋体"/>
                <w:color w:val="000000"/>
                <w:sz w:val="24"/>
                <w:szCs w:val="24"/>
              </w:rPr>
            </w:pPr>
          </w:p>
        </w:tc>
        <w:tc>
          <w:tcPr>
            <w:tcW w:w="1985" w:type="dxa"/>
            <w:tcBorders>
              <w:left w:val="single" w:color="auto" w:sz="4" w:space="0"/>
              <w:bottom w:val="single" w:color="auto" w:sz="4" w:space="0"/>
            </w:tcBorders>
            <w:vAlign w:val="center"/>
          </w:tcPr>
          <w:p w14:paraId="20CF1610">
            <w:pPr>
              <w:pStyle w:val="12"/>
              <w:snapToGrid w:val="0"/>
              <w:spacing w:before="120" w:after="120"/>
              <w:jc w:val="center"/>
              <w:rPr>
                <w:rFonts w:hint="eastAsia" w:hAnsi="宋体" w:cs="宋体"/>
                <w:color w:val="000000"/>
                <w:sz w:val="24"/>
                <w:szCs w:val="24"/>
              </w:rPr>
            </w:pPr>
          </w:p>
        </w:tc>
      </w:tr>
      <w:tr w14:paraId="644FD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EF4CE7A">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50A1E427">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DBA9118">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95D3943">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86A7669">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274D8764">
            <w:pPr>
              <w:pStyle w:val="12"/>
              <w:snapToGrid w:val="0"/>
              <w:spacing w:before="120" w:after="120"/>
              <w:outlineLvl w:val="0"/>
              <w:rPr>
                <w:rFonts w:hint="eastAsia" w:hAnsi="宋体" w:cs="宋体"/>
                <w:color w:val="000000"/>
                <w:sz w:val="24"/>
                <w:szCs w:val="24"/>
              </w:rPr>
            </w:pPr>
          </w:p>
        </w:tc>
      </w:tr>
      <w:tr w14:paraId="12552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68C8B27">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38C357D2">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90CE869">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F3CC4CF">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95709AD">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B1AE879">
            <w:pPr>
              <w:pStyle w:val="12"/>
              <w:snapToGrid w:val="0"/>
              <w:spacing w:before="120" w:after="120"/>
              <w:outlineLvl w:val="0"/>
              <w:rPr>
                <w:rFonts w:hint="eastAsia" w:hAnsi="宋体" w:cs="宋体"/>
                <w:color w:val="000000"/>
                <w:sz w:val="24"/>
                <w:szCs w:val="24"/>
              </w:rPr>
            </w:pPr>
          </w:p>
        </w:tc>
      </w:tr>
      <w:tr w14:paraId="14D8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8BB417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72CAB6BC">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D141F5">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7DC30FE">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455043B5">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34262E0">
            <w:pPr>
              <w:pStyle w:val="12"/>
              <w:snapToGrid w:val="0"/>
              <w:spacing w:before="120" w:after="120"/>
              <w:outlineLvl w:val="0"/>
              <w:rPr>
                <w:rFonts w:hint="eastAsia" w:hAnsi="宋体" w:cs="宋体"/>
                <w:color w:val="000000"/>
                <w:sz w:val="24"/>
                <w:szCs w:val="24"/>
              </w:rPr>
            </w:pPr>
          </w:p>
        </w:tc>
      </w:tr>
      <w:tr w14:paraId="4422B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EEAF98A">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5774000B">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83288D4">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5B7F6E5">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D878CC6">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430831D">
            <w:pPr>
              <w:pStyle w:val="12"/>
              <w:snapToGrid w:val="0"/>
              <w:spacing w:before="120" w:after="120"/>
              <w:outlineLvl w:val="0"/>
              <w:rPr>
                <w:rFonts w:hint="eastAsia" w:hAnsi="宋体" w:cs="宋体"/>
                <w:color w:val="000000"/>
                <w:sz w:val="24"/>
                <w:szCs w:val="24"/>
              </w:rPr>
            </w:pPr>
          </w:p>
        </w:tc>
      </w:tr>
      <w:tr w14:paraId="44EEE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360D2E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348776AE">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BE0C2BC">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89B71C1">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4E67A937">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79D39458">
            <w:pPr>
              <w:pStyle w:val="12"/>
              <w:snapToGrid w:val="0"/>
              <w:spacing w:before="120" w:after="120"/>
              <w:outlineLvl w:val="0"/>
              <w:rPr>
                <w:rFonts w:hint="eastAsia" w:hAnsi="宋体" w:cs="宋体"/>
                <w:color w:val="000000"/>
                <w:sz w:val="24"/>
                <w:szCs w:val="24"/>
              </w:rPr>
            </w:pPr>
          </w:p>
        </w:tc>
      </w:tr>
      <w:tr w14:paraId="35C3C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14796D">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35831B5F">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1BDDE03">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BFACC0A">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0F728942">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808697E">
            <w:pPr>
              <w:pStyle w:val="12"/>
              <w:snapToGrid w:val="0"/>
              <w:spacing w:before="120" w:after="120"/>
              <w:outlineLvl w:val="0"/>
              <w:rPr>
                <w:rFonts w:hint="eastAsia" w:hAnsi="宋体" w:cs="宋体"/>
                <w:color w:val="000000"/>
                <w:sz w:val="24"/>
                <w:szCs w:val="24"/>
              </w:rPr>
            </w:pPr>
          </w:p>
        </w:tc>
      </w:tr>
      <w:tr w14:paraId="78C6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30EC0E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580C2D25">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62CD79B">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158361D">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020EA74">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59CF178A">
            <w:pPr>
              <w:pStyle w:val="12"/>
              <w:snapToGrid w:val="0"/>
              <w:spacing w:before="120" w:after="120"/>
              <w:outlineLvl w:val="0"/>
              <w:rPr>
                <w:rFonts w:hint="eastAsia" w:hAnsi="宋体" w:cs="宋体"/>
                <w:color w:val="000000"/>
                <w:sz w:val="24"/>
                <w:szCs w:val="24"/>
              </w:rPr>
            </w:pPr>
          </w:p>
        </w:tc>
      </w:tr>
      <w:tr w14:paraId="64C70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479540B">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3D99D17C">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1065152">
            <w:pPr>
              <w:pStyle w:val="12"/>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A6A975E">
            <w:pPr>
              <w:pStyle w:val="12"/>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63DF685">
            <w:pPr>
              <w:pStyle w:val="12"/>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72273271">
            <w:pPr>
              <w:pStyle w:val="12"/>
              <w:snapToGrid w:val="0"/>
              <w:spacing w:before="120" w:after="120"/>
              <w:outlineLvl w:val="0"/>
              <w:rPr>
                <w:rFonts w:hint="eastAsia" w:hAnsi="宋体" w:cs="宋体"/>
                <w:color w:val="000000"/>
                <w:sz w:val="24"/>
                <w:szCs w:val="24"/>
              </w:rPr>
            </w:pPr>
          </w:p>
        </w:tc>
      </w:tr>
    </w:tbl>
    <w:p w14:paraId="42B0E080">
      <w:pPr>
        <w:pStyle w:val="46"/>
        <w:adjustRightInd w:val="0"/>
        <w:snapToGrid w:val="0"/>
        <w:spacing w:line="300" w:lineRule="exact"/>
        <w:rPr>
          <w:rFonts w:hint="eastAsia"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16A15B61">
      <w:pPr>
        <w:pStyle w:val="46"/>
        <w:adjustRightInd w:val="0"/>
        <w:snapToGrid w:val="0"/>
        <w:spacing w:line="500" w:lineRule="exact"/>
        <w:ind w:left="720" w:hanging="720" w:hangingChars="300"/>
        <w:rPr>
          <w:rFonts w:hint="eastAsia" w:ascii="宋体" w:hAnsi="宋体" w:cs="宋体"/>
          <w:sz w:val="24"/>
          <w:szCs w:val="24"/>
        </w:rPr>
      </w:pPr>
    </w:p>
    <w:p w14:paraId="473B59A7">
      <w:pPr>
        <w:pStyle w:val="46"/>
        <w:adjustRightInd w:val="0"/>
        <w:snapToGrid w:val="0"/>
        <w:spacing w:line="500" w:lineRule="exact"/>
        <w:rPr>
          <w:rFonts w:hint="eastAsia" w:ascii="宋体" w:hAnsi="宋体" w:cs="宋体"/>
          <w:sz w:val="24"/>
          <w:szCs w:val="24"/>
        </w:rPr>
      </w:pPr>
    </w:p>
    <w:p w14:paraId="4AEB2519">
      <w:pPr>
        <w:pStyle w:val="46"/>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供应商名称（公章）：</w:t>
      </w:r>
    </w:p>
    <w:p w14:paraId="39FB0A39">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法定代表人或代理人（签字或签章）：</w:t>
      </w:r>
    </w:p>
    <w:p w14:paraId="6EC3F3E3">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3015ACCB">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628A0E18">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654B99CA">
      <w:pPr>
        <w:jc w:val="center"/>
        <w:rPr>
          <w:b/>
          <w:sz w:val="24"/>
          <w:szCs w:val="24"/>
        </w:rPr>
      </w:pPr>
      <w:r>
        <w:rPr>
          <w:rFonts w:hint="eastAsia"/>
          <w:b/>
          <w:sz w:val="24"/>
          <w:szCs w:val="24"/>
        </w:rPr>
        <w:t>供应商实质性技术条款响应情况表</w:t>
      </w:r>
    </w:p>
    <w:p w14:paraId="2057C9E1">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2E87B00">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6"/>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2148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BC3AD08">
            <w:pPr>
              <w:spacing w:line="400" w:lineRule="exact"/>
              <w:jc w:val="center"/>
              <w:rPr>
                <w:rFonts w:hint="eastAsia"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6CD1D34F">
            <w:pPr>
              <w:spacing w:line="400" w:lineRule="exact"/>
              <w:jc w:val="center"/>
              <w:rPr>
                <w:rFonts w:hint="eastAsia"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48A481DF">
            <w:pPr>
              <w:pStyle w:val="12"/>
              <w:snapToGrid w:val="0"/>
              <w:spacing w:before="120" w:after="120"/>
              <w:jc w:val="center"/>
              <w:rPr>
                <w:rFonts w:hint="eastAsia"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A1731BC">
            <w:pPr>
              <w:pStyle w:val="12"/>
              <w:snapToGrid w:val="0"/>
              <w:spacing w:before="120" w:after="120"/>
              <w:jc w:val="center"/>
              <w:rPr>
                <w:rFonts w:hint="eastAsia"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6DBDE74">
            <w:pPr>
              <w:pStyle w:val="12"/>
              <w:snapToGrid w:val="0"/>
              <w:spacing w:before="120" w:after="120"/>
              <w:jc w:val="center"/>
              <w:rPr>
                <w:rFonts w:hint="eastAsia"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0BF1C3DD">
            <w:pPr>
              <w:pStyle w:val="12"/>
              <w:snapToGrid w:val="0"/>
              <w:spacing w:before="120" w:after="120"/>
              <w:jc w:val="center"/>
              <w:rPr>
                <w:rFonts w:hint="eastAsia"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54F39FD8">
            <w:pPr>
              <w:pStyle w:val="12"/>
              <w:snapToGrid w:val="0"/>
              <w:spacing w:before="120" w:after="120"/>
              <w:jc w:val="center"/>
              <w:rPr>
                <w:rFonts w:hint="eastAsia" w:hAnsi="宋体"/>
                <w:color w:val="000000"/>
                <w:szCs w:val="24"/>
              </w:rPr>
            </w:pPr>
            <w:r>
              <w:rPr>
                <w:rFonts w:hint="eastAsia" w:hAnsi="宋体"/>
                <w:color w:val="000000"/>
                <w:szCs w:val="24"/>
              </w:rPr>
              <w:t>磋商响应文件中对应的页码</w:t>
            </w:r>
          </w:p>
        </w:tc>
      </w:tr>
      <w:tr w14:paraId="6B32E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27DCBFD">
            <w:pPr>
              <w:spacing w:line="400" w:lineRule="exact"/>
              <w:jc w:val="center"/>
              <w:rPr>
                <w:rFonts w:hint="eastAsia"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0F079748">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436DFD">
            <w:pPr>
              <w:pStyle w:val="12"/>
              <w:snapToGrid w:val="0"/>
              <w:spacing w:before="120" w:after="120"/>
              <w:jc w:val="center"/>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2DF4BAB">
            <w:pPr>
              <w:pStyle w:val="12"/>
              <w:snapToGrid w:val="0"/>
              <w:spacing w:before="120" w:after="120"/>
              <w:rPr>
                <w:rFonts w:hint="eastAsia" w:hAnsi="宋体"/>
                <w:color w:val="000000"/>
                <w:szCs w:val="24"/>
              </w:rPr>
            </w:pPr>
          </w:p>
        </w:tc>
        <w:tc>
          <w:tcPr>
            <w:tcW w:w="1276" w:type="dxa"/>
            <w:tcBorders>
              <w:left w:val="single" w:color="auto" w:sz="4" w:space="0"/>
              <w:bottom w:val="single" w:color="auto" w:sz="4" w:space="0"/>
              <w:right w:val="single" w:color="auto" w:sz="4" w:space="0"/>
            </w:tcBorders>
            <w:vAlign w:val="center"/>
          </w:tcPr>
          <w:p w14:paraId="4B66A0E8">
            <w:pPr>
              <w:pStyle w:val="12"/>
              <w:snapToGrid w:val="0"/>
              <w:spacing w:before="120" w:after="120"/>
              <w:jc w:val="center"/>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3B37D08E">
            <w:pPr>
              <w:pStyle w:val="12"/>
              <w:snapToGrid w:val="0"/>
              <w:spacing w:before="120" w:after="120"/>
              <w:jc w:val="center"/>
              <w:rPr>
                <w:rFonts w:hint="eastAsia" w:hAnsi="宋体"/>
                <w:color w:val="000000"/>
                <w:szCs w:val="24"/>
              </w:rPr>
            </w:pPr>
          </w:p>
        </w:tc>
        <w:tc>
          <w:tcPr>
            <w:tcW w:w="1334" w:type="dxa"/>
            <w:tcBorders>
              <w:left w:val="single" w:color="auto" w:sz="4" w:space="0"/>
              <w:bottom w:val="single" w:color="auto" w:sz="4" w:space="0"/>
            </w:tcBorders>
            <w:vAlign w:val="center"/>
          </w:tcPr>
          <w:p w14:paraId="6748B41F">
            <w:pPr>
              <w:pStyle w:val="12"/>
              <w:snapToGrid w:val="0"/>
              <w:spacing w:before="120" w:after="120"/>
              <w:jc w:val="center"/>
              <w:rPr>
                <w:rFonts w:hint="eastAsia" w:hAnsi="宋体"/>
                <w:color w:val="000000"/>
                <w:szCs w:val="24"/>
              </w:rPr>
            </w:pPr>
          </w:p>
        </w:tc>
      </w:tr>
      <w:tr w14:paraId="42623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C1F3886">
            <w:pPr>
              <w:spacing w:line="400" w:lineRule="exact"/>
              <w:jc w:val="center"/>
              <w:rPr>
                <w:rFonts w:hint="eastAsia"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74C8221A">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CD12CD7">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FB21570">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2DED41A8">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01FC86F4">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FD1E59A">
            <w:pPr>
              <w:pStyle w:val="12"/>
              <w:snapToGrid w:val="0"/>
              <w:spacing w:before="120" w:after="120"/>
              <w:outlineLvl w:val="0"/>
              <w:rPr>
                <w:rFonts w:hint="eastAsia" w:hAnsi="宋体"/>
                <w:color w:val="000000"/>
                <w:szCs w:val="24"/>
              </w:rPr>
            </w:pPr>
          </w:p>
        </w:tc>
      </w:tr>
      <w:tr w14:paraId="1A975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BDECFB1">
            <w:pPr>
              <w:spacing w:line="400" w:lineRule="exact"/>
              <w:jc w:val="center"/>
              <w:rPr>
                <w:rFonts w:hint="eastAsia"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3DD28C9F">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1698900">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8B9ABA7">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65FAF9A9">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6848B9FC">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913E079">
            <w:pPr>
              <w:pStyle w:val="12"/>
              <w:snapToGrid w:val="0"/>
              <w:spacing w:before="120" w:after="120"/>
              <w:outlineLvl w:val="0"/>
              <w:rPr>
                <w:rFonts w:hint="eastAsia" w:hAnsi="宋体"/>
                <w:color w:val="000000"/>
                <w:szCs w:val="24"/>
              </w:rPr>
            </w:pPr>
          </w:p>
        </w:tc>
      </w:tr>
      <w:tr w14:paraId="56A20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B4A970D">
            <w:pPr>
              <w:spacing w:line="400" w:lineRule="exact"/>
              <w:jc w:val="center"/>
              <w:rPr>
                <w:rFonts w:hint="eastAsia"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379195A8">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270FE4">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0999111">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7E5F20F3">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227FFA13">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22A95EAE">
            <w:pPr>
              <w:pStyle w:val="12"/>
              <w:snapToGrid w:val="0"/>
              <w:spacing w:before="120" w:after="120"/>
              <w:outlineLvl w:val="0"/>
              <w:rPr>
                <w:rFonts w:hint="eastAsia" w:hAnsi="宋体"/>
                <w:color w:val="000000"/>
                <w:szCs w:val="24"/>
              </w:rPr>
            </w:pPr>
          </w:p>
        </w:tc>
      </w:tr>
      <w:tr w14:paraId="2A353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FF5EB99">
            <w:pPr>
              <w:spacing w:line="400" w:lineRule="exact"/>
              <w:jc w:val="center"/>
              <w:rPr>
                <w:rFonts w:hint="eastAsia"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385C1C4E">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0B6C05E">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DFE9C6E">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6BC41055">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BB38E0E">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25D8E9F">
            <w:pPr>
              <w:pStyle w:val="12"/>
              <w:snapToGrid w:val="0"/>
              <w:spacing w:before="120" w:after="120"/>
              <w:outlineLvl w:val="0"/>
              <w:rPr>
                <w:rFonts w:hint="eastAsia" w:hAnsi="宋体"/>
                <w:color w:val="000000"/>
                <w:szCs w:val="24"/>
              </w:rPr>
            </w:pPr>
          </w:p>
        </w:tc>
      </w:tr>
      <w:tr w14:paraId="2D46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61677A5">
            <w:pPr>
              <w:spacing w:line="400" w:lineRule="exact"/>
              <w:jc w:val="center"/>
              <w:rPr>
                <w:rFonts w:hint="eastAsia"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36F8DFA4">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4A8633C">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AF3A14E">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7F800320">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6D04E200">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6F5F121C">
            <w:pPr>
              <w:pStyle w:val="12"/>
              <w:snapToGrid w:val="0"/>
              <w:spacing w:before="120" w:after="120"/>
              <w:outlineLvl w:val="0"/>
              <w:rPr>
                <w:rFonts w:hint="eastAsia" w:hAnsi="宋体"/>
                <w:color w:val="000000"/>
                <w:szCs w:val="24"/>
              </w:rPr>
            </w:pPr>
          </w:p>
        </w:tc>
      </w:tr>
      <w:tr w14:paraId="250B4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8F2B776">
            <w:pPr>
              <w:spacing w:line="400" w:lineRule="exact"/>
              <w:jc w:val="center"/>
              <w:rPr>
                <w:rFonts w:hint="eastAsia"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6274D27A">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6BB7D65">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1C654D2">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40B0E0EB">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CB16F09">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DFD9A0B">
            <w:pPr>
              <w:pStyle w:val="12"/>
              <w:snapToGrid w:val="0"/>
              <w:spacing w:before="120" w:after="120"/>
              <w:outlineLvl w:val="0"/>
              <w:rPr>
                <w:rFonts w:hint="eastAsia" w:hAnsi="宋体"/>
                <w:color w:val="000000"/>
                <w:szCs w:val="24"/>
              </w:rPr>
            </w:pPr>
          </w:p>
        </w:tc>
      </w:tr>
      <w:tr w14:paraId="3125A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DF38BC6">
            <w:pPr>
              <w:spacing w:line="400" w:lineRule="exact"/>
              <w:jc w:val="center"/>
              <w:rPr>
                <w:rFonts w:hint="eastAsia"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43461015">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1E3D7B5">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CD7320A">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76A78A10">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14687F40">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07E68269">
            <w:pPr>
              <w:pStyle w:val="12"/>
              <w:snapToGrid w:val="0"/>
              <w:spacing w:before="120" w:after="120"/>
              <w:outlineLvl w:val="0"/>
              <w:rPr>
                <w:rFonts w:hint="eastAsia" w:hAnsi="宋体"/>
                <w:color w:val="000000"/>
                <w:szCs w:val="24"/>
              </w:rPr>
            </w:pPr>
          </w:p>
        </w:tc>
      </w:tr>
      <w:tr w14:paraId="76D76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C732FBD">
            <w:pPr>
              <w:spacing w:line="400" w:lineRule="exact"/>
              <w:jc w:val="center"/>
              <w:rPr>
                <w:rFonts w:hint="eastAsia"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39FB2832">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341EB64">
            <w:pPr>
              <w:pStyle w:val="12"/>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2F04461">
            <w:pPr>
              <w:pStyle w:val="12"/>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167C0A31">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2F9FC22F">
            <w:pPr>
              <w:pStyle w:val="12"/>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EE94A63">
            <w:pPr>
              <w:pStyle w:val="12"/>
              <w:snapToGrid w:val="0"/>
              <w:spacing w:before="120" w:after="120"/>
              <w:outlineLvl w:val="0"/>
              <w:rPr>
                <w:rFonts w:hint="eastAsia" w:hAnsi="宋体"/>
                <w:color w:val="000000"/>
                <w:szCs w:val="24"/>
              </w:rPr>
            </w:pPr>
          </w:p>
        </w:tc>
      </w:tr>
    </w:tbl>
    <w:p w14:paraId="415B7E8F">
      <w:pPr>
        <w:pStyle w:val="46"/>
        <w:adjustRightInd w:val="0"/>
        <w:snapToGrid w:val="0"/>
        <w:spacing w:before="120" w:after="120" w:line="360" w:lineRule="auto"/>
        <w:ind w:left="720" w:hanging="720" w:hangingChars="300"/>
        <w:rPr>
          <w:rFonts w:hint="eastAsia"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w:t>
      </w:r>
      <w:r>
        <w:rPr>
          <w:rFonts w:hint="eastAsia" w:asciiTheme="minorEastAsia" w:hAnsiTheme="minorEastAsia" w:eastAsiaTheme="minorEastAsia" w:cstheme="minorEastAsia"/>
          <w:sz w:val="24"/>
          <w:szCs w:val="24"/>
        </w:rPr>
        <w:t>（标“▲”的条款）</w:t>
      </w:r>
      <w:r>
        <w:rPr>
          <w:rFonts w:hint="eastAsia" w:ascii="宋体" w:hAnsi="宋体" w:cs="宋体"/>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6E130EAF">
      <w:pPr>
        <w:pStyle w:val="46"/>
        <w:adjustRightInd w:val="0"/>
        <w:snapToGrid w:val="0"/>
        <w:spacing w:before="120" w:after="120" w:line="500" w:lineRule="exact"/>
        <w:rPr>
          <w:rFonts w:ascii="宋体" w:cs="宋体"/>
          <w:sz w:val="24"/>
          <w:szCs w:val="24"/>
        </w:rPr>
      </w:pPr>
    </w:p>
    <w:p w14:paraId="6C274E80">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3AFB7950">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5C69D2CB">
      <w:pPr>
        <w:pStyle w:val="44"/>
        <w:tabs>
          <w:tab w:val="left" w:pos="1365"/>
        </w:tabs>
        <w:spacing w:line="360" w:lineRule="auto"/>
        <w:jc w:val="left"/>
        <w:rPr>
          <w:rFonts w:hint="eastAsia" w:ascii="宋体" w:hAnsi="宋体" w:cs="宋体"/>
          <w:sz w:val="24"/>
          <w:szCs w:val="24"/>
        </w:rPr>
      </w:pPr>
      <w:r>
        <w:rPr>
          <w:rFonts w:hint="eastAsia" w:ascii="宋体" w:hAnsi="宋体" w:cs="宋体"/>
          <w:sz w:val="24"/>
          <w:szCs w:val="24"/>
        </w:rPr>
        <w:t>日期：   年   月   日</w:t>
      </w:r>
    </w:p>
    <w:p w14:paraId="62C8A2B1">
      <w:pPr>
        <w:snapToGrid w:val="0"/>
        <w:spacing w:before="120" w:beforeLines="50" w:line="400" w:lineRule="exact"/>
        <w:outlineLvl w:val="2"/>
        <w:rPr>
          <w:rFonts w:hint="eastAsia" w:ascii="宋体" w:hAnsi="宋体"/>
          <w:color w:val="000000"/>
          <w:sz w:val="24"/>
          <w:lang w:val="zh-CN"/>
        </w:rPr>
      </w:pPr>
    </w:p>
    <w:p w14:paraId="46163E30">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5E5C81C4">
      <w:pPr>
        <w:jc w:val="center"/>
        <w:rPr>
          <w:b/>
          <w:sz w:val="24"/>
          <w:szCs w:val="24"/>
        </w:rPr>
      </w:pPr>
      <w:r>
        <w:rPr>
          <w:rFonts w:hint="eastAsia"/>
          <w:b/>
          <w:sz w:val="24"/>
          <w:szCs w:val="24"/>
        </w:rPr>
        <w:t>供应商商务响应情况表</w:t>
      </w:r>
    </w:p>
    <w:p w14:paraId="1DEB1D3D">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FCD6940">
      <w:pPr>
        <w:pStyle w:val="46"/>
        <w:spacing w:before="120" w:after="120"/>
        <w:rPr>
          <w:rFonts w:ascii="宋体" w:cs="宋体"/>
          <w:sz w:val="24"/>
          <w:szCs w:val="24"/>
        </w:rPr>
      </w:pPr>
      <w:r>
        <w:rPr>
          <w:rFonts w:hint="eastAsia" w:ascii="宋体" w:hAnsi="宋体" w:cs="宋体"/>
          <w:sz w:val="24"/>
          <w:szCs w:val="24"/>
        </w:rPr>
        <w:t>项目名称：</w:t>
      </w:r>
    </w:p>
    <w:tbl>
      <w:tblPr>
        <w:tblStyle w:val="26"/>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4A21E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64BB003">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00AC5549">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6E507E19">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21028836">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793039AF">
            <w:pPr>
              <w:snapToGrid w:val="0"/>
              <w:jc w:val="center"/>
              <w:rPr>
                <w:b/>
                <w:bCs/>
                <w:sz w:val="24"/>
                <w:szCs w:val="24"/>
              </w:rPr>
            </w:pPr>
            <w:r>
              <w:rPr>
                <w:rFonts w:hint="eastAsia"/>
                <w:b/>
                <w:bCs/>
                <w:sz w:val="24"/>
                <w:szCs w:val="24"/>
              </w:rPr>
              <w:t>竞争性磋商响应文件中对应的页码</w:t>
            </w:r>
          </w:p>
        </w:tc>
      </w:tr>
      <w:tr w14:paraId="6CD8B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181C940">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B124CA8">
            <w:pPr>
              <w:pStyle w:val="7"/>
              <w:spacing w:line="400" w:lineRule="exact"/>
              <w:ind w:firstLine="0" w:firstLineChars="0"/>
              <w:jc w:val="left"/>
              <w:rPr>
                <w:rFonts w:hint="eastAsia"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4813898B">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0908266">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2E741EC">
            <w:pPr>
              <w:snapToGrid w:val="0"/>
              <w:jc w:val="center"/>
              <w:rPr>
                <w:b/>
                <w:bCs/>
                <w:sz w:val="24"/>
                <w:szCs w:val="24"/>
              </w:rPr>
            </w:pPr>
          </w:p>
        </w:tc>
      </w:tr>
      <w:tr w14:paraId="04AE0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1E7A509">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EB32B27">
            <w:pPr>
              <w:spacing w:line="400" w:lineRule="exact"/>
              <w:jc w:val="left"/>
              <w:rPr>
                <w:rFonts w:hint="eastAsia"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7A8B4BAF">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CE37495">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4CFC4348">
            <w:pPr>
              <w:snapToGrid w:val="0"/>
              <w:jc w:val="center"/>
              <w:rPr>
                <w:b/>
                <w:bCs/>
                <w:sz w:val="24"/>
                <w:szCs w:val="24"/>
              </w:rPr>
            </w:pPr>
          </w:p>
        </w:tc>
      </w:tr>
      <w:tr w14:paraId="43EE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2293EE06">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01F2DB4">
            <w:pPr>
              <w:autoSpaceDE w:val="0"/>
              <w:autoSpaceDN w:val="0"/>
              <w:spacing w:line="300" w:lineRule="exact"/>
              <w:rPr>
                <w:rFonts w:hint="eastAsia"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67291DD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F6ABDF0">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D056B31">
            <w:pPr>
              <w:snapToGrid w:val="0"/>
              <w:jc w:val="center"/>
              <w:rPr>
                <w:b/>
                <w:bCs/>
                <w:sz w:val="24"/>
                <w:szCs w:val="24"/>
              </w:rPr>
            </w:pPr>
          </w:p>
        </w:tc>
      </w:tr>
      <w:tr w14:paraId="506B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DFBA105">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595D0D96">
            <w:pPr>
              <w:pStyle w:val="20"/>
              <w:spacing w:line="360" w:lineRule="auto"/>
              <w:ind w:left="10" w:hanging="10"/>
              <w:rPr>
                <w:rFonts w:hint="eastAsia"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61DF2C5A">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49B55202">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4C180459">
            <w:pPr>
              <w:snapToGrid w:val="0"/>
              <w:jc w:val="center"/>
              <w:rPr>
                <w:b/>
                <w:bCs/>
                <w:sz w:val="24"/>
                <w:szCs w:val="24"/>
              </w:rPr>
            </w:pPr>
          </w:p>
        </w:tc>
      </w:tr>
      <w:tr w14:paraId="6687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07AEDB">
            <w:pPr>
              <w:spacing w:line="360" w:lineRule="exact"/>
              <w:jc w:val="center"/>
              <w:rPr>
                <w:rFonts w:hint="eastAsia"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CBEBF7">
            <w:pPr>
              <w:spacing w:line="400" w:lineRule="exact"/>
              <w:rPr>
                <w:rFonts w:hint="eastAsia"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A28257E">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133268B">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025A8AB0">
            <w:pPr>
              <w:snapToGrid w:val="0"/>
              <w:jc w:val="center"/>
              <w:rPr>
                <w:b/>
                <w:bCs/>
                <w:sz w:val="24"/>
                <w:szCs w:val="24"/>
              </w:rPr>
            </w:pPr>
          </w:p>
        </w:tc>
      </w:tr>
      <w:tr w14:paraId="02ADB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C835065">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4B02410">
            <w:pPr>
              <w:spacing w:line="400" w:lineRule="exact"/>
              <w:jc w:val="left"/>
              <w:rPr>
                <w:rFonts w:hint="eastAsia"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7464268B">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1278D32">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56083D1">
            <w:pPr>
              <w:snapToGrid w:val="0"/>
              <w:jc w:val="center"/>
              <w:rPr>
                <w:b/>
                <w:bCs/>
                <w:sz w:val="24"/>
                <w:szCs w:val="24"/>
              </w:rPr>
            </w:pPr>
          </w:p>
        </w:tc>
      </w:tr>
    </w:tbl>
    <w:p w14:paraId="5E0A56E7">
      <w:pPr>
        <w:pStyle w:val="46"/>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磋商文件第三章采购需求“▲7.商务要求”中实质性要求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4DB4B4EF">
      <w:pPr>
        <w:pStyle w:val="46"/>
        <w:adjustRightInd w:val="0"/>
        <w:snapToGrid w:val="0"/>
        <w:spacing w:before="120" w:after="120" w:line="500" w:lineRule="exact"/>
        <w:rPr>
          <w:rFonts w:hint="eastAsia" w:ascii="宋体" w:hAnsi="宋体" w:cs="宋体"/>
          <w:sz w:val="24"/>
          <w:szCs w:val="24"/>
        </w:rPr>
      </w:pPr>
    </w:p>
    <w:p w14:paraId="288E1D93">
      <w:pPr>
        <w:pStyle w:val="46"/>
        <w:adjustRightInd w:val="0"/>
        <w:snapToGrid w:val="0"/>
        <w:spacing w:before="120" w:after="120" w:line="500" w:lineRule="exact"/>
        <w:rPr>
          <w:rFonts w:ascii="宋体" w:cs="宋体"/>
          <w:sz w:val="24"/>
          <w:szCs w:val="24"/>
          <w:u w:val="single"/>
        </w:rPr>
      </w:pPr>
      <w:r>
        <w:rPr>
          <w:rFonts w:hint="eastAsia" w:ascii="宋体" w:hAnsi="宋体" w:cs="宋体"/>
          <w:sz w:val="24"/>
          <w:szCs w:val="24"/>
        </w:rPr>
        <w:t>供应商名称（公章）：</w:t>
      </w:r>
    </w:p>
    <w:p w14:paraId="6F1167B1">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9C3E299">
      <w:pPr>
        <w:pStyle w:val="46"/>
        <w:adjustRightInd w:val="0"/>
        <w:snapToGrid w:val="0"/>
        <w:spacing w:line="400" w:lineRule="exact"/>
        <w:rPr>
          <w:rFonts w:hint="eastAsia" w:ascii="宋体" w:hAnsi="宋体" w:cs="宋体"/>
          <w:sz w:val="24"/>
          <w:szCs w:val="24"/>
        </w:rPr>
      </w:pPr>
      <w:r>
        <w:rPr>
          <w:rFonts w:hint="eastAsia" w:ascii="宋体" w:hAnsi="宋体" w:cs="宋体"/>
          <w:sz w:val="24"/>
          <w:szCs w:val="24"/>
        </w:rPr>
        <w:t>日期：   年   月   日</w:t>
      </w:r>
    </w:p>
    <w:p w14:paraId="1C0819CC">
      <w:pPr>
        <w:pStyle w:val="7"/>
        <w:overflowPunct w:val="0"/>
        <w:spacing w:line="460" w:lineRule="exact"/>
        <w:ind w:firstLine="0" w:firstLineChars="0"/>
        <w:jc w:val="left"/>
        <w:rPr>
          <w:rFonts w:hint="eastAsia" w:ascii="宋体" w:hAnsi="宋体"/>
          <w:color w:val="000000"/>
          <w:sz w:val="24"/>
        </w:rPr>
        <w:sectPr>
          <w:pgSz w:w="11906" w:h="16838"/>
          <w:pgMar w:top="1440" w:right="1558" w:bottom="1440" w:left="1797" w:header="851" w:footer="992" w:gutter="0"/>
          <w:cols w:equalWidth="0" w:num="1">
            <w:col w:w="8551"/>
          </w:cols>
          <w:docGrid w:linePitch="312" w:charSpace="0"/>
        </w:sectPr>
      </w:pPr>
    </w:p>
    <w:p w14:paraId="257C17EB">
      <w:pPr>
        <w:spacing w:line="360" w:lineRule="auto"/>
        <w:rPr>
          <w:rFonts w:hint="eastAsia" w:ascii="宋体" w:hAnsi="宋体"/>
          <w:color w:val="000000"/>
          <w:sz w:val="24"/>
        </w:rPr>
      </w:pPr>
      <w:r>
        <w:rPr>
          <w:rFonts w:hint="eastAsia" w:ascii="宋体" w:hAnsi="宋体"/>
          <w:color w:val="000000"/>
          <w:sz w:val="24"/>
        </w:rPr>
        <w:t xml:space="preserve">附件12：                   </w:t>
      </w:r>
    </w:p>
    <w:p w14:paraId="24AE62C5">
      <w:pPr>
        <w:spacing w:line="360" w:lineRule="auto"/>
        <w:jc w:val="center"/>
        <w:rPr>
          <w:rFonts w:hint="eastAsia" w:ascii="宋体" w:hAnsi="宋体"/>
          <w:b/>
          <w:color w:val="000000"/>
          <w:sz w:val="24"/>
          <w:szCs w:val="24"/>
        </w:rPr>
      </w:pPr>
      <w:r>
        <w:rPr>
          <w:rFonts w:hint="eastAsia" w:ascii="宋体" w:hAnsi="宋体"/>
          <w:b/>
          <w:color w:val="000000"/>
          <w:sz w:val="24"/>
          <w:szCs w:val="24"/>
        </w:rPr>
        <w:t>企业状况一览表</w:t>
      </w:r>
    </w:p>
    <w:p w14:paraId="510FF595">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C4D430C">
      <w:pPr>
        <w:pStyle w:val="46"/>
        <w:spacing w:before="120" w:after="120"/>
        <w:rPr>
          <w:rFonts w:ascii="宋体" w:cs="宋体"/>
          <w:sz w:val="24"/>
          <w:szCs w:val="24"/>
        </w:rPr>
      </w:pPr>
      <w:r>
        <w:rPr>
          <w:rFonts w:hint="eastAsia" w:ascii="宋体" w:hAnsi="宋体" w:cs="宋体"/>
          <w:sz w:val="24"/>
          <w:szCs w:val="24"/>
        </w:rPr>
        <w:t>项目名称：</w:t>
      </w:r>
    </w:p>
    <w:tbl>
      <w:tblPr>
        <w:tblStyle w:val="26"/>
        <w:tblW w:w="8805" w:type="dxa"/>
        <w:tblInd w:w="0" w:type="dxa"/>
        <w:tblLayout w:type="fixed"/>
        <w:tblCellMar>
          <w:top w:w="0" w:type="dxa"/>
          <w:left w:w="108" w:type="dxa"/>
          <w:bottom w:w="0" w:type="dxa"/>
          <w:right w:w="108" w:type="dxa"/>
        </w:tblCellMar>
      </w:tblPr>
      <w:tblGrid>
        <w:gridCol w:w="1908"/>
        <w:gridCol w:w="2880"/>
        <w:gridCol w:w="1800"/>
        <w:gridCol w:w="2217"/>
      </w:tblGrid>
      <w:tr w14:paraId="0AB29C9B">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6B120F1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2EDA6071">
            <w:pPr>
              <w:tabs>
                <w:tab w:val="left" w:pos="2160"/>
              </w:tabs>
              <w:autoSpaceDE w:val="0"/>
              <w:autoSpaceDN w:val="0"/>
              <w:adjustRightInd w:val="0"/>
              <w:spacing w:line="480" w:lineRule="exact"/>
              <w:jc w:val="center"/>
              <w:rPr>
                <w:rFonts w:ascii="宋体" w:hAnsi="Tunga" w:cs="宋体"/>
                <w:kern w:val="32"/>
                <w:szCs w:val="21"/>
                <w:lang w:val="zh-CN"/>
              </w:rPr>
            </w:pPr>
          </w:p>
        </w:tc>
      </w:tr>
      <w:tr w14:paraId="47F98F83">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012E99B7">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73CBA5D1">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66A546CC">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6D99FFDC">
            <w:pPr>
              <w:tabs>
                <w:tab w:val="left" w:pos="2160"/>
              </w:tabs>
              <w:autoSpaceDE w:val="0"/>
              <w:autoSpaceDN w:val="0"/>
              <w:adjustRightInd w:val="0"/>
              <w:spacing w:line="480" w:lineRule="exact"/>
              <w:jc w:val="center"/>
              <w:rPr>
                <w:rFonts w:ascii="宋体" w:hAnsi="Tunga" w:cs="宋体"/>
                <w:kern w:val="32"/>
                <w:szCs w:val="21"/>
                <w:lang w:val="zh-CN"/>
              </w:rPr>
            </w:pPr>
          </w:p>
        </w:tc>
      </w:tr>
      <w:tr w14:paraId="07318F23">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C036058">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3893DBF2">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B69B3CD">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41236DA1">
            <w:pPr>
              <w:tabs>
                <w:tab w:val="left" w:pos="2160"/>
              </w:tabs>
              <w:autoSpaceDE w:val="0"/>
              <w:autoSpaceDN w:val="0"/>
              <w:adjustRightInd w:val="0"/>
              <w:spacing w:line="480" w:lineRule="exact"/>
              <w:jc w:val="center"/>
              <w:rPr>
                <w:rFonts w:ascii="宋体" w:hAnsi="Tunga" w:cs="宋体"/>
                <w:kern w:val="32"/>
                <w:szCs w:val="21"/>
                <w:lang w:val="zh-CN"/>
              </w:rPr>
            </w:pPr>
          </w:p>
        </w:tc>
      </w:tr>
      <w:tr w14:paraId="0F2C6703">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134CD66F">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5CB13F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AC930E2">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365459C">
            <w:pPr>
              <w:tabs>
                <w:tab w:val="left" w:pos="2160"/>
              </w:tabs>
              <w:autoSpaceDE w:val="0"/>
              <w:autoSpaceDN w:val="0"/>
              <w:adjustRightInd w:val="0"/>
              <w:spacing w:line="480" w:lineRule="exact"/>
              <w:jc w:val="center"/>
              <w:rPr>
                <w:rFonts w:ascii="宋体" w:hAnsi="Tunga" w:cs="宋体"/>
                <w:kern w:val="32"/>
                <w:szCs w:val="21"/>
                <w:lang w:val="zh-CN"/>
              </w:rPr>
            </w:pPr>
          </w:p>
        </w:tc>
      </w:tr>
      <w:tr w14:paraId="5EBA8A8E">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3578A2F3">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70101B57">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4F5DB5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56ED0A8C">
            <w:pPr>
              <w:tabs>
                <w:tab w:val="left" w:pos="2160"/>
              </w:tabs>
              <w:autoSpaceDE w:val="0"/>
              <w:autoSpaceDN w:val="0"/>
              <w:adjustRightInd w:val="0"/>
              <w:spacing w:line="480" w:lineRule="exact"/>
              <w:jc w:val="center"/>
              <w:rPr>
                <w:rFonts w:ascii="宋体" w:hAnsi="Tunga" w:cs="宋体"/>
                <w:kern w:val="32"/>
                <w:szCs w:val="21"/>
                <w:lang w:val="zh-CN"/>
              </w:rPr>
            </w:pPr>
          </w:p>
        </w:tc>
      </w:tr>
      <w:tr w14:paraId="00156AD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3562406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54E8372">
            <w:pPr>
              <w:tabs>
                <w:tab w:val="left" w:pos="2160"/>
              </w:tabs>
              <w:autoSpaceDE w:val="0"/>
              <w:autoSpaceDN w:val="0"/>
              <w:adjustRightInd w:val="0"/>
              <w:spacing w:line="480" w:lineRule="exact"/>
              <w:jc w:val="center"/>
              <w:rPr>
                <w:rFonts w:ascii="宋体" w:hAnsi="Tunga" w:cs="宋体"/>
                <w:kern w:val="32"/>
                <w:szCs w:val="21"/>
                <w:lang w:val="zh-CN"/>
              </w:rPr>
            </w:pPr>
          </w:p>
        </w:tc>
      </w:tr>
      <w:tr w14:paraId="63A2502C">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50B02C9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 营</w:t>
            </w:r>
          </w:p>
          <w:p w14:paraId="11AC8EE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23F4064C">
            <w:pPr>
              <w:tabs>
                <w:tab w:val="left" w:pos="2160"/>
              </w:tabs>
              <w:autoSpaceDE w:val="0"/>
              <w:autoSpaceDN w:val="0"/>
              <w:adjustRightInd w:val="0"/>
              <w:spacing w:line="480" w:lineRule="exact"/>
              <w:jc w:val="center"/>
              <w:rPr>
                <w:rFonts w:ascii="宋体" w:hAnsi="Tunga" w:cs="宋体"/>
                <w:kern w:val="32"/>
                <w:szCs w:val="21"/>
                <w:lang w:val="zh-CN"/>
              </w:rPr>
            </w:pPr>
          </w:p>
        </w:tc>
      </w:tr>
      <w:tr w14:paraId="72EB3AAC">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64EA9B86">
            <w:pPr>
              <w:tabs>
                <w:tab w:val="left" w:pos="2160"/>
              </w:tabs>
              <w:autoSpaceDE w:val="0"/>
              <w:autoSpaceDN w:val="0"/>
              <w:adjustRightInd w:val="0"/>
              <w:spacing w:line="480" w:lineRule="exact"/>
              <w:rPr>
                <w:rFonts w:ascii="宋体" w:hAnsi="Tunga" w:cs="宋体"/>
                <w:kern w:val="32"/>
                <w:szCs w:val="21"/>
                <w:lang w:val="zh-CN"/>
              </w:rPr>
            </w:pPr>
          </w:p>
          <w:p w14:paraId="175D40F8">
            <w:pPr>
              <w:tabs>
                <w:tab w:val="left" w:pos="2160"/>
              </w:tabs>
              <w:autoSpaceDE w:val="0"/>
              <w:autoSpaceDN w:val="0"/>
              <w:adjustRightInd w:val="0"/>
              <w:spacing w:line="480" w:lineRule="exact"/>
              <w:jc w:val="center"/>
              <w:rPr>
                <w:rFonts w:ascii="宋体" w:hAnsi="Tunga" w:cs="宋体"/>
                <w:kern w:val="32"/>
                <w:szCs w:val="21"/>
                <w:lang w:val="zh-CN"/>
              </w:rPr>
            </w:pPr>
          </w:p>
          <w:p w14:paraId="6F922309">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 业</w:t>
            </w:r>
          </w:p>
          <w:p w14:paraId="54571245">
            <w:pPr>
              <w:tabs>
                <w:tab w:val="left" w:pos="2160"/>
              </w:tabs>
              <w:autoSpaceDE w:val="0"/>
              <w:autoSpaceDN w:val="0"/>
              <w:adjustRightInd w:val="0"/>
              <w:spacing w:line="480" w:lineRule="exact"/>
              <w:jc w:val="center"/>
              <w:rPr>
                <w:rFonts w:ascii="宋体" w:hAnsi="Tunga" w:cs="宋体"/>
                <w:kern w:val="32"/>
                <w:szCs w:val="21"/>
                <w:lang w:val="zh-CN"/>
              </w:rPr>
            </w:pPr>
          </w:p>
          <w:p w14:paraId="2B64C09A">
            <w:pPr>
              <w:tabs>
                <w:tab w:val="left" w:pos="2160"/>
              </w:tabs>
              <w:autoSpaceDE w:val="0"/>
              <w:autoSpaceDN w:val="0"/>
              <w:adjustRightInd w:val="0"/>
              <w:spacing w:line="480" w:lineRule="exact"/>
              <w:jc w:val="center"/>
              <w:rPr>
                <w:rFonts w:ascii="宋体" w:hAnsi="Tunga" w:cs="宋体"/>
                <w:kern w:val="32"/>
                <w:szCs w:val="21"/>
                <w:lang w:val="zh-CN"/>
              </w:rPr>
            </w:pPr>
          </w:p>
          <w:p w14:paraId="533D9E20">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简 历</w:t>
            </w:r>
          </w:p>
          <w:p w14:paraId="7DE804B8">
            <w:pPr>
              <w:tabs>
                <w:tab w:val="left" w:pos="2160"/>
              </w:tabs>
              <w:autoSpaceDE w:val="0"/>
              <w:autoSpaceDN w:val="0"/>
              <w:adjustRightInd w:val="0"/>
              <w:spacing w:line="480" w:lineRule="exact"/>
              <w:rPr>
                <w:rFonts w:ascii="宋体" w:hAnsi="Tunga" w:cs="宋体"/>
                <w:kern w:val="32"/>
                <w:szCs w:val="21"/>
                <w:lang w:val="zh-CN"/>
              </w:rPr>
            </w:pPr>
          </w:p>
          <w:p w14:paraId="4909F18B">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1D842E26">
            <w:pPr>
              <w:tabs>
                <w:tab w:val="left" w:pos="2160"/>
              </w:tabs>
              <w:autoSpaceDE w:val="0"/>
              <w:autoSpaceDN w:val="0"/>
              <w:adjustRightInd w:val="0"/>
              <w:spacing w:line="480" w:lineRule="exact"/>
              <w:rPr>
                <w:rFonts w:ascii="宋体" w:hAnsi="Tunga" w:cs="宋体"/>
                <w:kern w:val="32"/>
                <w:szCs w:val="21"/>
                <w:lang w:val="zh-CN"/>
              </w:rPr>
            </w:pPr>
          </w:p>
        </w:tc>
      </w:tr>
    </w:tbl>
    <w:p w14:paraId="4536D4A4">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638870AB">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045728D7">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789DBE28">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3EA8E8AA">
      <w:pPr>
        <w:spacing w:line="360" w:lineRule="auto"/>
        <w:rPr>
          <w:rFonts w:hint="eastAsia" w:ascii="宋体" w:hAnsi="宋体"/>
          <w:color w:val="000000"/>
          <w:sz w:val="24"/>
        </w:rPr>
      </w:pPr>
      <w:r>
        <w:rPr>
          <w:rFonts w:hint="eastAsia" w:ascii="宋体" w:hAnsi="宋体"/>
          <w:color w:val="000000"/>
          <w:sz w:val="24"/>
        </w:rPr>
        <w:t>附件13:</w:t>
      </w:r>
    </w:p>
    <w:p w14:paraId="70F28A5C">
      <w:pPr>
        <w:pStyle w:val="44"/>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23B2EC00">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2148A27">
      <w:pPr>
        <w:pStyle w:val="46"/>
        <w:spacing w:before="120" w:after="120"/>
        <w:rPr>
          <w:rFonts w:ascii="宋体" w:cs="宋体"/>
          <w:sz w:val="24"/>
          <w:szCs w:val="24"/>
        </w:rPr>
      </w:pPr>
      <w:r>
        <w:rPr>
          <w:rFonts w:hint="eastAsia" w:ascii="宋体" w:hAnsi="宋体" w:cs="宋体"/>
          <w:sz w:val="24"/>
          <w:szCs w:val="24"/>
        </w:rPr>
        <w:t>项目名称：</w:t>
      </w:r>
    </w:p>
    <w:tbl>
      <w:tblPr>
        <w:tblStyle w:val="26"/>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1CD6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904BEF5">
            <w:pPr>
              <w:pStyle w:val="46"/>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161E66BE">
            <w:pPr>
              <w:pStyle w:val="46"/>
              <w:spacing w:before="120" w:after="120"/>
              <w:jc w:val="center"/>
              <w:rPr>
                <w:rFonts w:ascii="宋体" w:cs="宋体"/>
                <w:sz w:val="24"/>
                <w:szCs w:val="24"/>
              </w:rPr>
            </w:pPr>
          </w:p>
        </w:tc>
        <w:tc>
          <w:tcPr>
            <w:tcW w:w="1530" w:type="dxa"/>
            <w:gridSpan w:val="2"/>
            <w:vAlign w:val="center"/>
          </w:tcPr>
          <w:p w14:paraId="2758412B">
            <w:pPr>
              <w:pStyle w:val="46"/>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7FC8E6A9">
            <w:pPr>
              <w:pStyle w:val="46"/>
              <w:spacing w:before="120" w:after="120"/>
              <w:jc w:val="center"/>
              <w:rPr>
                <w:rFonts w:ascii="宋体" w:cs="宋体"/>
                <w:sz w:val="24"/>
                <w:szCs w:val="24"/>
              </w:rPr>
            </w:pPr>
          </w:p>
        </w:tc>
        <w:tc>
          <w:tcPr>
            <w:tcW w:w="1530" w:type="dxa"/>
            <w:gridSpan w:val="2"/>
            <w:vAlign w:val="center"/>
          </w:tcPr>
          <w:p w14:paraId="5945CBA4">
            <w:pPr>
              <w:pStyle w:val="46"/>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65A2424B">
            <w:pPr>
              <w:pStyle w:val="46"/>
              <w:spacing w:before="120" w:after="120"/>
              <w:jc w:val="center"/>
              <w:rPr>
                <w:rFonts w:ascii="宋体" w:cs="宋体"/>
                <w:sz w:val="24"/>
                <w:szCs w:val="24"/>
              </w:rPr>
            </w:pPr>
          </w:p>
        </w:tc>
      </w:tr>
      <w:tr w14:paraId="5EAE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601A33F5">
            <w:pPr>
              <w:pStyle w:val="46"/>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68482CE5">
            <w:pPr>
              <w:pStyle w:val="46"/>
              <w:spacing w:before="120" w:after="120"/>
              <w:jc w:val="center"/>
              <w:rPr>
                <w:rFonts w:ascii="宋体" w:cs="宋体"/>
                <w:sz w:val="24"/>
                <w:szCs w:val="24"/>
              </w:rPr>
            </w:pPr>
          </w:p>
        </w:tc>
        <w:tc>
          <w:tcPr>
            <w:tcW w:w="1530" w:type="dxa"/>
            <w:gridSpan w:val="2"/>
            <w:vAlign w:val="center"/>
          </w:tcPr>
          <w:p w14:paraId="33EF46CD">
            <w:pPr>
              <w:pStyle w:val="46"/>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7D7BF8BE">
            <w:pPr>
              <w:pStyle w:val="46"/>
              <w:spacing w:before="120" w:after="120"/>
              <w:jc w:val="center"/>
              <w:rPr>
                <w:rFonts w:ascii="宋体" w:cs="宋体"/>
                <w:sz w:val="24"/>
                <w:szCs w:val="24"/>
              </w:rPr>
            </w:pPr>
          </w:p>
        </w:tc>
        <w:tc>
          <w:tcPr>
            <w:tcW w:w="1530" w:type="dxa"/>
            <w:gridSpan w:val="2"/>
            <w:vAlign w:val="center"/>
          </w:tcPr>
          <w:p w14:paraId="18027BCD">
            <w:pPr>
              <w:pStyle w:val="46"/>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325414CE">
            <w:pPr>
              <w:pStyle w:val="46"/>
              <w:spacing w:before="120" w:after="120"/>
              <w:jc w:val="center"/>
              <w:rPr>
                <w:rFonts w:ascii="宋体" w:cs="宋体"/>
                <w:sz w:val="24"/>
                <w:szCs w:val="24"/>
              </w:rPr>
            </w:pPr>
          </w:p>
        </w:tc>
      </w:tr>
      <w:tr w14:paraId="3F45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798231A1">
            <w:pPr>
              <w:pStyle w:val="46"/>
              <w:spacing w:before="120" w:after="120"/>
              <w:jc w:val="center"/>
              <w:rPr>
                <w:rFonts w:ascii="宋体" w:cs="宋体"/>
                <w:sz w:val="24"/>
                <w:szCs w:val="24"/>
              </w:rPr>
            </w:pPr>
            <w:r>
              <w:rPr>
                <w:rFonts w:hint="eastAsia" w:ascii="宋体" w:hAnsi="宋体" w:cs="宋体"/>
                <w:sz w:val="24"/>
                <w:szCs w:val="24"/>
              </w:rPr>
              <w:t>参加工作</w:t>
            </w:r>
          </w:p>
          <w:p w14:paraId="12B6E9B9">
            <w:pPr>
              <w:pStyle w:val="46"/>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0E3117FB">
            <w:pPr>
              <w:pStyle w:val="46"/>
              <w:spacing w:before="120" w:after="120"/>
              <w:jc w:val="center"/>
              <w:rPr>
                <w:rFonts w:ascii="宋体" w:cs="宋体"/>
                <w:sz w:val="24"/>
                <w:szCs w:val="24"/>
              </w:rPr>
            </w:pPr>
          </w:p>
        </w:tc>
        <w:tc>
          <w:tcPr>
            <w:tcW w:w="1530" w:type="dxa"/>
            <w:gridSpan w:val="2"/>
            <w:vAlign w:val="center"/>
          </w:tcPr>
          <w:p w14:paraId="0C71AD63">
            <w:pPr>
              <w:pStyle w:val="46"/>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00156119">
            <w:pPr>
              <w:pStyle w:val="46"/>
              <w:spacing w:before="120" w:after="120"/>
              <w:jc w:val="center"/>
              <w:rPr>
                <w:rFonts w:ascii="宋体" w:cs="宋体"/>
                <w:sz w:val="24"/>
                <w:szCs w:val="24"/>
              </w:rPr>
            </w:pPr>
          </w:p>
        </w:tc>
        <w:tc>
          <w:tcPr>
            <w:tcW w:w="1530" w:type="dxa"/>
            <w:gridSpan w:val="2"/>
            <w:vAlign w:val="center"/>
          </w:tcPr>
          <w:p w14:paraId="4F3A9D0D">
            <w:pPr>
              <w:pStyle w:val="46"/>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16A7D292">
            <w:pPr>
              <w:pStyle w:val="46"/>
              <w:spacing w:before="120" w:after="120"/>
              <w:jc w:val="center"/>
              <w:rPr>
                <w:rFonts w:ascii="宋体" w:cs="宋体"/>
                <w:sz w:val="24"/>
                <w:szCs w:val="24"/>
              </w:rPr>
            </w:pPr>
          </w:p>
        </w:tc>
      </w:tr>
      <w:tr w14:paraId="0E1F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75C127C5">
            <w:pPr>
              <w:pStyle w:val="46"/>
              <w:spacing w:before="120" w:after="120"/>
              <w:jc w:val="center"/>
              <w:rPr>
                <w:rFonts w:ascii="宋体" w:cs="宋体"/>
                <w:sz w:val="24"/>
                <w:szCs w:val="24"/>
              </w:rPr>
            </w:pPr>
            <w:r>
              <w:rPr>
                <w:rFonts w:hint="eastAsia" w:ascii="宋体" w:hAnsi="宋体" w:cs="宋体"/>
                <w:sz w:val="24"/>
                <w:szCs w:val="24"/>
              </w:rPr>
              <w:t>个人简介</w:t>
            </w:r>
          </w:p>
        </w:tc>
      </w:tr>
      <w:tr w14:paraId="35D6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6F65F78D">
            <w:pPr>
              <w:pStyle w:val="46"/>
              <w:spacing w:before="120" w:after="120"/>
              <w:jc w:val="center"/>
              <w:rPr>
                <w:rFonts w:ascii="宋体" w:cs="宋体"/>
                <w:sz w:val="24"/>
                <w:szCs w:val="24"/>
              </w:rPr>
            </w:pPr>
          </w:p>
        </w:tc>
      </w:tr>
      <w:tr w14:paraId="2588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0D8E4209">
            <w:pPr>
              <w:pStyle w:val="46"/>
              <w:spacing w:before="120" w:after="120"/>
              <w:jc w:val="center"/>
              <w:rPr>
                <w:rFonts w:ascii="宋体" w:cs="宋体"/>
                <w:sz w:val="24"/>
                <w:szCs w:val="24"/>
              </w:rPr>
            </w:pPr>
            <w:r>
              <w:rPr>
                <w:rFonts w:hint="eastAsia" w:ascii="宋体" w:hAnsi="宋体" w:cs="宋体"/>
                <w:sz w:val="24"/>
                <w:szCs w:val="24"/>
              </w:rPr>
              <w:t>类似项目经验</w:t>
            </w:r>
          </w:p>
        </w:tc>
      </w:tr>
      <w:tr w14:paraId="3E2A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1491E98">
            <w:pPr>
              <w:pStyle w:val="46"/>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1D27AE66">
            <w:pPr>
              <w:pStyle w:val="46"/>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165A383A">
            <w:pPr>
              <w:pStyle w:val="46"/>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1E2BD340">
            <w:pPr>
              <w:pStyle w:val="46"/>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12541159">
            <w:pPr>
              <w:pStyle w:val="46"/>
              <w:spacing w:before="120" w:after="120"/>
              <w:jc w:val="center"/>
              <w:rPr>
                <w:rFonts w:ascii="宋体" w:cs="宋体"/>
                <w:sz w:val="24"/>
                <w:szCs w:val="24"/>
              </w:rPr>
            </w:pPr>
            <w:r>
              <w:rPr>
                <w:rFonts w:hint="eastAsia" w:ascii="宋体" w:hAnsi="宋体" w:cs="宋体"/>
                <w:sz w:val="24"/>
                <w:szCs w:val="24"/>
              </w:rPr>
              <w:t>项目建设周期</w:t>
            </w:r>
          </w:p>
        </w:tc>
      </w:tr>
      <w:tr w14:paraId="2BDB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70C37C5">
            <w:pPr>
              <w:pStyle w:val="46"/>
              <w:spacing w:before="120" w:after="120"/>
              <w:jc w:val="center"/>
              <w:rPr>
                <w:rFonts w:ascii="宋体" w:cs="宋体"/>
                <w:sz w:val="24"/>
                <w:szCs w:val="24"/>
              </w:rPr>
            </w:pPr>
          </w:p>
        </w:tc>
        <w:tc>
          <w:tcPr>
            <w:tcW w:w="1836" w:type="dxa"/>
            <w:gridSpan w:val="2"/>
            <w:vAlign w:val="center"/>
          </w:tcPr>
          <w:p w14:paraId="2AC479CD">
            <w:pPr>
              <w:pStyle w:val="46"/>
              <w:spacing w:before="120" w:after="120"/>
              <w:jc w:val="center"/>
              <w:rPr>
                <w:rFonts w:ascii="宋体" w:cs="宋体"/>
                <w:sz w:val="24"/>
                <w:szCs w:val="24"/>
              </w:rPr>
            </w:pPr>
          </w:p>
        </w:tc>
        <w:tc>
          <w:tcPr>
            <w:tcW w:w="1836" w:type="dxa"/>
            <w:gridSpan w:val="2"/>
            <w:vAlign w:val="center"/>
          </w:tcPr>
          <w:p w14:paraId="4E81836A">
            <w:pPr>
              <w:pStyle w:val="46"/>
              <w:spacing w:before="120" w:after="120"/>
              <w:jc w:val="center"/>
              <w:rPr>
                <w:rFonts w:ascii="宋体" w:cs="宋体"/>
                <w:sz w:val="24"/>
                <w:szCs w:val="24"/>
              </w:rPr>
            </w:pPr>
          </w:p>
        </w:tc>
        <w:tc>
          <w:tcPr>
            <w:tcW w:w="1836" w:type="dxa"/>
            <w:gridSpan w:val="2"/>
            <w:vAlign w:val="center"/>
          </w:tcPr>
          <w:p w14:paraId="599B6075">
            <w:pPr>
              <w:pStyle w:val="46"/>
              <w:spacing w:before="120" w:after="120"/>
              <w:jc w:val="center"/>
              <w:rPr>
                <w:rFonts w:ascii="宋体" w:cs="宋体"/>
                <w:sz w:val="24"/>
                <w:szCs w:val="24"/>
              </w:rPr>
            </w:pPr>
          </w:p>
        </w:tc>
        <w:tc>
          <w:tcPr>
            <w:tcW w:w="1554" w:type="dxa"/>
            <w:gridSpan w:val="2"/>
            <w:vAlign w:val="center"/>
          </w:tcPr>
          <w:p w14:paraId="38D0585F">
            <w:pPr>
              <w:pStyle w:val="46"/>
              <w:spacing w:before="120" w:after="120"/>
              <w:jc w:val="center"/>
              <w:rPr>
                <w:rFonts w:ascii="宋体" w:cs="宋体"/>
                <w:sz w:val="24"/>
                <w:szCs w:val="24"/>
              </w:rPr>
            </w:pPr>
          </w:p>
        </w:tc>
      </w:tr>
      <w:tr w14:paraId="3F7F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ED937D3">
            <w:pPr>
              <w:pStyle w:val="46"/>
              <w:spacing w:before="120" w:after="120"/>
              <w:jc w:val="center"/>
              <w:rPr>
                <w:rFonts w:ascii="宋体" w:cs="宋体"/>
                <w:sz w:val="24"/>
                <w:szCs w:val="24"/>
              </w:rPr>
            </w:pPr>
          </w:p>
        </w:tc>
        <w:tc>
          <w:tcPr>
            <w:tcW w:w="1836" w:type="dxa"/>
            <w:gridSpan w:val="2"/>
            <w:vAlign w:val="center"/>
          </w:tcPr>
          <w:p w14:paraId="3E3F62EF">
            <w:pPr>
              <w:pStyle w:val="46"/>
              <w:spacing w:before="120" w:after="120"/>
              <w:jc w:val="center"/>
              <w:rPr>
                <w:rFonts w:ascii="宋体" w:cs="宋体"/>
                <w:sz w:val="24"/>
                <w:szCs w:val="24"/>
              </w:rPr>
            </w:pPr>
          </w:p>
        </w:tc>
        <w:tc>
          <w:tcPr>
            <w:tcW w:w="1836" w:type="dxa"/>
            <w:gridSpan w:val="2"/>
            <w:vAlign w:val="center"/>
          </w:tcPr>
          <w:p w14:paraId="20C33707">
            <w:pPr>
              <w:pStyle w:val="46"/>
              <w:spacing w:before="120" w:after="120"/>
              <w:jc w:val="center"/>
              <w:rPr>
                <w:rFonts w:ascii="宋体" w:cs="宋体"/>
                <w:sz w:val="24"/>
                <w:szCs w:val="24"/>
              </w:rPr>
            </w:pPr>
          </w:p>
        </w:tc>
        <w:tc>
          <w:tcPr>
            <w:tcW w:w="1836" w:type="dxa"/>
            <w:gridSpan w:val="2"/>
            <w:vAlign w:val="center"/>
          </w:tcPr>
          <w:p w14:paraId="7C22D6F7">
            <w:pPr>
              <w:pStyle w:val="46"/>
              <w:spacing w:before="120" w:after="120"/>
              <w:jc w:val="center"/>
              <w:rPr>
                <w:rFonts w:ascii="宋体" w:cs="宋体"/>
                <w:sz w:val="24"/>
                <w:szCs w:val="24"/>
              </w:rPr>
            </w:pPr>
          </w:p>
        </w:tc>
        <w:tc>
          <w:tcPr>
            <w:tcW w:w="1554" w:type="dxa"/>
            <w:gridSpan w:val="2"/>
            <w:vAlign w:val="center"/>
          </w:tcPr>
          <w:p w14:paraId="5F9DB040">
            <w:pPr>
              <w:pStyle w:val="46"/>
              <w:spacing w:before="120" w:after="120"/>
              <w:jc w:val="center"/>
              <w:rPr>
                <w:rFonts w:ascii="宋体" w:cs="宋体"/>
                <w:sz w:val="24"/>
                <w:szCs w:val="24"/>
              </w:rPr>
            </w:pPr>
          </w:p>
        </w:tc>
      </w:tr>
      <w:tr w14:paraId="67DB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4498634">
            <w:pPr>
              <w:pStyle w:val="46"/>
              <w:spacing w:before="120" w:after="120"/>
              <w:jc w:val="center"/>
              <w:rPr>
                <w:rFonts w:ascii="宋体" w:cs="宋体"/>
                <w:sz w:val="24"/>
                <w:szCs w:val="24"/>
              </w:rPr>
            </w:pPr>
          </w:p>
        </w:tc>
        <w:tc>
          <w:tcPr>
            <w:tcW w:w="1836" w:type="dxa"/>
            <w:gridSpan w:val="2"/>
            <w:vAlign w:val="center"/>
          </w:tcPr>
          <w:p w14:paraId="63AE374E">
            <w:pPr>
              <w:pStyle w:val="46"/>
              <w:spacing w:before="120" w:after="120"/>
              <w:jc w:val="center"/>
              <w:rPr>
                <w:rFonts w:ascii="宋体" w:cs="宋体"/>
                <w:sz w:val="24"/>
                <w:szCs w:val="24"/>
              </w:rPr>
            </w:pPr>
          </w:p>
        </w:tc>
        <w:tc>
          <w:tcPr>
            <w:tcW w:w="1836" w:type="dxa"/>
            <w:gridSpan w:val="2"/>
            <w:vAlign w:val="center"/>
          </w:tcPr>
          <w:p w14:paraId="2D8C90F1">
            <w:pPr>
              <w:pStyle w:val="46"/>
              <w:spacing w:before="120" w:after="120"/>
              <w:jc w:val="center"/>
              <w:rPr>
                <w:rFonts w:ascii="宋体" w:cs="宋体"/>
                <w:sz w:val="24"/>
                <w:szCs w:val="24"/>
              </w:rPr>
            </w:pPr>
          </w:p>
        </w:tc>
        <w:tc>
          <w:tcPr>
            <w:tcW w:w="1836" w:type="dxa"/>
            <w:gridSpan w:val="2"/>
            <w:vAlign w:val="center"/>
          </w:tcPr>
          <w:p w14:paraId="04A12CB8">
            <w:pPr>
              <w:pStyle w:val="46"/>
              <w:spacing w:before="120" w:after="120"/>
              <w:jc w:val="center"/>
              <w:rPr>
                <w:rFonts w:ascii="宋体" w:cs="宋体"/>
                <w:sz w:val="24"/>
                <w:szCs w:val="24"/>
              </w:rPr>
            </w:pPr>
          </w:p>
        </w:tc>
        <w:tc>
          <w:tcPr>
            <w:tcW w:w="1554" w:type="dxa"/>
            <w:gridSpan w:val="2"/>
            <w:vAlign w:val="center"/>
          </w:tcPr>
          <w:p w14:paraId="363D470A">
            <w:pPr>
              <w:pStyle w:val="46"/>
              <w:spacing w:before="120" w:after="120"/>
              <w:jc w:val="center"/>
              <w:rPr>
                <w:rFonts w:ascii="宋体" w:cs="宋体"/>
                <w:sz w:val="24"/>
                <w:szCs w:val="24"/>
              </w:rPr>
            </w:pPr>
          </w:p>
        </w:tc>
      </w:tr>
      <w:tr w14:paraId="7849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E66385E">
            <w:pPr>
              <w:pStyle w:val="46"/>
              <w:spacing w:before="120" w:after="120"/>
              <w:jc w:val="center"/>
              <w:rPr>
                <w:rFonts w:ascii="宋体" w:cs="宋体"/>
                <w:sz w:val="24"/>
                <w:szCs w:val="24"/>
              </w:rPr>
            </w:pPr>
          </w:p>
        </w:tc>
        <w:tc>
          <w:tcPr>
            <w:tcW w:w="1836" w:type="dxa"/>
            <w:gridSpan w:val="2"/>
            <w:vAlign w:val="center"/>
          </w:tcPr>
          <w:p w14:paraId="128D53FB">
            <w:pPr>
              <w:pStyle w:val="46"/>
              <w:spacing w:before="120" w:after="120"/>
              <w:jc w:val="center"/>
              <w:rPr>
                <w:rFonts w:ascii="宋体" w:cs="宋体"/>
                <w:sz w:val="24"/>
                <w:szCs w:val="24"/>
              </w:rPr>
            </w:pPr>
          </w:p>
        </w:tc>
        <w:tc>
          <w:tcPr>
            <w:tcW w:w="1836" w:type="dxa"/>
            <w:gridSpan w:val="2"/>
            <w:vAlign w:val="center"/>
          </w:tcPr>
          <w:p w14:paraId="52DB71E4">
            <w:pPr>
              <w:pStyle w:val="46"/>
              <w:spacing w:before="120" w:after="120"/>
              <w:jc w:val="center"/>
              <w:rPr>
                <w:rFonts w:ascii="宋体" w:cs="宋体"/>
                <w:sz w:val="24"/>
                <w:szCs w:val="24"/>
              </w:rPr>
            </w:pPr>
          </w:p>
        </w:tc>
        <w:tc>
          <w:tcPr>
            <w:tcW w:w="1836" w:type="dxa"/>
            <w:gridSpan w:val="2"/>
            <w:vAlign w:val="center"/>
          </w:tcPr>
          <w:p w14:paraId="47AD0A06">
            <w:pPr>
              <w:pStyle w:val="46"/>
              <w:spacing w:before="120" w:after="120"/>
              <w:jc w:val="center"/>
              <w:rPr>
                <w:rFonts w:ascii="宋体" w:cs="宋体"/>
                <w:sz w:val="24"/>
                <w:szCs w:val="24"/>
              </w:rPr>
            </w:pPr>
          </w:p>
        </w:tc>
        <w:tc>
          <w:tcPr>
            <w:tcW w:w="1554" w:type="dxa"/>
            <w:gridSpan w:val="2"/>
            <w:vAlign w:val="center"/>
          </w:tcPr>
          <w:p w14:paraId="54666BFC">
            <w:pPr>
              <w:pStyle w:val="46"/>
              <w:spacing w:before="120" w:after="120"/>
              <w:jc w:val="center"/>
              <w:rPr>
                <w:rFonts w:ascii="宋体" w:cs="宋体"/>
                <w:sz w:val="24"/>
                <w:szCs w:val="24"/>
              </w:rPr>
            </w:pPr>
          </w:p>
        </w:tc>
      </w:tr>
      <w:tr w14:paraId="3A7C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5E53742">
            <w:pPr>
              <w:pStyle w:val="46"/>
              <w:spacing w:before="120" w:after="120"/>
              <w:jc w:val="center"/>
              <w:rPr>
                <w:rFonts w:ascii="宋体" w:cs="宋体"/>
                <w:sz w:val="24"/>
                <w:szCs w:val="24"/>
              </w:rPr>
            </w:pPr>
          </w:p>
        </w:tc>
        <w:tc>
          <w:tcPr>
            <w:tcW w:w="1836" w:type="dxa"/>
            <w:gridSpan w:val="2"/>
            <w:vAlign w:val="center"/>
          </w:tcPr>
          <w:p w14:paraId="3585B8D1">
            <w:pPr>
              <w:pStyle w:val="46"/>
              <w:spacing w:before="120" w:after="120"/>
              <w:jc w:val="center"/>
              <w:rPr>
                <w:rFonts w:ascii="宋体" w:cs="宋体"/>
                <w:sz w:val="24"/>
                <w:szCs w:val="24"/>
              </w:rPr>
            </w:pPr>
          </w:p>
        </w:tc>
        <w:tc>
          <w:tcPr>
            <w:tcW w:w="1836" w:type="dxa"/>
            <w:gridSpan w:val="2"/>
            <w:vAlign w:val="center"/>
          </w:tcPr>
          <w:p w14:paraId="660FFB98">
            <w:pPr>
              <w:pStyle w:val="46"/>
              <w:spacing w:before="120" w:after="120"/>
              <w:jc w:val="center"/>
              <w:rPr>
                <w:rFonts w:ascii="宋体" w:cs="宋体"/>
                <w:sz w:val="24"/>
                <w:szCs w:val="24"/>
              </w:rPr>
            </w:pPr>
          </w:p>
        </w:tc>
        <w:tc>
          <w:tcPr>
            <w:tcW w:w="1836" w:type="dxa"/>
            <w:gridSpan w:val="2"/>
            <w:vAlign w:val="center"/>
          </w:tcPr>
          <w:p w14:paraId="0E33F5FA">
            <w:pPr>
              <w:pStyle w:val="46"/>
              <w:spacing w:before="120" w:after="120"/>
              <w:jc w:val="center"/>
              <w:rPr>
                <w:rFonts w:ascii="宋体" w:cs="宋体"/>
                <w:sz w:val="24"/>
                <w:szCs w:val="24"/>
              </w:rPr>
            </w:pPr>
          </w:p>
        </w:tc>
        <w:tc>
          <w:tcPr>
            <w:tcW w:w="1554" w:type="dxa"/>
            <w:gridSpan w:val="2"/>
            <w:vAlign w:val="center"/>
          </w:tcPr>
          <w:p w14:paraId="7A701FAE">
            <w:pPr>
              <w:pStyle w:val="46"/>
              <w:spacing w:before="120" w:after="120"/>
              <w:jc w:val="center"/>
              <w:rPr>
                <w:rFonts w:ascii="宋体" w:cs="宋体"/>
                <w:sz w:val="24"/>
                <w:szCs w:val="24"/>
              </w:rPr>
            </w:pPr>
          </w:p>
        </w:tc>
      </w:tr>
    </w:tbl>
    <w:p w14:paraId="4CEF8A91">
      <w:pPr>
        <w:pStyle w:val="46"/>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1CA3C487">
      <w:pPr>
        <w:pStyle w:val="46"/>
        <w:adjustRightInd w:val="0"/>
        <w:snapToGrid w:val="0"/>
        <w:spacing w:before="120" w:after="120" w:line="500" w:lineRule="exact"/>
        <w:rPr>
          <w:rFonts w:hint="eastAsia" w:ascii="宋体" w:hAnsi="宋体" w:cs="宋体"/>
          <w:sz w:val="24"/>
          <w:szCs w:val="24"/>
        </w:rPr>
      </w:pPr>
      <w:r>
        <w:rPr>
          <w:rFonts w:hint="eastAsia" w:ascii="宋体" w:hAnsi="宋体" w:cs="宋体"/>
          <w:sz w:val="24"/>
          <w:szCs w:val="24"/>
        </w:rPr>
        <w:t>供应商名称（公章）：</w:t>
      </w:r>
    </w:p>
    <w:p w14:paraId="51B73F71">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7E09A811">
      <w:pPr>
        <w:pStyle w:val="46"/>
        <w:adjustRightInd w:val="0"/>
        <w:snapToGrid w:val="0"/>
        <w:spacing w:line="400" w:lineRule="exact"/>
        <w:rPr>
          <w:rFonts w:hint="eastAsia" w:ascii="宋体" w:hAnsi="宋体" w:cs="宋体"/>
          <w:sz w:val="24"/>
          <w:szCs w:val="24"/>
        </w:rPr>
      </w:pPr>
      <w:r>
        <w:rPr>
          <w:rFonts w:hint="eastAsia" w:ascii="宋体" w:hAnsi="宋体" w:cs="宋体"/>
          <w:sz w:val="24"/>
          <w:szCs w:val="24"/>
        </w:rPr>
        <w:t>日期：    年   月   日</w:t>
      </w:r>
    </w:p>
    <w:p w14:paraId="29F97FB8">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2A68BE8B">
      <w:pPr>
        <w:spacing w:line="360" w:lineRule="auto"/>
        <w:rPr>
          <w:rFonts w:hint="eastAsia" w:ascii="宋体" w:hAnsi="宋体"/>
          <w:color w:val="000000"/>
          <w:sz w:val="24"/>
        </w:rPr>
      </w:pPr>
      <w:r>
        <w:rPr>
          <w:rFonts w:hint="eastAsia" w:ascii="宋体" w:hAnsi="宋体"/>
          <w:color w:val="000000"/>
          <w:sz w:val="24"/>
        </w:rPr>
        <w:t>附件14：</w:t>
      </w:r>
    </w:p>
    <w:p w14:paraId="0F629C96">
      <w:pPr>
        <w:snapToGrid w:val="0"/>
        <w:spacing w:before="120" w:beforeLines="50" w:after="50" w:line="400" w:lineRule="exact"/>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14:paraId="551DE1E9">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670830E">
      <w:pPr>
        <w:pStyle w:val="46"/>
        <w:spacing w:before="120" w:after="120"/>
        <w:rPr>
          <w:rFonts w:ascii="宋体" w:cs="宋体"/>
          <w:sz w:val="24"/>
          <w:szCs w:val="24"/>
        </w:rPr>
      </w:pPr>
      <w:r>
        <w:rPr>
          <w:rFonts w:hint="eastAsia" w:ascii="宋体" w:hAnsi="宋体" w:cs="宋体"/>
          <w:sz w:val="24"/>
          <w:szCs w:val="24"/>
        </w:rPr>
        <w:t>项目名称：</w:t>
      </w:r>
    </w:p>
    <w:tbl>
      <w:tblPr>
        <w:tblStyle w:val="26"/>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681E1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60A100">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70D7302">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5A021726">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1D3EFDB9">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149871C9">
            <w:pPr>
              <w:adjustRightInd w:val="0"/>
              <w:snapToGrid w:val="0"/>
              <w:spacing w:before="120" w:beforeLines="50" w:after="120" w:afterLines="50" w:line="400" w:lineRule="exact"/>
              <w:jc w:val="center"/>
              <w:rPr>
                <w:rFonts w:hint="eastAsia" w:ascii="宋体" w:hAnsi="宋体" w:cs="宋体"/>
                <w:color w:val="000000"/>
                <w:sz w:val="24"/>
              </w:rPr>
            </w:pPr>
            <w:r>
              <w:rPr>
                <w:rFonts w:hint="eastAsia" w:ascii="宋体" w:hAnsi="宋体" w:cs="宋体"/>
                <w:color w:val="000000"/>
                <w:sz w:val="24"/>
              </w:rPr>
              <w:t>相应岗位</w:t>
            </w:r>
          </w:p>
          <w:p w14:paraId="3751DBC0">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5A682346">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备注</w:t>
            </w:r>
          </w:p>
        </w:tc>
      </w:tr>
      <w:tr w14:paraId="4D92E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62726F1">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70DCDEF">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7A21042">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F5683EC">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50FEDAC">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F1D9968">
            <w:pPr>
              <w:snapToGrid w:val="0"/>
              <w:spacing w:before="120" w:beforeLines="50" w:after="50" w:line="400" w:lineRule="exact"/>
              <w:rPr>
                <w:rFonts w:hint="eastAsia" w:ascii="宋体" w:hAnsi="宋体"/>
                <w:color w:val="000000"/>
                <w:sz w:val="24"/>
              </w:rPr>
            </w:pPr>
          </w:p>
        </w:tc>
      </w:tr>
      <w:tr w14:paraId="045E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BE209F">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0F63BD8">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1629D45">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F3824B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7E4CF8D">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FFB3CFA">
            <w:pPr>
              <w:snapToGrid w:val="0"/>
              <w:spacing w:before="120" w:beforeLines="50" w:after="50" w:line="400" w:lineRule="exact"/>
              <w:rPr>
                <w:rFonts w:hint="eastAsia" w:ascii="宋体" w:hAnsi="宋体"/>
                <w:color w:val="000000"/>
                <w:sz w:val="24"/>
              </w:rPr>
            </w:pPr>
          </w:p>
        </w:tc>
      </w:tr>
      <w:tr w14:paraId="73C63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BF976B">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620CE0B">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38D6499">
            <w:pPr>
              <w:pStyle w:val="13"/>
              <w:snapToGrid w:val="0"/>
              <w:spacing w:before="120" w:beforeLines="50" w:after="50" w:line="400" w:lineRule="exact"/>
              <w:ind w:left="5250"/>
              <w:rPr>
                <w:rFonts w:hint="eastAsia"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2590AF0">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D056C5C">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41AD0B9">
            <w:pPr>
              <w:snapToGrid w:val="0"/>
              <w:spacing w:before="120" w:beforeLines="50" w:after="50" w:line="400" w:lineRule="exact"/>
              <w:rPr>
                <w:rFonts w:hint="eastAsia" w:ascii="宋体" w:hAnsi="宋体"/>
                <w:color w:val="000000"/>
                <w:sz w:val="24"/>
              </w:rPr>
            </w:pPr>
          </w:p>
        </w:tc>
      </w:tr>
      <w:tr w14:paraId="117BD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6310B2">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18428A5">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61833AE">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983903A">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740B7D7">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8D9AAD7">
            <w:pPr>
              <w:snapToGrid w:val="0"/>
              <w:spacing w:before="120" w:beforeLines="50" w:after="50" w:line="400" w:lineRule="exact"/>
              <w:rPr>
                <w:rFonts w:hint="eastAsia" w:ascii="宋体" w:hAnsi="宋体"/>
                <w:color w:val="000000"/>
                <w:sz w:val="24"/>
              </w:rPr>
            </w:pPr>
          </w:p>
        </w:tc>
      </w:tr>
      <w:tr w14:paraId="04B4C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FFEB41">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FF10D3C">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2D956A80">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82370B6">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2A7E981">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EB5EF93">
            <w:pPr>
              <w:snapToGrid w:val="0"/>
              <w:spacing w:before="120" w:beforeLines="50" w:after="50" w:line="400" w:lineRule="exact"/>
              <w:rPr>
                <w:rFonts w:hint="eastAsia" w:ascii="宋体" w:hAnsi="宋体"/>
                <w:color w:val="000000"/>
                <w:sz w:val="24"/>
              </w:rPr>
            </w:pPr>
          </w:p>
        </w:tc>
      </w:tr>
      <w:tr w14:paraId="2729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818888">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55F898B">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D2C85EA">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1A5BEA">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E450E3A">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A3FA853">
            <w:pPr>
              <w:snapToGrid w:val="0"/>
              <w:spacing w:before="120" w:beforeLines="50" w:after="50" w:line="400" w:lineRule="exact"/>
              <w:rPr>
                <w:rFonts w:hint="eastAsia" w:ascii="宋体" w:hAnsi="宋体"/>
                <w:color w:val="000000"/>
                <w:sz w:val="24"/>
              </w:rPr>
            </w:pPr>
          </w:p>
        </w:tc>
      </w:tr>
      <w:tr w14:paraId="2081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AD9BBB">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4E3C4001">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87055EE">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89D7710">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BED4DFF">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9D5F76A">
            <w:pPr>
              <w:snapToGrid w:val="0"/>
              <w:spacing w:before="120" w:beforeLines="50" w:after="50" w:line="400" w:lineRule="exact"/>
              <w:rPr>
                <w:rFonts w:hint="eastAsia" w:ascii="宋体" w:hAnsi="宋体"/>
                <w:color w:val="000000"/>
                <w:sz w:val="24"/>
              </w:rPr>
            </w:pPr>
          </w:p>
        </w:tc>
      </w:tr>
      <w:tr w14:paraId="42B01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9D6017">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B7C19FC">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2FDCB43">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D6BA6B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5E7074E">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4B1012DA">
            <w:pPr>
              <w:snapToGrid w:val="0"/>
              <w:spacing w:before="120" w:beforeLines="50" w:after="50" w:line="400" w:lineRule="exact"/>
              <w:rPr>
                <w:rFonts w:hint="eastAsia" w:ascii="宋体" w:hAnsi="宋体"/>
                <w:color w:val="000000"/>
                <w:sz w:val="24"/>
              </w:rPr>
            </w:pPr>
          </w:p>
        </w:tc>
      </w:tr>
      <w:tr w14:paraId="180C1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239398">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7E21732">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7A09F13">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8036170">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4BDCEBD">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0B12CAF">
            <w:pPr>
              <w:snapToGrid w:val="0"/>
              <w:spacing w:before="120" w:beforeLines="50" w:after="50" w:line="400" w:lineRule="exact"/>
              <w:rPr>
                <w:rFonts w:hint="eastAsia" w:ascii="宋体" w:hAnsi="宋体"/>
                <w:color w:val="000000"/>
                <w:sz w:val="24"/>
              </w:rPr>
            </w:pPr>
          </w:p>
        </w:tc>
      </w:tr>
    </w:tbl>
    <w:p w14:paraId="2208A390">
      <w:pPr>
        <w:pStyle w:val="46"/>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40777E0A">
      <w:pPr>
        <w:pStyle w:val="46"/>
        <w:spacing w:before="120" w:after="120" w:line="360" w:lineRule="auto"/>
        <w:jc w:val="left"/>
        <w:rPr>
          <w:rFonts w:ascii="宋体"/>
          <w:sz w:val="24"/>
          <w:szCs w:val="24"/>
        </w:rPr>
      </w:pPr>
    </w:p>
    <w:p w14:paraId="432B1E59">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68381891">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4B136384">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45A41544">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706610F2">
      <w:pPr>
        <w:spacing w:line="360" w:lineRule="auto"/>
        <w:rPr>
          <w:rFonts w:hint="eastAsia" w:ascii="宋体" w:hAnsi="宋体"/>
          <w:color w:val="000000"/>
          <w:sz w:val="24"/>
        </w:rPr>
      </w:pPr>
      <w:r>
        <w:rPr>
          <w:rFonts w:hint="eastAsia" w:ascii="宋体" w:hAnsi="宋体"/>
          <w:color w:val="000000"/>
          <w:sz w:val="24"/>
        </w:rPr>
        <w:t>附件15：</w:t>
      </w:r>
    </w:p>
    <w:p w14:paraId="16A5086E">
      <w:pPr>
        <w:pStyle w:val="7"/>
        <w:spacing w:line="360" w:lineRule="auto"/>
        <w:ind w:firstLine="482"/>
        <w:jc w:val="center"/>
        <w:rPr>
          <w:rFonts w:hint="eastAsia" w:ascii="宋体" w:hAnsi="宋体" w:cs="宋体"/>
          <w:b/>
          <w:color w:val="000000"/>
          <w:sz w:val="24"/>
          <w:szCs w:val="24"/>
        </w:rPr>
      </w:pPr>
      <w:r>
        <w:rPr>
          <w:rFonts w:hint="eastAsia" w:ascii="宋体" w:hAnsi="宋体" w:cs="宋体"/>
          <w:b/>
          <w:color w:val="000000"/>
          <w:sz w:val="24"/>
          <w:szCs w:val="24"/>
        </w:rPr>
        <w:t>本项目拟投入的设施设备一览表</w:t>
      </w:r>
    </w:p>
    <w:p w14:paraId="544128D2">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2C7D75B">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59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279D9A72">
            <w:pPr>
              <w:jc w:val="center"/>
              <w:rPr>
                <w:rFonts w:hint="eastAsia" w:ascii="宋体" w:hAnsi="宋体" w:cs="宋体"/>
                <w:bCs/>
                <w:sz w:val="24"/>
                <w:szCs w:val="24"/>
              </w:rPr>
            </w:pPr>
            <w:r>
              <w:rPr>
                <w:rFonts w:hint="eastAsia" w:ascii="宋体" w:hAnsi="宋体" w:cs="宋体"/>
                <w:bCs/>
                <w:sz w:val="24"/>
                <w:szCs w:val="24"/>
              </w:rPr>
              <w:t>序号</w:t>
            </w:r>
          </w:p>
        </w:tc>
        <w:tc>
          <w:tcPr>
            <w:tcW w:w="756" w:type="pct"/>
            <w:vAlign w:val="center"/>
          </w:tcPr>
          <w:p w14:paraId="643ADFD4">
            <w:pPr>
              <w:jc w:val="center"/>
              <w:rPr>
                <w:rFonts w:hint="eastAsia" w:ascii="宋体" w:hAnsi="宋体" w:cs="宋体"/>
                <w:bCs/>
                <w:sz w:val="24"/>
                <w:szCs w:val="24"/>
              </w:rPr>
            </w:pPr>
            <w:r>
              <w:rPr>
                <w:rFonts w:hint="eastAsia" w:ascii="宋体" w:hAnsi="宋体" w:cs="宋体"/>
                <w:bCs/>
                <w:sz w:val="24"/>
                <w:szCs w:val="24"/>
              </w:rPr>
              <w:t>名称</w:t>
            </w:r>
          </w:p>
        </w:tc>
        <w:tc>
          <w:tcPr>
            <w:tcW w:w="679" w:type="pct"/>
            <w:vAlign w:val="center"/>
          </w:tcPr>
          <w:p w14:paraId="41A9AEBE">
            <w:pPr>
              <w:jc w:val="center"/>
              <w:rPr>
                <w:rFonts w:hint="eastAsia" w:ascii="宋体" w:hAnsi="宋体" w:cs="宋体"/>
                <w:bCs/>
                <w:sz w:val="24"/>
                <w:szCs w:val="24"/>
              </w:rPr>
            </w:pPr>
            <w:r>
              <w:rPr>
                <w:rFonts w:hint="eastAsia" w:ascii="宋体" w:hAnsi="宋体" w:cs="宋体"/>
                <w:bCs/>
                <w:sz w:val="24"/>
                <w:szCs w:val="24"/>
              </w:rPr>
              <w:t>型号、规格</w:t>
            </w:r>
          </w:p>
        </w:tc>
        <w:tc>
          <w:tcPr>
            <w:tcW w:w="663" w:type="pct"/>
            <w:vAlign w:val="center"/>
          </w:tcPr>
          <w:p w14:paraId="25A189FD">
            <w:pPr>
              <w:jc w:val="center"/>
              <w:rPr>
                <w:rFonts w:hint="eastAsia" w:ascii="宋体" w:hAnsi="宋体" w:cs="宋体"/>
                <w:bCs/>
                <w:sz w:val="24"/>
                <w:szCs w:val="24"/>
              </w:rPr>
            </w:pPr>
            <w:r>
              <w:rPr>
                <w:rFonts w:hint="eastAsia" w:ascii="宋体" w:hAnsi="宋体" w:cs="宋体"/>
                <w:bCs/>
                <w:sz w:val="24"/>
                <w:szCs w:val="24"/>
              </w:rPr>
              <w:t>品牌/产地</w:t>
            </w:r>
          </w:p>
        </w:tc>
        <w:tc>
          <w:tcPr>
            <w:tcW w:w="672" w:type="pct"/>
            <w:vAlign w:val="center"/>
          </w:tcPr>
          <w:p w14:paraId="41377604">
            <w:pPr>
              <w:jc w:val="center"/>
              <w:rPr>
                <w:rFonts w:hint="eastAsia"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07B75FC2">
            <w:pPr>
              <w:jc w:val="center"/>
              <w:rPr>
                <w:rFonts w:hint="eastAsia" w:ascii="宋体" w:hAnsi="宋体" w:cs="宋体"/>
                <w:bCs/>
                <w:sz w:val="24"/>
                <w:szCs w:val="24"/>
              </w:rPr>
            </w:pPr>
            <w:r>
              <w:rPr>
                <w:rFonts w:hint="eastAsia" w:ascii="宋体" w:hAnsi="宋体" w:cs="宋体"/>
                <w:bCs/>
                <w:sz w:val="24"/>
                <w:szCs w:val="24"/>
              </w:rPr>
              <w:t>数量/单位</w:t>
            </w:r>
          </w:p>
        </w:tc>
        <w:tc>
          <w:tcPr>
            <w:tcW w:w="569" w:type="pct"/>
            <w:vAlign w:val="center"/>
          </w:tcPr>
          <w:p w14:paraId="20E142F6">
            <w:pPr>
              <w:pStyle w:val="48"/>
              <w:jc w:val="center"/>
              <w:rPr>
                <w:rFonts w:hint="eastAsia" w:ascii="宋体" w:hAnsi="宋体" w:cs="宋体"/>
                <w:bCs/>
                <w:sz w:val="24"/>
              </w:rPr>
            </w:pPr>
            <w:r>
              <w:rPr>
                <w:rFonts w:hint="eastAsia" w:ascii="宋体" w:hAnsi="宋体" w:cs="宋体"/>
                <w:bCs/>
                <w:sz w:val="24"/>
              </w:rPr>
              <w:t>用途</w:t>
            </w:r>
          </w:p>
        </w:tc>
        <w:tc>
          <w:tcPr>
            <w:tcW w:w="621" w:type="pct"/>
            <w:vAlign w:val="center"/>
          </w:tcPr>
          <w:p w14:paraId="7CD294A8">
            <w:pPr>
              <w:pStyle w:val="48"/>
              <w:jc w:val="center"/>
              <w:rPr>
                <w:rFonts w:hint="eastAsia" w:ascii="宋体" w:hAnsi="宋体" w:cs="宋体"/>
                <w:bCs/>
                <w:sz w:val="24"/>
              </w:rPr>
            </w:pPr>
            <w:r>
              <w:rPr>
                <w:rFonts w:hint="eastAsia" w:ascii="宋体" w:hAnsi="宋体" w:cs="宋体"/>
                <w:bCs/>
                <w:sz w:val="24"/>
              </w:rPr>
              <w:t>备注（自有或租赁）</w:t>
            </w:r>
          </w:p>
        </w:tc>
      </w:tr>
      <w:tr w14:paraId="5B8E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4D53839">
            <w:pPr>
              <w:jc w:val="center"/>
              <w:rPr>
                <w:rFonts w:hint="eastAsia" w:ascii="宋体" w:hAnsi="宋体" w:cs="宋体"/>
                <w:bCs/>
                <w:sz w:val="24"/>
                <w:szCs w:val="24"/>
              </w:rPr>
            </w:pPr>
          </w:p>
        </w:tc>
        <w:tc>
          <w:tcPr>
            <w:tcW w:w="756" w:type="pct"/>
            <w:vAlign w:val="center"/>
          </w:tcPr>
          <w:p w14:paraId="02DA9C42">
            <w:pPr>
              <w:jc w:val="center"/>
              <w:rPr>
                <w:rFonts w:hint="eastAsia" w:ascii="宋体" w:hAnsi="宋体" w:cs="宋体"/>
                <w:bCs/>
                <w:sz w:val="24"/>
                <w:szCs w:val="24"/>
              </w:rPr>
            </w:pPr>
          </w:p>
        </w:tc>
        <w:tc>
          <w:tcPr>
            <w:tcW w:w="679" w:type="pct"/>
            <w:vAlign w:val="center"/>
          </w:tcPr>
          <w:p w14:paraId="17A93046">
            <w:pPr>
              <w:jc w:val="center"/>
              <w:rPr>
                <w:rFonts w:hint="eastAsia" w:ascii="宋体" w:hAnsi="宋体" w:cs="宋体"/>
                <w:bCs/>
                <w:sz w:val="24"/>
                <w:szCs w:val="24"/>
              </w:rPr>
            </w:pPr>
          </w:p>
        </w:tc>
        <w:tc>
          <w:tcPr>
            <w:tcW w:w="663" w:type="pct"/>
            <w:vAlign w:val="center"/>
          </w:tcPr>
          <w:p w14:paraId="50ADABEC">
            <w:pPr>
              <w:jc w:val="center"/>
              <w:rPr>
                <w:rFonts w:hint="eastAsia" w:ascii="宋体" w:hAnsi="宋体" w:cs="宋体"/>
                <w:bCs/>
                <w:sz w:val="24"/>
                <w:szCs w:val="24"/>
              </w:rPr>
            </w:pPr>
          </w:p>
        </w:tc>
        <w:tc>
          <w:tcPr>
            <w:tcW w:w="672" w:type="pct"/>
            <w:vAlign w:val="center"/>
          </w:tcPr>
          <w:p w14:paraId="31A959F2">
            <w:pPr>
              <w:jc w:val="center"/>
              <w:rPr>
                <w:rFonts w:hint="eastAsia" w:ascii="宋体" w:hAnsi="宋体" w:cs="宋体"/>
                <w:bCs/>
                <w:sz w:val="24"/>
                <w:szCs w:val="24"/>
              </w:rPr>
            </w:pPr>
          </w:p>
        </w:tc>
        <w:tc>
          <w:tcPr>
            <w:tcW w:w="679" w:type="pct"/>
            <w:vAlign w:val="center"/>
          </w:tcPr>
          <w:p w14:paraId="48EC7141">
            <w:pPr>
              <w:jc w:val="center"/>
              <w:rPr>
                <w:rFonts w:hint="eastAsia" w:ascii="宋体" w:hAnsi="宋体" w:cs="宋体"/>
                <w:bCs/>
                <w:sz w:val="24"/>
                <w:szCs w:val="24"/>
              </w:rPr>
            </w:pPr>
          </w:p>
        </w:tc>
        <w:tc>
          <w:tcPr>
            <w:tcW w:w="569" w:type="pct"/>
            <w:vAlign w:val="center"/>
          </w:tcPr>
          <w:p w14:paraId="31C1AA5F">
            <w:pPr>
              <w:jc w:val="center"/>
              <w:rPr>
                <w:rFonts w:hint="eastAsia" w:ascii="宋体" w:hAnsi="宋体" w:cs="宋体"/>
                <w:bCs/>
                <w:sz w:val="24"/>
                <w:szCs w:val="24"/>
              </w:rPr>
            </w:pPr>
          </w:p>
        </w:tc>
        <w:tc>
          <w:tcPr>
            <w:tcW w:w="621" w:type="pct"/>
            <w:vAlign w:val="center"/>
          </w:tcPr>
          <w:p w14:paraId="6DB1DD98">
            <w:pPr>
              <w:jc w:val="center"/>
              <w:rPr>
                <w:rFonts w:hint="eastAsia" w:ascii="宋体" w:hAnsi="宋体" w:cs="宋体"/>
                <w:bCs/>
                <w:sz w:val="24"/>
                <w:szCs w:val="24"/>
              </w:rPr>
            </w:pPr>
          </w:p>
        </w:tc>
      </w:tr>
      <w:tr w14:paraId="2E6C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798D1E3">
            <w:pPr>
              <w:jc w:val="center"/>
              <w:rPr>
                <w:rFonts w:hint="eastAsia" w:ascii="宋体" w:hAnsi="宋体" w:cs="宋体"/>
                <w:bCs/>
                <w:sz w:val="24"/>
                <w:szCs w:val="24"/>
              </w:rPr>
            </w:pPr>
          </w:p>
        </w:tc>
        <w:tc>
          <w:tcPr>
            <w:tcW w:w="756" w:type="pct"/>
            <w:vAlign w:val="center"/>
          </w:tcPr>
          <w:p w14:paraId="5CB8B38D">
            <w:pPr>
              <w:jc w:val="center"/>
              <w:rPr>
                <w:rFonts w:hint="eastAsia" w:ascii="宋体" w:hAnsi="宋体" w:cs="宋体"/>
                <w:bCs/>
                <w:sz w:val="24"/>
                <w:szCs w:val="24"/>
              </w:rPr>
            </w:pPr>
          </w:p>
        </w:tc>
        <w:tc>
          <w:tcPr>
            <w:tcW w:w="679" w:type="pct"/>
            <w:vAlign w:val="center"/>
          </w:tcPr>
          <w:p w14:paraId="34CD0A01">
            <w:pPr>
              <w:jc w:val="center"/>
              <w:rPr>
                <w:rFonts w:hint="eastAsia" w:ascii="宋体" w:hAnsi="宋体" w:cs="宋体"/>
                <w:bCs/>
                <w:sz w:val="24"/>
                <w:szCs w:val="24"/>
              </w:rPr>
            </w:pPr>
          </w:p>
        </w:tc>
        <w:tc>
          <w:tcPr>
            <w:tcW w:w="663" w:type="pct"/>
            <w:vAlign w:val="center"/>
          </w:tcPr>
          <w:p w14:paraId="3905A3C7">
            <w:pPr>
              <w:jc w:val="center"/>
              <w:rPr>
                <w:rFonts w:hint="eastAsia" w:ascii="宋体" w:hAnsi="宋体" w:cs="宋体"/>
                <w:bCs/>
                <w:sz w:val="24"/>
                <w:szCs w:val="24"/>
              </w:rPr>
            </w:pPr>
          </w:p>
        </w:tc>
        <w:tc>
          <w:tcPr>
            <w:tcW w:w="672" w:type="pct"/>
            <w:vAlign w:val="center"/>
          </w:tcPr>
          <w:p w14:paraId="2868D3D9">
            <w:pPr>
              <w:jc w:val="center"/>
              <w:rPr>
                <w:rFonts w:hint="eastAsia" w:ascii="宋体" w:hAnsi="宋体" w:cs="宋体"/>
                <w:bCs/>
                <w:sz w:val="24"/>
                <w:szCs w:val="24"/>
              </w:rPr>
            </w:pPr>
          </w:p>
        </w:tc>
        <w:tc>
          <w:tcPr>
            <w:tcW w:w="679" w:type="pct"/>
            <w:vAlign w:val="center"/>
          </w:tcPr>
          <w:p w14:paraId="5893FB68">
            <w:pPr>
              <w:jc w:val="center"/>
              <w:rPr>
                <w:rFonts w:hint="eastAsia" w:ascii="宋体" w:hAnsi="宋体" w:cs="宋体"/>
                <w:bCs/>
                <w:sz w:val="24"/>
                <w:szCs w:val="24"/>
              </w:rPr>
            </w:pPr>
          </w:p>
        </w:tc>
        <w:tc>
          <w:tcPr>
            <w:tcW w:w="569" w:type="pct"/>
            <w:vAlign w:val="center"/>
          </w:tcPr>
          <w:p w14:paraId="40209AE0">
            <w:pPr>
              <w:jc w:val="center"/>
              <w:rPr>
                <w:rFonts w:hint="eastAsia" w:ascii="宋体" w:hAnsi="宋体" w:cs="宋体"/>
                <w:bCs/>
                <w:sz w:val="24"/>
                <w:szCs w:val="24"/>
              </w:rPr>
            </w:pPr>
          </w:p>
        </w:tc>
        <w:tc>
          <w:tcPr>
            <w:tcW w:w="621" w:type="pct"/>
            <w:vAlign w:val="center"/>
          </w:tcPr>
          <w:p w14:paraId="3DE251E6">
            <w:pPr>
              <w:jc w:val="center"/>
              <w:rPr>
                <w:rFonts w:hint="eastAsia" w:ascii="宋体" w:hAnsi="宋体" w:cs="宋体"/>
                <w:bCs/>
                <w:sz w:val="24"/>
                <w:szCs w:val="24"/>
              </w:rPr>
            </w:pPr>
          </w:p>
        </w:tc>
      </w:tr>
      <w:tr w14:paraId="65C9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E1E292">
            <w:pPr>
              <w:jc w:val="center"/>
              <w:rPr>
                <w:rFonts w:hint="eastAsia" w:ascii="宋体" w:hAnsi="宋体" w:cs="宋体"/>
                <w:bCs/>
                <w:sz w:val="24"/>
                <w:szCs w:val="24"/>
              </w:rPr>
            </w:pPr>
          </w:p>
        </w:tc>
        <w:tc>
          <w:tcPr>
            <w:tcW w:w="756" w:type="pct"/>
            <w:vAlign w:val="center"/>
          </w:tcPr>
          <w:p w14:paraId="5ABDB70E">
            <w:pPr>
              <w:jc w:val="center"/>
              <w:rPr>
                <w:rFonts w:hint="eastAsia" w:ascii="宋体" w:hAnsi="宋体" w:cs="宋体"/>
                <w:bCs/>
                <w:sz w:val="24"/>
                <w:szCs w:val="24"/>
              </w:rPr>
            </w:pPr>
          </w:p>
        </w:tc>
        <w:tc>
          <w:tcPr>
            <w:tcW w:w="679" w:type="pct"/>
            <w:vAlign w:val="center"/>
          </w:tcPr>
          <w:p w14:paraId="3B2480E2">
            <w:pPr>
              <w:jc w:val="center"/>
              <w:rPr>
                <w:rFonts w:hint="eastAsia" w:ascii="宋体" w:hAnsi="宋体" w:cs="宋体"/>
                <w:bCs/>
                <w:sz w:val="24"/>
                <w:szCs w:val="24"/>
              </w:rPr>
            </w:pPr>
          </w:p>
        </w:tc>
        <w:tc>
          <w:tcPr>
            <w:tcW w:w="663" w:type="pct"/>
            <w:vAlign w:val="center"/>
          </w:tcPr>
          <w:p w14:paraId="02712E0E">
            <w:pPr>
              <w:jc w:val="center"/>
              <w:rPr>
                <w:rFonts w:hint="eastAsia" w:ascii="宋体" w:hAnsi="宋体" w:cs="宋体"/>
                <w:bCs/>
                <w:sz w:val="24"/>
                <w:szCs w:val="24"/>
              </w:rPr>
            </w:pPr>
          </w:p>
        </w:tc>
        <w:tc>
          <w:tcPr>
            <w:tcW w:w="672" w:type="pct"/>
            <w:vAlign w:val="center"/>
          </w:tcPr>
          <w:p w14:paraId="4B007B4B">
            <w:pPr>
              <w:jc w:val="center"/>
              <w:rPr>
                <w:rFonts w:hint="eastAsia" w:ascii="宋体" w:hAnsi="宋体" w:cs="宋体"/>
                <w:bCs/>
                <w:sz w:val="24"/>
                <w:szCs w:val="24"/>
              </w:rPr>
            </w:pPr>
          </w:p>
        </w:tc>
        <w:tc>
          <w:tcPr>
            <w:tcW w:w="679" w:type="pct"/>
            <w:vAlign w:val="center"/>
          </w:tcPr>
          <w:p w14:paraId="6C86CC87">
            <w:pPr>
              <w:jc w:val="center"/>
              <w:rPr>
                <w:rFonts w:hint="eastAsia" w:ascii="宋体" w:hAnsi="宋体" w:cs="宋体"/>
                <w:bCs/>
                <w:sz w:val="24"/>
                <w:szCs w:val="24"/>
              </w:rPr>
            </w:pPr>
          </w:p>
        </w:tc>
        <w:tc>
          <w:tcPr>
            <w:tcW w:w="569" w:type="pct"/>
            <w:vAlign w:val="center"/>
          </w:tcPr>
          <w:p w14:paraId="0A61578C">
            <w:pPr>
              <w:jc w:val="center"/>
              <w:rPr>
                <w:rFonts w:hint="eastAsia" w:ascii="宋体" w:hAnsi="宋体" w:cs="宋体"/>
                <w:bCs/>
                <w:sz w:val="24"/>
                <w:szCs w:val="24"/>
              </w:rPr>
            </w:pPr>
          </w:p>
        </w:tc>
        <w:tc>
          <w:tcPr>
            <w:tcW w:w="621" w:type="pct"/>
            <w:vAlign w:val="center"/>
          </w:tcPr>
          <w:p w14:paraId="53685D1E">
            <w:pPr>
              <w:jc w:val="center"/>
              <w:rPr>
                <w:rFonts w:hint="eastAsia" w:ascii="宋体" w:hAnsi="宋体" w:cs="宋体"/>
                <w:bCs/>
                <w:sz w:val="24"/>
                <w:szCs w:val="24"/>
              </w:rPr>
            </w:pPr>
          </w:p>
        </w:tc>
      </w:tr>
      <w:tr w14:paraId="407A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EA1D288">
            <w:pPr>
              <w:jc w:val="center"/>
              <w:rPr>
                <w:rFonts w:hint="eastAsia" w:ascii="宋体" w:hAnsi="宋体" w:cs="宋体"/>
                <w:bCs/>
                <w:sz w:val="24"/>
                <w:szCs w:val="24"/>
              </w:rPr>
            </w:pPr>
          </w:p>
        </w:tc>
        <w:tc>
          <w:tcPr>
            <w:tcW w:w="756" w:type="pct"/>
            <w:vAlign w:val="center"/>
          </w:tcPr>
          <w:p w14:paraId="51168FCF">
            <w:pPr>
              <w:jc w:val="center"/>
              <w:rPr>
                <w:rFonts w:hint="eastAsia" w:ascii="宋体" w:hAnsi="宋体" w:cs="宋体"/>
                <w:bCs/>
                <w:sz w:val="24"/>
                <w:szCs w:val="24"/>
              </w:rPr>
            </w:pPr>
          </w:p>
        </w:tc>
        <w:tc>
          <w:tcPr>
            <w:tcW w:w="679" w:type="pct"/>
            <w:vAlign w:val="center"/>
          </w:tcPr>
          <w:p w14:paraId="6997E152">
            <w:pPr>
              <w:jc w:val="center"/>
              <w:rPr>
                <w:rFonts w:hint="eastAsia" w:ascii="宋体" w:hAnsi="宋体" w:cs="宋体"/>
                <w:bCs/>
                <w:sz w:val="24"/>
                <w:szCs w:val="24"/>
              </w:rPr>
            </w:pPr>
          </w:p>
        </w:tc>
        <w:tc>
          <w:tcPr>
            <w:tcW w:w="663" w:type="pct"/>
            <w:vAlign w:val="center"/>
          </w:tcPr>
          <w:p w14:paraId="02AC00ED">
            <w:pPr>
              <w:jc w:val="center"/>
              <w:rPr>
                <w:rFonts w:hint="eastAsia" w:ascii="宋体" w:hAnsi="宋体" w:cs="宋体"/>
                <w:bCs/>
                <w:sz w:val="24"/>
                <w:szCs w:val="24"/>
              </w:rPr>
            </w:pPr>
          </w:p>
        </w:tc>
        <w:tc>
          <w:tcPr>
            <w:tcW w:w="672" w:type="pct"/>
            <w:vAlign w:val="center"/>
          </w:tcPr>
          <w:p w14:paraId="1BAC3A6C">
            <w:pPr>
              <w:jc w:val="center"/>
              <w:rPr>
                <w:rFonts w:hint="eastAsia" w:ascii="宋体" w:hAnsi="宋体" w:cs="宋体"/>
                <w:bCs/>
                <w:sz w:val="24"/>
                <w:szCs w:val="24"/>
              </w:rPr>
            </w:pPr>
          </w:p>
        </w:tc>
        <w:tc>
          <w:tcPr>
            <w:tcW w:w="679" w:type="pct"/>
            <w:vAlign w:val="center"/>
          </w:tcPr>
          <w:p w14:paraId="394A0F2A">
            <w:pPr>
              <w:jc w:val="center"/>
              <w:rPr>
                <w:rFonts w:hint="eastAsia" w:ascii="宋体" w:hAnsi="宋体" w:cs="宋体"/>
                <w:bCs/>
                <w:sz w:val="24"/>
                <w:szCs w:val="24"/>
              </w:rPr>
            </w:pPr>
          </w:p>
        </w:tc>
        <w:tc>
          <w:tcPr>
            <w:tcW w:w="569" w:type="pct"/>
            <w:vAlign w:val="center"/>
          </w:tcPr>
          <w:p w14:paraId="69348523">
            <w:pPr>
              <w:jc w:val="center"/>
              <w:rPr>
                <w:rFonts w:hint="eastAsia" w:ascii="宋体" w:hAnsi="宋体" w:cs="宋体"/>
                <w:bCs/>
                <w:sz w:val="24"/>
                <w:szCs w:val="24"/>
              </w:rPr>
            </w:pPr>
          </w:p>
        </w:tc>
        <w:tc>
          <w:tcPr>
            <w:tcW w:w="621" w:type="pct"/>
            <w:vAlign w:val="center"/>
          </w:tcPr>
          <w:p w14:paraId="1EE4897A">
            <w:pPr>
              <w:jc w:val="center"/>
              <w:rPr>
                <w:rFonts w:hint="eastAsia" w:ascii="宋体" w:hAnsi="宋体" w:cs="宋体"/>
                <w:bCs/>
                <w:sz w:val="24"/>
                <w:szCs w:val="24"/>
              </w:rPr>
            </w:pPr>
          </w:p>
        </w:tc>
      </w:tr>
      <w:tr w14:paraId="4592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13778CA">
            <w:pPr>
              <w:jc w:val="center"/>
              <w:rPr>
                <w:rFonts w:hint="eastAsia" w:ascii="宋体" w:hAnsi="宋体" w:cs="宋体"/>
                <w:bCs/>
                <w:sz w:val="24"/>
                <w:szCs w:val="24"/>
              </w:rPr>
            </w:pPr>
          </w:p>
        </w:tc>
        <w:tc>
          <w:tcPr>
            <w:tcW w:w="756" w:type="pct"/>
            <w:vAlign w:val="center"/>
          </w:tcPr>
          <w:p w14:paraId="0821B1C1">
            <w:pPr>
              <w:jc w:val="center"/>
              <w:rPr>
                <w:rFonts w:hint="eastAsia" w:ascii="宋体" w:hAnsi="宋体" w:cs="宋体"/>
                <w:bCs/>
                <w:sz w:val="24"/>
                <w:szCs w:val="24"/>
              </w:rPr>
            </w:pPr>
          </w:p>
        </w:tc>
        <w:tc>
          <w:tcPr>
            <w:tcW w:w="679" w:type="pct"/>
            <w:vAlign w:val="center"/>
          </w:tcPr>
          <w:p w14:paraId="0FAD00D3">
            <w:pPr>
              <w:jc w:val="center"/>
              <w:rPr>
                <w:rFonts w:hint="eastAsia" w:ascii="宋体" w:hAnsi="宋体" w:cs="宋体"/>
                <w:bCs/>
                <w:sz w:val="24"/>
                <w:szCs w:val="24"/>
              </w:rPr>
            </w:pPr>
          </w:p>
        </w:tc>
        <w:tc>
          <w:tcPr>
            <w:tcW w:w="663" w:type="pct"/>
            <w:vAlign w:val="center"/>
          </w:tcPr>
          <w:p w14:paraId="7B054B9B">
            <w:pPr>
              <w:jc w:val="center"/>
              <w:rPr>
                <w:rFonts w:hint="eastAsia" w:ascii="宋体" w:hAnsi="宋体" w:cs="宋体"/>
                <w:bCs/>
                <w:sz w:val="24"/>
                <w:szCs w:val="24"/>
              </w:rPr>
            </w:pPr>
          </w:p>
        </w:tc>
        <w:tc>
          <w:tcPr>
            <w:tcW w:w="672" w:type="pct"/>
            <w:vAlign w:val="center"/>
          </w:tcPr>
          <w:p w14:paraId="153278EA">
            <w:pPr>
              <w:jc w:val="center"/>
              <w:rPr>
                <w:rFonts w:hint="eastAsia" w:ascii="宋体" w:hAnsi="宋体" w:cs="宋体"/>
                <w:bCs/>
                <w:sz w:val="24"/>
                <w:szCs w:val="24"/>
              </w:rPr>
            </w:pPr>
          </w:p>
        </w:tc>
        <w:tc>
          <w:tcPr>
            <w:tcW w:w="679" w:type="pct"/>
            <w:vAlign w:val="center"/>
          </w:tcPr>
          <w:p w14:paraId="4C55695F">
            <w:pPr>
              <w:jc w:val="center"/>
              <w:rPr>
                <w:rFonts w:hint="eastAsia" w:ascii="宋体" w:hAnsi="宋体" w:cs="宋体"/>
                <w:bCs/>
                <w:sz w:val="24"/>
                <w:szCs w:val="24"/>
              </w:rPr>
            </w:pPr>
          </w:p>
        </w:tc>
        <w:tc>
          <w:tcPr>
            <w:tcW w:w="569" w:type="pct"/>
            <w:vAlign w:val="center"/>
          </w:tcPr>
          <w:p w14:paraId="03B83C7B">
            <w:pPr>
              <w:jc w:val="center"/>
              <w:rPr>
                <w:rFonts w:hint="eastAsia" w:ascii="宋体" w:hAnsi="宋体" w:cs="宋体"/>
                <w:bCs/>
                <w:sz w:val="24"/>
                <w:szCs w:val="24"/>
              </w:rPr>
            </w:pPr>
          </w:p>
        </w:tc>
        <w:tc>
          <w:tcPr>
            <w:tcW w:w="621" w:type="pct"/>
            <w:vAlign w:val="center"/>
          </w:tcPr>
          <w:p w14:paraId="4DF4DB6D">
            <w:pPr>
              <w:jc w:val="center"/>
              <w:rPr>
                <w:rFonts w:hint="eastAsia" w:ascii="宋体" w:hAnsi="宋体" w:cs="宋体"/>
                <w:bCs/>
                <w:sz w:val="24"/>
                <w:szCs w:val="24"/>
              </w:rPr>
            </w:pPr>
          </w:p>
        </w:tc>
      </w:tr>
      <w:tr w14:paraId="34EF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BCB6767">
            <w:pPr>
              <w:jc w:val="center"/>
              <w:rPr>
                <w:rFonts w:hint="eastAsia" w:ascii="宋体" w:hAnsi="宋体" w:cs="宋体"/>
                <w:bCs/>
                <w:sz w:val="24"/>
                <w:szCs w:val="24"/>
              </w:rPr>
            </w:pPr>
          </w:p>
        </w:tc>
        <w:tc>
          <w:tcPr>
            <w:tcW w:w="756" w:type="pct"/>
            <w:vAlign w:val="center"/>
          </w:tcPr>
          <w:p w14:paraId="354A97B6">
            <w:pPr>
              <w:jc w:val="center"/>
              <w:rPr>
                <w:rFonts w:hint="eastAsia" w:ascii="宋体" w:hAnsi="宋体" w:cs="宋体"/>
                <w:bCs/>
                <w:sz w:val="24"/>
                <w:szCs w:val="24"/>
              </w:rPr>
            </w:pPr>
          </w:p>
        </w:tc>
        <w:tc>
          <w:tcPr>
            <w:tcW w:w="679" w:type="pct"/>
            <w:vAlign w:val="center"/>
          </w:tcPr>
          <w:p w14:paraId="09AAEAED">
            <w:pPr>
              <w:jc w:val="center"/>
              <w:rPr>
                <w:rFonts w:hint="eastAsia" w:ascii="宋体" w:hAnsi="宋体" w:cs="宋体"/>
                <w:bCs/>
                <w:sz w:val="24"/>
                <w:szCs w:val="24"/>
              </w:rPr>
            </w:pPr>
          </w:p>
        </w:tc>
        <w:tc>
          <w:tcPr>
            <w:tcW w:w="663" w:type="pct"/>
            <w:vAlign w:val="center"/>
          </w:tcPr>
          <w:p w14:paraId="7D033659">
            <w:pPr>
              <w:jc w:val="center"/>
              <w:rPr>
                <w:rFonts w:hint="eastAsia" w:ascii="宋体" w:hAnsi="宋体" w:cs="宋体"/>
                <w:bCs/>
                <w:sz w:val="24"/>
                <w:szCs w:val="24"/>
              </w:rPr>
            </w:pPr>
          </w:p>
        </w:tc>
        <w:tc>
          <w:tcPr>
            <w:tcW w:w="672" w:type="pct"/>
            <w:vAlign w:val="center"/>
          </w:tcPr>
          <w:p w14:paraId="7F48F3A2">
            <w:pPr>
              <w:jc w:val="center"/>
              <w:rPr>
                <w:rFonts w:hint="eastAsia" w:ascii="宋体" w:hAnsi="宋体" w:cs="宋体"/>
                <w:bCs/>
                <w:sz w:val="24"/>
                <w:szCs w:val="24"/>
              </w:rPr>
            </w:pPr>
          </w:p>
        </w:tc>
        <w:tc>
          <w:tcPr>
            <w:tcW w:w="679" w:type="pct"/>
            <w:vAlign w:val="center"/>
          </w:tcPr>
          <w:p w14:paraId="2CB77F12">
            <w:pPr>
              <w:jc w:val="center"/>
              <w:rPr>
                <w:rFonts w:hint="eastAsia" w:ascii="宋体" w:hAnsi="宋体" w:cs="宋体"/>
                <w:bCs/>
                <w:sz w:val="24"/>
                <w:szCs w:val="24"/>
              </w:rPr>
            </w:pPr>
          </w:p>
        </w:tc>
        <w:tc>
          <w:tcPr>
            <w:tcW w:w="569" w:type="pct"/>
            <w:vAlign w:val="center"/>
          </w:tcPr>
          <w:p w14:paraId="16929AB3">
            <w:pPr>
              <w:jc w:val="center"/>
              <w:rPr>
                <w:rFonts w:hint="eastAsia" w:ascii="宋体" w:hAnsi="宋体" w:cs="宋体"/>
                <w:bCs/>
                <w:sz w:val="24"/>
                <w:szCs w:val="24"/>
              </w:rPr>
            </w:pPr>
          </w:p>
        </w:tc>
        <w:tc>
          <w:tcPr>
            <w:tcW w:w="621" w:type="pct"/>
            <w:vAlign w:val="center"/>
          </w:tcPr>
          <w:p w14:paraId="1145919B">
            <w:pPr>
              <w:jc w:val="center"/>
              <w:rPr>
                <w:rFonts w:hint="eastAsia" w:ascii="宋体" w:hAnsi="宋体" w:cs="宋体"/>
                <w:bCs/>
                <w:sz w:val="24"/>
                <w:szCs w:val="24"/>
              </w:rPr>
            </w:pPr>
          </w:p>
        </w:tc>
      </w:tr>
      <w:tr w14:paraId="734D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ABAF887">
            <w:pPr>
              <w:jc w:val="center"/>
              <w:rPr>
                <w:rFonts w:hint="eastAsia" w:ascii="新宋体" w:hAnsi="新宋体" w:eastAsia="新宋体"/>
                <w:sz w:val="22"/>
              </w:rPr>
            </w:pPr>
          </w:p>
        </w:tc>
        <w:tc>
          <w:tcPr>
            <w:tcW w:w="756" w:type="pct"/>
            <w:vAlign w:val="center"/>
          </w:tcPr>
          <w:p w14:paraId="21DD520C">
            <w:pPr>
              <w:jc w:val="center"/>
              <w:rPr>
                <w:rFonts w:hint="eastAsia" w:ascii="新宋体" w:hAnsi="新宋体" w:eastAsia="新宋体"/>
                <w:sz w:val="22"/>
              </w:rPr>
            </w:pPr>
          </w:p>
        </w:tc>
        <w:tc>
          <w:tcPr>
            <w:tcW w:w="679" w:type="pct"/>
            <w:vAlign w:val="center"/>
          </w:tcPr>
          <w:p w14:paraId="42A16BA1">
            <w:pPr>
              <w:jc w:val="center"/>
              <w:rPr>
                <w:rFonts w:hint="eastAsia" w:ascii="新宋体" w:hAnsi="新宋体" w:eastAsia="新宋体"/>
                <w:sz w:val="22"/>
              </w:rPr>
            </w:pPr>
          </w:p>
        </w:tc>
        <w:tc>
          <w:tcPr>
            <w:tcW w:w="663" w:type="pct"/>
            <w:vAlign w:val="center"/>
          </w:tcPr>
          <w:p w14:paraId="45AACE17">
            <w:pPr>
              <w:jc w:val="center"/>
              <w:rPr>
                <w:rFonts w:hint="eastAsia" w:ascii="新宋体" w:hAnsi="新宋体" w:eastAsia="新宋体"/>
                <w:sz w:val="22"/>
              </w:rPr>
            </w:pPr>
          </w:p>
        </w:tc>
        <w:tc>
          <w:tcPr>
            <w:tcW w:w="672" w:type="pct"/>
            <w:vAlign w:val="center"/>
          </w:tcPr>
          <w:p w14:paraId="44B11096">
            <w:pPr>
              <w:jc w:val="center"/>
              <w:rPr>
                <w:rFonts w:hint="eastAsia" w:ascii="新宋体" w:hAnsi="新宋体" w:eastAsia="新宋体"/>
                <w:sz w:val="22"/>
              </w:rPr>
            </w:pPr>
          </w:p>
        </w:tc>
        <w:tc>
          <w:tcPr>
            <w:tcW w:w="679" w:type="pct"/>
            <w:vAlign w:val="center"/>
          </w:tcPr>
          <w:p w14:paraId="57D6283A">
            <w:pPr>
              <w:jc w:val="center"/>
              <w:rPr>
                <w:rFonts w:hint="eastAsia" w:ascii="新宋体" w:hAnsi="新宋体" w:eastAsia="新宋体"/>
                <w:sz w:val="22"/>
              </w:rPr>
            </w:pPr>
          </w:p>
        </w:tc>
        <w:tc>
          <w:tcPr>
            <w:tcW w:w="569" w:type="pct"/>
            <w:vAlign w:val="center"/>
          </w:tcPr>
          <w:p w14:paraId="4DD21BD3">
            <w:pPr>
              <w:jc w:val="center"/>
              <w:rPr>
                <w:rFonts w:hint="eastAsia" w:ascii="新宋体" w:hAnsi="新宋体" w:eastAsia="新宋体"/>
                <w:sz w:val="22"/>
              </w:rPr>
            </w:pPr>
          </w:p>
        </w:tc>
        <w:tc>
          <w:tcPr>
            <w:tcW w:w="621" w:type="pct"/>
            <w:vAlign w:val="center"/>
          </w:tcPr>
          <w:p w14:paraId="108256EE">
            <w:pPr>
              <w:jc w:val="center"/>
              <w:rPr>
                <w:rFonts w:hint="eastAsia" w:ascii="新宋体" w:hAnsi="新宋体" w:eastAsia="新宋体"/>
                <w:sz w:val="22"/>
              </w:rPr>
            </w:pPr>
          </w:p>
        </w:tc>
      </w:tr>
      <w:tr w14:paraId="37ED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491EA49">
            <w:pPr>
              <w:jc w:val="center"/>
              <w:rPr>
                <w:rFonts w:hint="eastAsia" w:ascii="新宋体" w:hAnsi="新宋体" w:eastAsia="新宋体"/>
                <w:sz w:val="22"/>
              </w:rPr>
            </w:pPr>
          </w:p>
        </w:tc>
        <w:tc>
          <w:tcPr>
            <w:tcW w:w="756" w:type="pct"/>
            <w:vAlign w:val="center"/>
          </w:tcPr>
          <w:p w14:paraId="6CD59AE7">
            <w:pPr>
              <w:jc w:val="center"/>
              <w:rPr>
                <w:rFonts w:hint="eastAsia" w:ascii="新宋体" w:hAnsi="新宋体" w:eastAsia="新宋体"/>
                <w:sz w:val="22"/>
              </w:rPr>
            </w:pPr>
          </w:p>
        </w:tc>
        <w:tc>
          <w:tcPr>
            <w:tcW w:w="679" w:type="pct"/>
            <w:vAlign w:val="center"/>
          </w:tcPr>
          <w:p w14:paraId="59A48C73">
            <w:pPr>
              <w:jc w:val="center"/>
              <w:rPr>
                <w:rFonts w:hint="eastAsia" w:ascii="新宋体" w:hAnsi="新宋体" w:eastAsia="新宋体"/>
                <w:sz w:val="22"/>
              </w:rPr>
            </w:pPr>
          </w:p>
        </w:tc>
        <w:tc>
          <w:tcPr>
            <w:tcW w:w="663" w:type="pct"/>
            <w:vAlign w:val="center"/>
          </w:tcPr>
          <w:p w14:paraId="18ACED6C">
            <w:pPr>
              <w:jc w:val="center"/>
              <w:rPr>
                <w:rFonts w:hint="eastAsia" w:ascii="新宋体" w:hAnsi="新宋体" w:eastAsia="新宋体"/>
                <w:sz w:val="22"/>
              </w:rPr>
            </w:pPr>
          </w:p>
        </w:tc>
        <w:tc>
          <w:tcPr>
            <w:tcW w:w="672" w:type="pct"/>
            <w:vAlign w:val="center"/>
          </w:tcPr>
          <w:p w14:paraId="3D1D1350">
            <w:pPr>
              <w:jc w:val="center"/>
              <w:rPr>
                <w:rFonts w:hint="eastAsia" w:ascii="新宋体" w:hAnsi="新宋体" w:eastAsia="新宋体"/>
                <w:sz w:val="22"/>
              </w:rPr>
            </w:pPr>
          </w:p>
        </w:tc>
        <w:tc>
          <w:tcPr>
            <w:tcW w:w="679" w:type="pct"/>
            <w:vAlign w:val="center"/>
          </w:tcPr>
          <w:p w14:paraId="1F7ABE0E">
            <w:pPr>
              <w:jc w:val="center"/>
              <w:rPr>
                <w:rFonts w:hint="eastAsia" w:ascii="新宋体" w:hAnsi="新宋体" w:eastAsia="新宋体"/>
                <w:sz w:val="22"/>
              </w:rPr>
            </w:pPr>
          </w:p>
        </w:tc>
        <w:tc>
          <w:tcPr>
            <w:tcW w:w="569" w:type="pct"/>
            <w:vAlign w:val="center"/>
          </w:tcPr>
          <w:p w14:paraId="42D9D855">
            <w:pPr>
              <w:jc w:val="center"/>
              <w:rPr>
                <w:rFonts w:hint="eastAsia" w:ascii="新宋体" w:hAnsi="新宋体" w:eastAsia="新宋体"/>
                <w:sz w:val="22"/>
              </w:rPr>
            </w:pPr>
          </w:p>
        </w:tc>
        <w:tc>
          <w:tcPr>
            <w:tcW w:w="621" w:type="pct"/>
            <w:vAlign w:val="center"/>
          </w:tcPr>
          <w:p w14:paraId="3A4D0607">
            <w:pPr>
              <w:jc w:val="center"/>
              <w:rPr>
                <w:rFonts w:hint="eastAsia" w:ascii="新宋体" w:hAnsi="新宋体" w:eastAsia="新宋体"/>
                <w:sz w:val="22"/>
              </w:rPr>
            </w:pPr>
          </w:p>
        </w:tc>
      </w:tr>
      <w:tr w14:paraId="23DF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B92F807">
            <w:pPr>
              <w:jc w:val="center"/>
              <w:rPr>
                <w:rFonts w:hint="eastAsia" w:ascii="新宋体" w:hAnsi="新宋体" w:eastAsia="新宋体"/>
                <w:sz w:val="22"/>
              </w:rPr>
            </w:pPr>
          </w:p>
        </w:tc>
        <w:tc>
          <w:tcPr>
            <w:tcW w:w="756" w:type="pct"/>
            <w:vAlign w:val="center"/>
          </w:tcPr>
          <w:p w14:paraId="7041EDAC">
            <w:pPr>
              <w:jc w:val="center"/>
              <w:rPr>
                <w:rFonts w:hint="eastAsia" w:ascii="新宋体" w:hAnsi="新宋体" w:eastAsia="新宋体"/>
                <w:sz w:val="22"/>
              </w:rPr>
            </w:pPr>
          </w:p>
        </w:tc>
        <w:tc>
          <w:tcPr>
            <w:tcW w:w="679" w:type="pct"/>
            <w:vAlign w:val="center"/>
          </w:tcPr>
          <w:p w14:paraId="2C47C41D">
            <w:pPr>
              <w:jc w:val="center"/>
              <w:rPr>
                <w:rFonts w:hint="eastAsia" w:ascii="新宋体" w:hAnsi="新宋体" w:eastAsia="新宋体"/>
                <w:sz w:val="22"/>
              </w:rPr>
            </w:pPr>
          </w:p>
        </w:tc>
        <w:tc>
          <w:tcPr>
            <w:tcW w:w="663" w:type="pct"/>
            <w:vAlign w:val="center"/>
          </w:tcPr>
          <w:p w14:paraId="583B6446">
            <w:pPr>
              <w:jc w:val="center"/>
              <w:rPr>
                <w:rFonts w:hint="eastAsia" w:ascii="新宋体" w:hAnsi="新宋体" w:eastAsia="新宋体"/>
                <w:sz w:val="22"/>
              </w:rPr>
            </w:pPr>
          </w:p>
        </w:tc>
        <w:tc>
          <w:tcPr>
            <w:tcW w:w="672" w:type="pct"/>
            <w:vAlign w:val="center"/>
          </w:tcPr>
          <w:p w14:paraId="7982C62A">
            <w:pPr>
              <w:jc w:val="center"/>
              <w:rPr>
                <w:rFonts w:hint="eastAsia" w:ascii="新宋体" w:hAnsi="新宋体" w:eastAsia="新宋体"/>
                <w:sz w:val="22"/>
              </w:rPr>
            </w:pPr>
          </w:p>
        </w:tc>
        <w:tc>
          <w:tcPr>
            <w:tcW w:w="679" w:type="pct"/>
            <w:vAlign w:val="center"/>
          </w:tcPr>
          <w:p w14:paraId="28F93950">
            <w:pPr>
              <w:jc w:val="center"/>
              <w:rPr>
                <w:rFonts w:hint="eastAsia" w:ascii="新宋体" w:hAnsi="新宋体" w:eastAsia="新宋体"/>
                <w:sz w:val="22"/>
              </w:rPr>
            </w:pPr>
          </w:p>
        </w:tc>
        <w:tc>
          <w:tcPr>
            <w:tcW w:w="569" w:type="pct"/>
            <w:vAlign w:val="center"/>
          </w:tcPr>
          <w:p w14:paraId="7C1875DF">
            <w:pPr>
              <w:jc w:val="center"/>
              <w:rPr>
                <w:rFonts w:hint="eastAsia" w:ascii="新宋体" w:hAnsi="新宋体" w:eastAsia="新宋体"/>
                <w:sz w:val="22"/>
              </w:rPr>
            </w:pPr>
          </w:p>
        </w:tc>
        <w:tc>
          <w:tcPr>
            <w:tcW w:w="621" w:type="pct"/>
            <w:vAlign w:val="center"/>
          </w:tcPr>
          <w:p w14:paraId="516ED49C">
            <w:pPr>
              <w:jc w:val="center"/>
              <w:rPr>
                <w:rFonts w:hint="eastAsia" w:ascii="新宋体" w:hAnsi="新宋体" w:eastAsia="新宋体"/>
                <w:sz w:val="22"/>
              </w:rPr>
            </w:pPr>
          </w:p>
        </w:tc>
      </w:tr>
      <w:tr w14:paraId="62D3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9B55380">
            <w:pPr>
              <w:jc w:val="center"/>
              <w:rPr>
                <w:rFonts w:hint="eastAsia" w:ascii="新宋体" w:hAnsi="新宋体" w:eastAsia="新宋体"/>
                <w:sz w:val="22"/>
              </w:rPr>
            </w:pPr>
          </w:p>
        </w:tc>
        <w:tc>
          <w:tcPr>
            <w:tcW w:w="756" w:type="pct"/>
            <w:vAlign w:val="center"/>
          </w:tcPr>
          <w:p w14:paraId="4C5120CD">
            <w:pPr>
              <w:jc w:val="center"/>
              <w:rPr>
                <w:rFonts w:hint="eastAsia" w:ascii="新宋体" w:hAnsi="新宋体" w:eastAsia="新宋体"/>
                <w:sz w:val="22"/>
              </w:rPr>
            </w:pPr>
          </w:p>
        </w:tc>
        <w:tc>
          <w:tcPr>
            <w:tcW w:w="679" w:type="pct"/>
            <w:vAlign w:val="center"/>
          </w:tcPr>
          <w:p w14:paraId="5F64475D">
            <w:pPr>
              <w:jc w:val="center"/>
              <w:rPr>
                <w:rFonts w:hint="eastAsia" w:ascii="新宋体" w:hAnsi="新宋体" w:eastAsia="新宋体"/>
                <w:sz w:val="22"/>
              </w:rPr>
            </w:pPr>
          </w:p>
        </w:tc>
        <w:tc>
          <w:tcPr>
            <w:tcW w:w="663" w:type="pct"/>
            <w:vAlign w:val="center"/>
          </w:tcPr>
          <w:p w14:paraId="2512B465">
            <w:pPr>
              <w:jc w:val="center"/>
              <w:rPr>
                <w:rFonts w:hint="eastAsia" w:ascii="新宋体" w:hAnsi="新宋体" w:eastAsia="新宋体"/>
                <w:sz w:val="22"/>
              </w:rPr>
            </w:pPr>
          </w:p>
        </w:tc>
        <w:tc>
          <w:tcPr>
            <w:tcW w:w="672" w:type="pct"/>
            <w:vAlign w:val="center"/>
          </w:tcPr>
          <w:p w14:paraId="599F58F6">
            <w:pPr>
              <w:jc w:val="center"/>
              <w:rPr>
                <w:rFonts w:hint="eastAsia" w:ascii="新宋体" w:hAnsi="新宋体" w:eastAsia="新宋体"/>
                <w:sz w:val="22"/>
              </w:rPr>
            </w:pPr>
          </w:p>
        </w:tc>
        <w:tc>
          <w:tcPr>
            <w:tcW w:w="679" w:type="pct"/>
            <w:vAlign w:val="center"/>
          </w:tcPr>
          <w:p w14:paraId="5124C024">
            <w:pPr>
              <w:jc w:val="center"/>
              <w:rPr>
                <w:rFonts w:hint="eastAsia" w:ascii="新宋体" w:hAnsi="新宋体" w:eastAsia="新宋体"/>
                <w:sz w:val="22"/>
              </w:rPr>
            </w:pPr>
          </w:p>
        </w:tc>
        <w:tc>
          <w:tcPr>
            <w:tcW w:w="569" w:type="pct"/>
            <w:vAlign w:val="center"/>
          </w:tcPr>
          <w:p w14:paraId="09EBF8B4">
            <w:pPr>
              <w:jc w:val="center"/>
              <w:rPr>
                <w:rFonts w:hint="eastAsia" w:ascii="新宋体" w:hAnsi="新宋体" w:eastAsia="新宋体"/>
                <w:sz w:val="22"/>
              </w:rPr>
            </w:pPr>
          </w:p>
        </w:tc>
        <w:tc>
          <w:tcPr>
            <w:tcW w:w="621" w:type="pct"/>
            <w:vAlign w:val="center"/>
          </w:tcPr>
          <w:p w14:paraId="3CB0B9C7">
            <w:pPr>
              <w:jc w:val="center"/>
              <w:rPr>
                <w:rFonts w:hint="eastAsia" w:ascii="新宋体" w:hAnsi="新宋体" w:eastAsia="新宋体"/>
                <w:sz w:val="22"/>
              </w:rPr>
            </w:pPr>
          </w:p>
        </w:tc>
      </w:tr>
    </w:tbl>
    <w:p w14:paraId="74E3CD5C">
      <w:pPr>
        <w:spacing w:line="400" w:lineRule="exact"/>
        <w:rPr>
          <w:rFonts w:hint="eastAsia" w:ascii="宋体" w:hAnsi="宋体"/>
          <w:color w:val="000000"/>
          <w:sz w:val="24"/>
        </w:rPr>
      </w:pPr>
      <w:r>
        <w:rPr>
          <w:rFonts w:hint="eastAsia" w:ascii="宋体" w:hAnsi="宋体"/>
          <w:color w:val="000000"/>
          <w:sz w:val="24"/>
        </w:rPr>
        <w:t>附注：1.本表要求如实填写，后附设备购置（租赁）合同或发票的清晰扫描件；</w:t>
      </w:r>
    </w:p>
    <w:p w14:paraId="624A25ED">
      <w:pPr>
        <w:pStyle w:val="4"/>
        <w:ind w:firstLine="720" w:firstLineChars="300"/>
        <w:rPr>
          <w:rFonts w:hint="eastAsia" w:ascii="宋体" w:hAnsi="宋体"/>
          <w:color w:val="000000"/>
          <w:sz w:val="24"/>
        </w:rPr>
      </w:pPr>
      <w:r>
        <w:rPr>
          <w:rFonts w:hint="eastAsia" w:ascii="宋体" w:hAnsi="宋体"/>
          <w:color w:val="000000"/>
          <w:sz w:val="24"/>
        </w:rPr>
        <w:t>2.此表仅提供了表格的形式，供应商可按此表格复制或增项。</w:t>
      </w:r>
    </w:p>
    <w:p w14:paraId="519DD754">
      <w:pPr>
        <w:pStyle w:val="3"/>
      </w:pPr>
    </w:p>
    <w:p w14:paraId="2F5A9060">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40618B11">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7920DCFF">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74071631">
      <w:pPr>
        <w:pStyle w:val="7"/>
        <w:overflowPunct w:val="0"/>
        <w:spacing w:line="460" w:lineRule="exact"/>
        <w:ind w:firstLine="0" w:firstLineChars="0"/>
        <w:jc w:val="left"/>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144A0ECB">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78262EED">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6BE3283D">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48BACF7">
      <w:pPr>
        <w:pStyle w:val="46"/>
        <w:spacing w:before="120" w:after="120"/>
        <w:rPr>
          <w:rFonts w:ascii="宋体" w:cs="宋体"/>
          <w:sz w:val="24"/>
          <w:szCs w:val="24"/>
        </w:rPr>
      </w:pPr>
      <w:r>
        <w:rPr>
          <w:rFonts w:hint="eastAsia" w:ascii="宋体" w:hAnsi="宋体" w:cs="宋体"/>
          <w:sz w:val="24"/>
          <w:szCs w:val="24"/>
        </w:rPr>
        <w:t>项目名称：</w:t>
      </w:r>
    </w:p>
    <w:tbl>
      <w:tblPr>
        <w:tblStyle w:val="26"/>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44EB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7D773C7E">
            <w:pPr>
              <w:snapToGrid w:val="0"/>
              <w:spacing w:line="400" w:lineRule="exact"/>
              <w:jc w:val="center"/>
              <w:rPr>
                <w:rFonts w:ascii="宋体"/>
                <w:color w:val="000000"/>
                <w:sz w:val="24"/>
                <w:szCs w:val="24"/>
              </w:rPr>
            </w:pPr>
            <w:r>
              <w:rPr>
                <w:rFonts w:hint="eastAsia" w:ascii="宋体" w:hAnsi="宋体"/>
                <w:color w:val="000000"/>
                <w:sz w:val="24"/>
                <w:szCs w:val="24"/>
              </w:rPr>
              <w:t>采购单位</w:t>
            </w:r>
          </w:p>
          <w:p w14:paraId="6258B9E3">
            <w:pPr>
              <w:snapToGrid w:val="0"/>
              <w:spacing w:line="400" w:lineRule="exact"/>
              <w:jc w:val="center"/>
              <w:rPr>
                <w:rFonts w:ascii="宋体"/>
                <w:color w:val="000000"/>
                <w:sz w:val="24"/>
                <w:szCs w:val="24"/>
              </w:rPr>
            </w:pPr>
            <w:r>
              <w:rPr>
                <w:rFonts w:hint="eastAsia" w:ascii="宋体" w:hAnsi="宋体"/>
                <w:color w:val="000000"/>
                <w:sz w:val="24"/>
                <w:szCs w:val="24"/>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0E02D15">
            <w:pPr>
              <w:snapToGrid w:val="0"/>
              <w:spacing w:line="400" w:lineRule="exact"/>
              <w:jc w:val="center"/>
              <w:rPr>
                <w:rFonts w:ascii="宋体"/>
                <w:color w:val="000000"/>
                <w:sz w:val="24"/>
                <w:szCs w:val="24"/>
              </w:rPr>
            </w:pPr>
            <w:r>
              <w:rPr>
                <w:rFonts w:hint="eastAsia" w:ascii="宋体" w:hAnsi="宋体"/>
                <w:color w:val="000000"/>
                <w:sz w:val="24"/>
                <w:szCs w:val="24"/>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332E3C85">
            <w:pPr>
              <w:snapToGrid w:val="0"/>
              <w:spacing w:line="400" w:lineRule="exact"/>
              <w:jc w:val="center"/>
              <w:rPr>
                <w:rFonts w:ascii="宋体"/>
                <w:color w:val="000000"/>
                <w:sz w:val="24"/>
                <w:szCs w:val="24"/>
              </w:rPr>
            </w:pPr>
            <w:r>
              <w:rPr>
                <w:rFonts w:hint="eastAsia" w:ascii="宋体" w:hAnsi="宋体"/>
                <w:color w:val="000000"/>
                <w:sz w:val="24"/>
                <w:szCs w:val="24"/>
              </w:rPr>
              <w:t>合同</w:t>
            </w:r>
          </w:p>
          <w:p w14:paraId="0FD49582">
            <w:pPr>
              <w:snapToGrid w:val="0"/>
              <w:spacing w:line="400" w:lineRule="exact"/>
              <w:jc w:val="center"/>
              <w:rPr>
                <w:rFonts w:ascii="宋体"/>
                <w:color w:val="000000"/>
                <w:sz w:val="24"/>
                <w:szCs w:val="24"/>
              </w:rPr>
            </w:pPr>
            <w:r>
              <w:rPr>
                <w:rFonts w:hint="eastAsia" w:ascii="宋体" w:hAnsi="宋体"/>
                <w:color w:val="000000"/>
                <w:sz w:val="24"/>
                <w:szCs w:val="24"/>
              </w:rPr>
              <w:t>金额</w:t>
            </w:r>
          </w:p>
          <w:p w14:paraId="69785D60">
            <w:pPr>
              <w:snapToGrid w:val="0"/>
              <w:spacing w:line="400" w:lineRule="exact"/>
              <w:jc w:val="center"/>
              <w:rPr>
                <w:rFonts w:ascii="宋体"/>
                <w:color w:val="000000"/>
                <w:sz w:val="24"/>
                <w:szCs w:val="24"/>
              </w:rPr>
            </w:pPr>
            <w:r>
              <w:rPr>
                <w:rFonts w:hint="eastAsia" w:ascii="宋体" w:hAnsi="宋体"/>
                <w:color w:val="000000"/>
                <w:sz w:val="24"/>
                <w:szCs w:val="24"/>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49A31676">
            <w:pPr>
              <w:snapToGrid w:val="0"/>
              <w:spacing w:line="400" w:lineRule="exact"/>
              <w:jc w:val="center"/>
              <w:rPr>
                <w:rFonts w:ascii="宋体"/>
                <w:color w:val="000000"/>
                <w:sz w:val="24"/>
                <w:szCs w:val="24"/>
              </w:rPr>
            </w:pPr>
            <w:r>
              <w:rPr>
                <w:rFonts w:hint="eastAsia" w:ascii="宋体" w:hAnsi="宋体"/>
                <w:color w:val="000000"/>
                <w:sz w:val="24"/>
                <w:szCs w:val="24"/>
              </w:rPr>
              <w:t>附件页码</w:t>
            </w:r>
          </w:p>
        </w:tc>
        <w:tc>
          <w:tcPr>
            <w:tcW w:w="1268" w:type="dxa"/>
            <w:vMerge w:val="restart"/>
            <w:tcBorders>
              <w:top w:val="single" w:color="auto" w:sz="4" w:space="0"/>
              <w:left w:val="single" w:color="auto" w:sz="4" w:space="0"/>
              <w:bottom w:val="single" w:color="auto" w:sz="4" w:space="0"/>
            </w:tcBorders>
            <w:vAlign w:val="center"/>
          </w:tcPr>
          <w:p w14:paraId="10A1824A">
            <w:pPr>
              <w:snapToGrid w:val="0"/>
              <w:spacing w:line="400" w:lineRule="exact"/>
              <w:jc w:val="center"/>
              <w:rPr>
                <w:rFonts w:ascii="宋体"/>
                <w:color w:val="000000"/>
                <w:sz w:val="24"/>
                <w:szCs w:val="24"/>
              </w:rPr>
            </w:pPr>
            <w:r>
              <w:rPr>
                <w:rFonts w:hint="eastAsia" w:ascii="宋体" w:hAnsi="宋体"/>
                <w:color w:val="000000"/>
                <w:sz w:val="24"/>
                <w:szCs w:val="24"/>
              </w:rPr>
              <w:t>采购单位联系人及</w:t>
            </w:r>
          </w:p>
          <w:p w14:paraId="1F10070F">
            <w:pPr>
              <w:snapToGrid w:val="0"/>
              <w:spacing w:line="400" w:lineRule="exact"/>
              <w:jc w:val="center"/>
              <w:rPr>
                <w:rFonts w:ascii="宋体"/>
                <w:color w:val="000000"/>
                <w:sz w:val="24"/>
                <w:szCs w:val="24"/>
              </w:rPr>
            </w:pPr>
            <w:r>
              <w:rPr>
                <w:rFonts w:hint="eastAsia" w:ascii="宋体" w:hAnsi="宋体"/>
                <w:color w:val="000000"/>
                <w:sz w:val="24"/>
                <w:szCs w:val="24"/>
              </w:rPr>
              <w:t>联系电话</w:t>
            </w:r>
          </w:p>
        </w:tc>
      </w:tr>
      <w:tr w14:paraId="5763D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B2AC92D">
            <w:pPr>
              <w:widowControl/>
              <w:spacing w:line="400" w:lineRule="exact"/>
              <w:jc w:val="left"/>
              <w:rPr>
                <w:rFonts w:ascii="宋体"/>
                <w:color w:val="000000"/>
                <w:sz w:val="24"/>
                <w:szCs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537478B2">
            <w:pPr>
              <w:widowControl/>
              <w:spacing w:line="400" w:lineRule="exact"/>
              <w:jc w:val="left"/>
              <w:rPr>
                <w:rFonts w:ascii="宋体"/>
                <w:color w:val="000000"/>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36472B18">
            <w:pPr>
              <w:widowControl/>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14:paraId="634CF6CE">
            <w:pPr>
              <w:snapToGrid w:val="0"/>
              <w:spacing w:line="400" w:lineRule="exact"/>
              <w:jc w:val="center"/>
              <w:rPr>
                <w:rFonts w:ascii="宋体"/>
                <w:color w:val="000000"/>
                <w:sz w:val="24"/>
                <w:szCs w:val="24"/>
              </w:rPr>
            </w:pPr>
            <w:r>
              <w:rPr>
                <w:rFonts w:hint="eastAsia" w:ascii="宋体" w:hAnsi="宋体"/>
                <w:color w:val="000000"/>
                <w:sz w:val="24"/>
                <w:szCs w:val="24"/>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1AA53ACB">
            <w:pPr>
              <w:snapToGrid w:val="0"/>
              <w:spacing w:line="400" w:lineRule="exact"/>
              <w:jc w:val="center"/>
              <w:rPr>
                <w:rFonts w:ascii="宋体"/>
                <w:color w:val="000000"/>
                <w:sz w:val="24"/>
                <w:szCs w:val="24"/>
              </w:rPr>
            </w:pPr>
            <w:r>
              <w:rPr>
                <w:rFonts w:hint="eastAsia" w:ascii="宋体" w:hAnsi="宋体"/>
                <w:color w:val="000000"/>
                <w:sz w:val="24"/>
                <w:szCs w:val="24"/>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4FCD3E2F">
            <w:pPr>
              <w:snapToGrid w:val="0"/>
              <w:spacing w:line="400" w:lineRule="exact"/>
              <w:jc w:val="center"/>
              <w:rPr>
                <w:rFonts w:ascii="宋体"/>
                <w:color w:val="000000"/>
                <w:sz w:val="24"/>
                <w:szCs w:val="24"/>
              </w:rPr>
            </w:pPr>
            <w:r>
              <w:rPr>
                <w:rFonts w:hint="eastAsia" w:ascii="宋体" w:hAnsi="宋体"/>
                <w:color w:val="000000"/>
                <w:sz w:val="24"/>
                <w:szCs w:val="24"/>
              </w:rPr>
              <w:t>用户评价</w:t>
            </w:r>
          </w:p>
        </w:tc>
        <w:tc>
          <w:tcPr>
            <w:tcW w:w="1268" w:type="dxa"/>
            <w:vMerge w:val="continue"/>
            <w:tcBorders>
              <w:top w:val="single" w:color="auto" w:sz="4" w:space="0"/>
              <w:left w:val="single" w:color="auto" w:sz="4" w:space="0"/>
              <w:bottom w:val="single" w:color="auto" w:sz="4" w:space="0"/>
            </w:tcBorders>
            <w:vAlign w:val="center"/>
          </w:tcPr>
          <w:p w14:paraId="0FD77302">
            <w:pPr>
              <w:widowControl/>
              <w:spacing w:line="400" w:lineRule="exact"/>
              <w:jc w:val="left"/>
              <w:rPr>
                <w:rFonts w:ascii="宋体"/>
                <w:color w:val="000000"/>
                <w:sz w:val="24"/>
                <w:szCs w:val="24"/>
              </w:rPr>
            </w:pPr>
          </w:p>
        </w:tc>
      </w:tr>
      <w:tr w14:paraId="5AB19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2C30ECCB">
            <w:pPr>
              <w:snapToGrid w:val="0"/>
              <w:spacing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6BF8F811">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49519997">
            <w:pPr>
              <w:snapToGrid w:val="0"/>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5A7E019B">
            <w:pPr>
              <w:snapToGrid w:val="0"/>
              <w:spacing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2F1089A7">
            <w:pPr>
              <w:snapToGrid w:val="0"/>
              <w:spacing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287D8630">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7291B3F4">
            <w:pPr>
              <w:snapToGrid w:val="0"/>
              <w:spacing w:line="400" w:lineRule="exact"/>
              <w:jc w:val="left"/>
              <w:rPr>
                <w:rFonts w:ascii="宋体"/>
                <w:color w:val="000000"/>
                <w:sz w:val="24"/>
                <w:szCs w:val="24"/>
              </w:rPr>
            </w:pPr>
          </w:p>
        </w:tc>
      </w:tr>
      <w:tr w14:paraId="38B4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697A1275">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B22F377">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56E2D15B">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56866194">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7C5A5C94">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319E9699">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2C0436BD">
            <w:pPr>
              <w:snapToGrid w:val="0"/>
              <w:spacing w:before="50" w:after="120" w:afterLines="50" w:line="400" w:lineRule="exact"/>
              <w:jc w:val="left"/>
              <w:rPr>
                <w:rFonts w:ascii="宋体"/>
                <w:color w:val="000000"/>
                <w:sz w:val="24"/>
                <w:szCs w:val="24"/>
              </w:rPr>
            </w:pPr>
          </w:p>
        </w:tc>
      </w:tr>
      <w:tr w14:paraId="480E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061AB81B">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4A158EF8">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381A8B8C">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6D685053">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55DE7185">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51B5CE69">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46BC7CD8">
            <w:pPr>
              <w:snapToGrid w:val="0"/>
              <w:spacing w:before="50" w:after="120" w:afterLines="50" w:line="400" w:lineRule="exact"/>
              <w:jc w:val="left"/>
              <w:rPr>
                <w:rFonts w:ascii="宋体"/>
                <w:color w:val="000000"/>
                <w:sz w:val="24"/>
                <w:szCs w:val="24"/>
              </w:rPr>
            </w:pPr>
          </w:p>
        </w:tc>
      </w:tr>
      <w:tr w14:paraId="593F6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64657321">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22FEB526">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20782575">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3C41CB40">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431F369C">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1F7EC8C7">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5DE9466B">
            <w:pPr>
              <w:snapToGrid w:val="0"/>
              <w:spacing w:before="50" w:after="120" w:afterLines="50" w:line="400" w:lineRule="exact"/>
              <w:jc w:val="left"/>
              <w:rPr>
                <w:rFonts w:ascii="宋体"/>
                <w:color w:val="000000"/>
                <w:sz w:val="24"/>
                <w:szCs w:val="24"/>
              </w:rPr>
            </w:pPr>
          </w:p>
        </w:tc>
      </w:tr>
      <w:tr w14:paraId="023DB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702D0393">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9EF1B29">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34F1B801">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382CDC79">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2C12ED31">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6D224578">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56CFF02C">
            <w:pPr>
              <w:snapToGrid w:val="0"/>
              <w:spacing w:before="50" w:after="120" w:afterLines="50" w:line="400" w:lineRule="exact"/>
              <w:jc w:val="left"/>
              <w:rPr>
                <w:rFonts w:ascii="宋体"/>
                <w:color w:val="000000"/>
                <w:sz w:val="24"/>
                <w:szCs w:val="24"/>
              </w:rPr>
            </w:pPr>
          </w:p>
        </w:tc>
      </w:tr>
    </w:tbl>
    <w:p w14:paraId="13C612B0">
      <w:pPr>
        <w:pStyle w:val="46"/>
        <w:adjustRightInd w:val="0"/>
        <w:snapToGrid w:val="0"/>
        <w:spacing w:line="500" w:lineRule="exact"/>
        <w:ind w:firstLine="480"/>
        <w:rPr>
          <w:rFonts w:hint="eastAsia"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30C79806">
      <w:pPr>
        <w:pStyle w:val="46"/>
        <w:adjustRightInd w:val="0"/>
        <w:snapToGrid w:val="0"/>
        <w:spacing w:before="120" w:after="120" w:line="500" w:lineRule="exact"/>
        <w:rPr>
          <w:rFonts w:hint="eastAsia" w:ascii="宋体" w:hAnsi="宋体"/>
          <w:color w:val="000000"/>
          <w:sz w:val="24"/>
        </w:rPr>
      </w:pPr>
    </w:p>
    <w:p w14:paraId="741FDD7E">
      <w:pPr>
        <w:pStyle w:val="46"/>
        <w:adjustRightInd w:val="0"/>
        <w:snapToGrid w:val="0"/>
        <w:spacing w:before="120" w:after="120" w:line="500" w:lineRule="exact"/>
        <w:rPr>
          <w:rFonts w:hint="eastAsia" w:ascii="宋体" w:hAnsi="宋体" w:cs="宋体"/>
          <w:sz w:val="24"/>
          <w:szCs w:val="24"/>
        </w:rPr>
      </w:pPr>
    </w:p>
    <w:p w14:paraId="05811746">
      <w:pPr>
        <w:pStyle w:val="46"/>
        <w:adjustRightInd w:val="0"/>
        <w:snapToGrid w:val="0"/>
        <w:spacing w:before="120" w:after="120" w:line="500" w:lineRule="exact"/>
        <w:rPr>
          <w:rFonts w:hint="eastAsia" w:ascii="宋体" w:hAnsi="宋体" w:cs="宋体"/>
          <w:sz w:val="24"/>
          <w:szCs w:val="24"/>
        </w:rPr>
      </w:pPr>
    </w:p>
    <w:p w14:paraId="44668C81">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2D2913EC">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1BEDFD28">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1415B8C2">
      <w:pPr>
        <w:snapToGrid w:val="0"/>
        <w:spacing w:before="120" w:beforeLines="50" w:line="360" w:lineRule="auto"/>
        <w:outlineLvl w:val="2"/>
        <w:rPr>
          <w:rFonts w:hint="eastAsia" w:ascii="宋体" w:hAnsi="宋体"/>
          <w:color w:val="000000"/>
          <w:sz w:val="24"/>
        </w:rPr>
      </w:pPr>
      <w:r>
        <w:rPr>
          <w:rFonts w:ascii="宋体"/>
          <w:b/>
          <w:color w:val="000000"/>
          <w:sz w:val="24"/>
        </w:rPr>
        <w:br w:type="page"/>
      </w: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205D9A0F">
      <w:pPr>
        <w:pStyle w:val="44"/>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41EBF20A">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3B13324">
      <w:pPr>
        <w:pStyle w:val="46"/>
        <w:spacing w:before="120" w:after="120"/>
        <w:rPr>
          <w:rFonts w:ascii="宋体" w:cs="宋体"/>
          <w:sz w:val="24"/>
          <w:szCs w:val="24"/>
        </w:rPr>
      </w:pPr>
      <w:r>
        <w:rPr>
          <w:rFonts w:hint="eastAsia" w:ascii="宋体" w:hAnsi="宋体" w:cs="宋体"/>
          <w:sz w:val="24"/>
          <w:szCs w:val="24"/>
        </w:rPr>
        <w:t>项目名称：</w:t>
      </w:r>
    </w:p>
    <w:tbl>
      <w:tblPr>
        <w:tblStyle w:val="2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2F1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1003A6D3">
            <w:pPr>
              <w:pStyle w:val="46"/>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7723AFB6">
            <w:pPr>
              <w:pStyle w:val="46"/>
              <w:spacing w:before="120" w:after="120"/>
              <w:jc w:val="center"/>
              <w:rPr>
                <w:rFonts w:ascii="宋体" w:cs="宋体"/>
                <w:sz w:val="24"/>
                <w:szCs w:val="24"/>
              </w:rPr>
            </w:pPr>
          </w:p>
        </w:tc>
      </w:tr>
      <w:tr w14:paraId="25B3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4DAAD31">
            <w:pPr>
              <w:pStyle w:val="46"/>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34330E2A">
            <w:pPr>
              <w:pStyle w:val="46"/>
              <w:spacing w:before="120" w:after="120"/>
              <w:jc w:val="center"/>
              <w:rPr>
                <w:rFonts w:ascii="宋体" w:cs="宋体"/>
                <w:sz w:val="24"/>
                <w:szCs w:val="24"/>
              </w:rPr>
            </w:pPr>
          </w:p>
        </w:tc>
      </w:tr>
      <w:tr w14:paraId="054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40C6C80">
            <w:pPr>
              <w:pStyle w:val="46"/>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4BAB4A55">
            <w:pPr>
              <w:pStyle w:val="46"/>
              <w:spacing w:before="120" w:after="120"/>
              <w:jc w:val="center"/>
              <w:rPr>
                <w:rFonts w:ascii="宋体" w:cs="宋体"/>
                <w:sz w:val="24"/>
                <w:szCs w:val="24"/>
              </w:rPr>
            </w:pPr>
          </w:p>
        </w:tc>
      </w:tr>
      <w:tr w14:paraId="404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56AB876F">
            <w:pPr>
              <w:pStyle w:val="46"/>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0D779986">
            <w:pPr>
              <w:pStyle w:val="46"/>
              <w:spacing w:before="120" w:after="120"/>
              <w:jc w:val="center"/>
              <w:rPr>
                <w:rFonts w:ascii="宋体" w:cs="宋体"/>
                <w:sz w:val="24"/>
                <w:szCs w:val="24"/>
              </w:rPr>
            </w:pPr>
          </w:p>
        </w:tc>
      </w:tr>
      <w:tr w14:paraId="6EB0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B310610">
            <w:pPr>
              <w:pStyle w:val="46"/>
              <w:spacing w:before="120" w:after="120"/>
              <w:jc w:val="center"/>
              <w:rPr>
                <w:rFonts w:ascii="宋体" w:cs="宋体"/>
                <w:sz w:val="24"/>
                <w:szCs w:val="24"/>
              </w:rPr>
            </w:pPr>
            <w:r>
              <w:rPr>
                <w:rFonts w:hint="eastAsia" w:ascii="宋体" w:hAnsi="宋体" w:cs="宋体"/>
                <w:sz w:val="24"/>
                <w:szCs w:val="24"/>
              </w:rPr>
              <w:t>项目负责人</w:t>
            </w:r>
          </w:p>
          <w:p w14:paraId="02C2711A">
            <w:pPr>
              <w:pStyle w:val="46"/>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7879AB63">
            <w:pPr>
              <w:pStyle w:val="46"/>
              <w:spacing w:before="120" w:after="120"/>
              <w:jc w:val="center"/>
              <w:rPr>
                <w:rFonts w:ascii="宋体" w:cs="宋体"/>
                <w:sz w:val="24"/>
                <w:szCs w:val="24"/>
              </w:rPr>
            </w:pPr>
          </w:p>
        </w:tc>
      </w:tr>
      <w:tr w14:paraId="6337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15FF5832">
            <w:pPr>
              <w:pStyle w:val="46"/>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7FE73061">
            <w:pPr>
              <w:pStyle w:val="46"/>
              <w:spacing w:before="120" w:after="120"/>
              <w:jc w:val="center"/>
              <w:rPr>
                <w:rFonts w:ascii="宋体" w:cs="宋体"/>
                <w:sz w:val="24"/>
                <w:szCs w:val="24"/>
              </w:rPr>
            </w:pPr>
          </w:p>
        </w:tc>
      </w:tr>
      <w:tr w14:paraId="48DA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762F8CCC">
            <w:pPr>
              <w:pStyle w:val="46"/>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19395E0E">
            <w:pPr>
              <w:pStyle w:val="46"/>
              <w:spacing w:before="120" w:after="120"/>
              <w:jc w:val="center"/>
              <w:rPr>
                <w:rFonts w:ascii="宋体" w:cs="宋体"/>
                <w:sz w:val="24"/>
                <w:szCs w:val="24"/>
              </w:rPr>
            </w:pPr>
          </w:p>
        </w:tc>
      </w:tr>
    </w:tbl>
    <w:p w14:paraId="6E633727">
      <w:pPr>
        <w:pStyle w:val="46"/>
        <w:adjustRightInd w:val="0"/>
        <w:snapToGrid w:val="0"/>
        <w:spacing w:line="300" w:lineRule="exact"/>
        <w:ind w:firstLine="480"/>
        <w:rPr>
          <w:rFonts w:hint="eastAsia"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6F47BAF1">
      <w:pPr>
        <w:pStyle w:val="46"/>
        <w:autoSpaceDE w:val="0"/>
        <w:autoSpaceDN w:val="0"/>
        <w:spacing w:line="300" w:lineRule="exact"/>
        <w:ind w:firstLine="960" w:firstLineChars="4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2DDB9F6C">
      <w:pPr>
        <w:pStyle w:val="46"/>
        <w:adjustRightInd w:val="0"/>
        <w:snapToGrid w:val="0"/>
        <w:spacing w:before="120" w:after="120" w:line="500" w:lineRule="exact"/>
        <w:rPr>
          <w:rFonts w:ascii="宋体" w:cs="宋体"/>
          <w:sz w:val="24"/>
          <w:szCs w:val="24"/>
        </w:rPr>
      </w:pPr>
    </w:p>
    <w:p w14:paraId="5D7FAD0D">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061EBC1E">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6423900E">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435A5C07">
      <w:pPr>
        <w:pStyle w:val="46"/>
        <w:spacing w:before="120" w:after="120" w:line="500" w:lineRule="exact"/>
        <w:rPr>
          <w:rFonts w:ascii="宋体" w:cs="宋体"/>
          <w:sz w:val="24"/>
          <w:szCs w:val="24"/>
        </w:rPr>
      </w:pPr>
    </w:p>
    <w:p w14:paraId="1F6241EC">
      <w:pPr>
        <w:autoSpaceDE w:val="0"/>
        <w:autoSpaceDN w:val="0"/>
        <w:spacing w:before="295" w:after="295"/>
        <w:rPr>
          <w:rFonts w:hint="eastAsia" w:ascii="宋体" w:hAnsi="宋体"/>
          <w:color w:val="000000"/>
          <w:sz w:val="24"/>
        </w:rPr>
        <w:sectPr>
          <w:pgSz w:w="11906" w:h="16838"/>
          <w:pgMar w:top="1440" w:right="1559" w:bottom="1440" w:left="1797" w:header="851" w:footer="992" w:gutter="0"/>
          <w:cols w:equalWidth="0" w:num="1">
            <w:col w:w="8551"/>
          </w:cols>
          <w:docGrid w:linePitch="312" w:charSpace="0"/>
        </w:sectPr>
      </w:pPr>
    </w:p>
    <w:p w14:paraId="3913A354">
      <w:pPr>
        <w:autoSpaceDE w:val="0"/>
        <w:autoSpaceDN w:val="0"/>
        <w:spacing w:before="295" w:after="295"/>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416DA628">
      <w:pPr>
        <w:autoSpaceDE w:val="0"/>
        <w:autoSpaceDN w:val="0"/>
        <w:spacing w:before="120" w:after="50"/>
        <w:jc w:val="center"/>
        <w:rPr>
          <w:rFonts w:hint="eastAsia" w:ascii="宋体" w:hAnsi="宋体"/>
          <w:b/>
          <w:sz w:val="28"/>
          <w:szCs w:val="28"/>
        </w:rPr>
      </w:pPr>
    </w:p>
    <w:p w14:paraId="268C21CD">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8F98412">
      <w:pPr>
        <w:autoSpaceDE w:val="0"/>
        <w:autoSpaceDN w:val="0"/>
        <w:spacing w:before="120" w:after="120" w:line="420" w:lineRule="exact"/>
        <w:ind w:firstLine="480" w:firstLineChars="200"/>
        <w:rPr>
          <w:rFonts w:hint="eastAsia" w:ascii="宋体" w:hAnsi="宋体"/>
          <w:color w:val="000000"/>
          <w:sz w:val="24"/>
          <w:lang w:val="zh-CN"/>
        </w:rPr>
      </w:pPr>
      <w:r>
        <w:rPr>
          <w:rFonts w:ascii="宋体" w:hAnsi="宋体"/>
          <w:sz w:val="24"/>
          <w:lang w:val="zh-CN"/>
        </w:rPr>
        <w:t>根据贵方为</w:t>
      </w:r>
      <w:r>
        <w:rPr>
          <w:rFonts w:hint="eastAsia" w:hAnsi="宋体"/>
          <w:sz w:val="24"/>
          <w:u w:val="single"/>
        </w:rPr>
        <w:t>长兴县实验中学忻湖校区2025年物业保洁以及绿化养护服务采购项目</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hint="eastAsia" w:ascii="宋体" w:hAnsi="宋体"/>
          <w:color w:val="000000"/>
          <w:sz w:val="24"/>
          <w:u w:val="single"/>
          <w:lang w:val="zh-CN"/>
        </w:rPr>
        <w:t xml:space="preserve">        </w:t>
      </w:r>
      <w:r>
        <w:rPr>
          <w:rFonts w:ascii="宋体" w:hAnsi="宋体"/>
          <w:color w:val="000000"/>
          <w:sz w:val="24"/>
          <w:lang w:val="zh-CN"/>
        </w:rPr>
        <w:t>），签字代表</w:t>
      </w:r>
      <w:r>
        <w:rPr>
          <w:rFonts w:hint="eastAsia" w:ascii="宋体" w:hAnsi="宋体"/>
          <w:color w:val="000000"/>
          <w:sz w:val="24"/>
          <w:u w:val="single"/>
          <w:lang w:val="zh-CN"/>
        </w:rPr>
        <w:t xml:space="preserve">            </w:t>
      </w:r>
      <w:r>
        <w:rPr>
          <w:rFonts w:ascii="宋体" w:hAnsi="宋体"/>
          <w:color w:val="000000"/>
          <w:sz w:val="24"/>
          <w:lang w:val="zh-CN"/>
        </w:rPr>
        <w:t>（全名）经正式授权并代表供应商</w:t>
      </w:r>
      <w:r>
        <w:rPr>
          <w:rFonts w:hint="eastAsia" w:ascii="宋体" w:hAnsi="宋体"/>
          <w:color w:val="000000"/>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474C9522">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据此函，签字代表宣布同意如下：</w:t>
      </w:r>
    </w:p>
    <w:p w14:paraId="60021716">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4B3C89BF">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6C7D4DA9">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1E192E1A">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470A6FE4">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76734C80">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404AC010">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0EB6FF81">
      <w:pPr>
        <w:autoSpaceDE w:val="0"/>
        <w:autoSpaceDN w:val="0"/>
        <w:spacing w:line="360" w:lineRule="auto"/>
        <w:rPr>
          <w:rFonts w:hint="eastAsia" w:ascii="宋体" w:hAnsi="宋体"/>
          <w:color w:val="000000"/>
          <w:sz w:val="24"/>
          <w:lang w:val="zh-CN"/>
        </w:rPr>
      </w:pPr>
    </w:p>
    <w:p w14:paraId="1D74BB9A">
      <w:pPr>
        <w:snapToGrid w:val="0"/>
        <w:spacing w:line="360" w:lineRule="auto"/>
        <w:rPr>
          <w:rFonts w:hint="eastAsia" w:ascii="宋体" w:hAnsi="宋体" w:cs="宋体"/>
          <w:color w:val="000000"/>
          <w:sz w:val="24"/>
        </w:rPr>
      </w:pPr>
      <w:r>
        <w:rPr>
          <w:rFonts w:hint="eastAsia" w:ascii="宋体" w:hAnsi="宋体" w:cs="宋体"/>
          <w:color w:val="000000"/>
          <w:sz w:val="24"/>
        </w:rPr>
        <w:t xml:space="preserve">地址：      邮编：______________   </w:t>
      </w:r>
    </w:p>
    <w:p w14:paraId="224DBE37">
      <w:pPr>
        <w:snapToGrid w:val="0"/>
        <w:spacing w:line="360" w:lineRule="auto"/>
        <w:rPr>
          <w:rFonts w:hint="eastAsia" w:ascii="宋体" w:hAnsi="宋体" w:cs="宋体"/>
          <w:color w:val="000000"/>
          <w:sz w:val="24"/>
        </w:rPr>
      </w:pPr>
      <w:r>
        <w:rPr>
          <w:rFonts w:hint="eastAsia" w:ascii="宋体" w:hAnsi="宋体" w:cs="宋体"/>
          <w:color w:val="000000"/>
          <w:sz w:val="24"/>
        </w:rPr>
        <w:t>电话：      传真：______________</w:t>
      </w:r>
    </w:p>
    <w:p w14:paraId="1B871175">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27B5884D">
      <w:pPr>
        <w:autoSpaceDE w:val="0"/>
        <w:autoSpaceDN w:val="0"/>
        <w:spacing w:line="360" w:lineRule="auto"/>
        <w:rPr>
          <w:rFonts w:hint="eastAsia" w:ascii="宋体" w:hAnsi="宋体"/>
          <w:color w:val="000000"/>
          <w:sz w:val="24"/>
          <w:lang w:val="zh-CN"/>
        </w:rPr>
      </w:pPr>
      <w:r>
        <w:rPr>
          <w:rFonts w:ascii="宋体" w:hAnsi="宋体"/>
          <w:color w:val="000000"/>
          <w:sz w:val="24"/>
          <w:lang w:val="zh-CN"/>
        </w:rPr>
        <w:t>供应商名称(公章):_______________授权代表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7A3AC0CB">
      <w:pPr>
        <w:autoSpaceDE w:val="0"/>
        <w:autoSpaceDN w:val="0"/>
        <w:spacing w:line="360" w:lineRule="auto"/>
        <w:rPr>
          <w:rFonts w:hint="eastAsia" w:ascii="宋体" w:hAnsi="宋体"/>
          <w:color w:val="000000"/>
          <w:sz w:val="24"/>
          <w:lang w:val="zh-CN"/>
        </w:rPr>
      </w:pPr>
      <w:r>
        <w:rPr>
          <w:rFonts w:hint="eastAsia" w:ascii="宋体" w:hAnsi="宋体" w:cs="宋体"/>
          <w:sz w:val="24"/>
          <w:szCs w:val="24"/>
        </w:rPr>
        <w:t>日期：    年   月   日</w:t>
      </w:r>
    </w:p>
    <w:p w14:paraId="3B032F3F">
      <w:pPr>
        <w:autoSpaceDE w:val="0"/>
        <w:autoSpaceDN w:val="0"/>
        <w:spacing w:before="295" w:after="295"/>
        <w:rPr>
          <w:rFonts w:hint="eastAsia" w:ascii="宋体" w:hAnsi="宋体"/>
          <w:color w:val="000000"/>
          <w:sz w:val="24"/>
          <w:lang w:val="zh-CN"/>
        </w:rPr>
      </w:pPr>
    </w:p>
    <w:p w14:paraId="04385556">
      <w:pPr>
        <w:autoSpaceDE w:val="0"/>
        <w:autoSpaceDN w:val="0"/>
        <w:spacing w:before="295" w:after="295"/>
        <w:rPr>
          <w:rFonts w:hint="eastAsia"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002E88BB">
      <w:pPr>
        <w:snapToGrid w:val="0"/>
        <w:spacing w:before="120" w:beforeLines="50" w:after="50"/>
        <w:jc w:val="center"/>
        <w:rPr>
          <w:rFonts w:hint="eastAsia" w:eastAsia="宋体"/>
          <w:b/>
          <w:color w:val="000000"/>
          <w:kern w:val="0"/>
          <w:sz w:val="24"/>
          <w:lang w:eastAsia="zh-CN"/>
        </w:rPr>
      </w:pPr>
      <w:r>
        <w:rPr>
          <w:b/>
          <w:color w:val="000000"/>
          <w:kern w:val="0"/>
          <w:sz w:val="24"/>
        </w:rPr>
        <w:t>磋商报价明细表</w:t>
      </w:r>
    </w:p>
    <w:p w14:paraId="14402229">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B6B4985">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tbl>
      <w:tblPr>
        <w:tblStyle w:val="26"/>
        <w:tblW w:w="9017" w:type="dxa"/>
        <w:tblInd w:w="-360" w:type="dxa"/>
        <w:tblLayout w:type="fixed"/>
        <w:tblCellMar>
          <w:top w:w="0" w:type="dxa"/>
          <w:left w:w="10" w:type="dxa"/>
          <w:bottom w:w="0" w:type="dxa"/>
          <w:right w:w="10" w:type="dxa"/>
        </w:tblCellMar>
      </w:tblPr>
      <w:tblGrid>
        <w:gridCol w:w="540"/>
        <w:gridCol w:w="1620"/>
        <w:gridCol w:w="2038"/>
        <w:gridCol w:w="1701"/>
        <w:gridCol w:w="1559"/>
        <w:gridCol w:w="1559"/>
      </w:tblGrid>
      <w:tr w14:paraId="1A3D01E6">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vAlign w:val="center"/>
          </w:tcPr>
          <w:p w14:paraId="5DF07E96">
            <w:pPr>
              <w:tabs>
                <w:tab w:val="left" w:pos="1418"/>
              </w:tabs>
              <w:autoSpaceDE w:val="0"/>
              <w:autoSpaceDN w:val="0"/>
              <w:spacing w:before="50" w:after="50"/>
              <w:jc w:val="center"/>
              <w:rPr>
                <w:rFonts w:hint="eastAsia" w:ascii="宋体" w:hAnsi="宋体"/>
                <w:color w:val="000000"/>
                <w:sz w:val="24"/>
                <w:szCs w:val="24"/>
                <w:lang w:val="zh-CN"/>
              </w:rPr>
            </w:pPr>
            <w:r>
              <w:rPr>
                <w:rFonts w:ascii="宋体" w:hAnsi="宋体"/>
                <w:color w:val="000000"/>
                <w:sz w:val="24"/>
                <w:szCs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E353BE6">
            <w:pPr>
              <w:tabs>
                <w:tab w:val="left" w:pos="1418"/>
              </w:tabs>
              <w:autoSpaceDE w:val="0"/>
              <w:autoSpaceDN w:val="0"/>
              <w:spacing w:before="50" w:after="50"/>
              <w:jc w:val="center"/>
              <w:rPr>
                <w:rFonts w:hint="eastAsia" w:ascii="宋体" w:hAnsi="宋体"/>
                <w:color w:val="000000"/>
                <w:sz w:val="24"/>
                <w:szCs w:val="24"/>
                <w:lang w:val="zh-CN"/>
              </w:rPr>
            </w:pPr>
            <w:r>
              <w:rPr>
                <w:rFonts w:hint="eastAsia" w:ascii="宋体" w:hAnsi="宋体"/>
                <w:color w:val="000000"/>
                <w:sz w:val="24"/>
                <w:szCs w:val="24"/>
                <w:lang w:val="zh-CN"/>
              </w:rPr>
              <w:t>服务内容</w:t>
            </w:r>
          </w:p>
        </w:tc>
        <w:tc>
          <w:tcPr>
            <w:tcW w:w="2038" w:type="dxa"/>
            <w:tcBorders>
              <w:top w:val="single" w:color="auto" w:sz="6" w:space="0"/>
              <w:left w:val="single" w:color="auto" w:sz="6" w:space="0"/>
              <w:bottom w:val="single" w:color="auto" w:sz="6" w:space="0"/>
              <w:right w:val="single" w:color="auto" w:sz="6" w:space="0"/>
            </w:tcBorders>
            <w:vAlign w:val="center"/>
          </w:tcPr>
          <w:p w14:paraId="0B47C69E">
            <w:pPr>
              <w:snapToGrid w:val="0"/>
              <w:jc w:val="center"/>
              <w:rPr>
                <w:rFonts w:hint="eastAsia" w:ascii="宋体" w:hAnsi="宋体" w:cs="宋体"/>
                <w:sz w:val="24"/>
                <w:szCs w:val="24"/>
              </w:rPr>
            </w:pPr>
            <w:r>
              <w:rPr>
                <w:rFonts w:hint="eastAsia" w:ascii="宋体" w:hAnsi="宋体" w:cs="宋体"/>
                <w:sz w:val="24"/>
                <w:szCs w:val="24"/>
              </w:rPr>
              <w:t>费用说明</w:t>
            </w:r>
          </w:p>
          <w:p w14:paraId="5B9B49C7">
            <w:pPr>
              <w:snapToGrid w:val="0"/>
              <w:jc w:val="center"/>
              <w:rPr>
                <w:rFonts w:hint="eastAsia" w:ascii="宋体" w:hAnsi="宋体" w:cs="宋体"/>
                <w:sz w:val="24"/>
                <w:szCs w:val="24"/>
              </w:rPr>
            </w:pPr>
            <w:r>
              <w:rPr>
                <w:rFonts w:hint="eastAsia" w:ascii="宋体" w:hAnsi="宋体" w:cs="宋体"/>
                <w:sz w:val="24"/>
                <w:szCs w:val="24"/>
              </w:rPr>
              <w:t>（需注明月工资或其他需说明的）</w:t>
            </w:r>
          </w:p>
        </w:tc>
        <w:tc>
          <w:tcPr>
            <w:tcW w:w="1701" w:type="dxa"/>
            <w:tcBorders>
              <w:top w:val="single" w:color="auto" w:sz="6" w:space="0"/>
              <w:left w:val="single" w:color="auto" w:sz="6" w:space="0"/>
              <w:bottom w:val="single" w:color="auto" w:sz="6" w:space="0"/>
              <w:right w:val="single" w:color="auto" w:sz="6" w:space="0"/>
            </w:tcBorders>
            <w:vAlign w:val="center"/>
          </w:tcPr>
          <w:p w14:paraId="6F6A41D7">
            <w:pPr>
              <w:widowControl/>
              <w:snapToGrid w:val="0"/>
              <w:jc w:val="center"/>
              <w:textAlignment w:val="center"/>
              <w:rPr>
                <w:rFonts w:hint="eastAsia" w:ascii="宋体" w:hAnsi="宋体" w:cs="宋体"/>
                <w:sz w:val="24"/>
                <w:szCs w:val="24"/>
              </w:rPr>
            </w:pPr>
            <w:r>
              <w:rPr>
                <w:rFonts w:hint="eastAsia" w:ascii="宋体" w:hAnsi="宋体" w:cs="宋体"/>
                <w:kern w:val="0"/>
                <w:sz w:val="24"/>
                <w:szCs w:val="24"/>
              </w:rPr>
              <w:t>服务人员数量</w:t>
            </w:r>
          </w:p>
        </w:tc>
        <w:tc>
          <w:tcPr>
            <w:tcW w:w="1559" w:type="dxa"/>
            <w:tcBorders>
              <w:top w:val="single" w:color="auto" w:sz="6" w:space="0"/>
              <w:left w:val="single" w:color="auto" w:sz="6" w:space="0"/>
              <w:bottom w:val="single" w:color="auto" w:sz="6" w:space="0"/>
              <w:right w:val="single" w:color="auto" w:sz="6" w:space="0"/>
            </w:tcBorders>
            <w:vAlign w:val="center"/>
          </w:tcPr>
          <w:p w14:paraId="5A6CBA2F">
            <w:pPr>
              <w:widowControl/>
              <w:snapToGrid w:val="0"/>
              <w:jc w:val="center"/>
              <w:textAlignment w:val="center"/>
              <w:rPr>
                <w:rFonts w:hint="eastAsia" w:ascii="宋体" w:hAnsi="宋体" w:cs="宋体"/>
                <w:kern w:val="0"/>
                <w:sz w:val="24"/>
                <w:szCs w:val="24"/>
              </w:rPr>
            </w:pPr>
            <w:r>
              <w:rPr>
                <w:rFonts w:hint="eastAsia" w:ascii="宋体" w:hAnsi="宋体" w:cs="宋体"/>
                <w:kern w:val="0"/>
                <w:sz w:val="24"/>
                <w:szCs w:val="24"/>
              </w:rPr>
              <w:t>单价</w:t>
            </w:r>
          </w:p>
          <w:p w14:paraId="182F7844">
            <w:pPr>
              <w:widowControl/>
              <w:snapToGrid w:val="0"/>
              <w:jc w:val="center"/>
              <w:textAlignment w:val="center"/>
              <w:rPr>
                <w:rFonts w:hint="eastAsia" w:ascii="宋体" w:hAnsi="宋体" w:cs="宋体"/>
                <w:sz w:val="24"/>
                <w:szCs w:val="24"/>
              </w:rPr>
            </w:pPr>
            <w:r>
              <w:rPr>
                <w:rFonts w:hint="eastAsia" w:ascii="宋体" w:hAnsi="宋体" w:cs="宋体"/>
                <w:kern w:val="0"/>
                <w:sz w:val="24"/>
                <w:szCs w:val="24"/>
              </w:rPr>
              <w:t>（元/人·年）</w:t>
            </w:r>
          </w:p>
        </w:tc>
        <w:tc>
          <w:tcPr>
            <w:tcW w:w="1559" w:type="dxa"/>
            <w:tcBorders>
              <w:top w:val="single" w:color="auto" w:sz="6" w:space="0"/>
              <w:left w:val="single" w:color="auto" w:sz="6" w:space="0"/>
              <w:bottom w:val="single" w:color="auto" w:sz="6" w:space="0"/>
              <w:right w:val="single" w:color="auto" w:sz="6" w:space="0"/>
            </w:tcBorders>
            <w:vAlign w:val="center"/>
          </w:tcPr>
          <w:p w14:paraId="70257E59">
            <w:pPr>
              <w:widowControl/>
              <w:snapToGrid w:val="0"/>
              <w:jc w:val="center"/>
              <w:textAlignment w:val="center"/>
              <w:rPr>
                <w:rFonts w:hint="eastAsia" w:ascii="宋体" w:hAnsi="宋体" w:cs="宋体"/>
                <w:kern w:val="0"/>
                <w:sz w:val="24"/>
                <w:szCs w:val="24"/>
              </w:rPr>
            </w:pPr>
            <w:r>
              <w:rPr>
                <w:rFonts w:hint="eastAsia" w:ascii="宋体" w:hAnsi="宋体" w:cs="宋体"/>
                <w:kern w:val="0"/>
                <w:sz w:val="24"/>
                <w:szCs w:val="24"/>
              </w:rPr>
              <w:t>一年小计</w:t>
            </w:r>
          </w:p>
          <w:p w14:paraId="696D1EA1">
            <w:pPr>
              <w:widowControl/>
              <w:snapToGrid w:val="0"/>
              <w:jc w:val="center"/>
              <w:textAlignment w:val="center"/>
              <w:rPr>
                <w:rFonts w:hint="eastAsia" w:ascii="宋体" w:hAnsi="宋体" w:cs="宋体"/>
                <w:sz w:val="24"/>
                <w:szCs w:val="24"/>
              </w:rPr>
            </w:pPr>
            <w:r>
              <w:rPr>
                <w:rFonts w:hint="eastAsia" w:ascii="宋体" w:hAnsi="宋体" w:cs="宋体"/>
                <w:kern w:val="0"/>
                <w:sz w:val="24"/>
                <w:szCs w:val="24"/>
              </w:rPr>
              <w:t>（元）</w:t>
            </w:r>
          </w:p>
        </w:tc>
      </w:tr>
      <w:tr w14:paraId="43971DD9">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317E8E40">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F2401D8">
            <w:pPr>
              <w:tabs>
                <w:tab w:val="left" w:pos="1418"/>
              </w:tabs>
              <w:autoSpaceDE w:val="0"/>
              <w:autoSpaceDN w:val="0"/>
              <w:spacing w:before="50" w:after="50"/>
              <w:jc w:val="center"/>
              <w:rPr>
                <w:rFonts w:hint="eastAsia"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03679816">
            <w:pPr>
              <w:tabs>
                <w:tab w:val="left" w:pos="1418"/>
              </w:tabs>
              <w:autoSpaceDE w:val="0"/>
              <w:autoSpaceDN w:val="0"/>
              <w:spacing w:before="50" w:after="50"/>
              <w:jc w:val="center"/>
              <w:rPr>
                <w:rFonts w:hint="eastAsia"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38422496">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C8268DB">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1FD75A6">
            <w:pPr>
              <w:tabs>
                <w:tab w:val="left" w:pos="1418"/>
              </w:tabs>
              <w:autoSpaceDE w:val="0"/>
              <w:autoSpaceDN w:val="0"/>
              <w:spacing w:before="50" w:after="50"/>
              <w:jc w:val="center"/>
              <w:rPr>
                <w:rFonts w:hint="eastAsia" w:ascii="宋体" w:hAnsi="宋体"/>
                <w:color w:val="000000"/>
                <w:sz w:val="24"/>
                <w:szCs w:val="24"/>
              </w:rPr>
            </w:pPr>
          </w:p>
        </w:tc>
      </w:tr>
      <w:tr w14:paraId="6E73A5B5">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1760DEAF">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7A4B92AC">
            <w:pPr>
              <w:tabs>
                <w:tab w:val="left" w:pos="1418"/>
              </w:tabs>
              <w:autoSpaceDE w:val="0"/>
              <w:autoSpaceDN w:val="0"/>
              <w:spacing w:before="50" w:after="50"/>
              <w:jc w:val="center"/>
              <w:rPr>
                <w:rFonts w:hint="eastAsia"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4046CC0B">
            <w:pPr>
              <w:tabs>
                <w:tab w:val="left" w:pos="1418"/>
              </w:tabs>
              <w:autoSpaceDE w:val="0"/>
              <w:autoSpaceDN w:val="0"/>
              <w:spacing w:before="50" w:after="50"/>
              <w:jc w:val="center"/>
              <w:rPr>
                <w:rFonts w:hint="eastAsia"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70E89B3">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3C591B7">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D73CC5B">
            <w:pPr>
              <w:tabs>
                <w:tab w:val="left" w:pos="1418"/>
              </w:tabs>
              <w:autoSpaceDE w:val="0"/>
              <w:autoSpaceDN w:val="0"/>
              <w:spacing w:before="50" w:after="50"/>
              <w:jc w:val="center"/>
              <w:rPr>
                <w:rFonts w:hint="eastAsia" w:ascii="宋体" w:hAnsi="宋体"/>
                <w:color w:val="000000"/>
                <w:sz w:val="24"/>
                <w:szCs w:val="24"/>
              </w:rPr>
            </w:pPr>
          </w:p>
        </w:tc>
      </w:tr>
      <w:tr w14:paraId="4A797708">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65A90B1C">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11C22D7">
            <w:pPr>
              <w:tabs>
                <w:tab w:val="left" w:pos="1418"/>
              </w:tabs>
              <w:autoSpaceDE w:val="0"/>
              <w:autoSpaceDN w:val="0"/>
              <w:spacing w:before="50" w:after="50"/>
              <w:jc w:val="center"/>
              <w:rPr>
                <w:rFonts w:hint="eastAsia"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4F715AA3">
            <w:pPr>
              <w:tabs>
                <w:tab w:val="left" w:pos="1418"/>
              </w:tabs>
              <w:autoSpaceDE w:val="0"/>
              <w:autoSpaceDN w:val="0"/>
              <w:spacing w:before="50" w:after="50"/>
              <w:jc w:val="center"/>
              <w:rPr>
                <w:rFonts w:hint="eastAsia"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4AAEF276">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4986B24">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53087D">
            <w:pPr>
              <w:tabs>
                <w:tab w:val="left" w:pos="1418"/>
              </w:tabs>
              <w:autoSpaceDE w:val="0"/>
              <w:autoSpaceDN w:val="0"/>
              <w:spacing w:before="50" w:after="50"/>
              <w:jc w:val="center"/>
              <w:rPr>
                <w:rFonts w:hint="eastAsia" w:ascii="宋体" w:hAnsi="宋体"/>
                <w:color w:val="000000"/>
                <w:sz w:val="24"/>
                <w:szCs w:val="24"/>
              </w:rPr>
            </w:pPr>
          </w:p>
        </w:tc>
      </w:tr>
      <w:tr w14:paraId="00C57352">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30D83CA8">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729BCF32">
            <w:pPr>
              <w:tabs>
                <w:tab w:val="left" w:pos="1418"/>
              </w:tabs>
              <w:autoSpaceDE w:val="0"/>
              <w:autoSpaceDN w:val="0"/>
              <w:spacing w:before="50" w:after="50"/>
              <w:jc w:val="center"/>
              <w:rPr>
                <w:rFonts w:hint="eastAsia"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5E68AD05">
            <w:pPr>
              <w:tabs>
                <w:tab w:val="left" w:pos="1418"/>
              </w:tabs>
              <w:autoSpaceDE w:val="0"/>
              <w:autoSpaceDN w:val="0"/>
              <w:spacing w:before="50" w:after="50"/>
              <w:jc w:val="center"/>
              <w:rPr>
                <w:rFonts w:hint="eastAsia"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0C27C65">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02B17E3">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0406091">
            <w:pPr>
              <w:tabs>
                <w:tab w:val="left" w:pos="1418"/>
              </w:tabs>
              <w:autoSpaceDE w:val="0"/>
              <w:autoSpaceDN w:val="0"/>
              <w:spacing w:before="50" w:after="50"/>
              <w:jc w:val="center"/>
              <w:rPr>
                <w:rFonts w:hint="eastAsia" w:ascii="宋体" w:hAnsi="宋体"/>
                <w:color w:val="000000"/>
                <w:sz w:val="24"/>
                <w:szCs w:val="24"/>
              </w:rPr>
            </w:pPr>
          </w:p>
        </w:tc>
      </w:tr>
      <w:tr w14:paraId="45EA8460">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tcPr>
          <w:p w14:paraId="31E5BFB2">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5F7DE44">
            <w:pPr>
              <w:tabs>
                <w:tab w:val="left" w:pos="1418"/>
              </w:tabs>
              <w:autoSpaceDE w:val="0"/>
              <w:autoSpaceDN w:val="0"/>
              <w:spacing w:before="50" w:after="50"/>
              <w:jc w:val="center"/>
              <w:rPr>
                <w:rFonts w:hint="eastAsia"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2116AA70">
            <w:pPr>
              <w:tabs>
                <w:tab w:val="left" w:pos="1418"/>
              </w:tabs>
              <w:autoSpaceDE w:val="0"/>
              <w:autoSpaceDN w:val="0"/>
              <w:spacing w:before="50" w:after="50"/>
              <w:jc w:val="center"/>
              <w:rPr>
                <w:rFonts w:hint="eastAsia"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D9550AB">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6444A2FC">
            <w:pPr>
              <w:tabs>
                <w:tab w:val="left" w:pos="1418"/>
              </w:tabs>
              <w:autoSpaceDE w:val="0"/>
              <w:autoSpaceDN w:val="0"/>
              <w:spacing w:before="50" w:after="50"/>
              <w:jc w:val="center"/>
              <w:rPr>
                <w:rFonts w:hint="eastAsia"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2D88EB">
            <w:pPr>
              <w:tabs>
                <w:tab w:val="left" w:pos="1418"/>
              </w:tabs>
              <w:autoSpaceDE w:val="0"/>
              <w:autoSpaceDN w:val="0"/>
              <w:spacing w:before="50" w:after="50"/>
              <w:jc w:val="center"/>
              <w:rPr>
                <w:rFonts w:hint="eastAsia" w:ascii="宋体" w:hAnsi="宋体"/>
                <w:color w:val="000000"/>
                <w:sz w:val="24"/>
                <w:szCs w:val="24"/>
              </w:rPr>
            </w:pPr>
          </w:p>
        </w:tc>
      </w:tr>
      <w:tr w14:paraId="21246AD0">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tcPr>
          <w:p w14:paraId="50E52B05">
            <w:pPr>
              <w:tabs>
                <w:tab w:val="left" w:pos="1418"/>
              </w:tabs>
              <w:autoSpaceDE w:val="0"/>
              <w:autoSpaceDN w:val="0"/>
              <w:spacing w:before="50" w:after="50"/>
              <w:jc w:val="center"/>
              <w:rPr>
                <w:rFonts w:hint="eastAsia"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02B037FC">
            <w:pPr>
              <w:tabs>
                <w:tab w:val="left" w:pos="1418"/>
              </w:tabs>
              <w:autoSpaceDE w:val="0"/>
              <w:autoSpaceDN w:val="0"/>
              <w:spacing w:before="50" w:after="50"/>
              <w:jc w:val="center"/>
              <w:rPr>
                <w:rFonts w:hint="eastAsia" w:ascii="宋体" w:hAnsi="宋体"/>
                <w:color w:val="000000"/>
                <w:sz w:val="24"/>
                <w:szCs w:val="24"/>
                <w:lang w:val="zh-CN"/>
              </w:rPr>
            </w:pPr>
          </w:p>
        </w:tc>
        <w:tc>
          <w:tcPr>
            <w:tcW w:w="2038" w:type="dxa"/>
            <w:tcBorders>
              <w:top w:val="single" w:color="auto" w:sz="6" w:space="0"/>
              <w:left w:val="single" w:color="auto" w:sz="6" w:space="0"/>
              <w:bottom w:val="single" w:color="auto" w:sz="6" w:space="0"/>
              <w:right w:val="single" w:color="auto" w:sz="6" w:space="0"/>
            </w:tcBorders>
          </w:tcPr>
          <w:p w14:paraId="3D6077DE">
            <w:pPr>
              <w:tabs>
                <w:tab w:val="left" w:pos="1418"/>
              </w:tabs>
              <w:autoSpaceDE w:val="0"/>
              <w:autoSpaceDN w:val="0"/>
              <w:spacing w:before="50" w:after="50"/>
              <w:jc w:val="center"/>
              <w:rPr>
                <w:rFonts w:hint="eastAsia" w:ascii="宋体" w:hAnsi="宋体"/>
                <w:color w:val="000000"/>
                <w:sz w:val="24"/>
                <w:szCs w:val="24"/>
                <w:lang w:val="zh-CN"/>
              </w:rPr>
            </w:pPr>
          </w:p>
        </w:tc>
        <w:tc>
          <w:tcPr>
            <w:tcW w:w="1701" w:type="dxa"/>
            <w:tcBorders>
              <w:top w:val="single" w:color="auto" w:sz="6" w:space="0"/>
              <w:left w:val="single" w:color="auto" w:sz="6" w:space="0"/>
              <w:bottom w:val="single" w:color="auto" w:sz="6" w:space="0"/>
              <w:right w:val="single" w:color="auto" w:sz="6" w:space="0"/>
            </w:tcBorders>
          </w:tcPr>
          <w:p w14:paraId="38E357C4">
            <w:pPr>
              <w:tabs>
                <w:tab w:val="left" w:pos="1418"/>
              </w:tabs>
              <w:autoSpaceDE w:val="0"/>
              <w:autoSpaceDN w:val="0"/>
              <w:spacing w:before="50" w:after="50"/>
              <w:jc w:val="center"/>
              <w:rPr>
                <w:rFonts w:hint="eastAsia"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04AADC10">
            <w:pPr>
              <w:tabs>
                <w:tab w:val="left" w:pos="1418"/>
              </w:tabs>
              <w:autoSpaceDE w:val="0"/>
              <w:autoSpaceDN w:val="0"/>
              <w:spacing w:before="50" w:after="50"/>
              <w:jc w:val="center"/>
              <w:rPr>
                <w:rFonts w:hint="eastAsia"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29C90DD5">
            <w:pPr>
              <w:tabs>
                <w:tab w:val="left" w:pos="1418"/>
              </w:tabs>
              <w:autoSpaceDE w:val="0"/>
              <w:autoSpaceDN w:val="0"/>
              <w:spacing w:before="50" w:after="50"/>
              <w:jc w:val="center"/>
              <w:rPr>
                <w:rFonts w:hint="eastAsia" w:ascii="宋体" w:hAnsi="宋体"/>
                <w:color w:val="000000"/>
                <w:sz w:val="24"/>
                <w:szCs w:val="24"/>
                <w:lang w:val="zh-CN"/>
              </w:rPr>
            </w:pPr>
          </w:p>
        </w:tc>
      </w:tr>
      <w:tr w14:paraId="7F35DD28">
        <w:tblPrEx>
          <w:tblCellMar>
            <w:top w:w="0" w:type="dxa"/>
            <w:left w:w="10" w:type="dxa"/>
            <w:bottom w:w="0" w:type="dxa"/>
            <w:right w:w="10" w:type="dxa"/>
          </w:tblCellMar>
        </w:tblPrEx>
        <w:tc>
          <w:tcPr>
            <w:tcW w:w="9017" w:type="dxa"/>
            <w:gridSpan w:val="6"/>
            <w:tcBorders>
              <w:top w:val="single" w:color="auto" w:sz="6" w:space="0"/>
              <w:left w:val="single" w:color="auto" w:sz="6" w:space="0"/>
              <w:bottom w:val="single" w:color="auto" w:sz="6" w:space="0"/>
              <w:right w:val="single" w:color="auto" w:sz="6" w:space="0"/>
            </w:tcBorders>
          </w:tcPr>
          <w:p w14:paraId="0D227D84">
            <w:pPr>
              <w:tabs>
                <w:tab w:val="left" w:pos="1418"/>
              </w:tabs>
              <w:autoSpaceDE w:val="0"/>
              <w:autoSpaceDN w:val="0"/>
              <w:spacing w:before="50" w:after="50"/>
              <w:jc w:val="left"/>
              <w:rPr>
                <w:rFonts w:hint="eastAsia" w:ascii="宋体" w:hAnsi="宋体"/>
                <w:color w:val="000000"/>
                <w:sz w:val="24"/>
                <w:szCs w:val="24"/>
                <w:lang w:val="zh-CN"/>
              </w:rPr>
            </w:pPr>
            <w:r>
              <w:rPr>
                <w:rFonts w:hint="eastAsia" w:ascii="宋体" w:hAnsi="宋体" w:cs="宋体"/>
                <w:sz w:val="24"/>
                <w:szCs w:val="24"/>
              </w:rPr>
              <w:t>一年服务费合计报价：</w:t>
            </w:r>
            <w:r>
              <w:rPr>
                <w:rFonts w:hint="eastAsia" w:ascii="宋体" w:hAnsi="宋体" w:cs="宋体"/>
                <w:sz w:val="24"/>
              </w:rPr>
              <w:t>人民币               （元）</w:t>
            </w:r>
          </w:p>
        </w:tc>
      </w:tr>
    </w:tbl>
    <w:p w14:paraId="50724E2D">
      <w:pPr>
        <w:autoSpaceDE w:val="0"/>
        <w:autoSpaceDN w:val="0"/>
        <w:spacing w:line="360" w:lineRule="auto"/>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注：1、若我方成交，承诺最终成交报价与本次合计报价所折合的优惠率即为综合优惠率，成交后的所有设备清单单价优惠率与综合优惠率一致。</w:t>
      </w:r>
    </w:p>
    <w:p w14:paraId="4C2DFDEC">
      <w:pPr>
        <w:autoSpaceDE w:val="0"/>
        <w:autoSpaceDN w:val="0"/>
        <w:spacing w:line="360" w:lineRule="auto"/>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2、本表报价按供应商须知前附表条款号3.4磋商报价要求报价。</w:t>
      </w:r>
    </w:p>
    <w:p w14:paraId="1B731DF4">
      <w:pPr>
        <w:autoSpaceDE w:val="0"/>
        <w:autoSpaceDN w:val="0"/>
        <w:spacing w:line="360" w:lineRule="auto"/>
        <w:ind w:left="210" w:leftChars="100" w:firstLine="180" w:firstLineChars="75"/>
        <w:jc w:val="left"/>
        <w:rPr>
          <w:rFonts w:hint="eastAsia" w:ascii="宋体" w:hAnsi="宋体" w:cs="宋体"/>
          <w:color w:val="000000"/>
          <w:sz w:val="24"/>
          <w:szCs w:val="24"/>
          <w:lang w:val="zh-CN"/>
        </w:rPr>
      </w:pPr>
      <w:r>
        <w:rPr>
          <w:rFonts w:hint="eastAsia" w:ascii="宋体" w:hAnsi="宋体" w:cs="宋体"/>
          <w:color w:val="000000"/>
          <w:sz w:val="24"/>
          <w:szCs w:val="24"/>
          <w:lang w:val="zh-CN"/>
        </w:rPr>
        <w:t>3、如因采购人需要使</w:t>
      </w:r>
      <w:r>
        <w:rPr>
          <w:rFonts w:ascii="宋体" w:hAnsi="宋体" w:cs="宋体"/>
          <w:color w:val="000000"/>
          <w:sz w:val="24"/>
          <w:szCs w:val="24"/>
          <w:lang w:val="zh-CN"/>
        </w:rPr>
        <w:t>物业</w:t>
      </w:r>
      <w:r>
        <w:rPr>
          <w:rFonts w:hint="eastAsia" w:ascii="宋体" w:hAnsi="宋体" w:cs="宋体"/>
          <w:color w:val="000000"/>
          <w:sz w:val="24"/>
          <w:szCs w:val="24"/>
          <w:lang w:val="zh-CN"/>
        </w:rPr>
        <w:t>人数发生增减的，则按实际人数出勤率结算服务费。</w:t>
      </w:r>
    </w:p>
    <w:p w14:paraId="2A50DD9A">
      <w:pPr>
        <w:autoSpaceDE w:val="0"/>
        <w:autoSpaceDN w:val="0"/>
        <w:spacing w:before="50" w:after="50" w:line="360" w:lineRule="auto"/>
        <w:ind w:firstLine="360" w:firstLineChars="150"/>
        <w:jc w:val="left"/>
        <w:rPr>
          <w:rFonts w:hint="eastAsia"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以上</w:t>
      </w:r>
      <w:r>
        <w:rPr>
          <w:rFonts w:hint="eastAsia" w:ascii="宋体" w:hAnsi="宋体" w:cs="宋体"/>
          <w:color w:val="000000"/>
          <w:sz w:val="24"/>
          <w:szCs w:val="24"/>
          <w:lang w:val="zh-CN"/>
        </w:rPr>
        <w:t>《磋商</w:t>
      </w:r>
      <w:r>
        <w:rPr>
          <w:rFonts w:ascii="宋体" w:hAnsi="宋体" w:cs="宋体"/>
          <w:color w:val="000000"/>
          <w:sz w:val="24"/>
          <w:szCs w:val="24"/>
          <w:lang w:val="zh-CN"/>
        </w:rPr>
        <w:t>报价明细表</w:t>
      </w:r>
      <w:r>
        <w:rPr>
          <w:rFonts w:hint="eastAsia" w:ascii="宋体" w:hAnsi="宋体" w:cs="宋体"/>
          <w:color w:val="000000"/>
          <w:sz w:val="24"/>
          <w:szCs w:val="24"/>
          <w:lang w:val="zh-CN"/>
        </w:rPr>
        <w:t>》</w:t>
      </w:r>
      <w:r>
        <w:rPr>
          <w:rFonts w:ascii="宋体" w:hAnsi="宋体" w:cs="宋体"/>
          <w:color w:val="000000"/>
          <w:sz w:val="24"/>
          <w:szCs w:val="24"/>
          <w:lang w:val="zh-CN"/>
        </w:rPr>
        <w:t>中的</w:t>
      </w:r>
      <w:r>
        <w:rPr>
          <w:rFonts w:hint="eastAsia" w:ascii="宋体" w:hAnsi="宋体" w:cs="宋体"/>
          <w:color w:val="000000"/>
          <w:sz w:val="24"/>
          <w:szCs w:val="24"/>
          <w:lang w:val="zh-CN"/>
        </w:rPr>
        <w:t>“一年服务费合计”</w:t>
      </w:r>
      <w:r>
        <w:rPr>
          <w:rFonts w:ascii="宋体" w:hAnsi="宋体" w:cs="宋体"/>
          <w:color w:val="000000"/>
          <w:sz w:val="24"/>
          <w:szCs w:val="24"/>
          <w:lang w:val="zh-CN"/>
        </w:rPr>
        <w:t>应与</w:t>
      </w:r>
      <w:r>
        <w:rPr>
          <w:rFonts w:hint="eastAsia" w:ascii="宋体" w:hAnsi="宋体" w:cs="宋体"/>
          <w:color w:val="000000"/>
          <w:sz w:val="24"/>
          <w:szCs w:val="24"/>
          <w:lang w:val="zh-CN"/>
        </w:rPr>
        <w:t>《磋商报价一览表（首次报价）》的“磋商总报价”</w:t>
      </w:r>
      <w:r>
        <w:rPr>
          <w:rFonts w:ascii="宋体" w:hAnsi="宋体" w:cs="宋体"/>
          <w:color w:val="000000"/>
          <w:sz w:val="24"/>
          <w:szCs w:val="24"/>
          <w:lang w:val="zh-CN"/>
        </w:rPr>
        <w:t>一致。</w:t>
      </w:r>
    </w:p>
    <w:p w14:paraId="7B522D1E">
      <w:pPr>
        <w:snapToGrid w:val="0"/>
        <w:spacing w:before="120" w:beforeLines="50" w:line="400" w:lineRule="exact"/>
        <w:rPr>
          <w:rFonts w:hint="eastAsia" w:ascii="宋体" w:hAnsi="宋体"/>
          <w:color w:val="000000"/>
          <w:sz w:val="24"/>
          <w:lang w:val="zh-CN"/>
        </w:rPr>
      </w:pPr>
    </w:p>
    <w:p w14:paraId="1A99BF61">
      <w:pPr>
        <w:pStyle w:val="46"/>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供应商名称（公章）：</w:t>
      </w:r>
    </w:p>
    <w:p w14:paraId="174F99DF">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法定代表人或委托代理人（签字或签章）：</w:t>
      </w:r>
    </w:p>
    <w:p w14:paraId="63CECB3D">
      <w:pPr>
        <w:pStyle w:val="46"/>
        <w:adjustRightInd w:val="0"/>
        <w:snapToGrid w:val="0"/>
        <w:spacing w:line="360" w:lineRule="auto"/>
        <w:rPr>
          <w:rFonts w:hint="eastAsia" w:ascii="宋体" w:hAnsi="宋体" w:cs="宋体"/>
          <w:color w:val="000000"/>
          <w:sz w:val="24"/>
          <w:szCs w:val="24"/>
          <w:lang w:val="zh-CN"/>
        </w:rPr>
      </w:pPr>
      <w:r>
        <w:rPr>
          <w:rFonts w:hint="eastAsia" w:ascii="宋体" w:hAnsi="宋体" w:cs="宋体"/>
          <w:sz w:val="24"/>
          <w:szCs w:val="24"/>
        </w:rPr>
        <w:t>日期：    年   月   日</w:t>
      </w:r>
      <w:r>
        <w:rPr>
          <w:rFonts w:ascii="宋体" w:hAnsi="宋体"/>
          <w:color w:val="000000"/>
          <w:sz w:val="24"/>
          <w:lang w:val="zh-CN"/>
        </w:rPr>
        <w:br w:type="page"/>
      </w: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0F57CB17">
      <w:pPr>
        <w:snapToGrid w:val="0"/>
        <w:spacing w:before="120" w:beforeLines="50" w:after="50"/>
        <w:jc w:val="center"/>
        <w:rPr>
          <w:b/>
          <w:color w:val="000000"/>
          <w:kern w:val="0"/>
          <w:sz w:val="24"/>
        </w:rPr>
      </w:pPr>
      <w:r>
        <w:rPr>
          <w:rFonts w:hint="eastAsia"/>
          <w:b/>
          <w:color w:val="000000"/>
          <w:kern w:val="0"/>
          <w:sz w:val="24"/>
        </w:rPr>
        <w:t>磋商报价一览表（首次报价）</w:t>
      </w:r>
    </w:p>
    <w:p w14:paraId="3616E25C">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6F6B552">
      <w:pPr>
        <w:snapToGrid w:val="0"/>
        <w:spacing w:before="120" w:beforeLines="50" w:line="400" w:lineRule="exact"/>
        <w:rPr>
          <w:rFonts w:hint="eastAsia" w:ascii="宋体" w:hAnsi="宋体" w:cs="宋体"/>
          <w:sz w:val="24"/>
          <w:szCs w:val="24"/>
        </w:rPr>
      </w:pPr>
      <w:r>
        <w:rPr>
          <w:rFonts w:hint="eastAsia" w:ascii="宋体" w:hAnsi="宋体" w:cs="宋体"/>
          <w:sz w:val="24"/>
          <w:szCs w:val="24"/>
        </w:rPr>
        <w:t>项目名称：</w:t>
      </w:r>
    </w:p>
    <w:tbl>
      <w:tblPr>
        <w:tblStyle w:val="26"/>
        <w:tblW w:w="8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437"/>
        <w:gridCol w:w="5230"/>
      </w:tblGrid>
      <w:tr w14:paraId="09319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6196D2B8">
            <w:pPr>
              <w:snapToGrid w:val="0"/>
              <w:spacing w:before="50" w:after="50"/>
              <w:jc w:val="center"/>
              <w:rPr>
                <w:rFonts w:hint="eastAsia" w:ascii="宋体" w:hAnsi="宋体"/>
                <w:b/>
                <w:szCs w:val="21"/>
              </w:rPr>
            </w:pPr>
            <w:r>
              <w:rPr>
                <w:rFonts w:ascii="宋体" w:hAnsi="宋体"/>
                <w:b/>
                <w:szCs w:val="21"/>
              </w:rPr>
              <w:t>序号</w:t>
            </w:r>
          </w:p>
        </w:tc>
        <w:tc>
          <w:tcPr>
            <w:tcW w:w="2437" w:type="dxa"/>
            <w:tcBorders>
              <w:top w:val="single" w:color="auto" w:sz="4" w:space="0"/>
              <w:left w:val="single" w:color="auto" w:sz="4" w:space="0"/>
              <w:bottom w:val="single" w:color="auto" w:sz="4" w:space="0"/>
              <w:right w:val="single" w:color="auto" w:sz="4" w:space="0"/>
            </w:tcBorders>
            <w:vAlign w:val="center"/>
          </w:tcPr>
          <w:p w14:paraId="721EC511">
            <w:pPr>
              <w:snapToGrid w:val="0"/>
              <w:spacing w:before="50" w:after="50"/>
              <w:jc w:val="center"/>
              <w:rPr>
                <w:rFonts w:hint="eastAsia" w:ascii="宋体" w:hAnsi="宋体"/>
                <w:b/>
                <w:szCs w:val="21"/>
              </w:rPr>
            </w:pPr>
            <w:r>
              <w:rPr>
                <w:rFonts w:ascii="宋体" w:hAnsi="宋体"/>
                <w:b/>
                <w:szCs w:val="21"/>
              </w:rPr>
              <w:t>项目名称</w:t>
            </w:r>
          </w:p>
        </w:tc>
        <w:tc>
          <w:tcPr>
            <w:tcW w:w="5230" w:type="dxa"/>
            <w:tcBorders>
              <w:top w:val="single" w:color="auto" w:sz="4" w:space="0"/>
              <w:left w:val="single" w:color="auto" w:sz="4" w:space="0"/>
              <w:bottom w:val="single" w:color="auto" w:sz="4" w:space="0"/>
              <w:right w:val="single" w:color="auto" w:sz="4" w:space="0"/>
            </w:tcBorders>
            <w:vAlign w:val="center"/>
          </w:tcPr>
          <w:p w14:paraId="217B106B">
            <w:pPr>
              <w:jc w:val="center"/>
              <w:rPr>
                <w:rFonts w:hint="eastAsia" w:ascii="宋体" w:hAnsi="宋体"/>
                <w:b/>
                <w:szCs w:val="21"/>
              </w:rPr>
            </w:pPr>
            <w:r>
              <w:rPr>
                <w:rFonts w:hint="eastAsia" w:ascii="宋体" w:hAnsi="宋体" w:cs="宋体"/>
                <w:b/>
                <w:bCs/>
                <w:color w:val="000000"/>
                <w:sz w:val="24"/>
                <w:szCs w:val="24"/>
                <w:lang w:val="zh-CN"/>
              </w:rPr>
              <w:t>磋商总报价人民币（元）</w:t>
            </w:r>
          </w:p>
        </w:tc>
      </w:tr>
      <w:tr w14:paraId="6BE36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4EFE6BB1">
            <w:pPr>
              <w:snapToGrid w:val="0"/>
              <w:spacing w:before="50" w:after="50"/>
              <w:jc w:val="center"/>
              <w:rPr>
                <w:rFonts w:hint="eastAsia" w:ascii="宋体" w:hAnsi="宋体"/>
                <w:szCs w:val="21"/>
              </w:rPr>
            </w:pPr>
            <w:r>
              <w:rPr>
                <w:rFonts w:ascii="宋体" w:hAnsi="宋体"/>
                <w:szCs w:val="21"/>
              </w:rPr>
              <w:t>1</w:t>
            </w:r>
          </w:p>
        </w:tc>
        <w:tc>
          <w:tcPr>
            <w:tcW w:w="2437" w:type="dxa"/>
            <w:vMerge w:val="restart"/>
            <w:tcBorders>
              <w:top w:val="single" w:color="auto" w:sz="4" w:space="0"/>
              <w:left w:val="single" w:color="auto" w:sz="4" w:space="0"/>
              <w:right w:val="single" w:color="auto" w:sz="4" w:space="0"/>
            </w:tcBorders>
            <w:vAlign w:val="center"/>
          </w:tcPr>
          <w:p w14:paraId="11763733">
            <w:pPr>
              <w:pStyle w:val="22"/>
              <w:widowControl/>
              <w:spacing w:before="75" w:beforeAutospacing="0" w:after="75" w:afterAutospacing="0" w:line="300" w:lineRule="atLeast"/>
            </w:pPr>
            <w:r>
              <w:rPr>
                <w:rFonts w:hint="eastAsia" w:ascii="宋体" w:hAnsi="宋体" w:eastAsia="宋体" w:cs="宋体"/>
                <w:bCs/>
                <w:color w:val="000000"/>
              </w:rPr>
              <w:t>长兴县实验中学忻湖校区2025年物业保洁以及绿化养护服务采购项目</w:t>
            </w:r>
          </w:p>
          <w:p w14:paraId="7F306774">
            <w:pPr>
              <w:snapToGrid w:val="0"/>
              <w:spacing w:before="50" w:after="50"/>
              <w:rPr>
                <w:rFonts w:hint="eastAsia" w:ascii="宋体" w:hAnsi="宋体"/>
                <w:b/>
                <w:bCs/>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7EFDDBBA">
            <w:pPr>
              <w:snapToGrid w:val="0"/>
              <w:spacing w:before="50" w:after="50"/>
              <w:rPr>
                <w:rFonts w:hint="eastAsia" w:ascii="宋体" w:hAnsi="宋体"/>
                <w:szCs w:val="21"/>
              </w:rPr>
            </w:pPr>
            <w:r>
              <w:rPr>
                <w:rFonts w:hint="eastAsia" w:ascii="宋体" w:hAnsi="宋体" w:cs="宋体"/>
                <w:bCs/>
                <w:color w:val="000000"/>
                <w:kern w:val="0"/>
                <w:sz w:val="24"/>
                <w:szCs w:val="24"/>
              </w:rPr>
              <w:t>小写：￥</w:t>
            </w:r>
            <w:r>
              <w:rPr>
                <w:rFonts w:hint="eastAsia" w:ascii="宋体" w:hAnsi="宋体" w:cs="宋体"/>
                <w:bCs/>
                <w:color w:val="000000"/>
                <w:kern w:val="0"/>
                <w:sz w:val="24"/>
                <w:szCs w:val="24"/>
                <w:u w:val="single"/>
              </w:rPr>
              <w:t xml:space="preserve">        </w:t>
            </w:r>
            <w:r>
              <w:rPr>
                <w:rFonts w:hint="eastAsia" w:ascii="宋体" w:hAnsi="宋体" w:cs="宋体"/>
                <w:bCs/>
                <w:color w:val="000000"/>
                <w:kern w:val="0"/>
                <w:sz w:val="24"/>
                <w:szCs w:val="24"/>
              </w:rPr>
              <w:t>元整</w:t>
            </w:r>
          </w:p>
        </w:tc>
      </w:tr>
      <w:tr w14:paraId="7FD56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0D2F09ED">
            <w:pPr>
              <w:snapToGrid w:val="0"/>
              <w:spacing w:before="50" w:after="50"/>
              <w:jc w:val="center"/>
              <w:rPr>
                <w:rFonts w:hint="eastAsia" w:ascii="宋体" w:hAnsi="宋体"/>
                <w:szCs w:val="21"/>
              </w:rPr>
            </w:pPr>
          </w:p>
        </w:tc>
        <w:tc>
          <w:tcPr>
            <w:tcW w:w="2437" w:type="dxa"/>
            <w:vMerge w:val="continue"/>
            <w:tcBorders>
              <w:left w:val="single" w:color="auto" w:sz="4" w:space="0"/>
              <w:bottom w:val="single" w:color="auto" w:sz="4" w:space="0"/>
              <w:right w:val="single" w:color="auto" w:sz="4" w:space="0"/>
            </w:tcBorders>
            <w:vAlign w:val="center"/>
          </w:tcPr>
          <w:p w14:paraId="609C6F16">
            <w:pPr>
              <w:snapToGrid w:val="0"/>
              <w:spacing w:before="50" w:after="50"/>
              <w:rPr>
                <w:rFonts w:hint="eastAsia" w:ascii="宋体" w:hAnsi="宋体"/>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6C5E7C5A">
            <w:pPr>
              <w:snapToGrid w:val="0"/>
              <w:spacing w:before="50" w:after="50"/>
              <w:rPr>
                <w:rFonts w:hint="eastAsia" w:ascii="宋体" w:hAnsi="宋体"/>
                <w:szCs w:val="21"/>
              </w:rPr>
            </w:pPr>
            <w:r>
              <w:rPr>
                <w:rFonts w:hint="eastAsia" w:ascii="宋体" w:hAnsi="宋体" w:cs="宋体"/>
                <w:bCs/>
                <w:color w:val="000000"/>
                <w:kern w:val="0"/>
                <w:sz w:val="24"/>
                <w:szCs w:val="24"/>
              </w:rPr>
              <w:t>大写：人民币</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万</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仟</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佰</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元整</w:t>
            </w:r>
          </w:p>
        </w:tc>
      </w:tr>
    </w:tbl>
    <w:p w14:paraId="3A0F1E0D">
      <w:pPr>
        <w:pStyle w:val="25"/>
        <w:ind w:firstLine="344"/>
        <w:rPr>
          <w:lang w:val="zh-CN"/>
        </w:rPr>
      </w:pPr>
    </w:p>
    <w:p w14:paraId="7100993C">
      <w:pPr>
        <w:autoSpaceDE w:val="0"/>
        <w:autoSpaceDN w:val="0"/>
        <w:spacing w:before="50" w:after="50" w:line="360" w:lineRule="auto"/>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注：表中的“磋商总报价”应与《磋商报价明细表》中的“一年服务费合计报价”一致。</w:t>
      </w:r>
    </w:p>
    <w:p w14:paraId="3F037BB2">
      <w:pPr>
        <w:autoSpaceDE w:val="0"/>
        <w:autoSpaceDN w:val="0"/>
        <w:spacing w:before="50" w:after="50"/>
        <w:ind w:right="-817"/>
        <w:rPr>
          <w:rFonts w:hint="eastAsia" w:ascii="宋体" w:hAnsi="宋体" w:cs="宋体"/>
          <w:color w:val="000000"/>
          <w:sz w:val="24"/>
          <w:szCs w:val="24"/>
          <w:lang w:val="zh-CN"/>
        </w:rPr>
      </w:pPr>
    </w:p>
    <w:p w14:paraId="03AD40E5">
      <w:pPr>
        <w:pStyle w:val="3"/>
        <w:rPr>
          <w:lang w:val="zh-CN"/>
        </w:rPr>
      </w:pPr>
    </w:p>
    <w:p w14:paraId="289F53E1">
      <w:pPr>
        <w:pStyle w:val="4"/>
        <w:ind w:firstLine="280"/>
        <w:rPr>
          <w:lang w:val="zh-CN"/>
        </w:rPr>
      </w:pPr>
    </w:p>
    <w:p w14:paraId="0361AB8B">
      <w:pPr>
        <w:autoSpaceDE w:val="0"/>
        <w:autoSpaceDN w:val="0"/>
        <w:spacing w:before="50" w:after="50"/>
        <w:ind w:right="-817"/>
        <w:rPr>
          <w:rFonts w:hint="eastAsia" w:ascii="宋体" w:hAnsi="宋体" w:cs="宋体"/>
          <w:color w:val="000000"/>
          <w:sz w:val="24"/>
          <w:szCs w:val="24"/>
          <w:lang w:val="zh-CN"/>
        </w:rPr>
      </w:pPr>
    </w:p>
    <w:p w14:paraId="54FEADF0">
      <w:pPr>
        <w:autoSpaceDE w:val="0"/>
        <w:autoSpaceDN w:val="0"/>
        <w:spacing w:before="50" w:after="50" w:line="360" w:lineRule="auto"/>
        <w:ind w:right="-817" w:firstLine="240" w:firstLineChars="100"/>
        <w:rPr>
          <w:rFonts w:hint="eastAsia" w:ascii="宋体" w:hAnsi="宋体" w:cs="宋体"/>
          <w:color w:val="000000"/>
          <w:sz w:val="24"/>
          <w:szCs w:val="24"/>
          <w:lang w:val="zh-CN"/>
        </w:rPr>
      </w:pPr>
      <w:r>
        <w:rPr>
          <w:rFonts w:hint="eastAsia" w:ascii="宋体" w:hAnsi="宋体" w:cs="宋体"/>
          <w:color w:val="000000"/>
          <w:sz w:val="24"/>
          <w:szCs w:val="24"/>
          <w:lang w:val="zh-CN"/>
        </w:rPr>
        <w:t xml:space="preserve">法定代表人或授权代表（签字或盖章）：                    </w:t>
      </w:r>
    </w:p>
    <w:p w14:paraId="4963C41A">
      <w:pPr>
        <w:autoSpaceDE w:val="0"/>
        <w:autoSpaceDN w:val="0"/>
        <w:spacing w:before="50" w:after="50" w:line="360" w:lineRule="auto"/>
        <w:ind w:right="-817" w:firstLine="240" w:firstLineChars="100"/>
        <w:rPr>
          <w:rFonts w:hint="eastAsia" w:ascii="宋体" w:hAnsi="宋体" w:cs="宋体"/>
          <w:color w:val="000000"/>
          <w:sz w:val="24"/>
          <w:szCs w:val="24"/>
          <w:lang w:val="zh-CN"/>
        </w:rPr>
      </w:pPr>
      <w:r>
        <w:rPr>
          <w:rFonts w:hint="eastAsia" w:ascii="宋体" w:hAnsi="宋体" w:cs="宋体"/>
          <w:color w:val="000000"/>
          <w:sz w:val="24"/>
          <w:szCs w:val="24"/>
          <w:lang w:val="zh-CN"/>
        </w:rPr>
        <w:t>供应商名称（</w:t>
      </w:r>
      <w:r>
        <w:rPr>
          <w:rFonts w:hint="eastAsia" w:ascii="宋体" w:hAnsi="宋体" w:cs="宋体"/>
          <w:sz w:val="24"/>
          <w:szCs w:val="24"/>
        </w:rPr>
        <w:t>公章</w:t>
      </w:r>
      <w:r>
        <w:rPr>
          <w:rFonts w:hint="eastAsia" w:ascii="宋体" w:hAnsi="宋体" w:cs="宋体"/>
          <w:color w:val="000000"/>
          <w:sz w:val="24"/>
          <w:szCs w:val="24"/>
          <w:lang w:val="zh-CN"/>
        </w:rPr>
        <w:t xml:space="preserve">）：                              </w:t>
      </w:r>
    </w:p>
    <w:p w14:paraId="1366F336">
      <w:pPr>
        <w:autoSpaceDE w:val="0"/>
        <w:autoSpaceDN w:val="0"/>
        <w:spacing w:before="50" w:after="50" w:line="360" w:lineRule="auto"/>
        <w:ind w:left="105" w:leftChars="50" w:right="-817" w:firstLine="120" w:firstLineChars="50"/>
        <w:rPr>
          <w:rFonts w:hint="eastAsia" w:ascii="宋体" w:hAnsi="宋体" w:cs="宋体"/>
          <w:color w:val="000000"/>
          <w:sz w:val="24"/>
          <w:szCs w:val="24"/>
        </w:rPr>
      </w:pPr>
      <w:r>
        <w:rPr>
          <w:rFonts w:hint="eastAsia" w:ascii="宋体" w:hAnsi="宋体" w:cs="宋体"/>
          <w:sz w:val="24"/>
          <w:szCs w:val="24"/>
        </w:rPr>
        <w:t>日期：     年   月   日</w:t>
      </w:r>
    </w:p>
    <w:p w14:paraId="6F8D2951">
      <w:pPr>
        <w:pStyle w:val="4"/>
        <w:ind w:firstLine="240"/>
        <w:rPr>
          <w:rFonts w:hint="eastAsia" w:ascii="宋体" w:hAnsi="宋体" w:cs="宋体"/>
          <w:color w:val="000000"/>
          <w:sz w:val="24"/>
          <w:szCs w:val="24"/>
        </w:rPr>
      </w:pPr>
    </w:p>
    <w:p w14:paraId="15770C4D">
      <w:pPr>
        <w:pStyle w:val="20"/>
        <w:rPr>
          <w:rFonts w:hint="eastAsia" w:ascii="宋体" w:hAnsi="宋体" w:cs="宋体"/>
          <w:color w:val="000000"/>
          <w:sz w:val="24"/>
          <w:szCs w:val="24"/>
        </w:rPr>
      </w:pPr>
    </w:p>
    <w:p w14:paraId="131FB3D4">
      <w:pPr>
        <w:rPr>
          <w:rFonts w:hint="eastAsia" w:ascii="宋体" w:hAnsi="宋体" w:cs="宋体"/>
          <w:color w:val="000000"/>
          <w:sz w:val="24"/>
          <w:szCs w:val="24"/>
        </w:rPr>
      </w:pPr>
    </w:p>
    <w:p w14:paraId="424274ED">
      <w:pPr>
        <w:pStyle w:val="3"/>
        <w:rPr>
          <w:rFonts w:hint="eastAsia" w:ascii="宋体" w:hAnsi="宋体" w:cs="宋体"/>
          <w:color w:val="000000"/>
          <w:sz w:val="24"/>
          <w:szCs w:val="24"/>
        </w:rPr>
      </w:pPr>
    </w:p>
    <w:p w14:paraId="0A8C88AF">
      <w:pPr>
        <w:pStyle w:val="4"/>
        <w:ind w:firstLine="240"/>
        <w:rPr>
          <w:rFonts w:hint="eastAsia" w:ascii="宋体" w:hAnsi="宋体" w:cs="宋体"/>
          <w:color w:val="000000"/>
          <w:sz w:val="24"/>
          <w:szCs w:val="24"/>
        </w:rPr>
      </w:pPr>
    </w:p>
    <w:p w14:paraId="4C645A38"/>
    <w:p w14:paraId="40E5FC79">
      <w:pPr>
        <w:pStyle w:val="3"/>
      </w:pPr>
    </w:p>
    <w:p w14:paraId="52137789">
      <w:pPr>
        <w:widowControl/>
        <w:jc w:val="left"/>
        <w:rPr>
          <w:rFonts w:hint="eastAsia" w:ascii="宋体" w:hAnsi="宋体" w:cs="宋体"/>
          <w:color w:val="000000"/>
          <w:sz w:val="24"/>
          <w:szCs w:val="24"/>
        </w:rPr>
      </w:pPr>
      <w:r>
        <w:rPr>
          <w:rFonts w:ascii="宋体" w:hAnsi="宋体" w:cs="宋体"/>
          <w:color w:val="000000"/>
          <w:sz w:val="24"/>
          <w:szCs w:val="24"/>
        </w:rPr>
        <w:br w:type="page"/>
      </w:r>
    </w:p>
    <w:p w14:paraId="4FDDAAD8">
      <w:pPr>
        <w:pStyle w:val="4"/>
        <w:ind w:firstLine="0" w:firstLineChars="0"/>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05F005C7">
      <w:pPr>
        <w:snapToGrid w:val="0"/>
        <w:spacing w:before="120" w:beforeLines="50" w:after="50"/>
        <w:jc w:val="center"/>
        <w:rPr>
          <w:b/>
          <w:color w:val="000000"/>
          <w:kern w:val="0"/>
          <w:sz w:val="24"/>
        </w:rPr>
      </w:pPr>
      <w:r>
        <w:rPr>
          <w:rFonts w:hint="eastAsia"/>
          <w:b/>
          <w:color w:val="000000"/>
          <w:kern w:val="0"/>
          <w:sz w:val="24"/>
        </w:rPr>
        <w:t>磋商响应承诺书</w:t>
      </w:r>
    </w:p>
    <w:p w14:paraId="641A4695">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5F12B12C">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贵单位编号</w:t>
      </w:r>
      <w:r>
        <w:rPr>
          <w:rFonts w:hint="eastAsia" w:ascii="宋体" w:hAnsi="宋体"/>
          <w:kern w:val="0"/>
          <w:sz w:val="24"/>
          <w:u w:val="single"/>
        </w:rPr>
        <w:t xml:space="preserve">         </w:t>
      </w:r>
      <w:r>
        <w:rPr>
          <w:rFonts w:hint="eastAsia" w:ascii="宋体" w:hAnsi="宋体"/>
          <w:kern w:val="0"/>
          <w:sz w:val="24"/>
        </w:rPr>
        <w:t>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6B23C62A">
      <w:pPr>
        <w:autoSpaceDE w:val="0"/>
        <w:autoSpaceDN w:val="0"/>
        <w:adjustRightInd w:val="0"/>
        <w:spacing w:line="360" w:lineRule="auto"/>
        <w:ind w:firstLine="480" w:firstLineChars="200"/>
        <w:jc w:val="left"/>
        <w:rPr>
          <w:rFonts w:hint="eastAsia"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rPr>
        <w:t>长兴县实验中学忻湖校区2025年物业保洁以及绿化养护服务采购项目</w:t>
      </w:r>
      <w:r>
        <w:rPr>
          <w:rFonts w:hint="eastAsia" w:ascii="宋体" w:hAnsi="宋体"/>
          <w:kern w:val="0"/>
          <w:sz w:val="24"/>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567629A6">
      <w:pPr>
        <w:autoSpaceDE w:val="0"/>
        <w:autoSpaceDN w:val="0"/>
        <w:spacing w:line="360" w:lineRule="auto"/>
        <w:ind w:firstLine="480" w:firstLineChars="200"/>
        <w:rPr>
          <w:rFonts w:hint="eastAsia"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0E28B0D5">
      <w:pPr>
        <w:autoSpaceDE w:val="0"/>
        <w:autoSpaceDN w:val="0"/>
        <w:spacing w:line="360" w:lineRule="auto"/>
        <w:ind w:firstLine="480" w:firstLineChars="200"/>
        <w:rPr>
          <w:rFonts w:hint="eastAsia"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4A148198">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0FBC7020">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4B262F2D">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12ECA9FE">
      <w:pPr>
        <w:autoSpaceDE w:val="0"/>
        <w:autoSpaceDN w:val="0"/>
        <w:adjustRightInd w:val="0"/>
        <w:ind w:firstLine="2400" w:firstLineChars="1000"/>
        <w:jc w:val="left"/>
        <w:rPr>
          <w:rFonts w:hint="eastAsia" w:ascii="宋体" w:hAnsi="宋体"/>
          <w:color w:val="000000"/>
          <w:kern w:val="0"/>
          <w:sz w:val="24"/>
        </w:rPr>
      </w:pPr>
    </w:p>
    <w:p w14:paraId="1C42242E">
      <w:pPr>
        <w:pStyle w:val="3"/>
      </w:pPr>
    </w:p>
    <w:p w14:paraId="3072C750">
      <w:pPr>
        <w:pStyle w:val="46"/>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供应商名称（公章）：</w:t>
      </w:r>
    </w:p>
    <w:p w14:paraId="3E55104B">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法定代表人或委托代理人（签字或签章）：</w:t>
      </w:r>
    </w:p>
    <w:p w14:paraId="605EEAFB">
      <w:pPr>
        <w:pStyle w:val="46"/>
        <w:adjustRightInd w:val="0"/>
        <w:snapToGrid w:val="0"/>
        <w:spacing w:line="360" w:lineRule="auto"/>
        <w:rPr>
          <w:rFonts w:hint="eastAsia" w:ascii="宋体" w:hAnsi="宋体" w:cs="宋体"/>
          <w:sz w:val="24"/>
          <w:szCs w:val="24"/>
        </w:rPr>
      </w:pPr>
      <w:r>
        <w:rPr>
          <w:rFonts w:hint="eastAsia" w:ascii="宋体" w:hAnsi="宋体" w:cs="宋体"/>
          <w:sz w:val="24"/>
          <w:szCs w:val="24"/>
        </w:rPr>
        <w:t>日期：    年   月   日</w:t>
      </w:r>
    </w:p>
    <w:p w14:paraId="346981F1">
      <w:pPr>
        <w:pStyle w:val="46"/>
        <w:adjustRightInd w:val="0"/>
        <w:snapToGrid w:val="0"/>
        <w:spacing w:line="480" w:lineRule="auto"/>
        <w:rPr>
          <w:rFonts w:hint="eastAsia" w:ascii="宋体" w:hAnsi="宋体" w:cs="宋体"/>
          <w:sz w:val="24"/>
          <w:szCs w:val="24"/>
        </w:rPr>
      </w:pPr>
    </w:p>
    <w:p w14:paraId="4EAABD76">
      <w:pPr>
        <w:pStyle w:val="2"/>
      </w:pPr>
    </w:p>
    <w:p w14:paraId="07333994">
      <w:pPr>
        <w:widowControl/>
        <w:jc w:val="left"/>
        <w:rPr>
          <w:bCs/>
          <w:color w:val="000000"/>
          <w:kern w:val="0"/>
          <w:sz w:val="24"/>
        </w:rPr>
      </w:pPr>
      <w:r>
        <w:rPr>
          <w:bCs/>
          <w:color w:val="000000"/>
          <w:kern w:val="0"/>
          <w:sz w:val="24"/>
        </w:rPr>
        <w:br w:type="page"/>
      </w:r>
    </w:p>
    <w:p w14:paraId="533490D8">
      <w:pPr>
        <w:snapToGrid w:val="0"/>
        <w:spacing w:before="120" w:beforeLines="50" w:after="50"/>
        <w:jc w:val="left"/>
        <w:rPr>
          <w:bCs/>
          <w:color w:val="000000"/>
          <w:kern w:val="0"/>
          <w:sz w:val="24"/>
        </w:rPr>
      </w:pPr>
      <w:r>
        <w:rPr>
          <w:rFonts w:hint="eastAsia"/>
          <w:bCs/>
          <w:color w:val="000000"/>
          <w:kern w:val="0"/>
          <w:sz w:val="24"/>
        </w:rPr>
        <w:t>附件22：</w:t>
      </w:r>
    </w:p>
    <w:p w14:paraId="22A5A382">
      <w:pPr>
        <w:snapToGrid w:val="0"/>
        <w:spacing w:before="120" w:beforeLines="50" w:after="50"/>
        <w:jc w:val="center"/>
        <w:rPr>
          <w:b/>
          <w:color w:val="000000"/>
          <w:kern w:val="0"/>
          <w:sz w:val="24"/>
        </w:rPr>
      </w:pPr>
      <w:r>
        <w:rPr>
          <w:rFonts w:hint="eastAsia"/>
          <w:b/>
          <w:color w:val="000000"/>
          <w:kern w:val="0"/>
          <w:sz w:val="24"/>
        </w:rPr>
        <w:t>政府采购廉洁承诺书</w:t>
      </w:r>
    </w:p>
    <w:p w14:paraId="477E816D">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5B380C36">
      <w:pPr>
        <w:snapToGrid w:val="0"/>
        <w:spacing w:before="120" w:beforeLines="50" w:after="50" w:line="400" w:lineRule="exact"/>
        <w:ind w:firstLine="480" w:firstLineChars="200"/>
        <w:rPr>
          <w:rFonts w:hint="eastAsia" w:ascii="宋体" w:hAnsi="宋体"/>
          <w:color w:val="000000"/>
          <w:sz w:val="24"/>
        </w:rPr>
      </w:pPr>
      <w:r>
        <w:rPr>
          <w:rFonts w:ascii="宋体" w:hAnsi="宋体"/>
          <w:color w:val="000000"/>
          <w:sz w:val="24"/>
        </w:rPr>
        <w:t>我方决定参加</w:t>
      </w:r>
      <w:r>
        <w:rPr>
          <w:rFonts w:hint="eastAsia" w:ascii="宋体" w:hAnsi="宋体"/>
          <w:color w:val="000000"/>
          <w:sz w:val="24"/>
          <w:u w:val="single"/>
        </w:rPr>
        <w:t>长兴县实验中学忻湖校区2025年物业保洁以及绿化养护服务采购项目</w:t>
      </w:r>
      <w:r>
        <w:rPr>
          <w:rFonts w:ascii="宋体" w:hAnsi="宋体"/>
          <w:color w:val="000000"/>
          <w:sz w:val="24"/>
        </w:rPr>
        <w:t>（项目名称）的磋商</w:t>
      </w:r>
      <w:r>
        <w:rPr>
          <w:rFonts w:hint="eastAsia" w:ascii="宋体" w:hAnsi="宋体"/>
          <w:color w:val="000000"/>
          <w:sz w:val="24"/>
        </w:rPr>
        <w:t>活动</w:t>
      </w:r>
      <w:r>
        <w:rPr>
          <w:rFonts w:ascii="宋体" w:hAnsi="宋体"/>
          <w:color w:val="000000"/>
          <w:sz w:val="24"/>
        </w:rPr>
        <w:t>,向贵方自愿作出如下承诺:</w:t>
      </w:r>
    </w:p>
    <w:p w14:paraId="103956C0">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第一条 廉洁承诺</w:t>
      </w:r>
    </w:p>
    <w:p w14:paraId="02C1C325">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E68092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我方保证：</w:t>
      </w:r>
    </w:p>
    <w:p w14:paraId="58350008">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（一）不违反廉洁从业的相关规定，严格遵守国家法律法规；</w:t>
      </w:r>
    </w:p>
    <w:p w14:paraId="044F06FB">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（二）不以任何理由向贵方及其工作人员行贿或赠送礼金、有价证券、贵重物品等；</w:t>
      </w:r>
    </w:p>
    <w:p w14:paraId="66CB7704">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（三）不为贵方及其工作人员购置或提供通讯工具、交通工具、高档办公用品和装修住房等；</w:t>
      </w:r>
    </w:p>
    <w:p w14:paraId="26A1B842">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（四）不以任何名义为贵方及其工作人员报销应由贵方或贵方工作人员个人支付的费用；</w:t>
      </w:r>
    </w:p>
    <w:p w14:paraId="252693B8">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（五）不以任何理由安排贵方工作人员参加宴请及娱乐休闲和旅游等消费活动；</w:t>
      </w:r>
    </w:p>
    <w:p w14:paraId="53FDC838">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（六）不从事其他违反国家有关法律法规规章以及廉洁从业有关规定的行为。</w:t>
      </w:r>
    </w:p>
    <w:p w14:paraId="49F6E608">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第二条 违诺责任</w:t>
      </w:r>
    </w:p>
    <w:p w14:paraId="1FE3AB02">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7C2426F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11F8D21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11A1757C">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7A24CC71">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70C4064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第三条 承诺书的效力</w:t>
      </w:r>
    </w:p>
    <w:p w14:paraId="2B32D6E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586AF312">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19FBD840">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6DA3D980">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第四条 其他</w:t>
      </w:r>
    </w:p>
    <w:p w14:paraId="41DC03ED">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308F81D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（二）本廉洁承诺书一式三份，由贵我双方、主管部门各执一份，具有同等法律效力。</w:t>
      </w:r>
    </w:p>
    <w:p w14:paraId="0C74569E">
      <w:pPr>
        <w:snapToGrid w:val="0"/>
        <w:spacing w:before="120" w:beforeLines="50" w:line="400" w:lineRule="exact"/>
        <w:ind w:firstLine="720" w:firstLineChars="300"/>
        <w:rPr>
          <w:rFonts w:hint="eastAsia" w:ascii="宋体" w:hAnsi="宋体" w:cs="宋体"/>
          <w:sz w:val="24"/>
        </w:rPr>
      </w:pPr>
    </w:p>
    <w:p w14:paraId="662BB281">
      <w:pPr>
        <w:snapToGrid w:val="0"/>
        <w:spacing w:before="120" w:beforeLines="50" w:line="400" w:lineRule="exact"/>
        <w:ind w:firstLine="720" w:firstLineChars="300"/>
        <w:rPr>
          <w:rFonts w:hint="eastAsia" w:ascii="宋体" w:hAnsi="宋体" w:cs="宋体"/>
          <w:sz w:val="24"/>
        </w:rPr>
      </w:pPr>
    </w:p>
    <w:p w14:paraId="356BE72A">
      <w:pPr>
        <w:snapToGrid w:val="0"/>
        <w:spacing w:before="120" w:beforeLines="50" w:line="360" w:lineRule="auto"/>
        <w:ind w:firstLine="720" w:firstLineChars="300"/>
        <w:rPr>
          <w:rFonts w:hint="eastAsia" w:ascii="宋体" w:hAnsi="宋体" w:cs="宋体"/>
          <w:sz w:val="24"/>
        </w:rPr>
      </w:pPr>
      <w:r>
        <w:rPr>
          <w:rFonts w:hint="eastAsia" w:ascii="宋体" w:hAnsi="宋体" w:cs="宋体"/>
          <w:sz w:val="24"/>
        </w:rPr>
        <w:t>承诺人：（公章）</w:t>
      </w:r>
    </w:p>
    <w:p w14:paraId="07900A1B">
      <w:pPr>
        <w:snapToGrid w:val="0"/>
        <w:spacing w:before="120" w:beforeLines="50" w:line="360" w:lineRule="auto"/>
        <w:ind w:firstLine="720" w:firstLineChars="300"/>
        <w:rPr>
          <w:rFonts w:hint="eastAsia" w:ascii="宋体" w:hAnsi="宋体" w:cs="宋体"/>
          <w:sz w:val="24"/>
        </w:rPr>
      </w:pPr>
      <w:r>
        <w:rPr>
          <w:rFonts w:hint="eastAsia" w:ascii="宋体" w:hAnsi="宋体" w:cs="宋体"/>
          <w:sz w:val="24"/>
        </w:rPr>
        <w:t>法定代表人或委托代理人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rPr>
        <w:t>：</w:t>
      </w:r>
    </w:p>
    <w:p w14:paraId="3BE06B1A">
      <w:pPr>
        <w:pStyle w:val="46"/>
        <w:adjustRightInd w:val="0"/>
        <w:snapToGrid w:val="0"/>
        <w:spacing w:line="360" w:lineRule="auto"/>
        <w:ind w:firstLine="720" w:firstLineChars="300"/>
        <w:rPr>
          <w:rFonts w:hint="eastAsia" w:ascii="宋体" w:hAnsi="宋体" w:cs="宋体"/>
          <w:sz w:val="24"/>
          <w:szCs w:val="24"/>
        </w:rPr>
      </w:pPr>
      <w:r>
        <w:rPr>
          <w:rFonts w:hint="eastAsia" w:ascii="宋体" w:hAnsi="宋体" w:cs="宋体"/>
          <w:sz w:val="24"/>
        </w:rPr>
        <w:t>签署</w:t>
      </w:r>
      <w:r>
        <w:rPr>
          <w:rFonts w:hint="eastAsia" w:ascii="宋体" w:hAnsi="宋体" w:cs="宋体"/>
          <w:sz w:val="24"/>
          <w:szCs w:val="24"/>
        </w:rPr>
        <w:t>日期：     年   月   日</w:t>
      </w:r>
    </w:p>
    <w:p w14:paraId="2B798E40">
      <w:pPr>
        <w:pStyle w:val="44"/>
        <w:tabs>
          <w:tab w:val="left" w:pos="1365"/>
        </w:tabs>
        <w:spacing w:line="360" w:lineRule="auto"/>
        <w:ind w:firstLine="723" w:firstLineChars="300"/>
        <w:jc w:val="left"/>
        <w:rPr>
          <w:rFonts w:hint="eastAsia" w:ascii="宋体" w:hAnsi="宋体" w:cs="宋体"/>
          <w:b/>
          <w:sz w:val="24"/>
        </w:rPr>
      </w:pPr>
    </w:p>
    <w:p w14:paraId="715303DD">
      <w:pPr>
        <w:pStyle w:val="44"/>
        <w:spacing w:line="360" w:lineRule="auto"/>
        <w:rPr>
          <w:rFonts w:hint="eastAsia" w:ascii="宋体" w:hAnsi="宋体" w:cs="宋体"/>
        </w:rPr>
      </w:pPr>
    </w:p>
    <w:sectPr>
      <w:pgSz w:w="11906" w:h="16838"/>
      <w:pgMar w:top="1440" w:right="1274" w:bottom="1440" w:left="1797" w:header="851" w:footer="992" w:gutter="0"/>
      <w:cols w:equalWidth="0" w:num="1">
        <w:col w:w="8835"/>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FAC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14:paraId="56864F8B">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GW2XQAAAAAgEAAA8AAAAAAAAAAQAgAAAAIgAAAGRycy9kb3ducmV2&#10;LnhtbFBLAQIUABQAAAAIAIdO4kBpAOq9BAIAAPMDAAAOAAAAAAAAAAEAIAAAAB8BAABkcnMvZTJv&#10;RG9jLnhtbFBLBQYAAAAABgAGAFkBAACVBQAAAAA=&#10;">
              <v:fill on="f" focussize="0,0"/>
              <v:stroke on="f" joinstyle="miter"/>
              <v:imagedata o:title=""/>
              <o:lock v:ext="edit" aspectratio="f"/>
              <v:textbox inset="0mm,0mm,0mm,0mm" style="mso-fit-shape-to-text:t;">
                <w:txbxContent>
                  <w:p w14:paraId="56864F8B">
                    <w:pPr>
                      <w:pStyle w:val="1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D2C0">
    <w:pPr>
      <w:pStyle w:val="16"/>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010D599B">
                          <w:pPr>
                            <w:pStyle w:val="16"/>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qJcMUQQCAAD0AwAADgAAAAAAAAABACAAAAAgAQAAZHJzL2Uy&#10;b0RvYy54bWxQSwUGAAAAAAYABgBZAQAAlgUAAAAA&#10;">
              <v:fill on="f" focussize="0,0"/>
              <v:stroke on="f" joinstyle="miter"/>
              <v:imagedata o:title=""/>
              <o:lock v:ext="edit" aspectratio="f"/>
              <v:textbox inset="0mm,0mm,0mm,0mm" style="mso-fit-shape-to-text:t;">
                <w:txbxContent>
                  <w:p w14:paraId="010D599B">
                    <w:pPr>
                      <w:pStyle w:val="16"/>
                    </w:pPr>
                    <w:r>
                      <w:fldChar w:fldCharType="begin"/>
                    </w:r>
                    <w:r>
                      <w:instrText xml:space="preserve"> PAGE  \* MERGEFORMAT </w:instrText>
                    </w:r>
                    <w:r>
                      <w:fldChar w:fldCharType="separate"/>
                    </w:r>
                    <w:r>
                      <w:t>82</w:t>
                    </w:r>
                    <w:r>
                      <w:fldChar w:fldCharType="end"/>
                    </w:r>
                  </w:p>
                </w:txbxContent>
              </v:textbox>
            </v:rect>
          </w:pict>
        </mc:Fallback>
      </mc:AlternateContent>
    </w:r>
  </w:p>
  <w:p w14:paraId="5B4DD79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DB6A">
    <w:pPr>
      <w:pStyle w:val="16"/>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606AF824">
                          <w:pPr>
                            <w:pStyle w:val="16"/>
                          </w:pPr>
                          <w:r>
                            <w:fldChar w:fldCharType="begin"/>
                          </w:r>
                          <w:r>
                            <w:instrText xml:space="preserve"> PAGE  \* MERGEFORMAT </w:instrText>
                          </w:r>
                          <w:r>
                            <w:fldChar w:fldCharType="separate"/>
                          </w:r>
                          <w:r>
                            <w:t>80</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MSWgxwQCAAD0AwAADgAAAAAAAAABACAAAAAgAQAAZHJzL2Uy&#10;b0RvYy54bWxQSwUGAAAAAAYABgBZAQAAlgUAAAAA&#10;">
              <v:fill on="f" focussize="0,0"/>
              <v:stroke on="f" joinstyle="miter"/>
              <v:imagedata o:title=""/>
              <o:lock v:ext="edit" aspectratio="f"/>
              <v:textbox inset="0mm,0mm,0mm,0mm" style="mso-fit-shape-to-text:t;">
                <w:txbxContent>
                  <w:p w14:paraId="606AF824">
                    <w:pPr>
                      <w:pStyle w:val="16"/>
                    </w:pPr>
                    <w:r>
                      <w:fldChar w:fldCharType="begin"/>
                    </w:r>
                    <w:r>
                      <w:instrText xml:space="preserve"> PAGE  \* MERGEFORMAT </w:instrText>
                    </w:r>
                    <w:r>
                      <w:fldChar w:fldCharType="separate"/>
                    </w:r>
                    <w:r>
                      <w:t>80</w:t>
                    </w:r>
                    <w:r>
                      <w:fldChar w:fldCharType="end"/>
                    </w:r>
                  </w:p>
                </w:txbxContent>
              </v:textbox>
            </v:rect>
          </w:pict>
        </mc:Fallback>
      </mc:AlternateContent>
    </w:r>
  </w:p>
  <w:p w14:paraId="57CB604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8E9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29AC">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6"/>
      <w:lvlText w:val="%1."/>
      <w:lvlJc w:val="left"/>
      <w:pPr>
        <w:tabs>
          <w:tab w:val="left" w:pos="360"/>
        </w:tabs>
        <w:ind w:left="360" w:hanging="360"/>
      </w:pPr>
    </w:lvl>
  </w:abstractNum>
  <w:abstractNum w:abstractNumId="1">
    <w:nsid w:val="36D3B683"/>
    <w:multiLevelType w:val="singleLevel"/>
    <w:tmpl w:val="36D3B683"/>
    <w:lvl w:ilvl="0" w:tentative="0">
      <w:start w:val="1"/>
      <w:numFmt w:val="decimal"/>
      <w:lvlText w:val="%1."/>
      <w:lvlJc w:val="left"/>
      <w:pPr>
        <w:tabs>
          <w:tab w:val="left" w:pos="312"/>
        </w:tabs>
      </w:pPr>
    </w:lvl>
  </w:abstractNum>
  <w:abstractNum w:abstractNumId="2">
    <w:nsid w:val="493D36F3"/>
    <w:multiLevelType w:val="singleLevel"/>
    <w:tmpl w:val="493D36F3"/>
    <w:lvl w:ilvl="0" w:tentative="0">
      <w:start w:val="1"/>
      <w:numFmt w:val="chineseCounting"/>
      <w:suff w:val="nothing"/>
      <w:lvlText w:val="%1、"/>
      <w:lvlJc w:val="left"/>
      <w:rPr>
        <w:rFonts w:hint="eastAsia"/>
      </w:rPr>
    </w:lvl>
  </w:abstractNum>
  <w:abstractNum w:abstractNumId="3">
    <w:nsid w:val="661DD172"/>
    <w:multiLevelType w:val="singleLevel"/>
    <w:tmpl w:val="661DD172"/>
    <w:lvl w:ilvl="0" w:tentative="0">
      <w:start w:val="4"/>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B2636"/>
    <w:rsid w:val="000D1429"/>
    <w:rsid w:val="000D3B2C"/>
    <w:rsid w:val="000E05FE"/>
    <w:rsid w:val="001024F8"/>
    <w:rsid w:val="00105151"/>
    <w:rsid w:val="001055EC"/>
    <w:rsid w:val="00107E5F"/>
    <w:rsid w:val="00124A40"/>
    <w:rsid w:val="001259D5"/>
    <w:rsid w:val="0013086D"/>
    <w:rsid w:val="001352F3"/>
    <w:rsid w:val="00135760"/>
    <w:rsid w:val="00142B2E"/>
    <w:rsid w:val="0014650E"/>
    <w:rsid w:val="001472C7"/>
    <w:rsid w:val="00153421"/>
    <w:rsid w:val="0015384E"/>
    <w:rsid w:val="00161411"/>
    <w:rsid w:val="0016397A"/>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61430"/>
    <w:rsid w:val="00376EF4"/>
    <w:rsid w:val="00392370"/>
    <w:rsid w:val="003A7968"/>
    <w:rsid w:val="003D251F"/>
    <w:rsid w:val="003D39F0"/>
    <w:rsid w:val="003D3B81"/>
    <w:rsid w:val="003D72EE"/>
    <w:rsid w:val="003E7D8E"/>
    <w:rsid w:val="00403176"/>
    <w:rsid w:val="00421387"/>
    <w:rsid w:val="00423DBD"/>
    <w:rsid w:val="004256D2"/>
    <w:rsid w:val="0043638B"/>
    <w:rsid w:val="004367DF"/>
    <w:rsid w:val="00436F97"/>
    <w:rsid w:val="0045161E"/>
    <w:rsid w:val="00452397"/>
    <w:rsid w:val="004651FC"/>
    <w:rsid w:val="00476301"/>
    <w:rsid w:val="0049339C"/>
    <w:rsid w:val="00493FF5"/>
    <w:rsid w:val="004A39D7"/>
    <w:rsid w:val="004B363C"/>
    <w:rsid w:val="004B3855"/>
    <w:rsid w:val="004B63D1"/>
    <w:rsid w:val="004C2CC2"/>
    <w:rsid w:val="004D4BC6"/>
    <w:rsid w:val="004D6372"/>
    <w:rsid w:val="00506BE8"/>
    <w:rsid w:val="005105D4"/>
    <w:rsid w:val="0051301E"/>
    <w:rsid w:val="00520C85"/>
    <w:rsid w:val="005528AD"/>
    <w:rsid w:val="0055693E"/>
    <w:rsid w:val="00560A52"/>
    <w:rsid w:val="00567222"/>
    <w:rsid w:val="00575CA5"/>
    <w:rsid w:val="00592A04"/>
    <w:rsid w:val="00595FBE"/>
    <w:rsid w:val="005A6387"/>
    <w:rsid w:val="005B4A04"/>
    <w:rsid w:val="005E2BD6"/>
    <w:rsid w:val="006049E4"/>
    <w:rsid w:val="006370EA"/>
    <w:rsid w:val="00642C48"/>
    <w:rsid w:val="00647188"/>
    <w:rsid w:val="006531B9"/>
    <w:rsid w:val="006A19A7"/>
    <w:rsid w:val="006B143D"/>
    <w:rsid w:val="006B20C6"/>
    <w:rsid w:val="006C149B"/>
    <w:rsid w:val="006E18A9"/>
    <w:rsid w:val="006E354D"/>
    <w:rsid w:val="006E42D0"/>
    <w:rsid w:val="006E6ABE"/>
    <w:rsid w:val="00704635"/>
    <w:rsid w:val="0070750E"/>
    <w:rsid w:val="0071535C"/>
    <w:rsid w:val="00716354"/>
    <w:rsid w:val="00722C38"/>
    <w:rsid w:val="00733248"/>
    <w:rsid w:val="0074391F"/>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2F2D"/>
    <w:rsid w:val="00865415"/>
    <w:rsid w:val="00885976"/>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13BC9"/>
    <w:rsid w:val="00A24E1D"/>
    <w:rsid w:val="00A26D5B"/>
    <w:rsid w:val="00A42650"/>
    <w:rsid w:val="00A44208"/>
    <w:rsid w:val="00A527B5"/>
    <w:rsid w:val="00A55A97"/>
    <w:rsid w:val="00A763E3"/>
    <w:rsid w:val="00A9333B"/>
    <w:rsid w:val="00AB43B1"/>
    <w:rsid w:val="00AB5E1E"/>
    <w:rsid w:val="00AC32D6"/>
    <w:rsid w:val="00AC3ADE"/>
    <w:rsid w:val="00AC5380"/>
    <w:rsid w:val="00AF2E92"/>
    <w:rsid w:val="00B02347"/>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22359"/>
    <w:rsid w:val="00C322F5"/>
    <w:rsid w:val="00C33719"/>
    <w:rsid w:val="00C44DB1"/>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2984"/>
    <w:rsid w:val="00DA0C14"/>
    <w:rsid w:val="00DA6F0F"/>
    <w:rsid w:val="00DB2B3A"/>
    <w:rsid w:val="00DD3D9A"/>
    <w:rsid w:val="00DD583A"/>
    <w:rsid w:val="00DE175B"/>
    <w:rsid w:val="00DF35D6"/>
    <w:rsid w:val="00DF486A"/>
    <w:rsid w:val="00E11DD0"/>
    <w:rsid w:val="00E129BF"/>
    <w:rsid w:val="00E17530"/>
    <w:rsid w:val="00E21A39"/>
    <w:rsid w:val="00E22A0B"/>
    <w:rsid w:val="00E246CE"/>
    <w:rsid w:val="00E42047"/>
    <w:rsid w:val="00E53954"/>
    <w:rsid w:val="00E604C6"/>
    <w:rsid w:val="00E61F4C"/>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55871"/>
    <w:rsid w:val="00F83947"/>
    <w:rsid w:val="00FC282D"/>
    <w:rsid w:val="00FF211B"/>
    <w:rsid w:val="01730582"/>
    <w:rsid w:val="01924B58"/>
    <w:rsid w:val="01FD1EF2"/>
    <w:rsid w:val="020C008E"/>
    <w:rsid w:val="028440C8"/>
    <w:rsid w:val="02877081"/>
    <w:rsid w:val="02A4476B"/>
    <w:rsid w:val="03004097"/>
    <w:rsid w:val="040D7310"/>
    <w:rsid w:val="041F054D"/>
    <w:rsid w:val="04B23A84"/>
    <w:rsid w:val="04D31337"/>
    <w:rsid w:val="05007D71"/>
    <w:rsid w:val="05656433"/>
    <w:rsid w:val="05C66BB1"/>
    <w:rsid w:val="064E04FE"/>
    <w:rsid w:val="071C4384"/>
    <w:rsid w:val="07745DB7"/>
    <w:rsid w:val="07807554"/>
    <w:rsid w:val="08335FB0"/>
    <w:rsid w:val="08376C75"/>
    <w:rsid w:val="08986C7C"/>
    <w:rsid w:val="08B7684F"/>
    <w:rsid w:val="09A60DC8"/>
    <w:rsid w:val="0A1B1D01"/>
    <w:rsid w:val="0A3E610F"/>
    <w:rsid w:val="0A5F2FE8"/>
    <w:rsid w:val="0AAE43EB"/>
    <w:rsid w:val="0AC4770A"/>
    <w:rsid w:val="0B16616B"/>
    <w:rsid w:val="0B187AA4"/>
    <w:rsid w:val="0C670CE3"/>
    <w:rsid w:val="0C7B29E0"/>
    <w:rsid w:val="0CD37783"/>
    <w:rsid w:val="0D3D37F2"/>
    <w:rsid w:val="0E05653B"/>
    <w:rsid w:val="0E0E79A8"/>
    <w:rsid w:val="0EC7139A"/>
    <w:rsid w:val="0ECC307F"/>
    <w:rsid w:val="0ECC7523"/>
    <w:rsid w:val="0ED463D8"/>
    <w:rsid w:val="0F8D4EF8"/>
    <w:rsid w:val="100D394F"/>
    <w:rsid w:val="1050392A"/>
    <w:rsid w:val="106D43EE"/>
    <w:rsid w:val="10AA0677"/>
    <w:rsid w:val="10F73733"/>
    <w:rsid w:val="110A4333"/>
    <w:rsid w:val="111871CE"/>
    <w:rsid w:val="112F7C5E"/>
    <w:rsid w:val="11762854"/>
    <w:rsid w:val="119223E6"/>
    <w:rsid w:val="11C733FE"/>
    <w:rsid w:val="124B4C03"/>
    <w:rsid w:val="13685CD9"/>
    <w:rsid w:val="13954387"/>
    <w:rsid w:val="13D7504A"/>
    <w:rsid w:val="13EC18C6"/>
    <w:rsid w:val="140761BC"/>
    <w:rsid w:val="149D2DC6"/>
    <w:rsid w:val="14B44CE1"/>
    <w:rsid w:val="158D5D8E"/>
    <w:rsid w:val="15AC7766"/>
    <w:rsid w:val="16B96377"/>
    <w:rsid w:val="16BE3BF5"/>
    <w:rsid w:val="171A0831"/>
    <w:rsid w:val="18160566"/>
    <w:rsid w:val="18167A61"/>
    <w:rsid w:val="18251AB5"/>
    <w:rsid w:val="18653FFC"/>
    <w:rsid w:val="18D6213F"/>
    <w:rsid w:val="19A44F72"/>
    <w:rsid w:val="1AA034A6"/>
    <w:rsid w:val="1AFE6CB6"/>
    <w:rsid w:val="1B617245"/>
    <w:rsid w:val="1B6A083E"/>
    <w:rsid w:val="1B7E1EDC"/>
    <w:rsid w:val="1B9F505D"/>
    <w:rsid w:val="1BD24743"/>
    <w:rsid w:val="1C3212A1"/>
    <w:rsid w:val="1C97207E"/>
    <w:rsid w:val="1D1F1772"/>
    <w:rsid w:val="1D5355DB"/>
    <w:rsid w:val="1DAF1234"/>
    <w:rsid w:val="1DBD23D6"/>
    <w:rsid w:val="1E14630E"/>
    <w:rsid w:val="1EA27958"/>
    <w:rsid w:val="1FFEED10"/>
    <w:rsid w:val="200311EE"/>
    <w:rsid w:val="202E4FA5"/>
    <w:rsid w:val="20701403"/>
    <w:rsid w:val="20734D00"/>
    <w:rsid w:val="207E6F0A"/>
    <w:rsid w:val="20987265"/>
    <w:rsid w:val="20D34741"/>
    <w:rsid w:val="21087522"/>
    <w:rsid w:val="21216F07"/>
    <w:rsid w:val="214166F8"/>
    <w:rsid w:val="216E568A"/>
    <w:rsid w:val="21B35FFD"/>
    <w:rsid w:val="223C1C8F"/>
    <w:rsid w:val="227B0DD6"/>
    <w:rsid w:val="229B128E"/>
    <w:rsid w:val="23301EF9"/>
    <w:rsid w:val="23B44C4E"/>
    <w:rsid w:val="23D902C0"/>
    <w:rsid w:val="246C54B4"/>
    <w:rsid w:val="24F01AD4"/>
    <w:rsid w:val="25EF4405"/>
    <w:rsid w:val="262752A3"/>
    <w:rsid w:val="26863D7D"/>
    <w:rsid w:val="26E25571"/>
    <w:rsid w:val="276A514C"/>
    <w:rsid w:val="278A1362"/>
    <w:rsid w:val="278D74ED"/>
    <w:rsid w:val="280D309E"/>
    <w:rsid w:val="280E1786"/>
    <w:rsid w:val="28276518"/>
    <w:rsid w:val="28930347"/>
    <w:rsid w:val="2903193C"/>
    <w:rsid w:val="29143B49"/>
    <w:rsid w:val="293B5FA0"/>
    <w:rsid w:val="29593FE9"/>
    <w:rsid w:val="295E6B72"/>
    <w:rsid w:val="29F55167"/>
    <w:rsid w:val="2B712D6C"/>
    <w:rsid w:val="2B7902B2"/>
    <w:rsid w:val="2BAC7EE0"/>
    <w:rsid w:val="2BBC3256"/>
    <w:rsid w:val="2BC6042C"/>
    <w:rsid w:val="2C2924ED"/>
    <w:rsid w:val="2C3342E6"/>
    <w:rsid w:val="2C7548FE"/>
    <w:rsid w:val="2C8B3ED4"/>
    <w:rsid w:val="2CB903E0"/>
    <w:rsid w:val="2CF059D1"/>
    <w:rsid w:val="2D07221A"/>
    <w:rsid w:val="2D103115"/>
    <w:rsid w:val="2D2913B9"/>
    <w:rsid w:val="2D452523"/>
    <w:rsid w:val="2DE50695"/>
    <w:rsid w:val="2E1A3276"/>
    <w:rsid w:val="2E8F432D"/>
    <w:rsid w:val="2EAF6A86"/>
    <w:rsid w:val="2FEA69C5"/>
    <w:rsid w:val="302642E4"/>
    <w:rsid w:val="30534FA5"/>
    <w:rsid w:val="306A30AD"/>
    <w:rsid w:val="30907F59"/>
    <w:rsid w:val="30F14600"/>
    <w:rsid w:val="313F1A67"/>
    <w:rsid w:val="31720DC5"/>
    <w:rsid w:val="324B2B08"/>
    <w:rsid w:val="326C5AD9"/>
    <w:rsid w:val="329E1BC7"/>
    <w:rsid w:val="33AE1DBD"/>
    <w:rsid w:val="33DE547F"/>
    <w:rsid w:val="33EE0C32"/>
    <w:rsid w:val="34013043"/>
    <w:rsid w:val="34666E4F"/>
    <w:rsid w:val="34885B30"/>
    <w:rsid w:val="3528102E"/>
    <w:rsid w:val="353510B9"/>
    <w:rsid w:val="35C41CC5"/>
    <w:rsid w:val="36071696"/>
    <w:rsid w:val="36174B57"/>
    <w:rsid w:val="362F3D70"/>
    <w:rsid w:val="36404A7C"/>
    <w:rsid w:val="36E16E2E"/>
    <w:rsid w:val="36F9612C"/>
    <w:rsid w:val="36FD2A04"/>
    <w:rsid w:val="37971E95"/>
    <w:rsid w:val="37E70574"/>
    <w:rsid w:val="381F6147"/>
    <w:rsid w:val="388C7B16"/>
    <w:rsid w:val="38BC5A67"/>
    <w:rsid w:val="39641F82"/>
    <w:rsid w:val="39D528AC"/>
    <w:rsid w:val="3A1C0AAF"/>
    <w:rsid w:val="3A1C71B5"/>
    <w:rsid w:val="3A5D2D2E"/>
    <w:rsid w:val="3AC77613"/>
    <w:rsid w:val="3AD476DA"/>
    <w:rsid w:val="3B6844E0"/>
    <w:rsid w:val="3C204AFC"/>
    <w:rsid w:val="3C5461E2"/>
    <w:rsid w:val="3CD04124"/>
    <w:rsid w:val="3DFE1AE1"/>
    <w:rsid w:val="3E111FAD"/>
    <w:rsid w:val="3E325FAF"/>
    <w:rsid w:val="3E4E393B"/>
    <w:rsid w:val="3EBF011A"/>
    <w:rsid w:val="3EE7601F"/>
    <w:rsid w:val="3F085ECB"/>
    <w:rsid w:val="3F5B2C20"/>
    <w:rsid w:val="3FA83674"/>
    <w:rsid w:val="3FB62E0C"/>
    <w:rsid w:val="3FD308ED"/>
    <w:rsid w:val="40A5483A"/>
    <w:rsid w:val="410F0A26"/>
    <w:rsid w:val="411E013C"/>
    <w:rsid w:val="417A41A4"/>
    <w:rsid w:val="419832E8"/>
    <w:rsid w:val="41E16D96"/>
    <w:rsid w:val="427D75DB"/>
    <w:rsid w:val="42D9753D"/>
    <w:rsid w:val="43A52D0D"/>
    <w:rsid w:val="440C050B"/>
    <w:rsid w:val="44105C14"/>
    <w:rsid w:val="441D59B8"/>
    <w:rsid w:val="448952DC"/>
    <w:rsid w:val="451712CB"/>
    <w:rsid w:val="45BC4D9D"/>
    <w:rsid w:val="45C36CAC"/>
    <w:rsid w:val="45C95A45"/>
    <w:rsid w:val="463350D2"/>
    <w:rsid w:val="4677264F"/>
    <w:rsid w:val="46BD17BD"/>
    <w:rsid w:val="46D25840"/>
    <w:rsid w:val="47537399"/>
    <w:rsid w:val="480C7665"/>
    <w:rsid w:val="48CD664D"/>
    <w:rsid w:val="49137521"/>
    <w:rsid w:val="497C6E74"/>
    <w:rsid w:val="4A471230"/>
    <w:rsid w:val="4A8B4D1A"/>
    <w:rsid w:val="4AA46683"/>
    <w:rsid w:val="4AB9688B"/>
    <w:rsid w:val="4B8C135E"/>
    <w:rsid w:val="4BA91A77"/>
    <w:rsid w:val="4C524AA6"/>
    <w:rsid w:val="4C95242C"/>
    <w:rsid w:val="4CC0176E"/>
    <w:rsid w:val="4CCF0E8F"/>
    <w:rsid w:val="4CDA2830"/>
    <w:rsid w:val="4CE74FE6"/>
    <w:rsid w:val="4D695962"/>
    <w:rsid w:val="4E575401"/>
    <w:rsid w:val="4E944C60"/>
    <w:rsid w:val="4F403069"/>
    <w:rsid w:val="4F6B3C13"/>
    <w:rsid w:val="4F897B15"/>
    <w:rsid w:val="500C1449"/>
    <w:rsid w:val="507B7F09"/>
    <w:rsid w:val="508D37ED"/>
    <w:rsid w:val="512F2A1E"/>
    <w:rsid w:val="51826100"/>
    <w:rsid w:val="518A74AB"/>
    <w:rsid w:val="51983E35"/>
    <w:rsid w:val="52127717"/>
    <w:rsid w:val="525F114D"/>
    <w:rsid w:val="52C07362"/>
    <w:rsid w:val="52CF6CE3"/>
    <w:rsid w:val="52FE0BBF"/>
    <w:rsid w:val="53861CC5"/>
    <w:rsid w:val="53A632A2"/>
    <w:rsid w:val="53C109CA"/>
    <w:rsid w:val="549C5903"/>
    <w:rsid w:val="54C6415B"/>
    <w:rsid w:val="557D644E"/>
    <w:rsid w:val="55B622C4"/>
    <w:rsid w:val="562A7D3D"/>
    <w:rsid w:val="573974DD"/>
    <w:rsid w:val="5755311A"/>
    <w:rsid w:val="57CD1B14"/>
    <w:rsid w:val="5809434F"/>
    <w:rsid w:val="58561F31"/>
    <w:rsid w:val="5871590D"/>
    <w:rsid w:val="58743095"/>
    <w:rsid w:val="587C6DE7"/>
    <w:rsid w:val="5885249E"/>
    <w:rsid w:val="588757C0"/>
    <w:rsid w:val="59F87EAB"/>
    <w:rsid w:val="5A9B5353"/>
    <w:rsid w:val="5ACC43BE"/>
    <w:rsid w:val="5B0D7434"/>
    <w:rsid w:val="5B372706"/>
    <w:rsid w:val="5B820856"/>
    <w:rsid w:val="5BA04EC2"/>
    <w:rsid w:val="5BAD3DF2"/>
    <w:rsid w:val="5BB71F8E"/>
    <w:rsid w:val="5CB8694A"/>
    <w:rsid w:val="5CC46711"/>
    <w:rsid w:val="5CF8639E"/>
    <w:rsid w:val="5D5E2492"/>
    <w:rsid w:val="5E4A63DD"/>
    <w:rsid w:val="5ED91549"/>
    <w:rsid w:val="5F012431"/>
    <w:rsid w:val="5F0D610C"/>
    <w:rsid w:val="5F6E2DA1"/>
    <w:rsid w:val="5F93686E"/>
    <w:rsid w:val="5FAA0C6F"/>
    <w:rsid w:val="5FF4051D"/>
    <w:rsid w:val="603515AA"/>
    <w:rsid w:val="60D5627E"/>
    <w:rsid w:val="614F6E56"/>
    <w:rsid w:val="619D39D4"/>
    <w:rsid w:val="61CD6067"/>
    <w:rsid w:val="62201BB6"/>
    <w:rsid w:val="62685D90"/>
    <w:rsid w:val="62822B0A"/>
    <w:rsid w:val="62A1785D"/>
    <w:rsid w:val="62AC2121"/>
    <w:rsid w:val="63950E07"/>
    <w:rsid w:val="63A4104A"/>
    <w:rsid w:val="645C510E"/>
    <w:rsid w:val="64871431"/>
    <w:rsid w:val="64955294"/>
    <w:rsid w:val="64DE058B"/>
    <w:rsid w:val="64FE29DC"/>
    <w:rsid w:val="654348CD"/>
    <w:rsid w:val="65B049FF"/>
    <w:rsid w:val="65C57C94"/>
    <w:rsid w:val="65D75707"/>
    <w:rsid w:val="65E765BE"/>
    <w:rsid w:val="66017D8B"/>
    <w:rsid w:val="66F41904"/>
    <w:rsid w:val="66FB28B2"/>
    <w:rsid w:val="66FD04A3"/>
    <w:rsid w:val="670F7ACA"/>
    <w:rsid w:val="673F7A07"/>
    <w:rsid w:val="67841566"/>
    <w:rsid w:val="67901EC9"/>
    <w:rsid w:val="67BF6452"/>
    <w:rsid w:val="67C676D2"/>
    <w:rsid w:val="689C2C37"/>
    <w:rsid w:val="68AF64C7"/>
    <w:rsid w:val="68E81036"/>
    <w:rsid w:val="690B56C7"/>
    <w:rsid w:val="6989332D"/>
    <w:rsid w:val="69AC6EAA"/>
    <w:rsid w:val="69CE0BCF"/>
    <w:rsid w:val="6A24180C"/>
    <w:rsid w:val="6A536D74"/>
    <w:rsid w:val="6A6445BB"/>
    <w:rsid w:val="6ABF5724"/>
    <w:rsid w:val="6B667746"/>
    <w:rsid w:val="6C1554FB"/>
    <w:rsid w:val="6C7C535C"/>
    <w:rsid w:val="6CD96208"/>
    <w:rsid w:val="6D446303"/>
    <w:rsid w:val="6DC2148A"/>
    <w:rsid w:val="6DF56014"/>
    <w:rsid w:val="6E70494A"/>
    <w:rsid w:val="6EC10D02"/>
    <w:rsid w:val="6F0B72DE"/>
    <w:rsid w:val="6F1352D6"/>
    <w:rsid w:val="6F286FD3"/>
    <w:rsid w:val="6F4C3C79"/>
    <w:rsid w:val="6F985057"/>
    <w:rsid w:val="6FD306F5"/>
    <w:rsid w:val="70562E59"/>
    <w:rsid w:val="70D21B40"/>
    <w:rsid w:val="710A3BC0"/>
    <w:rsid w:val="723018B3"/>
    <w:rsid w:val="72A76461"/>
    <w:rsid w:val="72AE6BFD"/>
    <w:rsid w:val="72C4042E"/>
    <w:rsid w:val="72C80484"/>
    <w:rsid w:val="73130E85"/>
    <w:rsid w:val="731E2396"/>
    <w:rsid w:val="73B302F3"/>
    <w:rsid w:val="741C48B1"/>
    <w:rsid w:val="743A0238"/>
    <w:rsid w:val="749749D7"/>
    <w:rsid w:val="74D963A5"/>
    <w:rsid w:val="75214C80"/>
    <w:rsid w:val="76090109"/>
    <w:rsid w:val="7625426C"/>
    <w:rsid w:val="775841CD"/>
    <w:rsid w:val="775D7A36"/>
    <w:rsid w:val="776C3F1C"/>
    <w:rsid w:val="78153E6C"/>
    <w:rsid w:val="78342545"/>
    <w:rsid w:val="783A574A"/>
    <w:rsid w:val="785D5F3F"/>
    <w:rsid w:val="7886401B"/>
    <w:rsid w:val="79252581"/>
    <w:rsid w:val="79817A0B"/>
    <w:rsid w:val="7A504E83"/>
    <w:rsid w:val="7AE364A4"/>
    <w:rsid w:val="7B1D7C08"/>
    <w:rsid w:val="7BC45C6E"/>
    <w:rsid w:val="7BE16382"/>
    <w:rsid w:val="7BF72434"/>
    <w:rsid w:val="7CB01214"/>
    <w:rsid w:val="7CC93DCB"/>
    <w:rsid w:val="7CD378BF"/>
    <w:rsid w:val="7CFB5D27"/>
    <w:rsid w:val="7D2012E9"/>
    <w:rsid w:val="7D2A3BC8"/>
    <w:rsid w:val="7D4274B2"/>
    <w:rsid w:val="7DBD65C0"/>
    <w:rsid w:val="7DC41B70"/>
    <w:rsid w:val="7DD41DA4"/>
    <w:rsid w:val="7E682F48"/>
    <w:rsid w:val="7E736EB1"/>
    <w:rsid w:val="7E942B15"/>
    <w:rsid w:val="7EB70B74"/>
    <w:rsid w:val="7EBC14E6"/>
    <w:rsid w:val="7ED607F9"/>
    <w:rsid w:val="7FAA57E2"/>
    <w:rsid w:val="7FBC6441"/>
    <w:rsid w:val="BD9F6AA9"/>
    <w:rsid w:val="E577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2"/>
    <w:basedOn w:val="1"/>
    <w:next w:val="1"/>
    <w:qFormat/>
    <w:uiPriority w:val="0"/>
    <w:pPr>
      <w:spacing w:before="260" w:after="260" w:line="500" w:lineRule="exact"/>
      <w:contextualSpacing/>
      <w:jc w:val="center"/>
      <w:outlineLvl w:val="1"/>
    </w:pPr>
    <w:rPr>
      <w:rFonts w:ascii="宋体"/>
      <w:b/>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spacing w:val="-4"/>
      <w:sz w:val="18"/>
    </w:rPr>
  </w:style>
  <w:style w:type="paragraph" w:styleId="3">
    <w:name w:val="Body Text"/>
    <w:basedOn w:val="1"/>
    <w:next w:val="4"/>
    <w:qFormat/>
    <w:uiPriority w:val="0"/>
    <w:rPr>
      <w:sz w:val="28"/>
    </w:rPr>
  </w:style>
  <w:style w:type="paragraph" w:styleId="4">
    <w:name w:val="Body Text First Indent"/>
    <w:basedOn w:val="3"/>
    <w:next w:val="1"/>
    <w:link w:val="61"/>
    <w:unhideWhenUsed/>
    <w:qFormat/>
    <w:uiPriority w:val="99"/>
    <w:pPr>
      <w:ind w:firstLine="420" w:firstLineChars="100"/>
    </w:pPr>
  </w:style>
  <w:style w:type="paragraph" w:styleId="6">
    <w:name w:val="List Number"/>
    <w:basedOn w:val="1"/>
    <w:qFormat/>
    <w:uiPriority w:val="0"/>
    <w:pPr>
      <w:numPr>
        <w:ilvl w:val="0"/>
        <w:numId w:val="1"/>
      </w:numPr>
    </w:pPr>
  </w:style>
  <w:style w:type="paragraph" w:styleId="7">
    <w:name w:val="Normal Indent"/>
    <w:basedOn w:val="1"/>
    <w:next w:val="1"/>
    <w:link w:val="73"/>
    <w:qFormat/>
    <w:uiPriority w:val="0"/>
    <w:pPr>
      <w:ind w:firstLine="200" w:firstLineChars="200"/>
    </w:pPr>
  </w:style>
  <w:style w:type="paragraph" w:styleId="8">
    <w:name w:val="caption"/>
    <w:basedOn w:val="1"/>
    <w:next w:val="1"/>
    <w:qFormat/>
    <w:uiPriority w:val="99"/>
    <w:rPr>
      <w:rFonts w:ascii="Arial" w:hAnsi="Arial" w:eastAsia="黑体"/>
      <w:sz w:val="20"/>
    </w:rPr>
  </w:style>
  <w:style w:type="paragraph" w:styleId="9">
    <w:name w:val="Document Map"/>
    <w:basedOn w:val="1"/>
    <w:link w:val="68"/>
    <w:qFormat/>
    <w:uiPriority w:val="99"/>
    <w:rPr>
      <w:rFonts w:ascii="宋体" w:cs="Times New Roman"/>
      <w:sz w:val="18"/>
      <w:szCs w:val="18"/>
    </w:rPr>
  </w:style>
  <w:style w:type="paragraph" w:styleId="10">
    <w:name w:val="toa heading"/>
    <w:basedOn w:val="1"/>
    <w:next w:val="1"/>
    <w:qFormat/>
    <w:uiPriority w:val="0"/>
    <w:pPr>
      <w:spacing w:before="120"/>
    </w:pPr>
    <w:rPr>
      <w:rFonts w:ascii="Arial" w:hAnsi="Arial" w:cs="Calibri"/>
      <w:sz w:val="24"/>
      <w:szCs w:val="21"/>
    </w:rPr>
  </w:style>
  <w:style w:type="paragraph" w:styleId="11">
    <w:name w:val="annotation text"/>
    <w:basedOn w:val="1"/>
    <w:link w:val="69"/>
    <w:qFormat/>
    <w:uiPriority w:val="0"/>
    <w:pPr>
      <w:jc w:val="left"/>
    </w:pPr>
    <w:rPr>
      <w:rFonts w:cs="Times New Roman"/>
    </w:rPr>
  </w:style>
  <w:style w:type="paragraph" w:styleId="12">
    <w:name w:val="Plain Text"/>
    <w:basedOn w:val="1"/>
    <w:next w:val="7"/>
    <w:link w:val="57"/>
    <w:qFormat/>
    <w:uiPriority w:val="0"/>
    <w:rPr>
      <w:rFonts w:ascii="宋体"/>
      <w:szCs w:val="21"/>
    </w:rPr>
  </w:style>
  <w:style w:type="paragraph" w:styleId="13">
    <w:name w:val="Date"/>
    <w:basedOn w:val="1"/>
    <w:next w:val="1"/>
    <w:link w:val="67"/>
    <w:qFormat/>
    <w:uiPriority w:val="99"/>
    <w:pPr>
      <w:ind w:left="2500" w:leftChars="2500"/>
    </w:pPr>
    <w:rPr>
      <w:rFonts w:eastAsia="楷体_GB2312"/>
      <w:sz w:val="32"/>
    </w:rPr>
  </w:style>
  <w:style w:type="paragraph" w:styleId="14">
    <w:name w:val="Body Text Indent 2"/>
    <w:basedOn w:val="1"/>
    <w:link w:val="62"/>
    <w:qFormat/>
    <w:uiPriority w:val="99"/>
    <w:pPr>
      <w:spacing w:after="120" w:line="480" w:lineRule="auto"/>
      <w:ind w:left="420" w:leftChars="200"/>
    </w:pPr>
  </w:style>
  <w:style w:type="paragraph" w:styleId="15">
    <w:name w:val="Balloon Text"/>
    <w:basedOn w:val="1"/>
    <w:link w:val="70"/>
    <w:qFormat/>
    <w:uiPriority w:val="99"/>
    <w:rPr>
      <w:rFonts w:cs="Times New Roman"/>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ind w:left="200" w:hanging="200" w:hangingChars="200"/>
    </w:pPr>
    <w:rPr>
      <w:sz w:val="28"/>
    </w:rPr>
  </w:style>
  <w:style w:type="paragraph" w:styleId="20">
    <w:name w:val="toc 6"/>
    <w:basedOn w:val="1"/>
    <w:next w:val="1"/>
    <w:qFormat/>
    <w:uiPriority w:val="0"/>
    <w:pPr>
      <w:ind w:left="1050"/>
      <w:jc w:val="left"/>
    </w:pPr>
    <w:rPr>
      <w:sz w:val="18"/>
      <w:szCs w:val="18"/>
    </w:rPr>
  </w:style>
  <w:style w:type="paragraph" w:styleId="21">
    <w:name w:val="toc 2"/>
    <w:basedOn w:val="1"/>
    <w:next w:val="1"/>
    <w:qFormat/>
    <w:uiPriority w:val="39"/>
    <w:pPr>
      <w:ind w:left="200" w:leftChars="200"/>
    </w:pPr>
    <w:rPr>
      <w:sz w:val="28"/>
    </w:rPr>
  </w:style>
  <w:style w:type="paragraph" w:styleId="22">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3">
    <w:name w:val="Title"/>
    <w:basedOn w:val="1"/>
    <w:next w:val="1"/>
    <w:qFormat/>
    <w:uiPriority w:val="0"/>
    <w:pPr>
      <w:spacing w:before="240" w:after="60"/>
      <w:jc w:val="center"/>
      <w:outlineLvl w:val="0"/>
    </w:pPr>
    <w:rPr>
      <w:rFonts w:ascii="Arial" w:hAnsi="Arial" w:cs="Times New Roman"/>
      <w:sz w:val="32"/>
      <w:szCs w:val="32"/>
    </w:rPr>
  </w:style>
  <w:style w:type="paragraph" w:styleId="24">
    <w:name w:val="annotation subject"/>
    <w:basedOn w:val="11"/>
    <w:next w:val="11"/>
    <w:link w:val="74"/>
    <w:unhideWhenUsed/>
    <w:qFormat/>
    <w:uiPriority w:val="0"/>
    <w:rPr>
      <w:rFonts w:cs="Arial"/>
      <w:b/>
      <w:bCs/>
    </w:rPr>
  </w:style>
  <w:style w:type="paragraph" w:styleId="25">
    <w:name w:val="Body Text First Indent 2"/>
    <w:basedOn w:val="2"/>
    <w:link w:val="60"/>
    <w:qFormat/>
    <w:uiPriority w:val="0"/>
    <w:pPr>
      <w:ind w:firstLine="420" w:firstLineChars="200"/>
    </w:pPr>
  </w:style>
  <w:style w:type="table" w:styleId="27">
    <w:name w:val="Table Grid"/>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cs="Times New Roman"/>
      <w:b/>
    </w:rPr>
  </w:style>
  <w:style w:type="character" w:styleId="30">
    <w:name w:val="Hyperlink"/>
    <w:qFormat/>
    <w:uiPriority w:val="99"/>
    <w:rPr>
      <w:color w:val="0000FF"/>
      <w:u w:val="single"/>
    </w:rPr>
  </w:style>
  <w:style w:type="character" w:styleId="31">
    <w:name w:val="annotation reference"/>
    <w:basedOn w:val="28"/>
    <w:unhideWhenUsed/>
    <w:qFormat/>
    <w:uiPriority w:val="0"/>
    <w:rPr>
      <w:sz w:val="21"/>
      <w:szCs w:val="21"/>
    </w:rPr>
  </w:style>
  <w:style w:type="character" w:styleId="32">
    <w:name w:val="HTML Sample"/>
    <w:basedOn w:val="28"/>
    <w:uiPriority w:val="0"/>
    <w:rPr>
      <w:rFonts w:ascii="Courier New" w:hAnsi="Courier New"/>
    </w:rPr>
  </w:style>
  <w:style w:type="paragraph" w:customStyle="1" w:styleId="3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4">
    <w:name w:val="List Paragraph"/>
    <w:basedOn w:val="1"/>
    <w:link w:val="66"/>
    <w:qFormat/>
    <w:uiPriority w:val="0"/>
    <w:pPr>
      <w:ind w:firstLine="420" w:firstLineChars="200"/>
    </w:pPr>
    <w:rPr>
      <w:rFonts w:ascii="Times New Roman" w:hAnsi="Times New Roman" w:cs="Times New Roman"/>
      <w:szCs w:val="24"/>
    </w:rPr>
  </w:style>
  <w:style w:type="character" w:customStyle="1" w:styleId="35">
    <w:name w:val="font11"/>
    <w:basedOn w:val="28"/>
    <w:qFormat/>
    <w:uiPriority w:val="0"/>
    <w:rPr>
      <w:rFonts w:ascii="宋体" w:eastAsia="宋体" w:cs="宋体"/>
      <w:color w:val="000000"/>
      <w:sz w:val="21"/>
      <w:szCs w:val="21"/>
      <w:u w:val="none"/>
    </w:rPr>
  </w:style>
  <w:style w:type="character" w:customStyle="1" w:styleId="36">
    <w:name w:val="font331"/>
    <w:basedOn w:val="28"/>
    <w:qFormat/>
    <w:uiPriority w:val="0"/>
    <w:rPr>
      <w:rFonts w:hint="eastAsia" w:ascii="宋体" w:hAnsi="宋体" w:eastAsia="宋体" w:cs="宋体"/>
      <w:color w:val="000000"/>
      <w:sz w:val="22"/>
      <w:szCs w:val="22"/>
      <w:u w:val="none"/>
    </w:rPr>
  </w:style>
  <w:style w:type="character" w:customStyle="1" w:styleId="37">
    <w:name w:val="font51"/>
    <w:basedOn w:val="28"/>
    <w:qFormat/>
    <w:uiPriority w:val="0"/>
    <w:rPr>
      <w:rFonts w:ascii="Times New Roman" w:hAnsi="Times New Roman"/>
      <w:color w:val="000000"/>
      <w:sz w:val="21"/>
      <w:u w:val="none"/>
    </w:rPr>
  </w:style>
  <w:style w:type="character" w:customStyle="1" w:styleId="38">
    <w:name w:val="font91"/>
    <w:basedOn w:val="28"/>
    <w:qFormat/>
    <w:uiPriority w:val="0"/>
    <w:rPr>
      <w:rFonts w:hint="eastAsia" w:ascii="宋体" w:hAnsi="宋体" w:eastAsia="宋体" w:cs="宋体"/>
      <w:b/>
      <w:bCs/>
      <w:color w:val="000000"/>
      <w:sz w:val="24"/>
      <w:szCs w:val="24"/>
      <w:u w:val="none"/>
    </w:rPr>
  </w:style>
  <w:style w:type="character" w:customStyle="1" w:styleId="39">
    <w:name w:val="font131"/>
    <w:basedOn w:val="28"/>
    <w:qFormat/>
    <w:uiPriority w:val="0"/>
    <w:rPr>
      <w:rFonts w:hint="eastAsia" w:ascii="宋体" w:hAnsi="宋体" w:eastAsia="宋体" w:cs="宋体"/>
      <w:color w:val="000000"/>
      <w:sz w:val="20"/>
      <w:szCs w:val="20"/>
      <w:u w:val="none"/>
    </w:rPr>
  </w:style>
  <w:style w:type="character" w:customStyle="1" w:styleId="40">
    <w:name w:val="font241"/>
    <w:basedOn w:val="28"/>
    <w:qFormat/>
    <w:uiPriority w:val="0"/>
    <w:rPr>
      <w:rFonts w:hint="eastAsia" w:ascii="新宋体" w:hAnsi="新宋体" w:eastAsia="新宋体" w:cs="新宋体"/>
      <w:color w:val="000000"/>
      <w:sz w:val="20"/>
      <w:szCs w:val="20"/>
      <w:u w:val="none"/>
    </w:rPr>
  </w:style>
  <w:style w:type="character" w:customStyle="1" w:styleId="41">
    <w:name w:val="font201"/>
    <w:basedOn w:val="28"/>
    <w:qFormat/>
    <w:uiPriority w:val="0"/>
    <w:rPr>
      <w:rFonts w:hint="eastAsia" w:ascii="宋体" w:hAnsi="宋体" w:eastAsia="宋体" w:cs="宋体"/>
      <w:color w:val="000000"/>
      <w:sz w:val="20"/>
      <w:szCs w:val="20"/>
      <w:u w:val="none"/>
    </w:rPr>
  </w:style>
  <w:style w:type="character" w:customStyle="1" w:styleId="42">
    <w:name w:val="font21"/>
    <w:basedOn w:val="28"/>
    <w:qFormat/>
    <w:uiPriority w:val="0"/>
    <w:rPr>
      <w:rFonts w:ascii="宋体" w:eastAsia="宋体"/>
      <w:color w:val="000000"/>
      <w:sz w:val="20"/>
      <w:u w:val="none"/>
    </w:rPr>
  </w:style>
  <w:style w:type="character" w:customStyle="1" w:styleId="43">
    <w:name w:val="font41"/>
    <w:basedOn w:val="28"/>
    <w:qFormat/>
    <w:uiPriority w:val="0"/>
    <w:rPr>
      <w:rFonts w:ascii="宋体" w:eastAsia="宋体"/>
      <w:color w:val="000000"/>
      <w:sz w:val="21"/>
      <w:u w:val="none"/>
    </w:rPr>
  </w:style>
  <w:style w:type="paragraph" w:customStyle="1" w:styleId="44">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5">
    <w:name w:val="标题 3_0"/>
    <w:basedOn w:val="46"/>
    <w:next w:val="46"/>
    <w:qFormat/>
    <w:uiPriority w:val="99"/>
    <w:pPr>
      <w:autoSpaceDE w:val="0"/>
      <w:autoSpaceDN w:val="0"/>
      <w:adjustRightInd w:val="0"/>
      <w:spacing w:line="500" w:lineRule="exact"/>
      <w:jc w:val="center"/>
      <w:outlineLvl w:val="2"/>
    </w:pPr>
    <w:rPr>
      <w:rFonts w:ascii="宋体"/>
      <w:b/>
      <w:szCs w:val="28"/>
    </w:rPr>
  </w:style>
  <w:style w:type="paragraph" w:customStyle="1" w:styleId="46">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7">
    <w:name w:val="NormalCharacter"/>
    <w:qFormat/>
    <w:uiPriority w:val="0"/>
  </w:style>
  <w:style w:type="paragraph" w:customStyle="1" w:styleId="4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font71"/>
    <w:basedOn w:val="28"/>
    <w:qFormat/>
    <w:uiPriority w:val="0"/>
    <w:rPr>
      <w:rFonts w:hint="eastAsia" w:ascii="宋体" w:hAnsi="宋体" w:eastAsia="宋体" w:cs="宋体"/>
      <w:b/>
      <w:bCs/>
      <w:color w:val="FF0000"/>
      <w:sz w:val="24"/>
      <w:szCs w:val="24"/>
      <w:u w:val="none"/>
    </w:rPr>
  </w:style>
  <w:style w:type="character" w:customStyle="1" w:styleId="50">
    <w:name w:val="font81"/>
    <w:basedOn w:val="28"/>
    <w:qFormat/>
    <w:uiPriority w:val="0"/>
    <w:rPr>
      <w:rFonts w:hint="eastAsia" w:ascii="宋体" w:hAnsi="宋体" w:eastAsia="宋体" w:cs="宋体"/>
      <w:color w:val="000000"/>
      <w:sz w:val="28"/>
      <w:szCs w:val="28"/>
      <w:u w:val="none"/>
    </w:rPr>
  </w:style>
  <w:style w:type="character" w:customStyle="1" w:styleId="51">
    <w:name w:val="font01"/>
    <w:basedOn w:val="28"/>
    <w:qFormat/>
    <w:uiPriority w:val="0"/>
    <w:rPr>
      <w:rFonts w:hint="eastAsia" w:ascii="宋体" w:hAnsi="宋体" w:eastAsia="宋体" w:cs="宋体"/>
      <w:color w:val="000000"/>
      <w:sz w:val="24"/>
      <w:szCs w:val="24"/>
      <w:u w:val="none"/>
    </w:rPr>
  </w:style>
  <w:style w:type="character" w:customStyle="1" w:styleId="52">
    <w:name w:val="font31"/>
    <w:basedOn w:val="28"/>
    <w:qFormat/>
    <w:uiPriority w:val="0"/>
    <w:rPr>
      <w:rFonts w:hint="default" w:ascii="Calibri" w:hAnsi="Calibri" w:cs="Calibri"/>
      <w:color w:val="000000"/>
      <w:sz w:val="24"/>
      <w:szCs w:val="24"/>
      <w:u w:val="none"/>
    </w:rPr>
  </w:style>
  <w:style w:type="character" w:customStyle="1" w:styleId="53">
    <w:name w:val="font61"/>
    <w:basedOn w:val="28"/>
    <w:qFormat/>
    <w:uiPriority w:val="0"/>
    <w:rPr>
      <w:rFonts w:hint="eastAsia" w:ascii="黑体" w:hAnsi="宋体" w:eastAsia="黑体" w:cs="黑体"/>
      <w:color w:val="000000"/>
      <w:sz w:val="20"/>
      <w:szCs w:val="20"/>
      <w:u w:val="none"/>
    </w:rPr>
  </w:style>
  <w:style w:type="character" w:customStyle="1" w:styleId="54">
    <w:name w:val="font101"/>
    <w:basedOn w:val="28"/>
    <w:qFormat/>
    <w:uiPriority w:val="0"/>
    <w:rPr>
      <w:rFonts w:ascii="PingFang SC" w:hAnsi="PingFang SC" w:eastAsia="PingFang SC" w:cs="PingFang SC"/>
      <w:color w:val="4E4E4E"/>
      <w:sz w:val="20"/>
      <w:szCs w:val="20"/>
      <w:u w:val="none"/>
    </w:rPr>
  </w:style>
  <w:style w:type="character" w:customStyle="1" w:styleId="55">
    <w:name w:val="font112"/>
    <w:basedOn w:val="28"/>
    <w:qFormat/>
    <w:uiPriority w:val="0"/>
    <w:rPr>
      <w:rFonts w:hint="eastAsia" w:ascii="宋体" w:hAnsi="宋体" w:eastAsia="宋体" w:cs="宋体"/>
      <w:color w:val="4E4E4E"/>
      <w:sz w:val="20"/>
      <w:szCs w:val="20"/>
      <w:u w:val="none"/>
    </w:rPr>
  </w:style>
  <w:style w:type="character" w:customStyle="1" w:styleId="56">
    <w:name w:val="font121"/>
    <w:basedOn w:val="28"/>
    <w:qFormat/>
    <w:uiPriority w:val="0"/>
    <w:rPr>
      <w:rFonts w:hint="eastAsia" w:ascii="黑体" w:hAnsi="宋体" w:eastAsia="黑体" w:cs="黑体"/>
      <w:b/>
      <w:bCs/>
      <w:color w:val="FF0000"/>
      <w:sz w:val="20"/>
      <w:szCs w:val="20"/>
      <w:u w:val="none"/>
    </w:rPr>
  </w:style>
  <w:style w:type="character" w:customStyle="1" w:styleId="57">
    <w:name w:val="纯文本 字符"/>
    <w:link w:val="12"/>
    <w:qFormat/>
    <w:uiPriority w:val="0"/>
    <w:rPr>
      <w:rFonts w:ascii="宋体" w:hAnsi="Calibri" w:cs="Arial"/>
      <w:kern w:val="2"/>
      <w:sz w:val="21"/>
      <w:szCs w:val="21"/>
    </w:rPr>
  </w:style>
  <w:style w:type="paragraph" w:customStyle="1" w:styleId="58">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59">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0">
    <w:name w:val="正文文本首行缩进 2 字符"/>
    <w:link w:val="25"/>
    <w:qFormat/>
    <w:uiPriority w:val="0"/>
    <w:rPr>
      <w:rFonts w:ascii="宋体" w:hAnsi="Calibri" w:cs="Arial"/>
      <w:spacing w:val="-4"/>
      <w:kern w:val="2"/>
      <w:sz w:val="18"/>
      <w:szCs w:val="22"/>
    </w:rPr>
  </w:style>
  <w:style w:type="character" w:customStyle="1" w:styleId="61">
    <w:name w:val="正文文本首行缩进 字符"/>
    <w:basedOn w:val="28"/>
    <w:link w:val="4"/>
    <w:qFormat/>
    <w:locked/>
    <w:uiPriority w:val="99"/>
    <w:rPr>
      <w:rFonts w:ascii="Calibri" w:hAnsi="Calibri" w:cs="Arial"/>
      <w:kern w:val="2"/>
      <w:sz w:val="28"/>
      <w:szCs w:val="22"/>
    </w:rPr>
  </w:style>
  <w:style w:type="character" w:customStyle="1" w:styleId="62">
    <w:name w:val="正文文本缩进 2 字符"/>
    <w:basedOn w:val="28"/>
    <w:link w:val="14"/>
    <w:qFormat/>
    <w:uiPriority w:val="99"/>
    <w:rPr>
      <w:rFonts w:ascii="Calibri" w:hAnsi="Calibri" w:cs="Arial"/>
      <w:kern w:val="2"/>
      <w:sz w:val="21"/>
      <w:szCs w:val="22"/>
    </w:rPr>
  </w:style>
  <w:style w:type="paragraph" w:customStyle="1" w:styleId="63">
    <w:name w:val="Char Char"/>
    <w:basedOn w:val="1"/>
    <w:qFormat/>
    <w:uiPriority w:val="0"/>
    <w:pPr>
      <w:spacing w:line="360" w:lineRule="auto"/>
    </w:pPr>
    <w:rPr>
      <w:rFonts w:ascii="Tahoma" w:hAnsi="Tahoma" w:cs="Times New Roman"/>
      <w:sz w:val="24"/>
      <w:szCs w:val="20"/>
    </w:rPr>
  </w:style>
  <w:style w:type="paragraph" w:customStyle="1" w:styleId="64">
    <w:name w:val="此正文"/>
    <w:basedOn w:val="1"/>
    <w:qFormat/>
    <w:uiPriority w:val="0"/>
    <w:pPr>
      <w:spacing w:line="360" w:lineRule="auto"/>
      <w:ind w:firstLine="200" w:firstLineChars="200"/>
    </w:pPr>
    <w:rPr>
      <w:rFonts w:cs="Times New Roman"/>
      <w:sz w:val="24"/>
      <w:szCs w:val="24"/>
    </w:rPr>
  </w:style>
  <w:style w:type="paragraph" w:customStyle="1" w:styleId="65">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6">
    <w:name w:val="列表段落 字符"/>
    <w:link w:val="34"/>
    <w:qFormat/>
    <w:uiPriority w:val="0"/>
    <w:rPr>
      <w:kern w:val="2"/>
      <w:sz w:val="21"/>
      <w:szCs w:val="24"/>
    </w:rPr>
  </w:style>
  <w:style w:type="character" w:customStyle="1" w:styleId="67">
    <w:name w:val="日期 字符"/>
    <w:basedOn w:val="28"/>
    <w:link w:val="13"/>
    <w:qFormat/>
    <w:locked/>
    <w:uiPriority w:val="99"/>
    <w:rPr>
      <w:rFonts w:ascii="Calibri" w:hAnsi="Calibri" w:eastAsia="楷体_GB2312" w:cs="Arial"/>
      <w:kern w:val="2"/>
      <w:sz w:val="32"/>
      <w:szCs w:val="22"/>
    </w:rPr>
  </w:style>
  <w:style w:type="character" w:customStyle="1" w:styleId="68">
    <w:name w:val="文档结构图 字符"/>
    <w:basedOn w:val="28"/>
    <w:link w:val="9"/>
    <w:qFormat/>
    <w:uiPriority w:val="99"/>
    <w:rPr>
      <w:rFonts w:ascii="宋体" w:hAnsi="Calibri"/>
      <w:kern w:val="2"/>
      <w:sz w:val="18"/>
      <w:szCs w:val="18"/>
    </w:rPr>
  </w:style>
  <w:style w:type="character" w:customStyle="1" w:styleId="69">
    <w:name w:val="批注文字 字符"/>
    <w:basedOn w:val="28"/>
    <w:link w:val="11"/>
    <w:qFormat/>
    <w:uiPriority w:val="99"/>
    <w:rPr>
      <w:rFonts w:ascii="Calibri" w:hAnsi="Calibri"/>
      <w:kern w:val="2"/>
      <w:sz w:val="21"/>
      <w:szCs w:val="22"/>
    </w:rPr>
  </w:style>
  <w:style w:type="character" w:customStyle="1" w:styleId="70">
    <w:name w:val="批注框文本 字符"/>
    <w:basedOn w:val="28"/>
    <w:link w:val="15"/>
    <w:qFormat/>
    <w:uiPriority w:val="99"/>
    <w:rPr>
      <w:rFonts w:ascii="Calibri" w:hAnsi="Calibri"/>
      <w:kern w:val="2"/>
      <w:sz w:val="18"/>
      <w:szCs w:val="18"/>
    </w:rPr>
  </w:style>
  <w:style w:type="table" w:customStyle="1" w:styleId="7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73">
    <w:name w:val="正文缩进 字符"/>
    <w:link w:val="7"/>
    <w:qFormat/>
    <w:uiPriority w:val="0"/>
    <w:rPr>
      <w:rFonts w:ascii="Calibri" w:hAnsi="Calibri" w:cs="Arial"/>
      <w:kern w:val="2"/>
      <w:sz w:val="21"/>
      <w:szCs w:val="22"/>
    </w:rPr>
  </w:style>
  <w:style w:type="character" w:customStyle="1" w:styleId="74">
    <w:name w:val="批注主题 字符"/>
    <w:basedOn w:val="69"/>
    <w:link w:val="24"/>
    <w:qFormat/>
    <w:uiPriority w:val="0"/>
    <w:rPr>
      <w:rFonts w:ascii="Calibri" w:hAnsi="Calibri" w:cs="Arial"/>
      <w:b/>
      <w:bCs/>
      <w:kern w:val="2"/>
      <w:sz w:val="21"/>
      <w:szCs w:val="22"/>
    </w:rPr>
  </w:style>
  <w:style w:type="paragraph" w:customStyle="1" w:styleId="75">
    <w:name w:val="修订1"/>
    <w:hidden/>
    <w:unhideWhenUsed/>
    <w:qFormat/>
    <w:uiPriority w:val="99"/>
    <w:rPr>
      <w:rFonts w:ascii="Calibri" w:hAnsi="Calibri" w:eastAsia="宋体" w:cs="Arial"/>
      <w:kern w:val="2"/>
      <w:sz w:val="21"/>
      <w:szCs w:val="22"/>
      <w:lang w:val="en-US" w:eastAsia="zh-CN" w:bidi="ar-SA"/>
    </w:rPr>
  </w:style>
  <w:style w:type="paragraph" w:customStyle="1" w:styleId="76">
    <w:name w:val="t-indent-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7">
    <w:name w:val="bookmark-item"/>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18061</Words>
  <Characters>19569</Characters>
  <Lines>357</Lines>
  <Paragraphs>100</Paragraphs>
  <TotalTime>15</TotalTime>
  <ScaleCrop>false</ScaleCrop>
  <LinksUpToDate>false</LinksUpToDate>
  <CharactersWithSpaces>20024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2025-01-03T02:57:00Z</dcterms:created>
  <dc:creator>江南细雨</dc:creator>
  <cp:lastModifiedBy>陌生m</cp:lastModifiedBy>
  <cp:lastPrinted>2024-08-07T18:34:00Z</cp:lastPrinted>
  <dcterms:modified xsi:type="dcterms:W3CDTF">2025-01-10T06:31:46Z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8F6C81BFE5244FEAAA3A7BB91FDF36C4_13</vt:lpwstr>
  </property>
  <property fmtid="{D5CDD505-2E9C-101B-9397-08002B2CF9AE}" pid="4" name="KSOTemplateDocerSaveRecord">
    <vt:lpwstr>eyJoZGlkIjoiZmNhYzNkNmI4MjFkZjg3M2E0OTcyZGRiMThhYmVmZTYiLCJ1c2VySWQiOiI3ODQ4MzAxIn0=</vt:lpwstr>
  </property>
</Properties>
</file>