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D84984">
      <w:pPr>
        <w:spacing w:before="120" w:beforeLines="50"/>
        <w:jc w:val="center"/>
        <w:rPr>
          <w:rFonts w:hint="eastAsia" w:ascii="宋体" w:hAnsi="宋体"/>
          <w:b/>
          <w:color w:val="000000"/>
          <w:sz w:val="44"/>
          <w:szCs w:val="44"/>
        </w:rPr>
      </w:pPr>
      <w:r>
        <w:rPr>
          <w:rFonts w:hint="eastAsia" w:ascii="宋体" w:hAnsi="宋体"/>
          <w:b/>
          <w:color w:val="000000"/>
          <w:sz w:val="44"/>
          <w:szCs w:val="44"/>
        </w:rPr>
        <w:t>202</w:t>
      </w:r>
      <w:r>
        <w:rPr>
          <w:rFonts w:hint="eastAsia" w:ascii="宋体" w:hAnsi="宋体"/>
          <w:b/>
          <w:color w:val="000000"/>
          <w:sz w:val="44"/>
          <w:szCs w:val="44"/>
          <w:lang w:val="en-US" w:eastAsia="zh-CN"/>
        </w:rPr>
        <w:t>5</w:t>
      </w:r>
      <w:r>
        <w:rPr>
          <w:rFonts w:hint="eastAsia" w:ascii="宋体" w:hAnsi="宋体"/>
          <w:b/>
          <w:color w:val="000000"/>
          <w:sz w:val="44"/>
          <w:szCs w:val="44"/>
        </w:rPr>
        <w:t>年度阜溪街道办事处食堂托管服务采购项目</w:t>
      </w:r>
    </w:p>
    <w:p w14:paraId="1B9F2CA3">
      <w:pPr>
        <w:pStyle w:val="8"/>
        <w:rPr>
          <w:color w:val="auto"/>
          <w:highlight w:val="none"/>
        </w:rPr>
      </w:pPr>
    </w:p>
    <w:p w14:paraId="47AEC752">
      <w:pPr>
        <w:spacing w:before="120" w:beforeLines="50"/>
        <w:jc w:val="center"/>
        <w:rPr>
          <w:rFonts w:ascii="宋体" w:hAnsi="宋体"/>
          <w:color w:val="auto"/>
          <w:sz w:val="72"/>
          <w:szCs w:val="72"/>
          <w:highlight w:val="none"/>
        </w:rPr>
      </w:pPr>
      <w:r>
        <w:rPr>
          <w:rFonts w:hint="eastAsia" w:ascii="宋体" w:hAnsi="宋体"/>
          <w:b/>
          <w:color w:val="auto"/>
          <w:kern w:val="0"/>
          <w:sz w:val="28"/>
          <w:szCs w:val="28"/>
          <w:highlight w:val="none"/>
        </w:rPr>
        <w:t>[202</w:t>
      </w:r>
      <w:r>
        <w:rPr>
          <w:rFonts w:hint="eastAsia" w:ascii="宋体" w:hAnsi="宋体"/>
          <w:b/>
          <w:color w:val="auto"/>
          <w:kern w:val="0"/>
          <w:sz w:val="28"/>
          <w:szCs w:val="28"/>
          <w:highlight w:val="none"/>
          <w:lang w:val="en-US" w:eastAsia="zh-CN"/>
        </w:rPr>
        <w:t>5</w:t>
      </w:r>
      <w:r>
        <w:rPr>
          <w:rFonts w:hint="eastAsia" w:ascii="宋体" w:hAnsi="宋体"/>
          <w:b/>
          <w:color w:val="auto"/>
          <w:kern w:val="0"/>
          <w:sz w:val="28"/>
          <w:szCs w:val="28"/>
          <w:highlight w:val="none"/>
        </w:rPr>
        <w:t>]</w:t>
      </w:r>
      <w:r>
        <w:rPr>
          <w:rFonts w:hint="eastAsia" w:ascii="宋体" w:hAnsi="宋体"/>
          <w:b/>
          <w:color w:val="auto"/>
          <w:kern w:val="0"/>
          <w:sz w:val="28"/>
          <w:szCs w:val="28"/>
          <w:highlight w:val="none"/>
          <w:lang w:val="en-US" w:eastAsia="zh-CN"/>
        </w:rPr>
        <w:t>506</w:t>
      </w:r>
      <w:r>
        <w:rPr>
          <w:rFonts w:hint="eastAsia" w:ascii="宋体" w:hAnsi="宋体"/>
          <w:b/>
          <w:color w:val="auto"/>
          <w:kern w:val="0"/>
          <w:sz w:val="28"/>
          <w:szCs w:val="28"/>
          <w:highlight w:val="none"/>
        </w:rPr>
        <w:t>号</w:t>
      </w:r>
    </w:p>
    <w:p w14:paraId="321564FD">
      <w:pPr>
        <w:spacing w:line="1000" w:lineRule="exact"/>
        <w:jc w:val="center"/>
        <w:rPr>
          <w:rFonts w:ascii="宋体" w:hAnsi="宋体"/>
          <w:b/>
          <w:sz w:val="52"/>
          <w:szCs w:val="52"/>
        </w:rPr>
      </w:pPr>
    </w:p>
    <w:p w14:paraId="0E631ED0">
      <w:pPr>
        <w:spacing w:line="1000" w:lineRule="exact"/>
        <w:jc w:val="center"/>
        <w:rPr>
          <w:rFonts w:ascii="宋体" w:hAnsi="宋体"/>
          <w:b/>
          <w:sz w:val="52"/>
          <w:szCs w:val="52"/>
        </w:rPr>
      </w:pPr>
      <w:r>
        <w:rPr>
          <w:rFonts w:hint="eastAsia" w:ascii="宋体" w:hAnsi="宋体"/>
          <w:b/>
          <w:sz w:val="52"/>
          <w:szCs w:val="52"/>
        </w:rPr>
        <w:t>竞</w:t>
      </w:r>
    </w:p>
    <w:p w14:paraId="766570D4">
      <w:pPr>
        <w:spacing w:line="1000" w:lineRule="exact"/>
        <w:jc w:val="center"/>
        <w:rPr>
          <w:rFonts w:ascii="宋体" w:hAnsi="宋体"/>
          <w:b/>
          <w:sz w:val="52"/>
          <w:szCs w:val="52"/>
        </w:rPr>
      </w:pPr>
      <w:r>
        <w:rPr>
          <w:rFonts w:hint="eastAsia" w:ascii="宋体" w:hAnsi="宋体"/>
          <w:b/>
          <w:sz w:val="52"/>
          <w:szCs w:val="52"/>
        </w:rPr>
        <w:t>争</w:t>
      </w:r>
    </w:p>
    <w:p w14:paraId="45537A90">
      <w:pPr>
        <w:spacing w:line="1000" w:lineRule="exact"/>
        <w:jc w:val="center"/>
        <w:rPr>
          <w:rFonts w:ascii="宋体" w:hAnsi="宋体"/>
          <w:b/>
          <w:sz w:val="52"/>
          <w:szCs w:val="52"/>
        </w:rPr>
      </w:pPr>
      <w:r>
        <w:rPr>
          <w:rFonts w:hint="eastAsia" w:ascii="宋体" w:hAnsi="宋体"/>
          <w:b/>
          <w:sz w:val="52"/>
          <w:szCs w:val="52"/>
        </w:rPr>
        <w:t>性</w:t>
      </w:r>
    </w:p>
    <w:p w14:paraId="609B491D">
      <w:pPr>
        <w:spacing w:line="1000" w:lineRule="exact"/>
        <w:jc w:val="center"/>
        <w:rPr>
          <w:rFonts w:ascii="宋体" w:hAnsi="宋体"/>
          <w:b/>
          <w:sz w:val="52"/>
          <w:szCs w:val="52"/>
        </w:rPr>
      </w:pPr>
      <w:r>
        <w:rPr>
          <w:rFonts w:hint="eastAsia" w:ascii="宋体" w:hAnsi="宋体"/>
          <w:b/>
          <w:sz w:val="52"/>
          <w:szCs w:val="52"/>
        </w:rPr>
        <w:t>磋</w:t>
      </w:r>
    </w:p>
    <w:p w14:paraId="1684B9CB">
      <w:pPr>
        <w:spacing w:line="1000" w:lineRule="exact"/>
        <w:jc w:val="center"/>
        <w:rPr>
          <w:rFonts w:ascii="宋体" w:hAnsi="宋体"/>
          <w:b/>
          <w:sz w:val="52"/>
          <w:szCs w:val="52"/>
        </w:rPr>
      </w:pPr>
      <w:r>
        <w:rPr>
          <w:rFonts w:hint="eastAsia" w:ascii="宋体" w:hAnsi="宋体"/>
          <w:b/>
          <w:sz w:val="52"/>
          <w:szCs w:val="52"/>
        </w:rPr>
        <w:t>商</w:t>
      </w:r>
    </w:p>
    <w:p w14:paraId="5F82330D">
      <w:pPr>
        <w:spacing w:line="1000" w:lineRule="exact"/>
        <w:jc w:val="center"/>
        <w:rPr>
          <w:rFonts w:ascii="宋体" w:hAnsi="宋体"/>
          <w:b/>
          <w:sz w:val="52"/>
          <w:szCs w:val="52"/>
        </w:rPr>
      </w:pPr>
      <w:r>
        <w:rPr>
          <w:rFonts w:hint="eastAsia" w:ascii="宋体" w:hAnsi="宋体"/>
          <w:b/>
          <w:sz w:val="52"/>
          <w:szCs w:val="52"/>
        </w:rPr>
        <w:t>文</w:t>
      </w:r>
    </w:p>
    <w:p w14:paraId="69E759C5">
      <w:pPr>
        <w:spacing w:after="360" w:afterLines="150" w:line="1000" w:lineRule="exact"/>
        <w:jc w:val="center"/>
        <w:rPr>
          <w:rFonts w:ascii="宋体" w:hAnsi="宋体"/>
          <w:b/>
          <w:sz w:val="52"/>
          <w:szCs w:val="52"/>
        </w:rPr>
      </w:pPr>
      <w:r>
        <w:rPr>
          <w:rFonts w:hint="eastAsia" w:ascii="宋体" w:hAnsi="宋体"/>
          <w:b/>
          <w:sz w:val="52"/>
          <w:szCs w:val="52"/>
        </w:rPr>
        <w:t>件</w:t>
      </w:r>
    </w:p>
    <w:p w14:paraId="58AF49AD">
      <w:pPr>
        <w:snapToGrid w:val="0"/>
        <w:spacing w:before="120" w:beforeLines="50" w:after="120" w:afterLines="50" w:line="360" w:lineRule="auto"/>
        <w:ind w:firstLine="602" w:firstLineChars="200"/>
        <w:rPr>
          <w:rFonts w:ascii="宋体" w:hAnsi="宋体"/>
          <w:b/>
          <w:bCs/>
          <w:color w:val="000000"/>
          <w:sz w:val="30"/>
          <w:szCs w:val="30"/>
        </w:rPr>
      </w:pPr>
    </w:p>
    <w:p w14:paraId="19E472CF">
      <w:pPr>
        <w:snapToGrid w:val="0"/>
        <w:spacing w:before="120" w:beforeLines="50" w:after="120" w:afterLines="50" w:line="360" w:lineRule="auto"/>
        <w:ind w:firstLine="602" w:firstLineChars="200"/>
        <w:rPr>
          <w:rFonts w:hint="default" w:ascii="宋体" w:hAnsi="宋体" w:eastAsia="宋体"/>
          <w:b/>
          <w:bCs/>
          <w:color w:val="000000"/>
          <w:sz w:val="30"/>
          <w:szCs w:val="30"/>
          <w:lang w:val="en-US" w:eastAsia="zh-CN"/>
        </w:rPr>
      </w:pPr>
      <w:r>
        <w:rPr>
          <w:rFonts w:ascii="宋体" w:hAnsi="宋体"/>
          <w:b/>
          <w:bCs/>
          <w:color w:val="000000"/>
          <w:sz w:val="30"/>
          <w:szCs w:val="30"/>
        </w:rPr>
        <w:t>项目编号：</w:t>
      </w:r>
      <w:r>
        <w:rPr>
          <w:rFonts w:hint="eastAsia" w:ascii="宋体" w:hAnsi="宋体"/>
          <w:b/>
          <w:bCs/>
          <w:color w:val="auto"/>
          <w:sz w:val="30"/>
          <w:szCs w:val="30"/>
          <w:highlight w:val="none"/>
          <w:lang w:val="en-US" w:eastAsia="zh-CN"/>
        </w:rPr>
        <w:t>DQJPZF-2025-JC04</w:t>
      </w:r>
    </w:p>
    <w:p w14:paraId="46493735">
      <w:pPr>
        <w:snapToGrid w:val="0"/>
        <w:spacing w:before="120" w:beforeLines="50" w:line="360" w:lineRule="auto"/>
        <w:ind w:firstLine="602" w:firstLineChars="200"/>
        <w:rPr>
          <w:rFonts w:hint="eastAsia" w:ascii="宋体" w:hAnsi="宋体"/>
          <w:b/>
          <w:color w:val="000000"/>
          <w:sz w:val="30"/>
          <w:szCs w:val="72"/>
        </w:rPr>
      </w:pPr>
      <w:r>
        <w:rPr>
          <w:rFonts w:hint="eastAsia" w:ascii="宋体" w:hAnsi="宋体"/>
          <w:b/>
          <w:color w:val="000000"/>
          <w:sz w:val="30"/>
          <w:szCs w:val="72"/>
        </w:rPr>
        <w:t>项目名称</w:t>
      </w:r>
      <w:r>
        <w:rPr>
          <w:rFonts w:hint="eastAsia" w:ascii="宋体" w:hAnsi="宋体"/>
          <w:b/>
          <w:sz w:val="30"/>
          <w:szCs w:val="72"/>
        </w:rPr>
        <w:t>：</w:t>
      </w:r>
      <w:r>
        <w:rPr>
          <w:rFonts w:hint="eastAsia" w:ascii="宋体" w:hAnsi="宋体"/>
          <w:b/>
          <w:color w:val="000000"/>
          <w:sz w:val="30"/>
          <w:szCs w:val="72"/>
        </w:rPr>
        <w:t>202</w:t>
      </w:r>
      <w:r>
        <w:rPr>
          <w:rFonts w:hint="eastAsia" w:ascii="宋体" w:hAnsi="宋体"/>
          <w:b/>
          <w:color w:val="000000"/>
          <w:sz w:val="30"/>
          <w:szCs w:val="72"/>
          <w:lang w:val="en-US" w:eastAsia="zh-CN"/>
        </w:rPr>
        <w:t>5</w:t>
      </w:r>
      <w:r>
        <w:rPr>
          <w:rFonts w:hint="eastAsia" w:ascii="宋体" w:hAnsi="宋体"/>
          <w:b/>
          <w:color w:val="000000"/>
          <w:sz w:val="30"/>
          <w:szCs w:val="72"/>
        </w:rPr>
        <w:t>年度阜溪街道办事处食堂托管服务采购项目</w:t>
      </w:r>
    </w:p>
    <w:p w14:paraId="5DF5AECE">
      <w:pPr>
        <w:snapToGrid w:val="0"/>
        <w:spacing w:before="120" w:beforeLines="50" w:after="120" w:afterLines="50" w:line="360" w:lineRule="auto"/>
        <w:ind w:firstLine="572" w:firstLineChars="200"/>
        <w:rPr>
          <w:rFonts w:hint="eastAsia" w:ascii="宋体" w:hAnsi="宋体" w:cs="Times New Roman"/>
          <w:b/>
          <w:color w:val="000000"/>
          <w:sz w:val="30"/>
          <w:szCs w:val="72"/>
        </w:rPr>
      </w:pPr>
      <w:r>
        <w:rPr>
          <w:rFonts w:ascii="宋体" w:hAnsi="宋体"/>
          <w:b/>
          <w:bCs/>
          <w:color w:val="000000"/>
          <w:w w:val="95"/>
          <w:sz w:val="30"/>
          <w:szCs w:val="30"/>
        </w:rPr>
        <w:t>采购</w:t>
      </w:r>
      <w:r>
        <w:rPr>
          <w:rFonts w:hint="eastAsia" w:ascii="宋体" w:hAnsi="宋体" w:cs="Times New Roman"/>
          <w:b/>
          <w:color w:val="000000"/>
          <w:sz w:val="30"/>
          <w:szCs w:val="72"/>
        </w:rPr>
        <w:t>单位：</w:t>
      </w:r>
      <w:r>
        <w:rPr>
          <w:rFonts w:hint="eastAsia" w:ascii="宋体" w:hAnsi="宋体" w:cs="Times New Roman"/>
          <w:b/>
          <w:color w:val="000000"/>
          <w:sz w:val="30"/>
          <w:szCs w:val="72"/>
          <w:lang w:eastAsia="zh-CN"/>
        </w:rPr>
        <w:t>德清县人民政府阜溪街道办事处</w:t>
      </w:r>
    </w:p>
    <w:p w14:paraId="09E94F49">
      <w:pPr>
        <w:snapToGrid w:val="0"/>
        <w:spacing w:before="120" w:beforeLines="50" w:after="120" w:afterLines="50" w:line="360" w:lineRule="auto"/>
        <w:ind w:firstLine="572" w:firstLineChars="200"/>
        <w:rPr>
          <w:rFonts w:ascii="宋体" w:hAnsi="宋体"/>
          <w:b/>
          <w:bCs/>
          <w:color w:val="000000"/>
          <w:w w:val="95"/>
          <w:sz w:val="30"/>
          <w:szCs w:val="30"/>
        </w:rPr>
      </w:pPr>
      <w:r>
        <w:rPr>
          <w:rFonts w:hint="eastAsia" w:ascii="宋体" w:hAnsi="宋体"/>
          <w:b/>
          <w:bCs/>
          <w:color w:val="000000"/>
          <w:w w:val="95"/>
          <w:sz w:val="30"/>
          <w:szCs w:val="30"/>
        </w:rPr>
        <w:t>采购代理公司</w:t>
      </w:r>
      <w:r>
        <w:rPr>
          <w:rFonts w:ascii="宋体" w:hAnsi="宋体"/>
          <w:b/>
          <w:bCs/>
          <w:color w:val="000000"/>
          <w:w w:val="95"/>
          <w:sz w:val="30"/>
          <w:szCs w:val="30"/>
        </w:rPr>
        <w:t>：</w:t>
      </w:r>
      <w:r>
        <w:rPr>
          <w:rFonts w:hint="eastAsia" w:ascii="宋体" w:hAnsi="宋体" w:cs="宋体"/>
          <w:b/>
          <w:sz w:val="30"/>
          <w:szCs w:val="72"/>
        </w:rPr>
        <w:t>德清佳平工程管理有限公司</w:t>
      </w:r>
    </w:p>
    <w:p w14:paraId="561BDF3D">
      <w:pPr>
        <w:pStyle w:val="17"/>
        <w:jc w:val="center"/>
        <w:rPr>
          <w:color w:val="auto"/>
          <w:highlight w:val="none"/>
        </w:rPr>
      </w:pPr>
      <w:r>
        <w:rPr>
          <w:rFonts w:hint="eastAsia" w:ascii="宋体" w:hAnsi="宋体"/>
          <w:b/>
          <w:color w:val="auto"/>
          <w:w w:val="95"/>
          <w:sz w:val="30"/>
          <w:szCs w:val="30"/>
          <w:highlight w:val="none"/>
        </w:rPr>
        <w:t>202</w:t>
      </w:r>
      <w:r>
        <w:rPr>
          <w:rFonts w:hint="eastAsia" w:ascii="宋体" w:hAnsi="宋体"/>
          <w:b/>
          <w:color w:val="auto"/>
          <w:w w:val="95"/>
          <w:sz w:val="30"/>
          <w:szCs w:val="30"/>
          <w:highlight w:val="none"/>
          <w:lang w:val="en-US" w:eastAsia="zh-CN"/>
        </w:rPr>
        <w:t>5</w:t>
      </w:r>
      <w:r>
        <w:rPr>
          <w:rFonts w:hint="eastAsia" w:ascii="宋体" w:hAnsi="宋体"/>
          <w:b/>
          <w:color w:val="auto"/>
          <w:w w:val="95"/>
          <w:sz w:val="30"/>
          <w:szCs w:val="30"/>
          <w:highlight w:val="none"/>
        </w:rPr>
        <w:t>年</w:t>
      </w:r>
      <w:r>
        <w:rPr>
          <w:rFonts w:hint="eastAsia" w:ascii="宋体" w:hAnsi="宋体"/>
          <w:b/>
          <w:color w:val="auto"/>
          <w:w w:val="95"/>
          <w:sz w:val="30"/>
          <w:szCs w:val="30"/>
          <w:highlight w:val="none"/>
          <w:lang w:val="en-US" w:eastAsia="zh-CN"/>
        </w:rPr>
        <w:t>3</w:t>
      </w:r>
      <w:r>
        <w:rPr>
          <w:rFonts w:hint="eastAsia" w:ascii="宋体" w:hAnsi="宋体"/>
          <w:b/>
          <w:color w:val="auto"/>
          <w:w w:val="95"/>
          <w:sz w:val="30"/>
          <w:szCs w:val="30"/>
          <w:highlight w:val="none"/>
        </w:rPr>
        <w:t>月</w:t>
      </w:r>
    </w:p>
    <w:p w14:paraId="74F230B4">
      <w:pPr>
        <w:spacing w:before="120" w:beforeLines="50" w:after="120" w:afterLines="50" w:line="360" w:lineRule="auto"/>
        <w:jc w:val="center"/>
        <w:rPr>
          <w:rFonts w:ascii="宋体" w:hAnsi="宋体"/>
          <w:b/>
          <w:color w:val="000000"/>
          <w:sz w:val="44"/>
          <w:szCs w:val="44"/>
        </w:rPr>
      </w:pPr>
      <w:r>
        <w:rPr>
          <w:rFonts w:hint="eastAsia" w:ascii="宋体" w:hAnsi="宋体"/>
          <w:b/>
          <w:color w:val="000000"/>
          <w:sz w:val="44"/>
          <w:szCs w:val="44"/>
        </w:rPr>
        <w:t>目 录</w:t>
      </w:r>
    </w:p>
    <w:p w14:paraId="3FCB73F8">
      <w:pPr>
        <w:numPr>
          <w:ilvl w:val="0"/>
          <w:numId w:val="1"/>
        </w:numPr>
        <w:spacing w:before="120" w:beforeLines="50" w:line="480" w:lineRule="exact"/>
        <w:rPr>
          <w:rFonts w:ascii="宋体" w:hAnsi="宋体"/>
          <w:color w:val="000000"/>
          <w:sz w:val="30"/>
          <w:szCs w:val="20"/>
        </w:rPr>
      </w:pPr>
      <w:r>
        <w:rPr>
          <w:rFonts w:hint="eastAsia" w:ascii="宋体" w:hAnsi="宋体"/>
          <w:color w:val="000000"/>
          <w:sz w:val="30"/>
          <w:szCs w:val="20"/>
        </w:rPr>
        <w:t>竞争性磋商公告</w:t>
      </w:r>
    </w:p>
    <w:p w14:paraId="2DEA66DB">
      <w:pPr>
        <w:numPr>
          <w:ilvl w:val="0"/>
          <w:numId w:val="1"/>
        </w:numPr>
        <w:spacing w:before="120" w:beforeLines="50" w:line="480" w:lineRule="exact"/>
        <w:rPr>
          <w:rFonts w:ascii="宋体" w:hAnsi="宋体"/>
          <w:color w:val="000000"/>
          <w:sz w:val="30"/>
          <w:szCs w:val="20"/>
        </w:rPr>
      </w:pPr>
      <w:r>
        <w:rPr>
          <w:rFonts w:hint="eastAsia" w:ascii="宋体" w:hAnsi="宋体"/>
          <w:color w:val="000000"/>
          <w:sz w:val="30"/>
          <w:szCs w:val="20"/>
        </w:rPr>
        <w:t>竞争性磋商须知</w:t>
      </w:r>
    </w:p>
    <w:p w14:paraId="34A7B9AB">
      <w:pPr>
        <w:numPr>
          <w:ilvl w:val="0"/>
          <w:numId w:val="1"/>
        </w:numPr>
        <w:spacing w:before="120" w:beforeLines="50" w:line="480" w:lineRule="exact"/>
        <w:rPr>
          <w:rFonts w:ascii="宋体" w:hAnsi="宋体"/>
          <w:color w:val="000000"/>
          <w:sz w:val="30"/>
          <w:szCs w:val="20"/>
        </w:rPr>
      </w:pPr>
      <w:r>
        <w:rPr>
          <w:rFonts w:hint="eastAsia" w:ascii="宋体" w:hAnsi="宋体"/>
          <w:color w:val="000000"/>
          <w:sz w:val="30"/>
          <w:szCs w:val="20"/>
        </w:rPr>
        <w:t>采购内容及技术要求</w:t>
      </w:r>
    </w:p>
    <w:p w14:paraId="5E0A838A">
      <w:pPr>
        <w:numPr>
          <w:ilvl w:val="0"/>
          <w:numId w:val="1"/>
        </w:numPr>
        <w:spacing w:before="120" w:beforeLines="50" w:line="480" w:lineRule="exact"/>
        <w:rPr>
          <w:rFonts w:ascii="宋体" w:hAnsi="宋体"/>
          <w:color w:val="000000"/>
          <w:sz w:val="30"/>
          <w:szCs w:val="20"/>
        </w:rPr>
      </w:pPr>
      <w:r>
        <w:rPr>
          <w:rFonts w:hint="eastAsia" w:ascii="宋体" w:hAnsi="宋体"/>
          <w:color w:val="000000"/>
          <w:sz w:val="30"/>
          <w:szCs w:val="20"/>
        </w:rPr>
        <w:t>评分办法及标准</w:t>
      </w:r>
    </w:p>
    <w:p w14:paraId="21D7FE90">
      <w:pPr>
        <w:numPr>
          <w:ilvl w:val="0"/>
          <w:numId w:val="1"/>
        </w:numPr>
        <w:spacing w:before="120" w:beforeLines="50" w:line="480" w:lineRule="exact"/>
        <w:rPr>
          <w:rFonts w:ascii="宋体" w:hAnsi="宋体"/>
          <w:color w:val="000000"/>
          <w:sz w:val="30"/>
          <w:szCs w:val="20"/>
        </w:rPr>
      </w:pPr>
      <w:r>
        <w:rPr>
          <w:rFonts w:hint="eastAsia" w:ascii="宋体" w:hAnsi="宋体"/>
          <w:color w:val="000000"/>
          <w:sz w:val="30"/>
          <w:szCs w:val="20"/>
        </w:rPr>
        <w:t>合同主要条款</w:t>
      </w:r>
    </w:p>
    <w:p w14:paraId="57CDD64B">
      <w:pPr>
        <w:numPr>
          <w:ilvl w:val="0"/>
          <w:numId w:val="1"/>
        </w:numPr>
        <w:spacing w:before="120" w:beforeLines="50" w:line="480" w:lineRule="exact"/>
        <w:rPr>
          <w:rFonts w:ascii="宋体" w:hAnsi="宋体"/>
          <w:color w:val="000000"/>
          <w:sz w:val="30"/>
          <w:szCs w:val="20"/>
        </w:rPr>
      </w:pPr>
      <w:r>
        <w:rPr>
          <w:rFonts w:hint="eastAsia" w:ascii="宋体" w:hAnsi="宋体"/>
          <w:color w:val="000000"/>
          <w:sz w:val="30"/>
          <w:szCs w:val="20"/>
        </w:rPr>
        <w:t>采购响应文件格式</w:t>
      </w:r>
    </w:p>
    <w:p w14:paraId="2180F515">
      <w:pPr>
        <w:rPr>
          <w:rFonts w:ascii="Times New Roman" w:hAnsi="Times New Roman"/>
          <w:szCs w:val="20"/>
        </w:rPr>
      </w:pPr>
    </w:p>
    <w:p w14:paraId="5C7A29E4">
      <w:pPr>
        <w:keepNext/>
        <w:keepLines/>
        <w:spacing w:line="360" w:lineRule="auto"/>
        <w:jc w:val="center"/>
        <w:outlineLvl w:val="0"/>
        <w:rPr>
          <w:rFonts w:ascii="宋体" w:hAnsi="宋体"/>
          <w:b/>
          <w:kern w:val="44"/>
          <w:sz w:val="36"/>
          <w:szCs w:val="20"/>
        </w:rPr>
        <w:sectPr>
          <w:footerReference r:id="rId3" w:type="default"/>
          <w:footerReference r:id="rId4" w:type="even"/>
          <w:pgSz w:w="11906" w:h="16838"/>
          <w:pgMar w:top="1440" w:right="1080" w:bottom="1440" w:left="1080" w:header="851" w:footer="992" w:gutter="0"/>
          <w:pgNumType w:start="0"/>
          <w:cols w:space="720" w:num="1"/>
          <w:titlePg/>
          <w:docGrid w:linePitch="312" w:charSpace="0"/>
        </w:sectPr>
      </w:pPr>
    </w:p>
    <w:p w14:paraId="11401970">
      <w:pPr>
        <w:keepNext/>
        <w:keepLines/>
        <w:spacing w:line="360" w:lineRule="auto"/>
        <w:jc w:val="center"/>
        <w:outlineLvl w:val="0"/>
        <w:rPr>
          <w:rFonts w:ascii="宋体" w:hAnsi="宋体"/>
          <w:b/>
          <w:kern w:val="0"/>
          <w:sz w:val="36"/>
          <w:szCs w:val="20"/>
        </w:rPr>
      </w:pPr>
      <w:r>
        <w:rPr>
          <w:rFonts w:hint="eastAsia" w:ascii="宋体" w:hAnsi="宋体"/>
          <w:b/>
          <w:kern w:val="44"/>
          <w:sz w:val="36"/>
          <w:szCs w:val="20"/>
        </w:rPr>
        <w:t xml:space="preserve">第一章 </w:t>
      </w:r>
      <w:bookmarkStart w:id="0" w:name="_Toc142378971"/>
      <w:bookmarkStart w:id="1" w:name="_Toc177981178"/>
      <w:bookmarkStart w:id="2" w:name="_Toc154458218"/>
      <w:r>
        <w:rPr>
          <w:rFonts w:hint="eastAsia" w:ascii="宋体" w:hAnsi="宋体"/>
          <w:b/>
          <w:kern w:val="44"/>
          <w:sz w:val="36"/>
          <w:szCs w:val="20"/>
        </w:rPr>
        <w:t>竞争性磋商公告</w:t>
      </w:r>
      <w:bookmarkEnd w:id="0"/>
      <w:bookmarkEnd w:id="1"/>
      <w:bookmarkEnd w:id="2"/>
    </w:p>
    <w:p w14:paraId="3D7D8C9B">
      <w:pPr>
        <w:spacing w:line="500" w:lineRule="exact"/>
        <w:ind w:firstLine="420" w:firstLineChars="200"/>
        <w:rPr>
          <w:rFonts w:ascii="宋体" w:hAnsi="宋体" w:cs="宋体"/>
          <w:kern w:val="0"/>
          <w:szCs w:val="21"/>
        </w:rPr>
      </w:pPr>
      <w:r>
        <w:rPr>
          <w:rFonts w:hint="eastAsia" w:ascii="宋体" w:hAnsi="宋体" w:cs="宋体"/>
          <w:szCs w:val="21"/>
          <w:lang w:eastAsia="zh-CN"/>
        </w:rPr>
        <w:t>德清佳平工程管理有限公司</w:t>
      </w:r>
      <w:r>
        <w:rPr>
          <w:rFonts w:hint="eastAsia" w:ascii="宋体" w:hAnsi="宋体" w:cs="宋体"/>
          <w:szCs w:val="21"/>
        </w:rPr>
        <w:t>受</w:t>
      </w:r>
      <w:r>
        <w:rPr>
          <w:rFonts w:hint="eastAsia" w:ascii="宋体" w:hAnsi="宋体" w:cs="宋体"/>
          <w:szCs w:val="21"/>
          <w:lang w:eastAsia="zh-CN"/>
        </w:rPr>
        <w:t>德清县人民政府阜溪街道办事处的委托，就其所需的202</w:t>
      </w:r>
      <w:r>
        <w:rPr>
          <w:rFonts w:hint="eastAsia" w:ascii="宋体" w:hAnsi="宋体" w:cs="宋体"/>
          <w:szCs w:val="21"/>
          <w:lang w:val="en-US" w:eastAsia="zh-CN"/>
        </w:rPr>
        <w:t>5</w:t>
      </w:r>
      <w:r>
        <w:rPr>
          <w:rFonts w:hint="eastAsia" w:ascii="宋体" w:hAnsi="宋体" w:cs="宋体"/>
          <w:szCs w:val="21"/>
          <w:lang w:eastAsia="zh-CN"/>
        </w:rPr>
        <w:t>年度阜溪街道办事处食堂托管服务采购项目</w:t>
      </w:r>
      <w:r>
        <w:rPr>
          <w:rFonts w:hint="eastAsia" w:ascii="宋体" w:hAnsi="宋体" w:cs="宋体"/>
          <w:kern w:val="0"/>
          <w:szCs w:val="21"/>
        </w:rPr>
        <w:t>组织竞争性磋商采购。欢迎符合资格要求，能提供优质售后服务的国内供应商参加磋商。</w:t>
      </w:r>
    </w:p>
    <w:p w14:paraId="1DDDB8F4">
      <w:pPr>
        <w:widowControl/>
        <w:spacing w:line="500" w:lineRule="exact"/>
        <w:jc w:val="left"/>
        <w:rPr>
          <w:rFonts w:ascii="宋体" w:hAnsi="宋体" w:cs="宋体"/>
          <w:b/>
          <w:bCs/>
          <w:kern w:val="0"/>
          <w:szCs w:val="21"/>
        </w:rPr>
      </w:pPr>
      <w:r>
        <w:rPr>
          <w:rFonts w:hint="eastAsia" w:ascii="宋体" w:hAnsi="宋体" w:cs="宋体"/>
          <w:b/>
          <w:bCs/>
          <w:szCs w:val="21"/>
        </w:rPr>
        <w:t>一、采购项目的名称、内容、用途：</w:t>
      </w:r>
    </w:p>
    <w:p w14:paraId="34143632">
      <w:pPr>
        <w:widowControl/>
        <w:spacing w:line="500" w:lineRule="exact"/>
        <w:ind w:firstLine="420" w:firstLineChars="200"/>
        <w:rPr>
          <w:rFonts w:hint="eastAsia" w:ascii="宋体" w:hAnsi="宋体" w:cs="宋体"/>
          <w:bCs/>
          <w:kern w:val="0"/>
          <w:szCs w:val="21"/>
        </w:rPr>
      </w:pPr>
      <w:r>
        <w:rPr>
          <w:rFonts w:hint="eastAsia" w:ascii="宋体" w:hAnsi="宋体" w:cs="宋体"/>
          <w:bCs/>
          <w:kern w:val="0"/>
          <w:szCs w:val="21"/>
        </w:rPr>
        <w:t>1.项目名称：202</w:t>
      </w:r>
      <w:r>
        <w:rPr>
          <w:rFonts w:hint="eastAsia" w:ascii="宋体" w:hAnsi="宋体" w:cs="宋体"/>
          <w:bCs/>
          <w:kern w:val="0"/>
          <w:szCs w:val="21"/>
          <w:lang w:val="en-US" w:eastAsia="zh-CN"/>
        </w:rPr>
        <w:t>5</w:t>
      </w:r>
      <w:r>
        <w:rPr>
          <w:rFonts w:hint="eastAsia" w:ascii="宋体" w:hAnsi="宋体" w:cs="宋体"/>
          <w:bCs/>
          <w:kern w:val="0"/>
          <w:szCs w:val="21"/>
        </w:rPr>
        <w:t>年度阜溪街道办事处食堂托管服务采购项目</w:t>
      </w:r>
    </w:p>
    <w:p w14:paraId="451655A7">
      <w:pPr>
        <w:widowControl/>
        <w:spacing w:line="500" w:lineRule="exact"/>
        <w:ind w:firstLine="420" w:firstLineChars="200"/>
        <w:rPr>
          <w:rFonts w:ascii="宋体" w:hAnsi="宋体" w:cs="宋体"/>
          <w:bCs/>
          <w:kern w:val="0"/>
          <w:szCs w:val="21"/>
        </w:rPr>
      </w:pPr>
      <w:r>
        <w:rPr>
          <w:rFonts w:hint="eastAsia" w:ascii="宋体" w:hAnsi="宋体" w:cs="宋体"/>
          <w:bCs/>
          <w:kern w:val="0"/>
          <w:szCs w:val="21"/>
        </w:rPr>
        <w:t>2.采购方式：竞争性磋商</w:t>
      </w:r>
    </w:p>
    <w:p w14:paraId="4A911B92">
      <w:pPr>
        <w:widowControl/>
        <w:spacing w:line="500" w:lineRule="exact"/>
        <w:ind w:firstLine="420" w:firstLineChars="200"/>
        <w:rPr>
          <w:rFonts w:hint="default" w:ascii="宋体" w:hAnsi="宋体" w:cs="宋体"/>
          <w:bCs/>
          <w:kern w:val="0"/>
          <w:szCs w:val="21"/>
          <w:lang w:val="en-US"/>
        </w:rPr>
      </w:pPr>
      <w:r>
        <w:rPr>
          <w:rFonts w:hint="eastAsia" w:ascii="宋体" w:hAnsi="宋体" w:cs="宋体"/>
          <w:bCs/>
          <w:kern w:val="0"/>
          <w:szCs w:val="21"/>
        </w:rPr>
        <w:t>3.采购编号：</w:t>
      </w:r>
      <w:r>
        <w:rPr>
          <w:rFonts w:hint="eastAsia" w:ascii="宋体" w:hAnsi="宋体" w:cs="宋体"/>
          <w:bCs/>
          <w:kern w:val="0"/>
          <w:szCs w:val="21"/>
          <w:lang w:val="en-US" w:eastAsia="zh-CN"/>
        </w:rPr>
        <w:t>DQJPZF-2025-JC04</w:t>
      </w:r>
    </w:p>
    <w:p w14:paraId="2F1EF890">
      <w:pPr>
        <w:widowControl/>
        <w:spacing w:line="500" w:lineRule="exact"/>
        <w:ind w:firstLine="420" w:firstLineChars="200"/>
        <w:rPr>
          <w:rFonts w:ascii="宋体" w:hAnsi="宋体" w:cs="宋体"/>
          <w:bCs/>
          <w:kern w:val="0"/>
          <w:szCs w:val="21"/>
        </w:rPr>
      </w:pPr>
      <w:r>
        <w:rPr>
          <w:rFonts w:hint="eastAsia" w:ascii="宋体" w:hAnsi="宋体" w:cs="宋体"/>
          <w:bCs/>
          <w:kern w:val="0"/>
          <w:szCs w:val="21"/>
        </w:rPr>
        <w:t>4.项目内容：</w:t>
      </w:r>
    </w:p>
    <w:tbl>
      <w:tblPr>
        <w:tblStyle w:val="12"/>
        <w:tblW w:w="9799" w:type="dxa"/>
        <w:tblInd w:w="2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7"/>
        <w:gridCol w:w="1155"/>
        <w:gridCol w:w="1530"/>
        <w:gridCol w:w="2337"/>
      </w:tblGrid>
      <w:tr w14:paraId="456C4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7" w:type="dxa"/>
            <w:vAlign w:val="center"/>
          </w:tcPr>
          <w:p w14:paraId="535FEB78">
            <w:pPr>
              <w:spacing w:line="500" w:lineRule="exact"/>
              <w:ind w:left="57"/>
              <w:jc w:val="center"/>
              <w:rPr>
                <w:rFonts w:ascii="宋体" w:hAnsi="宋体" w:cs="宋体"/>
                <w:bCs/>
                <w:szCs w:val="21"/>
              </w:rPr>
            </w:pPr>
            <w:r>
              <w:rPr>
                <w:rFonts w:hint="eastAsia" w:ascii="宋体" w:hAnsi="宋体" w:cs="宋体"/>
                <w:bCs/>
                <w:szCs w:val="21"/>
              </w:rPr>
              <w:t>采购内容</w:t>
            </w:r>
          </w:p>
        </w:tc>
        <w:tc>
          <w:tcPr>
            <w:tcW w:w="1155" w:type="dxa"/>
            <w:vAlign w:val="center"/>
          </w:tcPr>
          <w:p w14:paraId="08978200">
            <w:pPr>
              <w:spacing w:line="500" w:lineRule="exact"/>
              <w:jc w:val="cente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eastAsia="zh-CN"/>
              </w:rPr>
              <w:t>服务期限</w:t>
            </w:r>
          </w:p>
        </w:tc>
        <w:tc>
          <w:tcPr>
            <w:tcW w:w="1530" w:type="dxa"/>
            <w:vAlign w:val="center"/>
          </w:tcPr>
          <w:p w14:paraId="05D360DE">
            <w:pPr>
              <w:spacing w:line="500" w:lineRule="exact"/>
              <w:ind w:left="162"/>
              <w:jc w:val="center"/>
              <w:rPr>
                <w:rFonts w:ascii="宋体" w:hAnsi="宋体" w:cs="宋体"/>
                <w:bCs/>
                <w:color w:val="auto"/>
                <w:szCs w:val="21"/>
                <w:highlight w:val="none"/>
              </w:rPr>
            </w:pPr>
            <w:r>
              <w:rPr>
                <w:rFonts w:hint="eastAsia" w:ascii="宋体" w:hAnsi="宋体" w:cs="宋体"/>
                <w:bCs/>
                <w:color w:val="auto"/>
                <w:szCs w:val="21"/>
                <w:highlight w:val="none"/>
              </w:rPr>
              <w:t>预算（万元）</w:t>
            </w:r>
          </w:p>
        </w:tc>
        <w:tc>
          <w:tcPr>
            <w:tcW w:w="2337" w:type="dxa"/>
            <w:vAlign w:val="center"/>
          </w:tcPr>
          <w:p w14:paraId="3E52C16A">
            <w:pPr>
              <w:spacing w:line="500" w:lineRule="exact"/>
              <w:jc w:val="center"/>
              <w:rPr>
                <w:rFonts w:ascii="宋体" w:hAnsi="宋体" w:cs="宋体"/>
                <w:bCs/>
                <w:szCs w:val="21"/>
              </w:rPr>
            </w:pPr>
            <w:r>
              <w:rPr>
                <w:rFonts w:hint="eastAsia" w:ascii="宋体" w:hAnsi="宋体" w:cs="宋体"/>
                <w:bCs/>
                <w:szCs w:val="21"/>
              </w:rPr>
              <w:t xml:space="preserve">  采购单位</w:t>
            </w:r>
          </w:p>
        </w:tc>
      </w:tr>
      <w:tr w14:paraId="590C5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777" w:type="dxa"/>
            <w:vAlign w:val="center"/>
          </w:tcPr>
          <w:p w14:paraId="5D6FFE43">
            <w:pPr>
              <w:spacing w:line="500" w:lineRule="exact"/>
              <w:jc w:val="center"/>
              <w:rPr>
                <w:rFonts w:ascii="宋体" w:hAnsi="宋体" w:cs="宋体"/>
                <w:b/>
                <w:bCs/>
                <w:szCs w:val="21"/>
              </w:rPr>
            </w:pPr>
            <w:r>
              <w:rPr>
                <w:rFonts w:hint="eastAsia" w:ascii="宋体" w:hAnsi="宋体" w:cs="宋体"/>
                <w:bCs/>
                <w:szCs w:val="21"/>
              </w:rPr>
              <w:t>202</w:t>
            </w:r>
            <w:r>
              <w:rPr>
                <w:rFonts w:hint="eastAsia" w:ascii="宋体" w:hAnsi="宋体" w:cs="宋体"/>
                <w:bCs/>
                <w:szCs w:val="21"/>
                <w:lang w:val="en-US" w:eastAsia="zh-CN"/>
              </w:rPr>
              <w:t>5</w:t>
            </w:r>
            <w:r>
              <w:rPr>
                <w:rFonts w:hint="eastAsia" w:ascii="宋体" w:hAnsi="宋体" w:cs="宋体"/>
                <w:bCs/>
                <w:szCs w:val="21"/>
              </w:rPr>
              <w:t>年度阜溪街道办事处食堂托管服务采购项目</w:t>
            </w:r>
          </w:p>
        </w:tc>
        <w:tc>
          <w:tcPr>
            <w:tcW w:w="1155" w:type="dxa"/>
            <w:vAlign w:val="center"/>
          </w:tcPr>
          <w:p w14:paraId="6A92FBE8">
            <w:pPr>
              <w:spacing w:line="500" w:lineRule="exact"/>
              <w:jc w:val="center"/>
              <w:rPr>
                <w:rFonts w:hint="eastAsia" w:ascii="宋体" w:hAnsi="宋体" w:eastAsia="宋体" w:cs="宋体"/>
                <w:b/>
                <w:bCs/>
                <w:color w:val="auto"/>
                <w:szCs w:val="21"/>
                <w:highlight w:val="none"/>
                <w:lang w:eastAsia="zh-CN"/>
              </w:rPr>
            </w:pPr>
            <w:r>
              <w:rPr>
                <w:rFonts w:hint="eastAsia" w:ascii="宋体" w:hAnsi="宋体" w:cs="宋体"/>
                <w:bCs/>
                <w:color w:val="auto"/>
                <w:kern w:val="0"/>
                <w:szCs w:val="21"/>
                <w:highlight w:val="none"/>
                <w:lang w:val="en-US" w:eastAsia="zh-CN"/>
              </w:rPr>
              <w:t>1</w:t>
            </w:r>
            <w:r>
              <w:rPr>
                <w:rFonts w:hint="eastAsia" w:ascii="宋体" w:hAnsi="宋体" w:cs="宋体"/>
                <w:bCs/>
                <w:color w:val="auto"/>
                <w:kern w:val="0"/>
                <w:szCs w:val="21"/>
                <w:highlight w:val="none"/>
                <w:lang w:eastAsia="zh-CN"/>
              </w:rPr>
              <w:t>年</w:t>
            </w:r>
          </w:p>
        </w:tc>
        <w:tc>
          <w:tcPr>
            <w:tcW w:w="1530" w:type="dxa"/>
            <w:vAlign w:val="center"/>
          </w:tcPr>
          <w:p w14:paraId="23AD255B">
            <w:pPr>
              <w:spacing w:line="500" w:lineRule="exact"/>
              <w:ind w:left="162"/>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 xml:space="preserve">46.5 </w:t>
            </w:r>
          </w:p>
        </w:tc>
        <w:tc>
          <w:tcPr>
            <w:tcW w:w="2337" w:type="dxa"/>
            <w:vAlign w:val="center"/>
          </w:tcPr>
          <w:p w14:paraId="581FCDB9">
            <w:pPr>
              <w:spacing w:line="500" w:lineRule="exact"/>
              <w:jc w:val="center"/>
              <w:rPr>
                <w:rFonts w:ascii="宋体" w:hAnsi="宋体" w:cs="宋体"/>
                <w:b/>
                <w:bCs/>
                <w:color w:val="FF0000"/>
                <w:szCs w:val="21"/>
              </w:rPr>
            </w:pPr>
            <w:r>
              <w:rPr>
                <w:rFonts w:hint="eastAsia" w:ascii="宋体" w:hAnsi="宋体" w:cs="宋体"/>
                <w:szCs w:val="21"/>
                <w:lang w:eastAsia="zh-CN"/>
              </w:rPr>
              <w:t>德清县人民政府阜溪街道办事处</w:t>
            </w:r>
          </w:p>
        </w:tc>
      </w:tr>
    </w:tbl>
    <w:p w14:paraId="37FB7676">
      <w:pPr>
        <w:widowControl/>
        <w:spacing w:line="500" w:lineRule="exact"/>
        <w:ind w:left="424"/>
        <w:rPr>
          <w:rFonts w:ascii="宋体" w:hAnsi="宋体" w:cs="宋体"/>
          <w:b/>
          <w:kern w:val="0"/>
          <w:szCs w:val="21"/>
        </w:rPr>
      </w:pPr>
      <w:r>
        <w:rPr>
          <w:rFonts w:hint="eastAsia" w:ascii="宋体" w:hAnsi="宋体" w:cs="宋体"/>
          <w:b/>
          <w:kern w:val="0"/>
          <w:szCs w:val="21"/>
        </w:rPr>
        <w:t>详见第三章   采购内容及技术要求</w:t>
      </w:r>
    </w:p>
    <w:p w14:paraId="7108B04C">
      <w:pPr>
        <w:widowControl/>
        <w:spacing w:line="500" w:lineRule="exact"/>
        <w:jc w:val="left"/>
        <w:rPr>
          <w:rFonts w:ascii="宋体" w:hAnsi="宋体" w:cs="宋体"/>
          <w:b/>
          <w:bCs/>
          <w:szCs w:val="21"/>
        </w:rPr>
      </w:pPr>
      <w:r>
        <w:rPr>
          <w:rFonts w:hint="eastAsia" w:ascii="宋体" w:hAnsi="宋体" w:cs="宋体"/>
          <w:b/>
          <w:bCs/>
          <w:szCs w:val="21"/>
        </w:rPr>
        <w:t>二、供应商资格要求：</w:t>
      </w:r>
    </w:p>
    <w:p w14:paraId="3A70C021">
      <w:pPr>
        <w:keepNext w:val="0"/>
        <w:keepLines w:val="0"/>
        <w:pageBreakBefore w:val="0"/>
        <w:shd w:val="clear" w:color="auto" w:fill="FFFFFF"/>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color w:val="auto"/>
          <w:sz w:val="21"/>
          <w:szCs w:val="21"/>
          <w:shd w:val="clear" w:color="auto" w:fill="FFFFFF"/>
          <w:lang w:val="zh-CN"/>
        </w:rPr>
      </w:pPr>
      <w:r>
        <w:rPr>
          <w:rFonts w:hint="eastAsia" w:ascii="宋体" w:hAnsi="宋体" w:eastAsia="宋体" w:cs="宋体"/>
          <w:color w:val="auto"/>
          <w:sz w:val="21"/>
          <w:szCs w:val="21"/>
          <w:shd w:val="clear" w:color="auto" w:fill="FFFFFF"/>
        </w:rPr>
        <w:t>A.</w:t>
      </w:r>
      <w:r>
        <w:rPr>
          <w:rFonts w:hint="eastAsia" w:ascii="宋体" w:hAnsi="宋体" w:eastAsia="宋体" w:cs="宋体"/>
          <w:color w:val="000000"/>
          <w:sz w:val="21"/>
          <w:szCs w:val="21"/>
        </w:rPr>
        <w:t>符合《中华人民共和国政府采购法》第二十二条的要求、财库【2016】125号《关于在政府采购活动中查询及使用信用记录有关问题的通知》；</w:t>
      </w:r>
    </w:p>
    <w:p w14:paraId="57C3872A">
      <w:pPr>
        <w:keepNext w:val="0"/>
        <w:keepLines w:val="0"/>
        <w:pageBreakBefore w:val="0"/>
        <w:shd w:val="clear" w:color="auto" w:fill="FFFFFF"/>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zh-CN"/>
        </w:rPr>
        <w:t>B.</w:t>
      </w:r>
      <w:r>
        <w:rPr>
          <w:rFonts w:hint="eastAsia" w:ascii="宋体" w:hAnsi="宋体" w:eastAsia="宋体" w:cs="宋体"/>
          <w:color w:val="auto"/>
          <w:sz w:val="21"/>
          <w:szCs w:val="21"/>
          <w:shd w:val="clear" w:color="auto" w:fill="FFFFFF"/>
        </w:rPr>
        <w:t>拟磋商响应方必须是在中华人民共和国境内注册，且能提供本项目所要求货物及服务内容的供应商；（总公司所设立的区域性分支机构（分公司），以及个体工商户、个人独资企业、合伙企业，必须获得总公司（总机构）授权或能够提供房产权证或其他有效财产证明材料）；</w:t>
      </w:r>
    </w:p>
    <w:p w14:paraId="4DB0A92A">
      <w:pPr>
        <w:keepNext w:val="0"/>
        <w:keepLines w:val="0"/>
        <w:pageBreakBefore w:val="0"/>
        <w:shd w:val="clear" w:color="auto" w:fill="FFFFFF"/>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color w:val="auto"/>
          <w:sz w:val="21"/>
          <w:szCs w:val="21"/>
          <w:shd w:val="clear" w:color="auto" w:fill="FFFFFF"/>
          <w:lang w:val="zh-CN"/>
        </w:rPr>
      </w:pPr>
      <w:r>
        <w:rPr>
          <w:rFonts w:hint="eastAsia" w:ascii="宋体" w:hAnsi="宋体" w:eastAsia="宋体" w:cs="宋体"/>
          <w:color w:val="auto"/>
          <w:sz w:val="21"/>
          <w:szCs w:val="21"/>
          <w:shd w:val="clear" w:color="auto" w:fill="FFFFFF"/>
        </w:rPr>
        <w:t>C</w:t>
      </w:r>
      <w:r>
        <w:rPr>
          <w:rFonts w:hint="eastAsia" w:ascii="宋体" w:hAnsi="宋体" w:eastAsia="宋体" w:cs="宋体"/>
          <w:color w:val="auto"/>
          <w:sz w:val="21"/>
          <w:szCs w:val="21"/>
          <w:shd w:val="clear" w:color="auto" w:fill="FFFFFF"/>
          <w:lang w:val="zh-CN"/>
        </w:rPr>
        <w:t>.本项目专门面向中小企业采购，供应商需提供符合《政府采购促进中小企业发展管理办法》（财库【2020】46号）和本采购文件规定的《中小企业声明函》（详见附件）或提供残疾人福利性单位《残疾人福利性单位声明函》（格式详见附件）或提供监狱企业证明文件(需省级以上监狱管理局、戒毒管理局（含新疆生产建设兵团）出具)；</w:t>
      </w:r>
    </w:p>
    <w:p w14:paraId="2E75ED34">
      <w:pPr>
        <w:keepNext w:val="0"/>
        <w:keepLines w:val="0"/>
        <w:pageBreakBefore w:val="0"/>
        <w:shd w:val="clear" w:color="auto" w:fill="FFFFFF"/>
        <w:kinsoku/>
        <w:wordWrap/>
        <w:overflowPunct/>
        <w:topLinePunct w:val="0"/>
        <w:autoSpaceDE/>
        <w:autoSpaceDN/>
        <w:bidi w:val="0"/>
        <w:adjustRightInd/>
        <w:spacing w:line="500" w:lineRule="exact"/>
        <w:ind w:firstLine="420" w:firstLineChars="200"/>
        <w:textAlignment w:val="auto"/>
        <w:outlineLvl w:val="9"/>
        <w:rPr>
          <w:rFonts w:hint="default" w:ascii="宋体" w:hAnsi="宋体" w:eastAsia="宋体" w:cs="宋体"/>
          <w:color w:val="auto"/>
          <w:sz w:val="21"/>
          <w:szCs w:val="21"/>
          <w:shd w:val="clear" w:color="auto" w:fill="FFFFFF"/>
          <w:lang w:val="en-US" w:eastAsia="zh-CN"/>
        </w:rPr>
      </w:pPr>
      <w:r>
        <w:rPr>
          <w:rFonts w:hint="eastAsia" w:ascii="宋体" w:hAnsi="宋体" w:eastAsia="宋体" w:cs="宋体"/>
          <w:color w:val="auto"/>
          <w:sz w:val="21"/>
          <w:szCs w:val="21"/>
          <w:shd w:val="clear" w:color="auto" w:fill="FFFFFF"/>
          <w:lang w:val="en-US" w:eastAsia="zh-CN"/>
        </w:rPr>
        <w:t>D.</w:t>
      </w:r>
      <w:r>
        <w:rPr>
          <w:rFonts w:hint="eastAsia" w:ascii="宋体" w:hAnsi="宋体" w:eastAsia="宋体" w:cs="宋体"/>
          <w:color w:val="auto"/>
          <w:sz w:val="21"/>
          <w:szCs w:val="21"/>
          <w:shd w:val="clear" w:color="auto" w:fill="FFFFFF"/>
          <w:lang w:val="zh-CN"/>
        </w:rPr>
        <w:t>本项目接受联合体竞标。</w:t>
      </w:r>
    </w:p>
    <w:p w14:paraId="12FC2116">
      <w:pPr>
        <w:widowControl/>
        <w:spacing w:line="500" w:lineRule="exact"/>
        <w:jc w:val="left"/>
        <w:rPr>
          <w:rFonts w:ascii="宋体" w:hAnsi="宋体" w:cs="宋体"/>
          <w:b/>
          <w:color w:val="000000"/>
          <w:szCs w:val="21"/>
        </w:rPr>
      </w:pPr>
      <w:r>
        <w:rPr>
          <w:rFonts w:hint="eastAsia" w:ascii="宋体" w:hAnsi="宋体" w:cs="宋体"/>
          <w:b/>
          <w:color w:val="000000"/>
          <w:szCs w:val="21"/>
        </w:rPr>
        <w:t>三、项目报名方式，采购文件公告期限，采购文件依法获取方式及时间:</w:t>
      </w:r>
    </w:p>
    <w:p w14:paraId="579716F7">
      <w:pPr>
        <w:widowControl/>
        <w:spacing w:line="500" w:lineRule="exact"/>
        <w:ind w:firstLine="474" w:firstLineChars="225"/>
        <w:jc w:val="left"/>
        <w:rPr>
          <w:rFonts w:ascii="宋体" w:hAnsi="宋体" w:cs="宋体"/>
          <w:b/>
          <w:color w:val="000000"/>
          <w:szCs w:val="21"/>
        </w:rPr>
      </w:pPr>
      <w:r>
        <w:rPr>
          <w:rFonts w:hint="eastAsia" w:ascii="宋体" w:hAnsi="宋体" w:cs="宋体"/>
          <w:b/>
          <w:color w:val="000000"/>
          <w:szCs w:val="21"/>
        </w:rPr>
        <w:t>1．本项目报名方式只接受浙江省政府采购网（政采云平台）网上报名，不接受供应商现场报名，供应商须在浙江省政府采购网（政采云平台）注册成为浙江省政府采购供应商方可进行网上报名；</w:t>
      </w:r>
    </w:p>
    <w:p w14:paraId="7EF9279C">
      <w:pPr>
        <w:widowControl/>
        <w:spacing w:line="500" w:lineRule="exact"/>
        <w:ind w:firstLine="472" w:firstLineChars="225"/>
        <w:jc w:val="left"/>
        <w:rPr>
          <w:rFonts w:ascii="宋体" w:hAnsi="宋体" w:cs="宋体"/>
          <w:color w:val="FF0000"/>
          <w:szCs w:val="21"/>
        </w:rPr>
      </w:pPr>
      <w:r>
        <w:rPr>
          <w:rFonts w:hint="eastAsia" w:ascii="宋体" w:hAnsi="宋体" w:cs="宋体"/>
          <w:color w:val="000000"/>
          <w:szCs w:val="21"/>
        </w:rPr>
        <w:t>2.本项目采购文件公告期限</w:t>
      </w:r>
      <w:r>
        <w:rPr>
          <w:rFonts w:hint="eastAsia" w:ascii="宋体" w:hAnsi="宋体" w:cs="宋体"/>
          <w:color w:val="auto"/>
          <w:szCs w:val="21"/>
          <w:highlight w:val="none"/>
        </w:rPr>
        <w:t>：</w:t>
      </w:r>
      <w:r>
        <w:rPr>
          <w:rFonts w:hint="eastAsia" w:ascii="宋体" w:hAnsi="宋体" w:cs="宋体"/>
          <w:b/>
          <w:bCs/>
          <w:color w:val="auto"/>
          <w:szCs w:val="21"/>
          <w:highlight w:val="none"/>
        </w:rPr>
        <w:t>202</w:t>
      </w:r>
      <w:r>
        <w:rPr>
          <w:rFonts w:hint="eastAsia" w:ascii="宋体" w:hAnsi="宋体" w:cs="宋体"/>
          <w:b/>
          <w:bCs/>
          <w:color w:val="auto"/>
          <w:szCs w:val="21"/>
          <w:highlight w:val="none"/>
          <w:lang w:val="en-US" w:eastAsia="zh-CN"/>
        </w:rPr>
        <w:t>5</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3</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19</w:t>
      </w:r>
      <w:r>
        <w:rPr>
          <w:rFonts w:hint="eastAsia" w:ascii="宋体" w:hAnsi="宋体" w:cs="宋体"/>
          <w:b/>
          <w:bCs/>
          <w:color w:val="auto"/>
          <w:szCs w:val="21"/>
          <w:highlight w:val="none"/>
        </w:rPr>
        <w:t>至202</w:t>
      </w:r>
      <w:r>
        <w:rPr>
          <w:rFonts w:hint="eastAsia" w:ascii="宋体" w:hAnsi="宋体" w:cs="宋体"/>
          <w:b/>
          <w:bCs/>
          <w:color w:val="auto"/>
          <w:szCs w:val="21"/>
          <w:highlight w:val="none"/>
          <w:lang w:val="en-US" w:eastAsia="zh-CN"/>
        </w:rPr>
        <w:t>5</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3</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23</w:t>
      </w:r>
      <w:r>
        <w:rPr>
          <w:rFonts w:hint="eastAsia" w:ascii="宋体" w:hAnsi="宋体" w:cs="宋体"/>
          <w:b/>
          <w:bCs/>
          <w:color w:val="000000"/>
          <w:szCs w:val="21"/>
        </w:rPr>
        <w:t>(</w:t>
      </w:r>
      <w:r>
        <w:rPr>
          <w:rFonts w:hint="eastAsia" w:ascii="宋体" w:hAnsi="宋体" w:cs="宋体"/>
          <w:b/>
          <w:color w:val="000000"/>
          <w:szCs w:val="21"/>
        </w:rPr>
        <w:t>采购文件公告期限届满后允许潜在供应商网上报名并依法获取采购文件, 供应商未按规定时间要求提出质疑的，则视同认可采购文件，但法律法规及规范性文件有明确规定的除外)</w:t>
      </w:r>
    </w:p>
    <w:p w14:paraId="5F64E5AD">
      <w:pPr>
        <w:widowControl/>
        <w:spacing w:line="500" w:lineRule="exact"/>
        <w:ind w:firstLine="474" w:firstLineChars="225"/>
        <w:jc w:val="left"/>
        <w:rPr>
          <w:rFonts w:ascii="宋体" w:hAnsi="宋体" w:cs="宋体"/>
          <w:b/>
          <w:color w:val="000000"/>
          <w:szCs w:val="21"/>
        </w:rPr>
      </w:pPr>
      <w:r>
        <w:rPr>
          <w:rFonts w:hint="eastAsia" w:ascii="宋体" w:hAnsi="宋体" w:cs="宋体"/>
          <w:b/>
          <w:color w:val="000000"/>
          <w:szCs w:val="21"/>
        </w:rPr>
        <w:t>3．采购公告附件中的采购文件仅供阅览使用，供应商网上报名成功后可依法获取（下载）采购文件。</w:t>
      </w:r>
    </w:p>
    <w:p w14:paraId="1C8DAC3E">
      <w:pPr>
        <w:widowControl/>
        <w:spacing w:line="500" w:lineRule="exact"/>
        <w:jc w:val="left"/>
        <w:rPr>
          <w:rFonts w:ascii="宋体" w:hAnsi="宋体" w:cs="宋体"/>
          <w:b/>
          <w:bCs/>
          <w:szCs w:val="21"/>
        </w:rPr>
      </w:pPr>
      <w:r>
        <w:rPr>
          <w:rFonts w:hint="eastAsia" w:ascii="宋体" w:hAnsi="宋体" w:cs="宋体"/>
          <w:b/>
          <w:bCs/>
          <w:szCs w:val="21"/>
        </w:rPr>
        <w:t>四、采购响应截止时间资格审查时应提供以下资料：</w:t>
      </w:r>
      <w:r>
        <w:rPr>
          <w:rFonts w:hint="eastAsia" w:ascii="宋体" w:hAnsi="宋体" w:cs="宋体"/>
          <w:b/>
          <w:color w:val="000000"/>
          <w:szCs w:val="21"/>
        </w:rPr>
        <w:t>【供应商是否具有竞标资格由评审小组在评标时进行审查确认,</w:t>
      </w:r>
      <w:r>
        <w:rPr>
          <w:rFonts w:hint="eastAsia" w:ascii="宋体" w:hAnsi="宋体" w:cs="宋体"/>
          <w:b/>
          <w:bCs/>
          <w:color w:val="000000"/>
          <w:szCs w:val="21"/>
        </w:rPr>
        <w:t xml:space="preserve"> 竞标截止时间止</w:t>
      </w:r>
      <w:r>
        <w:rPr>
          <w:rFonts w:hint="eastAsia" w:ascii="宋体" w:hAnsi="宋体" w:cs="宋体"/>
          <w:b/>
          <w:color w:val="000000"/>
          <w:szCs w:val="21"/>
        </w:rPr>
        <w:t>竞标供应商必须向评审小组提供相应的竞标资格证明材料进行资格审查。若评标时评审小组认为需要供应商提供相应资格证明材料原件（公证件或经法定代表人签字并加盖公章的浙江省政府采购注册供应商证明材料等可替代相应原件进行备查）进行备查而供应商却无法提供的，其供应商的竞标文件将被作无效竞标处理。】</w:t>
      </w:r>
    </w:p>
    <w:p w14:paraId="15E8706D">
      <w:pPr>
        <w:snapToGrid w:val="0"/>
        <w:spacing w:line="500" w:lineRule="exact"/>
        <w:ind w:firstLine="472" w:firstLineChars="224"/>
        <w:rPr>
          <w:rFonts w:hint="eastAsia" w:ascii="宋体" w:hAnsi="宋体" w:eastAsia="宋体" w:cs="宋体"/>
          <w:b/>
          <w:bCs/>
          <w:color w:val="auto"/>
          <w:sz w:val="21"/>
          <w:szCs w:val="21"/>
          <w:highlight w:val="none"/>
          <w:shd w:val="clear" w:color="auto" w:fill="FFFFFF"/>
          <w:lang w:eastAsia="zh-CN"/>
        </w:rPr>
      </w:pPr>
      <w:r>
        <w:rPr>
          <w:rFonts w:hint="eastAsia" w:ascii="宋体" w:hAnsi="宋体" w:eastAsia="宋体" w:cs="宋体"/>
          <w:b/>
          <w:bCs/>
          <w:color w:val="auto"/>
          <w:sz w:val="21"/>
          <w:szCs w:val="21"/>
          <w:shd w:val="clear" w:color="auto" w:fill="FFFFFF"/>
        </w:rPr>
        <w:t>A.磋商响应方的有效工商营业执照或法人证书复印件</w:t>
      </w:r>
      <w:r>
        <w:rPr>
          <w:rFonts w:hint="eastAsia" w:ascii="宋体" w:hAnsi="宋体" w:eastAsia="宋体" w:cs="宋体"/>
          <w:b/>
          <w:bCs/>
          <w:color w:val="auto"/>
          <w:sz w:val="21"/>
          <w:szCs w:val="21"/>
          <w:highlight w:val="none"/>
          <w:shd w:val="clear" w:color="auto" w:fill="FFFFFF"/>
        </w:rPr>
        <w:t>；</w:t>
      </w:r>
      <w:r>
        <w:rPr>
          <w:rFonts w:hint="eastAsia" w:ascii="宋体" w:hAnsi="宋体" w:cs="宋体"/>
          <w:b/>
          <w:bCs/>
          <w:color w:val="auto"/>
          <w:sz w:val="21"/>
          <w:szCs w:val="21"/>
          <w:highlight w:val="none"/>
          <w:shd w:val="clear" w:color="auto" w:fill="FFFFFF"/>
          <w:lang w:eastAsia="zh-CN"/>
        </w:rPr>
        <w:t>（</w:t>
      </w:r>
      <w:r>
        <w:rPr>
          <w:rFonts w:hint="eastAsia" w:ascii="宋体" w:hAnsi="宋体" w:eastAsia="宋体" w:cs="宋体"/>
          <w:b/>
          <w:bCs/>
          <w:color w:val="auto"/>
          <w:sz w:val="21"/>
          <w:szCs w:val="21"/>
          <w:highlight w:val="none"/>
        </w:rPr>
        <w:t>如为联合体投标，则联合体双方均须提供）</w:t>
      </w:r>
      <w:r>
        <w:rPr>
          <w:rFonts w:hint="eastAsia" w:ascii="宋体" w:hAnsi="宋体" w:cs="宋体"/>
          <w:b/>
          <w:bCs/>
          <w:color w:val="auto"/>
          <w:sz w:val="21"/>
          <w:szCs w:val="21"/>
          <w:highlight w:val="none"/>
          <w:lang w:eastAsia="zh-CN"/>
        </w:rPr>
        <w:t>；</w:t>
      </w:r>
    </w:p>
    <w:p w14:paraId="0DA4A7D5">
      <w:pPr>
        <w:snapToGrid w:val="0"/>
        <w:spacing w:line="500" w:lineRule="exact"/>
        <w:ind w:firstLine="472" w:firstLineChars="224"/>
        <w:rPr>
          <w:rFonts w:hint="eastAsia" w:ascii="宋体" w:hAnsi="宋体" w:eastAsia="宋体" w:cs="宋体"/>
          <w:b/>
          <w:color w:val="auto"/>
          <w:sz w:val="21"/>
          <w:szCs w:val="21"/>
          <w:highlight w:val="none"/>
          <w:shd w:val="clear" w:color="auto" w:fill="FFFFFF"/>
          <w:lang w:eastAsia="zh-CN"/>
        </w:rPr>
      </w:pPr>
      <w:r>
        <w:rPr>
          <w:rFonts w:hint="eastAsia" w:ascii="宋体" w:hAnsi="宋体" w:eastAsia="宋体" w:cs="宋体"/>
          <w:b/>
          <w:bCs/>
          <w:color w:val="auto"/>
          <w:sz w:val="21"/>
          <w:szCs w:val="21"/>
          <w:highlight w:val="none"/>
          <w:shd w:val="clear" w:color="auto" w:fill="FFFFFF"/>
        </w:rPr>
        <w:t>B.</w:t>
      </w:r>
      <w:r>
        <w:rPr>
          <w:rFonts w:hint="eastAsia" w:ascii="宋体" w:hAnsi="宋体" w:eastAsia="宋体" w:cs="宋体"/>
          <w:b/>
          <w:color w:val="auto"/>
          <w:sz w:val="21"/>
          <w:szCs w:val="21"/>
          <w:highlight w:val="none"/>
          <w:shd w:val="clear" w:color="auto" w:fill="FFFFFF"/>
        </w:rPr>
        <w:t>磋商响应单位承诺函（格式见采购文件附件）；</w:t>
      </w:r>
      <w:r>
        <w:rPr>
          <w:rFonts w:hint="eastAsia" w:ascii="宋体" w:hAnsi="宋体" w:cs="宋体"/>
          <w:b/>
          <w:bCs/>
          <w:color w:val="auto"/>
          <w:sz w:val="21"/>
          <w:szCs w:val="21"/>
          <w:highlight w:val="none"/>
          <w:shd w:val="clear" w:color="auto" w:fill="FFFFFF"/>
          <w:lang w:eastAsia="zh-CN"/>
        </w:rPr>
        <w:t>（</w:t>
      </w:r>
      <w:r>
        <w:rPr>
          <w:rFonts w:hint="eastAsia" w:ascii="宋体" w:hAnsi="宋体" w:eastAsia="宋体" w:cs="宋体"/>
          <w:b/>
          <w:bCs/>
          <w:color w:val="auto"/>
          <w:sz w:val="21"/>
          <w:szCs w:val="21"/>
          <w:highlight w:val="none"/>
        </w:rPr>
        <w:t>如为联合体投标，则联合体双方均须提供）</w:t>
      </w:r>
      <w:r>
        <w:rPr>
          <w:rFonts w:hint="eastAsia" w:ascii="宋体" w:hAnsi="宋体" w:cs="宋体"/>
          <w:b/>
          <w:bCs/>
          <w:color w:val="auto"/>
          <w:sz w:val="21"/>
          <w:szCs w:val="21"/>
          <w:highlight w:val="none"/>
          <w:lang w:eastAsia="zh-CN"/>
        </w:rPr>
        <w:t>；</w:t>
      </w:r>
    </w:p>
    <w:p w14:paraId="0F7853BB">
      <w:pPr>
        <w:keepNext w:val="0"/>
        <w:keepLines w:val="0"/>
        <w:pageBreakBefore w:val="0"/>
        <w:widowControl/>
        <w:shd w:val="clear" w:color="auto" w:fill="FFFFFF"/>
        <w:kinsoku/>
        <w:wordWrap/>
        <w:overflowPunct/>
        <w:topLinePunct w:val="0"/>
        <w:autoSpaceDE/>
        <w:autoSpaceDN/>
        <w:bidi w:val="0"/>
        <w:adjustRightInd/>
        <w:spacing w:line="500" w:lineRule="exact"/>
        <w:ind w:firstLine="422" w:firstLineChars="200"/>
        <w:jc w:val="left"/>
        <w:textAlignment w:val="auto"/>
        <w:outlineLvl w:val="9"/>
        <w:rPr>
          <w:rFonts w:hint="eastAsia" w:ascii="宋体" w:hAnsi="宋体" w:eastAsia="宋体" w:cs="宋体"/>
          <w:b/>
          <w:bCs/>
          <w:color w:val="auto"/>
          <w:sz w:val="21"/>
          <w:szCs w:val="21"/>
          <w:highlight w:val="none"/>
          <w:shd w:val="clear" w:color="auto" w:fill="FFFFFF"/>
          <w:lang w:val="en-US" w:eastAsia="zh-CN"/>
        </w:rPr>
      </w:pPr>
      <w:r>
        <w:rPr>
          <w:rFonts w:hint="eastAsia" w:ascii="宋体" w:hAnsi="宋体" w:eastAsia="宋体" w:cs="宋体"/>
          <w:b/>
          <w:bCs/>
          <w:color w:val="auto"/>
          <w:sz w:val="21"/>
          <w:szCs w:val="21"/>
          <w:highlight w:val="none"/>
          <w:shd w:val="clear" w:color="auto" w:fill="FFFFFF"/>
          <w:lang w:val="en-US" w:eastAsia="zh-CN"/>
        </w:rPr>
        <w:t>C.法定代表人授权书、被授权人身份证复印件（格式见采购文件附件）；</w:t>
      </w:r>
    </w:p>
    <w:p w14:paraId="781949E5">
      <w:pPr>
        <w:keepNext w:val="0"/>
        <w:keepLines w:val="0"/>
        <w:pageBreakBefore w:val="0"/>
        <w:widowControl/>
        <w:shd w:val="clear" w:color="auto" w:fill="FFFFFF"/>
        <w:kinsoku/>
        <w:wordWrap/>
        <w:overflowPunct/>
        <w:topLinePunct w:val="0"/>
        <w:autoSpaceDE/>
        <w:autoSpaceDN/>
        <w:bidi w:val="0"/>
        <w:adjustRightInd/>
        <w:spacing w:line="500" w:lineRule="exact"/>
        <w:ind w:firstLine="422" w:firstLineChars="200"/>
        <w:jc w:val="left"/>
        <w:textAlignment w:val="auto"/>
        <w:outlineLvl w:val="9"/>
        <w:rPr>
          <w:rFonts w:hint="eastAsia" w:ascii="宋体" w:hAnsi="宋体" w:eastAsia="宋体" w:cs="宋体"/>
          <w:b/>
          <w:bCs/>
          <w:color w:val="auto"/>
          <w:sz w:val="21"/>
          <w:szCs w:val="21"/>
          <w:highlight w:val="none"/>
          <w:shd w:val="clear" w:color="auto" w:fill="FFFFFF"/>
          <w:lang w:val="en-US" w:eastAsia="zh-CN"/>
        </w:rPr>
      </w:pPr>
      <w:r>
        <w:rPr>
          <w:rFonts w:hint="eastAsia" w:ascii="宋体" w:hAnsi="宋体" w:eastAsia="宋体" w:cs="宋体"/>
          <w:b/>
          <w:bCs/>
          <w:color w:val="auto"/>
          <w:sz w:val="21"/>
          <w:szCs w:val="21"/>
          <w:highlight w:val="none"/>
          <w:shd w:val="clear" w:color="auto" w:fill="FFFFFF"/>
          <w:lang w:val="en-US" w:eastAsia="zh-CN"/>
        </w:rPr>
        <w:t>D.联合体协议书原件（如有）；（格式见采购文件附件）</w:t>
      </w:r>
      <w:r>
        <w:rPr>
          <w:rFonts w:hint="eastAsia" w:ascii="宋体" w:hAnsi="宋体" w:cs="宋体"/>
          <w:b/>
          <w:bCs/>
          <w:color w:val="auto"/>
          <w:sz w:val="21"/>
          <w:szCs w:val="21"/>
          <w:highlight w:val="none"/>
          <w:shd w:val="clear" w:color="auto" w:fill="FFFFFF"/>
          <w:lang w:val="en-US" w:eastAsia="zh-CN"/>
        </w:rPr>
        <w:t>；</w:t>
      </w:r>
    </w:p>
    <w:p w14:paraId="7EDC7135">
      <w:pPr>
        <w:keepNext w:val="0"/>
        <w:keepLines w:val="0"/>
        <w:pageBreakBefore w:val="0"/>
        <w:widowControl/>
        <w:shd w:val="clear" w:color="auto" w:fill="FFFFFF"/>
        <w:kinsoku/>
        <w:wordWrap/>
        <w:overflowPunct/>
        <w:topLinePunct w:val="0"/>
        <w:autoSpaceDE/>
        <w:autoSpaceDN/>
        <w:bidi w:val="0"/>
        <w:adjustRightInd/>
        <w:spacing w:line="500" w:lineRule="exact"/>
        <w:ind w:firstLine="422" w:firstLineChars="200"/>
        <w:jc w:val="left"/>
        <w:textAlignment w:val="auto"/>
        <w:outlineLvl w:val="9"/>
        <w:rPr>
          <w:rFonts w:hint="eastAsia" w:ascii="宋体" w:hAnsi="宋体" w:eastAsia="宋体" w:cs="宋体"/>
          <w:b/>
          <w:color w:val="auto"/>
          <w:sz w:val="21"/>
          <w:szCs w:val="21"/>
          <w:highlight w:val="none"/>
          <w:lang w:eastAsia="zh-CN"/>
        </w:rPr>
      </w:pPr>
      <w:r>
        <w:rPr>
          <w:rFonts w:hint="eastAsia" w:ascii="宋体" w:hAnsi="宋体" w:eastAsia="宋体" w:cs="宋体"/>
          <w:b/>
          <w:bCs/>
          <w:color w:val="auto"/>
          <w:sz w:val="21"/>
          <w:szCs w:val="21"/>
          <w:highlight w:val="none"/>
          <w:shd w:val="clear" w:color="auto" w:fill="FFFFFF"/>
          <w:lang w:val="en-US" w:eastAsia="zh-CN"/>
        </w:rPr>
        <w:t>E.中小企业需提供</w:t>
      </w:r>
      <w:r>
        <w:rPr>
          <w:rFonts w:hint="eastAsia" w:ascii="宋体" w:hAnsi="宋体" w:eastAsia="宋体" w:cs="宋体"/>
          <w:b/>
          <w:bCs/>
          <w:color w:val="auto"/>
          <w:sz w:val="21"/>
          <w:szCs w:val="21"/>
          <w:highlight w:val="none"/>
          <w:shd w:val="clear" w:color="auto" w:fill="FFFFFF"/>
          <w:lang w:val="zh-CN" w:eastAsia="zh-CN"/>
        </w:rPr>
        <w:t>《中小企业声明函》、残疾人福利性单位需提供《残疾人福利性单位声明函》、监狱企业需提供省级以上</w:t>
      </w:r>
      <w:r>
        <w:rPr>
          <w:rFonts w:hint="eastAsia" w:ascii="宋体" w:hAnsi="宋体" w:cs="宋体"/>
          <w:b/>
          <w:bCs/>
          <w:color w:val="auto"/>
          <w:szCs w:val="21"/>
          <w:highlight w:val="none"/>
          <w:lang w:val="zh-CN"/>
        </w:rPr>
        <w:t>监狱管理局、戒毒管理局（含新疆生产建设兵团）出具的属于监狱企业的证明文件</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Cs w:val="21"/>
          <w:highlight w:val="none"/>
        </w:rPr>
        <w:t>（如为联合体投标，则联合体双方均须提供）</w:t>
      </w:r>
      <w:r>
        <w:rPr>
          <w:rFonts w:hint="eastAsia" w:ascii="宋体" w:hAnsi="宋体" w:cs="宋体"/>
          <w:b/>
          <w:color w:val="auto"/>
          <w:szCs w:val="21"/>
          <w:highlight w:val="none"/>
          <w:lang w:eastAsia="zh-CN"/>
        </w:rPr>
        <w:t>；</w:t>
      </w:r>
    </w:p>
    <w:p w14:paraId="1DD18BC1">
      <w:pPr>
        <w:keepNext w:val="0"/>
        <w:keepLines w:val="0"/>
        <w:pageBreakBefore w:val="0"/>
        <w:widowControl/>
        <w:shd w:val="clear" w:color="auto" w:fill="FFFFFF"/>
        <w:kinsoku/>
        <w:wordWrap/>
        <w:overflowPunct/>
        <w:topLinePunct w:val="0"/>
        <w:autoSpaceDE/>
        <w:autoSpaceDN/>
        <w:bidi w:val="0"/>
        <w:adjustRightInd/>
        <w:spacing w:line="500" w:lineRule="exact"/>
        <w:ind w:firstLine="422" w:firstLineChars="200"/>
        <w:jc w:val="left"/>
        <w:textAlignment w:val="auto"/>
        <w:outlineLvl w:val="9"/>
        <w:rPr>
          <w:rFonts w:hint="eastAsia" w:ascii="宋体" w:hAnsi="宋体" w:eastAsia="宋体" w:cs="宋体"/>
          <w:b/>
          <w:color w:val="auto"/>
          <w:sz w:val="21"/>
          <w:szCs w:val="21"/>
          <w:shd w:val="clear" w:color="auto" w:fill="FFFFFF"/>
        </w:rPr>
      </w:pPr>
      <w:r>
        <w:rPr>
          <w:rFonts w:hint="eastAsia" w:ascii="宋体" w:hAnsi="宋体" w:cs="宋体"/>
          <w:b/>
          <w:bCs/>
          <w:color w:val="auto"/>
          <w:sz w:val="21"/>
          <w:szCs w:val="21"/>
          <w:shd w:val="clear" w:color="auto" w:fill="FFFFFF"/>
          <w:lang w:val="en-US" w:eastAsia="zh-CN"/>
        </w:rPr>
        <w:t>F</w:t>
      </w:r>
      <w:r>
        <w:rPr>
          <w:rFonts w:hint="eastAsia" w:ascii="宋体" w:hAnsi="宋体" w:eastAsia="宋体" w:cs="宋体"/>
          <w:b/>
          <w:bCs/>
          <w:color w:val="auto"/>
          <w:sz w:val="21"/>
          <w:szCs w:val="21"/>
          <w:shd w:val="clear" w:color="auto" w:fill="FFFFFF"/>
          <w:lang w:val="en-US" w:eastAsia="zh-CN"/>
        </w:rPr>
        <w:t>.</w:t>
      </w:r>
      <w:r>
        <w:rPr>
          <w:rFonts w:hint="eastAsia" w:ascii="宋体" w:hAnsi="宋体" w:eastAsia="宋体" w:cs="宋体"/>
          <w:b/>
          <w:bCs/>
          <w:color w:val="auto"/>
          <w:sz w:val="21"/>
          <w:szCs w:val="21"/>
          <w:highlight w:val="none"/>
          <w:shd w:val="clear" w:color="auto" w:fill="FFFFFF"/>
        </w:rPr>
        <w:t>磋商响应方</w:t>
      </w:r>
      <w:r>
        <w:rPr>
          <w:rFonts w:hint="eastAsia" w:ascii="宋体" w:hAnsi="宋体" w:eastAsia="宋体" w:cs="宋体"/>
          <w:b/>
          <w:color w:val="auto"/>
          <w:sz w:val="21"/>
          <w:szCs w:val="21"/>
          <w:highlight w:val="none"/>
          <w:shd w:val="clear" w:color="auto" w:fill="FFFFFF"/>
        </w:rPr>
        <w:t>的其他资格证明文件</w:t>
      </w:r>
      <w:r>
        <w:rPr>
          <w:rFonts w:hint="eastAsia" w:ascii="宋体" w:hAnsi="宋体" w:eastAsia="宋体" w:cs="宋体"/>
          <w:b/>
          <w:bCs/>
          <w:color w:val="auto"/>
          <w:sz w:val="21"/>
          <w:szCs w:val="21"/>
          <w:highlight w:val="none"/>
          <w:shd w:val="clear" w:color="auto" w:fill="FFFFFF"/>
        </w:rPr>
        <w:t>复印件加盖公章</w:t>
      </w:r>
      <w:r>
        <w:rPr>
          <w:rFonts w:hint="eastAsia" w:ascii="宋体" w:hAnsi="宋体" w:eastAsia="宋体" w:cs="宋体"/>
          <w:b/>
          <w:color w:val="auto"/>
          <w:sz w:val="21"/>
          <w:szCs w:val="21"/>
          <w:highlight w:val="none"/>
          <w:shd w:val="clear" w:color="auto" w:fill="FFFFFF"/>
        </w:rPr>
        <w:t>（如果供应商为金融、保险、通讯等特定行业的全国性企业所设立的区域性分支机构，以及个体工商户、个人独资企业、合伙企业，必须获得总公司（总机构）授权或能够提供房产权证或其他有效财产证明材料，证明文件可以是房产权证、车辆行驶证或其他固定资产等有效财产证明材料复印件加盖公章）</w:t>
      </w:r>
      <w:r>
        <w:rPr>
          <w:rFonts w:hint="eastAsia" w:ascii="宋体" w:hAnsi="宋体" w:eastAsia="宋体" w:cs="宋体"/>
          <w:b/>
          <w:bCs/>
          <w:color w:val="auto"/>
          <w:sz w:val="21"/>
          <w:szCs w:val="21"/>
          <w:highlight w:val="none"/>
          <w:shd w:val="clear" w:color="auto" w:fill="FFFFFF"/>
        </w:rPr>
        <w:t>。</w:t>
      </w:r>
    </w:p>
    <w:p w14:paraId="3FD615B0">
      <w:pPr>
        <w:widowControl/>
        <w:spacing w:line="500" w:lineRule="exact"/>
        <w:jc w:val="left"/>
        <w:rPr>
          <w:rFonts w:ascii="宋体" w:hAnsi="宋体" w:cs="宋体"/>
          <w:b/>
          <w:bCs/>
          <w:szCs w:val="21"/>
        </w:rPr>
      </w:pPr>
      <w:r>
        <w:rPr>
          <w:rFonts w:hint="eastAsia" w:ascii="宋体" w:hAnsi="宋体" w:cs="宋体"/>
          <w:b/>
          <w:bCs/>
          <w:szCs w:val="21"/>
        </w:rPr>
        <w:t>五、磋商答疑时间及现场勘查事项：</w:t>
      </w:r>
    </w:p>
    <w:p w14:paraId="308A9433">
      <w:pPr>
        <w:widowControl/>
        <w:spacing w:line="500" w:lineRule="exact"/>
        <w:ind w:firstLine="420" w:firstLineChars="200"/>
        <w:jc w:val="left"/>
        <w:rPr>
          <w:rFonts w:ascii="宋体" w:hAnsi="宋体" w:cs="宋体"/>
          <w:szCs w:val="21"/>
        </w:rPr>
      </w:pPr>
      <w:r>
        <w:rPr>
          <w:rFonts w:hint="eastAsia" w:ascii="宋体" w:hAnsi="宋体" w:cs="宋体"/>
          <w:szCs w:val="21"/>
        </w:rPr>
        <w:t>1、任何要求澄清或质疑采购文件内容的磋商响应方，均应在</w:t>
      </w: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27</w:t>
      </w:r>
      <w:r>
        <w:rPr>
          <w:rFonts w:hint="eastAsia" w:ascii="宋体" w:hAnsi="宋体" w:cs="宋体"/>
          <w:color w:val="auto"/>
          <w:szCs w:val="21"/>
          <w:highlight w:val="none"/>
        </w:rPr>
        <w:t>日</w:t>
      </w:r>
      <w:r>
        <w:rPr>
          <w:rFonts w:hint="eastAsia" w:ascii="宋体" w:hAnsi="宋体" w:cs="宋体"/>
          <w:szCs w:val="21"/>
        </w:rPr>
        <w:t>（提交首次响应文件截止时间3日前）下午16：00前以书面（含传真）形式将需要澄清或质疑的事项向本代理机构一次性提出，本代理机构将在规定的时间内统一进行澄清和修改，并书面（含传真）通知所有认购采购文件的供应商，逾期未提出的，则视同认可采购文件，本代理机构将不予受理、答复。</w:t>
      </w:r>
    </w:p>
    <w:p w14:paraId="461F9DE9">
      <w:pPr>
        <w:widowControl/>
        <w:spacing w:line="500" w:lineRule="exact"/>
        <w:ind w:left="420"/>
        <w:jc w:val="left"/>
        <w:rPr>
          <w:rFonts w:ascii="宋体" w:hAnsi="宋体" w:cs="宋体"/>
          <w:szCs w:val="21"/>
        </w:rPr>
      </w:pPr>
      <w:r>
        <w:rPr>
          <w:rFonts w:hint="eastAsia" w:ascii="宋体" w:hAnsi="宋体" w:cs="宋体"/>
          <w:szCs w:val="21"/>
        </w:rPr>
        <w:t>2、本项目建议供应商报名完成后自行联系采购人进行现场考察,不进行集中考察。</w:t>
      </w:r>
    </w:p>
    <w:p w14:paraId="6331C99F">
      <w:pPr>
        <w:widowControl/>
        <w:spacing w:line="500" w:lineRule="exact"/>
        <w:jc w:val="left"/>
        <w:rPr>
          <w:rFonts w:ascii="宋体" w:hAnsi="宋体" w:cs="宋体"/>
          <w:b/>
          <w:bCs/>
          <w:szCs w:val="21"/>
        </w:rPr>
      </w:pPr>
      <w:r>
        <w:rPr>
          <w:rFonts w:hint="eastAsia" w:ascii="宋体" w:hAnsi="宋体" w:cs="宋体"/>
          <w:b/>
          <w:bCs/>
          <w:szCs w:val="21"/>
        </w:rPr>
        <w:t>六、磋商的时间及地点：</w:t>
      </w:r>
    </w:p>
    <w:p w14:paraId="1F3BAA91">
      <w:pPr>
        <w:widowControl/>
        <w:spacing w:line="500" w:lineRule="exact"/>
        <w:ind w:left="420"/>
        <w:jc w:val="left"/>
        <w:rPr>
          <w:rFonts w:ascii="宋体" w:hAnsi="宋体" w:cs="宋体"/>
          <w:color w:val="auto"/>
          <w:szCs w:val="21"/>
          <w:highlight w:val="none"/>
        </w:rPr>
      </w:pPr>
      <w:r>
        <w:rPr>
          <w:rFonts w:hint="eastAsia" w:ascii="宋体" w:hAnsi="宋体" w:cs="宋体"/>
          <w:szCs w:val="21"/>
        </w:rPr>
        <w:t>1.递交采购响应电子备份文件时间：</w:t>
      </w: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31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0～</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w:t>
      </w:r>
      <w:r>
        <w:rPr>
          <w:rFonts w:hint="eastAsia" w:ascii="宋体" w:hAnsi="宋体" w:cs="宋体"/>
          <w:color w:val="auto"/>
          <w:szCs w:val="21"/>
          <w:highlight w:val="none"/>
        </w:rPr>
        <w:t>（北京时间）；</w:t>
      </w:r>
    </w:p>
    <w:p w14:paraId="6CE35507">
      <w:pPr>
        <w:widowControl/>
        <w:spacing w:line="500" w:lineRule="exact"/>
        <w:ind w:firstLine="420" w:firstLineChars="200"/>
        <w:jc w:val="left"/>
        <w:rPr>
          <w:rFonts w:hint="eastAsia" w:ascii="宋体" w:hAnsi="宋体" w:cs="宋体"/>
          <w:color w:val="auto"/>
          <w:szCs w:val="21"/>
        </w:rPr>
      </w:pPr>
      <w:r>
        <w:rPr>
          <w:rFonts w:hint="eastAsia" w:ascii="宋体" w:hAnsi="宋体" w:cs="宋体"/>
          <w:color w:val="auto"/>
          <w:szCs w:val="21"/>
        </w:rPr>
        <w:t>2.采购响应电子备份文件递交截止时间：</w:t>
      </w: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31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0止</w:t>
      </w:r>
      <w:r>
        <w:rPr>
          <w:rFonts w:hint="eastAsia" w:ascii="宋体" w:hAnsi="宋体" w:cs="宋体"/>
          <w:color w:val="auto"/>
          <w:szCs w:val="21"/>
        </w:rPr>
        <w:t>（北京时间）；</w:t>
      </w:r>
    </w:p>
    <w:p w14:paraId="3FCD888E">
      <w:pPr>
        <w:widowControl/>
        <w:spacing w:line="500" w:lineRule="exact"/>
        <w:ind w:firstLine="420" w:firstLineChars="200"/>
        <w:jc w:val="left"/>
        <w:rPr>
          <w:rFonts w:hint="eastAsia" w:ascii="宋体" w:hAnsi="宋体" w:cs="宋体"/>
          <w:szCs w:val="21"/>
        </w:rPr>
      </w:pPr>
      <w:r>
        <w:rPr>
          <w:rFonts w:hint="eastAsia" w:ascii="宋体" w:hAnsi="宋体" w:cs="宋体"/>
          <w:color w:val="auto"/>
          <w:szCs w:val="21"/>
        </w:rPr>
        <w:t>3.磋商时间：</w:t>
      </w: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31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0正</w:t>
      </w:r>
      <w:r>
        <w:rPr>
          <w:rFonts w:hint="eastAsia" w:ascii="宋体" w:hAnsi="宋体" w:cs="宋体"/>
          <w:szCs w:val="21"/>
        </w:rPr>
        <w:t>（北京时间）；</w:t>
      </w:r>
    </w:p>
    <w:p w14:paraId="12CBB9EE">
      <w:pPr>
        <w:widowControl/>
        <w:spacing w:line="500" w:lineRule="exact"/>
        <w:ind w:firstLine="420" w:firstLineChars="200"/>
        <w:jc w:val="left"/>
        <w:rPr>
          <w:rFonts w:hint="eastAsia" w:ascii="宋体" w:hAnsi="宋体" w:cs="宋体"/>
          <w:szCs w:val="21"/>
        </w:rPr>
      </w:pPr>
      <w:r>
        <w:rPr>
          <w:rFonts w:hint="eastAsia" w:ascii="宋体" w:hAnsi="宋体" w:cs="宋体"/>
          <w:szCs w:val="21"/>
        </w:rPr>
        <w:t>4.采购响应文件递交：“电子加密投标文件”上传至政采云平台（网址：</w:t>
      </w:r>
      <w:r>
        <w:rPr>
          <w:rFonts w:hint="eastAsia" w:ascii="宋体" w:hAnsi="宋体" w:cs="宋体"/>
          <w:szCs w:val="21"/>
          <w:lang w:eastAsia="zh-CN"/>
        </w:rPr>
        <w:t>https://zfcg.czt.zj.gov.cn/</w:t>
      </w:r>
      <w:r>
        <w:rPr>
          <w:rFonts w:hint="eastAsia" w:ascii="宋体" w:hAnsi="宋体" w:cs="宋体"/>
          <w:szCs w:val="21"/>
        </w:rPr>
        <w:t>）进行在线投标。</w:t>
      </w:r>
    </w:p>
    <w:p w14:paraId="60DBF233">
      <w:pPr>
        <w:widowControl/>
        <w:spacing w:line="500" w:lineRule="exact"/>
        <w:ind w:firstLine="420" w:firstLineChars="200"/>
        <w:jc w:val="left"/>
        <w:rPr>
          <w:rFonts w:hint="eastAsia" w:ascii="宋体" w:hAnsi="宋体" w:cs="宋体"/>
          <w:szCs w:val="21"/>
        </w:rPr>
      </w:pPr>
      <w:r>
        <w:rPr>
          <w:rFonts w:hint="eastAsia" w:ascii="宋体" w:hAnsi="宋体" w:cs="宋体"/>
          <w:szCs w:val="21"/>
        </w:rPr>
        <w:t>5.磋商地点：德清县公共资源交易中心（德清县武康街道永安街169号德清县公共资源交易中心二楼）</w:t>
      </w:r>
      <w:r>
        <w:rPr>
          <w:rFonts w:hint="eastAsia" w:ascii="宋体" w:hAnsi="宋体" w:cs="宋体"/>
          <w:color w:val="auto"/>
          <w:szCs w:val="21"/>
          <w:highlight w:val="none"/>
        </w:rPr>
        <w:t>磋商室</w:t>
      </w:r>
      <w:r>
        <w:rPr>
          <w:rFonts w:hint="eastAsia" w:ascii="宋体" w:hAnsi="宋体" w:cs="宋体"/>
          <w:color w:val="auto"/>
          <w:szCs w:val="21"/>
          <w:highlight w:val="none"/>
          <w:lang w:val="en-US" w:eastAsia="zh-CN"/>
        </w:rPr>
        <w:t>201</w:t>
      </w:r>
      <w:r>
        <w:rPr>
          <w:rFonts w:hint="eastAsia" w:ascii="宋体" w:hAnsi="宋体" w:cs="宋体"/>
          <w:color w:val="auto"/>
          <w:szCs w:val="21"/>
          <w:highlight w:val="none"/>
        </w:rPr>
        <w:t>；</w:t>
      </w:r>
    </w:p>
    <w:p w14:paraId="649E0A29">
      <w:pPr>
        <w:widowControl/>
        <w:spacing w:line="500" w:lineRule="exact"/>
        <w:ind w:firstLine="422" w:firstLineChars="200"/>
        <w:jc w:val="left"/>
        <w:rPr>
          <w:rFonts w:hint="eastAsia" w:ascii="宋体" w:hAnsi="宋体" w:cs="宋体"/>
          <w:b/>
          <w:bCs/>
          <w:szCs w:val="21"/>
        </w:rPr>
      </w:pPr>
      <w:r>
        <w:rPr>
          <w:rFonts w:hint="eastAsia" w:ascii="宋体" w:hAnsi="宋体" w:cs="宋体"/>
          <w:b/>
          <w:bCs/>
          <w:szCs w:val="21"/>
          <w:lang w:val="en-US" w:eastAsia="zh-CN"/>
        </w:rPr>
        <w:t>6</w:t>
      </w:r>
      <w:r>
        <w:rPr>
          <w:rFonts w:hint="eastAsia" w:ascii="宋体" w:hAnsi="宋体" w:cs="宋体"/>
          <w:b/>
          <w:bCs/>
          <w:szCs w:val="21"/>
        </w:rPr>
        <w:t>.供应商报名成功并获取采购文件后，不得无故放弃磋商，确有特殊情况不能参加磋商的，应在磋商截止时间2天前以书面形式陈述原因，以（信函、传真加盖磋商单位公章）等方式通知德清佳平工程管理有限公司，如在规定期内未收到磋商响应方书面函件，则视为磋商响应方同意参加磋商。</w:t>
      </w:r>
    </w:p>
    <w:p w14:paraId="43D7F760">
      <w:pPr>
        <w:widowControl/>
        <w:spacing w:line="500" w:lineRule="exact"/>
        <w:jc w:val="left"/>
        <w:rPr>
          <w:rFonts w:ascii="宋体" w:hAnsi="宋体" w:cs="宋体"/>
          <w:szCs w:val="21"/>
        </w:rPr>
      </w:pPr>
      <w:r>
        <w:rPr>
          <w:rFonts w:hint="eastAsia" w:ascii="宋体" w:hAnsi="宋体" w:cs="宋体"/>
          <w:b/>
          <w:bCs/>
          <w:szCs w:val="21"/>
        </w:rPr>
        <w:t>七、磋商保证金：本项目不需要缴纳磋商保证金。</w:t>
      </w:r>
    </w:p>
    <w:p w14:paraId="2286CECB">
      <w:pPr>
        <w:widowControl/>
        <w:spacing w:line="500" w:lineRule="exact"/>
        <w:jc w:val="left"/>
        <w:rPr>
          <w:rFonts w:ascii="宋体" w:hAnsi="宋体" w:cs="宋体"/>
          <w:b/>
          <w:bCs/>
          <w:szCs w:val="21"/>
        </w:rPr>
      </w:pPr>
      <w:r>
        <w:rPr>
          <w:rFonts w:hint="eastAsia" w:ascii="宋体" w:hAnsi="宋体" w:cs="宋体"/>
          <w:b/>
          <w:bCs/>
          <w:szCs w:val="21"/>
        </w:rPr>
        <w:t>八、竞标说明</w:t>
      </w:r>
    </w:p>
    <w:p w14:paraId="175538B2">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1、本项目实行电子竞标，应按照本项目采购文件和政采云平台的要求编制、加密并递交磋商响应文件。供应商在使用系统进行竞标的过程中遇到涉及平台使用的任何问题，可致电政采云平台技术支持热线咨询，联系方式：</w:t>
      </w:r>
      <w:r>
        <w:rPr>
          <w:rFonts w:hint="eastAsia" w:ascii="宋体" w:hAnsi="宋体" w:cs="宋体"/>
          <w:b/>
          <w:bCs/>
          <w:szCs w:val="21"/>
          <w:lang w:val="en-US" w:eastAsia="zh-CN"/>
        </w:rPr>
        <w:t>95763</w:t>
      </w:r>
      <w:r>
        <w:rPr>
          <w:rFonts w:hint="eastAsia" w:ascii="宋体" w:hAnsi="宋体" w:cs="宋体"/>
          <w:b/>
          <w:bCs/>
          <w:szCs w:val="21"/>
        </w:rPr>
        <w:t>。</w:t>
      </w:r>
    </w:p>
    <w:p w14:paraId="1B32FC64">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2、供应商应在提交磋商响应文件前完成CA数字证书办理。（办理流程详见</w:t>
      </w:r>
      <w:r>
        <w:fldChar w:fldCharType="begin"/>
      </w:r>
      <w:r>
        <w:instrText xml:space="preserve"> HYPERLINK "http://www.zjzfcg.gov.cn/bidClientTemplate/2019-05-27/12945.html" </w:instrText>
      </w:r>
      <w:r>
        <w:fldChar w:fldCharType="separate"/>
      </w:r>
      <w:r>
        <w:rPr>
          <w:rFonts w:hint="eastAsia" w:ascii="宋体" w:hAnsi="宋体" w:cs="宋体"/>
          <w:b/>
          <w:bCs/>
          <w:szCs w:val="21"/>
        </w:rPr>
        <w:t>http://www.zjzfcg.gov.cn/bidClientTemplate/2019-05</w:t>
      </w:r>
      <w:bookmarkStart w:id="3" w:name="_Hlt12345974"/>
      <w:bookmarkStart w:id="4" w:name="_Hlt12345973"/>
      <w:r>
        <w:rPr>
          <w:rFonts w:hint="eastAsia" w:ascii="宋体" w:hAnsi="宋体" w:cs="宋体"/>
          <w:b/>
          <w:bCs/>
          <w:szCs w:val="21"/>
        </w:rPr>
        <w:t>-</w:t>
      </w:r>
      <w:bookmarkEnd w:id="3"/>
      <w:bookmarkEnd w:id="4"/>
      <w:r>
        <w:rPr>
          <w:rFonts w:hint="eastAsia" w:ascii="宋体" w:hAnsi="宋体" w:cs="宋体"/>
          <w:b/>
          <w:bCs/>
          <w:szCs w:val="21"/>
        </w:rPr>
        <w:t>27/12945.html</w:t>
      </w:r>
      <w:r>
        <w:rPr>
          <w:rFonts w:hint="eastAsia" w:ascii="宋体" w:hAnsi="宋体" w:cs="宋体"/>
          <w:b/>
          <w:bCs/>
          <w:szCs w:val="21"/>
        </w:rPr>
        <w:fldChar w:fldCharType="end"/>
      </w:r>
      <w:r>
        <w:rPr>
          <w:rFonts w:hint="eastAsia" w:ascii="宋体" w:hAnsi="宋体" w:cs="宋体"/>
          <w:b/>
          <w:bCs/>
          <w:szCs w:val="21"/>
        </w:rPr>
        <w:t>）。完成CA数字证书办理预计一至两周，建议各供应商抓紧时间办理。</w:t>
      </w:r>
    </w:p>
    <w:p w14:paraId="0D24B451">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3、供应商通过政采云平台电子投标工具制作磋商响应文件，电子投标工具请供应商自行前往浙江省政府采购网下载并安装，（下载网址：http://www.zjzfcg.gov.cn/bidClientTemplate/2019-09-24/12975.html），供应商电子交易操作指南详见网址：https://help.zcygov.cn/web/site_2/2018/12-28/2573.html）。</w:t>
      </w:r>
    </w:p>
    <w:p w14:paraId="14EAF813">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4、供应商应当在磋商响应截止时间前完成电子磋商响应文件的传输递交，磋商响应截止时间前可以补充、修改或者撤回电子磋商响应文件。补充或者修改电子磋商响应文件的，应当先行撤回原文件，补充、修改后重新传输递交。磋商响应截止时间前未完成传输的，视为撤回磋商响应文件。</w:t>
      </w:r>
    </w:p>
    <w:p w14:paraId="5A3FB148">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供应商应当在磋商响应截止时间前将备份电子磋商响应文件按要求密封送交到德清县公共资源交易中</w:t>
      </w:r>
      <w:r>
        <w:rPr>
          <w:rFonts w:hint="eastAsia" w:ascii="宋体" w:hAnsi="宋体" w:cs="宋体"/>
          <w:b/>
          <w:bCs/>
          <w:color w:val="auto"/>
          <w:szCs w:val="21"/>
        </w:rPr>
        <w:t>心</w:t>
      </w:r>
      <w:r>
        <w:rPr>
          <w:rFonts w:hint="eastAsia" w:ascii="宋体" w:hAnsi="宋体" w:cs="宋体"/>
          <w:b/>
          <w:bCs/>
          <w:color w:val="auto"/>
          <w:szCs w:val="21"/>
          <w:highlight w:val="none"/>
          <w:lang w:val="en-US" w:eastAsia="zh-CN"/>
        </w:rPr>
        <w:t>201</w:t>
      </w:r>
      <w:r>
        <w:rPr>
          <w:rFonts w:hint="eastAsia" w:ascii="宋体" w:hAnsi="宋体" w:cs="宋体"/>
          <w:b/>
          <w:bCs/>
          <w:color w:val="auto"/>
          <w:szCs w:val="21"/>
          <w:highlight w:val="none"/>
        </w:rPr>
        <w:t>开标室（德清县武康街道永安街169号</w:t>
      </w:r>
      <w:r>
        <w:rPr>
          <w:rFonts w:hint="eastAsia" w:ascii="宋体" w:hAnsi="宋体" w:cs="宋体"/>
          <w:b/>
          <w:bCs/>
          <w:color w:val="auto"/>
          <w:szCs w:val="21"/>
          <w:highlight w:val="none"/>
          <w:lang w:eastAsia="zh-CN"/>
        </w:rPr>
        <w:t>二</w:t>
      </w:r>
      <w:r>
        <w:rPr>
          <w:rFonts w:hint="eastAsia" w:ascii="宋体" w:hAnsi="宋体" w:cs="宋体"/>
          <w:b/>
          <w:bCs/>
          <w:color w:val="auto"/>
          <w:szCs w:val="21"/>
          <w:highlight w:val="none"/>
        </w:rPr>
        <w:t>楼），</w:t>
      </w:r>
      <w:r>
        <w:rPr>
          <w:rFonts w:hint="eastAsia" w:ascii="宋体" w:hAnsi="宋体" w:cs="宋体"/>
          <w:b/>
          <w:bCs/>
          <w:color w:val="auto"/>
          <w:szCs w:val="21"/>
        </w:rPr>
        <w:t>如</w:t>
      </w:r>
      <w:r>
        <w:rPr>
          <w:rFonts w:hint="eastAsia" w:ascii="宋体" w:hAnsi="宋体" w:cs="宋体"/>
          <w:b/>
          <w:bCs/>
          <w:szCs w:val="21"/>
        </w:rPr>
        <w:t>需邮寄，请在开标截止时间前24小时邮寄到德清佳平工程管理有限公司（德清县武康街道五里牌路70号商会大厦5楼505室），逾期送达或未按要求密封将被拒收。如供应商未在磋商响应截止时间前完成电子磋商响应文件的传输递交，其备份电子磋商响应文件无效。</w:t>
      </w:r>
    </w:p>
    <w:p w14:paraId="62A0B024">
      <w:pPr>
        <w:widowControl/>
        <w:spacing w:line="500" w:lineRule="exact"/>
        <w:ind w:left="142"/>
        <w:jc w:val="left"/>
        <w:rPr>
          <w:rFonts w:ascii="宋体" w:hAnsi="宋体" w:cs="宋体"/>
          <w:b/>
          <w:bCs/>
          <w:szCs w:val="21"/>
        </w:rPr>
      </w:pPr>
      <w:r>
        <w:rPr>
          <w:rFonts w:hint="eastAsia" w:ascii="宋体" w:hAnsi="宋体" w:cs="宋体"/>
          <w:b/>
          <w:bCs/>
          <w:szCs w:val="21"/>
        </w:rPr>
        <w:t>九、采购人、采购代理公司的名称、地址和联系方式：</w:t>
      </w:r>
    </w:p>
    <w:p w14:paraId="56AB34E4">
      <w:pPr>
        <w:snapToGrid w:val="0"/>
        <w:spacing w:before="120" w:beforeLines="50" w:after="120" w:afterLines="50" w:line="500" w:lineRule="exact"/>
        <w:ind w:firstLine="472" w:firstLineChars="225"/>
        <w:rPr>
          <w:rFonts w:hint="eastAsia" w:ascii="宋体" w:hAnsi="宋体" w:cs="宋体"/>
          <w:color w:val="000000"/>
          <w:szCs w:val="21"/>
          <w:lang w:eastAsia="zh-CN"/>
        </w:rPr>
      </w:pPr>
      <w:r>
        <w:rPr>
          <w:rFonts w:hint="eastAsia" w:ascii="宋体" w:hAnsi="宋体" w:cs="宋体"/>
          <w:color w:val="000000"/>
          <w:szCs w:val="21"/>
        </w:rPr>
        <w:t>1、采购人</w:t>
      </w:r>
      <w:r>
        <w:rPr>
          <w:rFonts w:hint="eastAsia" w:ascii="宋体" w:hAnsi="宋体" w:cs="宋体"/>
          <w:color w:val="000000"/>
          <w:szCs w:val="21"/>
          <w:lang w:eastAsia="zh-CN"/>
        </w:rPr>
        <w:t>名称：德清县人民政府阜溪街道办事处</w:t>
      </w:r>
    </w:p>
    <w:p w14:paraId="16C32CAB">
      <w:pPr>
        <w:snapToGrid w:val="0"/>
        <w:spacing w:before="120" w:beforeLines="50" w:after="120" w:afterLines="50" w:line="500" w:lineRule="exact"/>
        <w:ind w:firstLine="472" w:firstLineChars="225"/>
        <w:rPr>
          <w:rFonts w:hint="default" w:ascii="宋体" w:hAnsi="宋体" w:eastAsia="宋体" w:cs="宋体"/>
          <w:color w:val="000000"/>
          <w:szCs w:val="21"/>
          <w:lang w:val="en-US" w:eastAsia="zh-CN"/>
        </w:rPr>
      </w:pPr>
      <w:r>
        <w:rPr>
          <w:rFonts w:hint="eastAsia" w:ascii="宋体" w:hAnsi="宋体" w:cs="宋体"/>
          <w:color w:val="000000"/>
          <w:szCs w:val="21"/>
        </w:rPr>
        <w:t>联系人：</w:t>
      </w:r>
      <w:r>
        <w:rPr>
          <w:rFonts w:hint="eastAsia" w:ascii="宋体" w:hAnsi="宋体" w:cs="宋体"/>
          <w:color w:val="000000"/>
          <w:szCs w:val="21"/>
          <w:lang w:val="en-US" w:eastAsia="zh-CN"/>
        </w:rPr>
        <w:t>白女士</w:t>
      </w:r>
    </w:p>
    <w:p w14:paraId="791C2E68">
      <w:pPr>
        <w:snapToGrid w:val="0"/>
        <w:spacing w:before="120" w:beforeLines="50" w:after="120" w:afterLines="50" w:line="500" w:lineRule="exact"/>
        <w:ind w:firstLine="472" w:firstLineChars="225"/>
        <w:rPr>
          <w:rFonts w:hint="default" w:ascii="宋体" w:hAnsi="宋体" w:cs="宋体"/>
          <w:color w:val="000000"/>
          <w:szCs w:val="21"/>
          <w:lang w:val="en-US" w:eastAsia="zh-CN"/>
        </w:rPr>
      </w:pPr>
      <w:r>
        <w:rPr>
          <w:rFonts w:hint="eastAsia" w:ascii="宋体" w:hAnsi="宋体" w:cs="宋体"/>
          <w:color w:val="000000"/>
          <w:szCs w:val="21"/>
          <w:lang w:eastAsia="zh-CN"/>
        </w:rPr>
        <w:t>联系电话：</w:t>
      </w:r>
      <w:r>
        <w:rPr>
          <w:rFonts w:hint="eastAsia" w:ascii="宋体" w:hAnsi="宋体" w:cs="宋体"/>
          <w:color w:val="000000"/>
          <w:szCs w:val="21"/>
          <w:lang w:val="en-US" w:eastAsia="zh-CN"/>
        </w:rPr>
        <w:t>0572-8036737</w:t>
      </w:r>
    </w:p>
    <w:p w14:paraId="5D5D1585">
      <w:pPr>
        <w:snapToGrid w:val="0"/>
        <w:spacing w:before="120" w:beforeLines="50" w:after="120" w:afterLines="50" w:line="500" w:lineRule="exact"/>
        <w:ind w:firstLine="472" w:firstLineChars="225"/>
        <w:rPr>
          <w:rFonts w:hint="default" w:ascii="宋体" w:hAnsi="宋体" w:cs="宋体"/>
          <w:color w:val="000000"/>
          <w:szCs w:val="21"/>
          <w:lang w:val="en-US" w:eastAsia="zh-CN"/>
        </w:rPr>
      </w:pPr>
      <w:r>
        <w:rPr>
          <w:rFonts w:hint="eastAsia" w:ascii="宋体" w:hAnsi="宋体" w:cs="宋体"/>
          <w:color w:val="000000"/>
          <w:szCs w:val="21"/>
          <w:lang w:eastAsia="zh-CN"/>
        </w:rPr>
        <w:t>地址：德清县长虹街</w:t>
      </w:r>
      <w:r>
        <w:rPr>
          <w:rFonts w:hint="eastAsia" w:ascii="宋体" w:hAnsi="宋体" w:cs="宋体"/>
          <w:color w:val="000000"/>
          <w:szCs w:val="21"/>
          <w:lang w:val="en-US" w:eastAsia="zh-CN"/>
        </w:rPr>
        <w:t>198号</w:t>
      </w:r>
    </w:p>
    <w:p w14:paraId="29DCD49A">
      <w:pPr>
        <w:snapToGrid w:val="0"/>
        <w:spacing w:before="120" w:beforeLines="50" w:after="120" w:afterLines="50" w:line="500" w:lineRule="exact"/>
        <w:ind w:firstLine="472" w:firstLineChars="225"/>
        <w:rPr>
          <w:rFonts w:ascii="宋体" w:hAnsi="宋体" w:cs="宋体"/>
          <w:color w:val="000000"/>
          <w:szCs w:val="21"/>
        </w:rPr>
      </w:pPr>
      <w:r>
        <w:rPr>
          <w:rFonts w:hint="eastAsia" w:ascii="宋体" w:hAnsi="宋体" w:cs="宋体"/>
          <w:color w:val="000000"/>
          <w:szCs w:val="21"/>
        </w:rPr>
        <w:t>2、采购代理公司名称：</w:t>
      </w:r>
      <w:r>
        <w:rPr>
          <w:rFonts w:hint="eastAsia" w:ascii="宋体" w:hAnsi="宋体" w:eastAsia="宋体" w:cs="宋体"/>
          <w:color w:val="000000"/>
          <w:sz w:val="21"/>
          <w:szCs w:val="21"/>
        </w:rPr>
        <w:t>德清佳平工程管理有限公司</w:t>
      </w:r>
      <w:r>
        <w:rPr>
          <w:rFonts w:hint="eastAsia" w:ascii="宋体" w:hAnsi="宋体" w:cs="宋体"/>
          <w:color w:val="000000"/>
          <w:szCs w:val="21"/>
        </w:rPr>
        <w:t xml:space="preserve"> </w:t>
      </w:r>
    </w:p>
    <w:p w14:paraId="2B20BFC6">
      <w:pPr>
        <w:snapToGrid w:val="0"/>
        <w:spacing w:before="120" w:beforeLines="50" w:after="120" w:afterLines="50" w:line="500" w:lineRule="exact"/>
        <w:ind w:firstLine="472" w:firstLineChars="225"/>
        <w:rPr>
          <w:rFonts w:ascii="宋体" w:hAnsi="宋体" w:cs="宋体"/>
          <w:color w:val="000000"/>
          <w:szCs w:val="21"/>
        </w:rPr>
      </w:pPr>
      <w:r>
        <w:rPr>
          <w:rFonts w:hint="eastAsia" w:ascii="宋体" w:hAnsi="宋体" w:cs="宋体"/>
          <w:color w:val="000000"/>
          <w:szCs w:val="21"/>
        </w:rPr>
        <w:t>联系人：</w:t>
      </w:r>
      <w:r>
        <w:rPr>
          <w:rFonts w:hint="eastAsia" w:ascii="宋体" w:hAnsi="宋体" w:cs="宋体"/>
          <w:szCs w:val="21"/>
        </w:rPr>
        <w:t>吕娇娇</w:t>
      </w:r>
      <w:r>
        <w:rPr>
          <w:rFonts w:hint="eastAsia" w:ascii="宋体" w:hAnsi="宋体" w:cs="宋体"/>
          <w:color w:val="000000"/>
          <w:szCs w:val="21"/>
        </w:rPr>
        <w:t xml:space="preserve"> </w:t>
      </w:r>
    </w:p>
    <w:p w14:paraId="5ED32599">
      <w:pPr>
        <w:snapToGrid w:val="0"/>
        <w:spacing w:before="120" w:beforeLines="50" w:after="120" w:afterLines="50" w:line="500" w:lineRule="exact"/>
        <w:ind w:firstLine="472" w:firstLineChars="225"/>
        <w:rPr>
          <w:rFonts w:ascii="宋体" w:hAnsi="宋体" w:cs="宋体"/>
          <w:color w:val="000000"/>
          <w:szCs w:val="21"/>
        </w:rPr>
      </w:pPr>
      <w:r>
        <w:rPr>
          <w:rFonts w:hint="eastAsia" w:ascii="宋体" w:hAnsi="宋体" w:cs="宋体"/>
          <w:color w:val="000000"/>
          <w:szCs w:val="21"/>
        </w:rPr>
        <w:t>联系电话：0572-8299115</w:t>
      </w:r>
    </w:p>
    <w:p w14:paraId="47C3C0E3">
      <w:pPr>
        <w:snapToGrid w:val="0"/>
        <w:spacing w:before="120" w:beforeLines="50" w:after="120" w:afterLines="50" w:line="500" w:lineRule="exact"/>
        <w:ind w:firstLine="472" w:firstLineChars="225"/>
        <w:rPr>
          <w:rFonts w:hint="eastAsia" w:ascii="宋体" w:hAnsi="宋体" w:eastAsia="宋体" w:cs="宋体"/>
          <w:szCs w:val="21"/>
          <w:lang w:eastAsia="zh-CN"/>
        </w:rPr>
      </w:pPr>
      <w:r>
        <w:rPr>
          <w:rFonts w:hint="eastAsia" w:ascii="宋体" w:hAnsi="宋体" w:cs="宋体"/>
          <w:szCs w:val="21"/>
        </w:rPr>
        <w:t>质疑受理人：</w:t>
      </w:r>
      <w:r>
        <w:rPr>
          <w:rFonts w:hint="eastAsia" w:ascii="宋体" w:hAnsi="宋体" w:cs="宋体"/>
          <w:szCs w:val="21"/>
          <w:lang w:val="en-US" w:eastAsia="zh-CN"/>
        </w:rPr>
        <w:t>杨先生</w:t>
      </w:r>
    </w:p>
    <w:p w14:paraId="65929AF0">
      <w:pPr>
        <w:snapToGrid w:val="0"/>
        <w:spacing w:before="120" w:beforeLines="50" w:after="120" w:afterLines="50" w:line="500" w:lineRule="exact"/>
        <w:ind w:firstLine="472" w:firstLineChars="225"/>
        <w:rPr>
          <w:rFonts w:hint="eastAsia" w:ascii="宋体" w:hAnsi="宋体" w:cs="宋体"/>
          <w:szCs w:val="21"/>
        </w:rPr>
      </w:pPr>
      <w:r>
        <w:rPr>
          <w:rFonts w:hint="eastAsia" w:ascii="宋体" w:hAnsi="宋体" w:cs="宋体"/>
          <w:szCs w:val="21"/>
        </w:rPr>
        <w:t>质疑联系方式：0572-8299115</w:t>
      </w:r>
    </w:p>
    <w:p w14:paraId="5B1BA5C0">
      <w:pPr>
        <w:snapToGrid w:val="0"/>
        <w:spacing w:before="120" w:beforeLines="50" w:after="120" w:afterLines="50" w:line="500" w:lineRule="exact"/>
        <w:ind w:firstLine="472" w:firstLineChars="225"/>
        <w:rPr>
          <w:rFonts w:hint="eastAsia" w:ascii="宋体" w:hAnsi="宋体" w:cs="宋体"/>
          <w:szCs w:val="21"/>
        </w:rPr>
      </w:pPr>
      <w:r>
        <w:rPr>
          <w:rFonts w:hint="eastAsia" w:ascii="宋体" w:hAnsi="宋体" w:cs="宋体"/>
          <w:color w:val="000000"/>
          <w:szCs w:val="21"/>
        </w:rPr>
        <w:t>地址：</w:t>
      </w:r>
      <w:r>
        <w:rPr>
          <w:rFonts w:hint="eastAsia" w:ascii="宋体" w:hAnsi="宋体" w:cs="宋体"/>
          <w:szCs w:val="21"/>
        </w:rPr>
        <w:t>德清县武康街道五里牌路70号商会大厦5楼505室</w:t>
      </w:r>
      <w:r>
        <w:rPr>
          <w:rFonts w:hint="eastAsia" w:ascii="宋体" w:hAnsi="宋体" w:cs="宋体"/>
          <w:color w:val="000000"/>
          <w:szCs w:val="21"/>
        </w:rPr>
        <w:t xml:space="preserve"> </w:t>
      </w:r>
    </w:p>
    <w:p w14:paraId="10C0711C">
      <w:pPr>
        <w:snapToGrid w:val="0"/>
        <w:spacing w:before="120" w:beforeLines="50" w:after="120" w:afterLines="50" w:line="500" w:lineRule="exact"/>
        <w:ind w:firstLine="472" w:firstLineChars="225"/>
        <w:rPr>
          <w:rFonts w:ascii="宋体" w:hAnsi="宋体" w:cs="宋体"/>
          <w:szCs w:val="21"/>
        </w:rPr>
      </w:pPr>
      <w:r>
        <w:rPr>
          <w:rFonts w:hint="eastAsia" w:ascii="宋体" w:hAnsi="宋体" w:cs="宋体"/>
          <w:szCs w:val="21"/>
        </w:rPr>
        <w:t>3、政府采购监督管理部门名称：德清县财政局</w:t>
      </w:r>
    </w:p>
    <w:p w14:paraId="274A937E">
      <w:pPr>
        <w:snapToGrid w:val="0"/>
        <w:spacing w:before="120" w:beforeLines="50" w:after="120" w:afterLines="50" w:line="500" w:lineRule="exact"/>
        <w:ind w:firstLine="472" w:firstLineChars="225"/>
        <w:rPr>
          <w:rFonts w:ascii="宋体" w:hAnsi="宋体" w:cs="宋体"/>
          <w:szCs w:val="21"/>
        </w:rPr>
      </w:pPr>
      <w:r>
        <w:rPr>
          <w:rFonts w:hint="eastAsia" w:ascii="宋体" w:hAnsi="宋体" w:cs="宋体"/>
          <w:szCs w:val="21"/>
        </w:rPr>
        <w:t>联系人：</w:t>
      </w:r>
      <w:r>
        <w:rPr>
          <w:rFonts w:hint="eastAsia" w:ascii="宋体" w:hAnsi="宋体" w:cs="宋体"/>
          <w:szCs w:val="21"/>
          <w:lang w:val="en-US" w:eastAsia="zh-CN"/>
        </w:rPr>
        <w:t>姚</w:t>
      </w:r>
      <w:r>
        <w:rPr>
          <w:rFonts w:hint="eastAsia" w:ascii="宋体" w:hAnsi="宋体" w:cs="宋体"/>
          <w:szCs w:val="21"/>
        </w:rPr>
        <w:t>女士</w:t>
      </w:r>
    </w:p>
    <w:p w14:paraId="3F826965">
      <w:pPr>
        <w:snapToGrid w:val="0"/>
        <w:spacing w:before="120" w:beforeLines="50" w:after="120" w:afterLines="50" w:line="500" w:lineRule="exact"/>
        <w:ind w:firstLine="472" w:firstLineChars="225"/>
        <w:rPr>
          <w:rFonts w:hint="default" w:ascii="宋体" w:hAnsi="宋体" w:eastAsia="宋体" w:cs="宋体"/>
          <w:szCs w:val="21"/>
          <w:lang w:val="en-US" w:eastAsia="zh-CN"/>
        </w:rPr>
      </w:pPr>
      <w:r>
        <w:rPr>
          <w:rFonts w:hint="eastAsia" w:ascii="宋体" w:hAnsi="宋体" w:cs="宋体"/>
          <w:szCs w:val="21"/>
        </w:rPr>
        <w:t>监督投诉电话/传真：0572-8280</w:t>
      </w:r>
      <w:r>
        <w:rPr>
          <w:rFonts w:hint="eastAsia" w:ascii="宋体" w:hAnsi="宋体" w:cs="宋体"/>
          <w:szCs w:val="21"/>
          <w:lang w:val="en-US" w:eastAsia="zh-CN"/>
        </w:rPr>
        <w:t>257</w:t>
      </w:r>
    </w:p>
    <w:p w14:paraId="3F589BBC">
      <w:pPr>
        <w:snapToGrid w:val="0"/>
        <w:spacing w:before="120" w:beforeLines="50" w:after="120" w:afterLines="50" w:line="500" w:lineRule="exact"/>
        <w:ind w:firstLine="472" w:firstLineChars="225"/>
        <w:rPr>
          <w:rFonts w:ascii="宋体" w:hAnsi="宋体" w:cs="宋体"/>
          <w:szCs w:val="21"/>
        </w:rPr>
      </w:pPr>
      <w:r>
        <w:rPr>
          <w:rFonts w:hint="eastAsia" w:ascii="宋体" w:hAnsi="宋体" w:cs="宋体"/>
          <w:szCs w:val="21"/>
        </w:rPr>
        <w:t>地址：德清县舞阳街228号</w:t>
      </w:r>
    </w:p>
    <w:p w14:paraId="7248FFF2">
      <w:pPr>
        <w:widowControl/>
        <w:spacing w:line="500" w:lineRule="exact"/>
        <w:ind w:left="142"/>
        <w:jc w:val="left"/>
        <w:rPr>
          <w:rFonts w:ascii="宋体" w:hAnsi="宋体" w:cs="宋体"/>
          <w:b/>
          <w:bCs/>
          <w:szCs w:val="21"/>
        </w:rPr>
      </w:pPr>
      <w:r>
        <w:rPr>
          <w:rFonts w:hint="eastAsia" w:ascii="宋体" w:hAnsi="宋体" w:cs="宋体"/>
          <w:b/>
          <w:bCs/>
          <w:szCs w:val="21"/>
        </w:rPr>
        <w:t>十、本次采购项目相关信息发布媒体：</w:t>
      </w:r>
    </w:p>
    <w:p w14:paraId="1E985071">
      <w:pPr>
        <w:widowControl/>
        <w:spacing w:line="500" w:lineRule="exact"/>
        <w:ind w:left="420"/>
        <w:jc w:val="left"/>
        <w:rPr>
          <w:rFonts w:ascii="宋体" w:hAnsi="宋体" w:cs="宋体"/>
          <w:kern w:val="0"/>
          <w:szCs w:val="21"/>
        </w:rPr>
      </w:pPr>
      <w:r>
        <w:rPr>
          <w:rFonts w:hint="eastAsia" w:ascii="宋体" w:hAnsi="宋体" w:cs="宋体"/>
          <w:kern w:val="0"/>
          <w:szCs w:val="21"/>
        </w:rPr>
        <w:t>1.浙江省政府采购网：</w:t>
      </w:r>
      <w:r>
        <w:fldChar w:fldCharType="begin"/>
      </w:r>
      <w:r>
        <w:instrText xml:space="preserve"> HYPERLINK "http://www.zjzfcg.gov.cn" </w:instrText>
      </w:r>
      <w:r>
        <w:fldChar w:fldCharType="separate"/>
      </w:r>
      <w:r>
        <w:rPr>
          <w:rFonts w:hint="eastAsia" w:ascii="宋体" w:hAnsi="宋体" w:cs="宋体"/>
          <w:kern w:val="0"/>
          <w:szCs w:val="21"/>
          <w:u w:val="single"/>
        </w:rPr>
        <w:t>http://www.zjzfcg.gov.cn</w:t>
      </w:r>
      <w:r>
        <w:rPr>
          <w:rFonts w:hint="eastAsia" w:ascii="宋体" w:hAnsi="宋体" w:cs="宋体"/>
          <w:kern w:val="0"/>
          <w:szCs w:val="21"/>
          <w:u w:val="single"/>
        </w:rPr>
        <w:fldChar w:fldCharType="end"/>
      </w:r>
    </w:p>
    <w:p w14:paraId="790387AF">
      <w:pPr>
        <w:widowControl/>
        <w:spacing w:line="500" w:lineRule="exact"/>
        <w:ind w:left="420"/>
        <w:jc w:val="left"/>
        <w:rPr>
          <w:rFonts w:ascii="宋体" w:hAnsi="宋体" w:cs="宋体"/>
          <w:kern w:val="0"/>
          <w:szCs w:val="21"/>
        </w:rPr>
      </w:pPr>
      <w:r>
        <w:rPr>
          <w:rFonts w:hint="eastAsia" w:ascii="宋体" w:hAnsi="宋体" w:cs="宋体"/>
          <w:kern w:val="0"/>
          <w:szCs w:val="21"/>
        </w:rPr>
        <w:t>2.德清县公共资源交易网：</w:t>
      </w:r>
      <w:r>
        <w:fldChar w:fldCharType="begin"/>
      </w:r>
      <w:r>
        <w:instrText xml:space="preserve"> HYPERLINK "http://www.dqztb.gov.cn" </w:instrText>
      </w:r>
      <w:r>
        <w:fldChar w:fldCharType="separate"/>
      </w:r>
      <w:r>
        <w:rPr>
          <w:rFonts w:hint="eastAsia" w:ascii="宋体" w:hAnsi="宋体" w:cs="宋体"/>
          <w:kern w:val="0"/>
          <w:szCs w:val="21"/>
          <w:u w:val="single"/>
        </w:rPr>
        <w:t>http://www.dqztb.gov.cn</w:t>
      </w:r>
      <w:r>
        <w:rPr>
          <w:rFonts w:hint="eastAsia" w:ascii="宋体" w:hAnsi="宋体" w:cs="宋体"/>
          <w:kern w:val="0"/>
          <w:szCs w:val="21"/>
          <w:u w:val="single"/>
        </w:rPr>
        <w:fldChar w:fldCharType="end"/>
      </w:r>
    </w:p>
    <w:p w14:paraId="6396EA28">
      <w:pPr>
        <w:widowControl/>
        <w:spacing w:line="500" w:lineRule="exact"/>
        <w:ind w:left="142"/>
        <w:jc w:val="left"/>
        <w:rPr>
          <w:rFonts w:ascii="宋体" w:hAnsi="宋体" w:cs="宋体"/>
          <w:b/>
          <w:bCs/>
          <w:szCs w:val="21"/>
        </w:rPr>
      </w:pPr>
      <w:r>
        <w:rPr>
          <w:rFonts w:hint="eastAsia" w:ascii="宋体" w:hAnsi="宋体" w:cs="宋体"/>
          <w:b/>
          <w:bCs/>
          <w:szCs w:val="21"/>
        </w:rPr>
        <w:t>十一、本磋商文件的解释权归本代理机构所有。</w:t>
      </w:r>
    </w:p>
    <w:p w14:paraId="0E068E1A">
      <w:pPr>
        <w:spacing w:line="500" w:lineRule="exact"/>
        <w:ind w:firstLine="4533" w:firstLineChars="2150"/>
        <w:jc w:val="right"/>
        <w:rPr>
          <w:rFonts w:ascii="宋体" w:hAnsi="宋体" w:cs="宋体"/>
          <w:b/>
          <w:bCs/>
          <w:color w:val="FF0000"/>
          <w:szCs w:val="21"/>
          <w:highlight w:val="yellow"/>
        </w:rPr>
      </w:pPr>
      <w:r>
        <w:rPr>
          <w:rFonts w:hint="eastAsia" w:ascii="宋体" w:hAnsi="宋体" w:eastAsia="宋体" w:cs="宋体"/>
          <w:b/>
          <w:bCs/>
          <w:color w:val="000000"/>
          <w:sz w:val="21"/>
          <w:szCs w:val="21"/>
        </w:rPr>
        <w:t>德清佳平工程管理有限公司</w:t>
      </w:r>
    </w:p>
    <w:p w14:paraId="36AA7608">
      <w:pPr>
        <w:wordWrap w:val="0"/>
        <w:spacing w:line="500" w:lineRule="exact"/>
        <w:ind w:firstLine="4533" w:firstLineChars="2150"/>
        <w:jc w:val="right"/>
        <w:rPr>
          <w:rFonts w:ascii="宋体" w:hAnsi="宋体"/>
          <w:b/>
          <w:kern w:val="44"/>
          <w:sz w:val="36"/>
          <w:szCs w:val="20"/>
        </w:rPr>
      </w:pPr>
      <w:r>
        <w:rPr>
          <w:rFonts w:hint="eastAsia" w:ascii="宋体" w:hAnsi="宋体" w:cs="宋体"/>
          <w:b/>
          <w:color w:val="auto"/>
          <w:kern w:val="0"/>
          <w:szCs w:val="21"/>
          <w:highlight w:val="none"/>
        </w:rPr>
        <w:t>202</w:t>
      </w:r>
      <w:r>
        <w:rPr>
          <w:rFonts w:hint="eastAsia" w:ascii="宋体" w:hAnsi="宋体" w:cs="宋体"/>
          <w:b/>
          <w:color w:val="auto"/>
          <w:kern w:val="0"/>
          <w:szCs w:val="21"/>
          <w:highlight w:val="none"/>
          <w:lang w:val="en-US" w:eastAsia="zh-CN"/>
        </w:rPr>
        <w:t>5</w:t>
      </w:r>
      <w:r>
        <w:rPr>
          <w:rFonts w:hint="eastAsia" w:ascii="宋体" w:hAnsi="宋体" w:cs="宋体"/>
          <w:b/>
          <w:color w:val="auto"/>
          <w:kern w:val="0"/>
          <w:szCs w:val="21"/>
          <w:highlight w:val="none"/>
        </w:rPr>
        <w:t>年</w:t>
      </w:r>
      <w:r>
        <w:rPr>
          <w:rFonts w:hint="eastAsia" w:ascii="宋体" w:hAnsi="宋体" w:cs="宋体"/>
          <w:b/>
          <w:color w:val="auto"/>
          <w:kern w:val="0"/>
          <w:szCs w:val="21"/>
          <w:highlight w:val="none"/>
          <w:lang w:val="en-US" w:eastAsia="zh-CN"/>
        </w:rPr>
        <w:t>3</w:t>
      </w:r>
      <w:r>
        <w:rPr>
          <w:rFonts w:hint="eastAsia" w:ascii="宋体" w:hAnsi="宋体" w:cs="宋体"/>
          <w:b/>
          <w:color w:val="auto"/>
          <w:kern w:val="0"/>
          <w:szCs w:val="21"/>
          <w:highlight w:val="none"/>
        </w:rPr>
        <w:t>月</w:t>
      </w:r>
      <w:r>
        <w:rPr>
          <w:rFonts w:hint="eastAsia" w:ascii="宋体" w:hAnsi="宋体" w:cs="宋体"/>
          <w:b/>
          <w:color w:val="auto"/>
          <w:kern w:val="0"/>
          <w:szCs w:val="21"/>
          <w:highlight w:val="none"/>
          <w:lang w:val="en-US" w:eastAsia="zh-CN"/>
        </w:rPr>
        <w:t>18</w:t>
      </w:r>
      <w:r>
        <w:rPr>
          <w:rFonts w:hint="eastAsia" w:ascii="宋体" w:hAnsi="宋体" w:cs="宋体"/>
          <w:b/>
          <w:color w:val="auto"/>
          <w:kern w:val="0"/>
          <w:szCs w:val="21"/>
          <w:highlight w:val="none"/>
        </w:rPr>
        <w:t>日</w:t>
      </w:r>
      <w:bookmarkStart w:id="22" w:name="_GoBack"/>
      <w:bookmarkEnd w:id="22"/>
      <w:r>
        <w:rPr>
          <w:rFonts w:ascii="宋体" w:hAnsi="宋体"/>
          <w:b/>
          <w:color w:val="FF0000"/>
          <w:sz w:val="24"/>
          <w:szCs w:val="24"/>
          <w:highlight w:val="yellow"/>
        </w:rPr>
        <w:br w:type="page"/>
      </w:r>
      <w:r>
        <w:rPr>
          <w:rFonts w:hint="eastAsia" w:ascii="宋体" w:hAnsi="宋体"/>
          <w:b/>
          <w:kern w:val="44"/>
          <w:sz w:val="36"/>
          <w:szCs w:val="20"/>
        </w:rPr>
        <w:t xml:space="preserve">第二章 竞争性磋商须知                </w:t>
      </w:r>
    </w:p>
    <w:tbl>
      <w:tblPr>
        <w:tblStyle w:val="12"/>
        <w:tblW w:w="9743" w:type="dxa"/>
        <w:tblInd w:w="-7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9034"/>
      </w:tblGrid>
      <w:tr w14:paraId="18177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09" w:type="dxa"/>
            <w:tcBorders>
              <w:top w:val="single" w:color="auto" w:sz="4" w:space="0"/>
              <w:left w:val="single" w:color="auto" w:sz="4" w:space="0"/>
              <w:bottom w:val="single" w:color="auto" w:sz="4" w:space="0"/>
              <w:right w:val="single" w:color="auto" w:sz="4" w:space="0"/>
            </w:tcBorders>
            <w:vAlign w:val="center"/>
          </w:tcPr>
          <w:p w14:paraId="7AE2E23C">
            <w:pPr>
              <w:snapToGrid w:val="0"/>
              <w:spacing w:line="500" w:lineRule="exact"/>
              <w:jc w:val="center"/>
              <w:rPr>
                <w:rFonts w:ascii="宋体" w:hAnsi="宋体" w:cs="宋体"/>
                <w:b/>
                <w:bCs/>
                <w:color w:val="000000"/>
                <w:szCs w:val="21"/>
              </w:rPr>
            </w:pPr>
            <w:r>
              <w:rPr>
                <w:rFonts w:hint="eastAsia" w:ascii="宋体" w:hAnsi="宋体" w:cs="宋体"/>
                <w:b/>
                <w:bCs/>
                <w:color w:val="000000"/>
                <w:szCs w:val="21"/>
              </w:rPr>
              <w:t>序号</w:t>
            </w:r>
          </w:p>
        </w:tc>
        <w:tc>
          <w:tcPr>
            <w:tcW w:w="9034" w:type="dxa"/>
            <w:tcBorders>
              <w:top w:val="single" w:color="auto" w:sz="4" w:space="0"/>
              <w:left w:val="single" w:color="auto" w:sz="4" w:space="0"/>
              <w:bottom w:val="single" w:color="auto" w:sz="4" w:space="0"/>
              <w:right w:val="single" w:color="auto" w:sz="4" w:space="0"/>
            </w:tcBorders>
            <w:vAlign w:val="center"/>
          </w:tcPr>
          <w:p w14:paraId="3E5E6300">
            <w:pPr>
              <w:snapToGrid w:val="0"/>
              <w:spacing w:line="500" w:lineRule="exact"/>
              <w:jc w:val="center"/>
              <w:rPr>
                <w:rFonts w:ascii="宋体" w:hAnsi="宋体" w:cs="宋体"/>
                <w:b/>
                <w:bCs/>
                <w:color w:val="000000"/>
                <w:szCs w:val="21"/>
              </w:rPr>
            </w:pPr>
            <w:r>
              <w:rPr>
                <w:rFonts w:hint="eastAsia" w:ascii="宋体" w:hAnsi="宋体" w:cs="宋体"/>
                <w:b/>
                <w:bCs/>
                <w:color w:val="000000"/>
                <w:szCs w:val="21"/>
              </w:rPr>
              <w:t>内容、要求</w:t>
            </w:r>
          </w:p>
        </w:tc>
      </w:tr>
      <w:tr w14:paraId="67DA36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1" w:hRule="atLeast"/>
        </w:trPr>
        <w:tc>
          <w:tcPr>
            <w:tcW w:w="709" w:type="dxa"/>
            <w:tcBorders>
              <w:top w:val="single" w:color="auto" w:sz="4" w:space="0"/>
              <w:left w:val="single" w:color="auto" w:sz="4" w:space="0"/>
              <w:bottom w:val="single" w:color="auto" w:sz="4" w:space="0"/>
              <w:right w:val="single" w:color="auto" w:sz="4" w:space="0"/>
            </w:tcBorders>
            <w:vAlign w:val="center"/>
          </w:tcPr>
          <w:p w14:paraId="52D6788F">
            <w:pPr>
              <w:snapToGrid w:val="0"/>
              <w:spacing w:line="500" w:lineRule="exact"/>
              <w:jc w:val="center"/>
              <w:rPr>
                <w:rFonts w:ascii="宋体" w:hAnsi="宋体" w:cs="宋体"/>
                <w:color w:val="000000"/>
                <w:szCs w:val="21"/>
              </w:rPr>
            </w:pPr>
            <w:r>
              <w:rPr>
                <w:rFonts w:hint="eastAsia" w:ascii="宋体" w:hAnsi="宋体" w:cs="宋体"/>
                <w:color w:val="000000"/>
                <w:szCs w:val="21"/>
              </w:rPr>
              <w:t>1</w:t>
            </w:r>
          </w:p>
        </w:tc>
        <w:tc>
          <w:tcPr>
            <w:tcW w:w="9034" w:type="dxa"/>
            <w:tcBorders>
              <w:top w:val="single" w:color="auto" w:sz="4" w:space="0"/>
              <w:left w:val="single" w:color="auto" w:sz="4" w:space="0"/>
              <w:bottom w:val="single" w:color="auto" w:sz="4" w:space="0"/>
              <w:right w:val="single" w:color="auto" w:sz="4" w:space="0"/>
            </w:tcBorders>
            <w:vAlign w:val="center"/>
          </w:tcPr>
          <w:p w14:paraId="072A4F68">
            <w:pPr>
              <w:snapToGrid w:val="0"/>
              <w:spacing w:line="500" w:lineRule="exact"/>
              <w:rPr>
                <w:rFonts w:ascii="宋体" w:hAnsi="宋体" w:cs="宋体"/>
                <w:szCs w:val="21"/>
              </w:rPr>
            </w:pPr>
            <w:r>
              <w:rPr>
                <w:rFonts w:hint="eastAsia" w:ascii="宋体" w:hAnsi="宋体" w:cs="宋体"/>
                <w:szCs w:val="21"/>
              </w:rPr>
              <w:t>项目名称：</w:t>
            </w:r>
            <w:r>
              <w:rPr>
                <w:rFonts w:hint="eastAsia" w:ascii="宋体" w:hAnsi="宋体" w:cs="宋体"/>
                <w:bCs/>
                <w:kern w:val="0"/>
                <w:szCs w:val="21"/>
              </w:rPr>
              <w:t>202</w:t>
            </w:r>
            <w:r>
              <w:rPr>
                <w:rFonts w:hint="eastAsia" w:ascii="宋体" w:hAnsi="宋体" w:cs="宋体"/>
                <w:bCs/>
                <w:kern w:val="0"/>
                <w:szCs w:val="21"/>
                <w:lang w:val="en-US" w:eastAsia="zh-CN"/>
              </w:rPr>
              <w:t>5</w:t>
            </w:r>
            <w:r>
              <w:rPr>
                <w:rFonts w:hint="eastAsia" w:ascii="宋体" w:hAnsi="宋体" w:cs="宋体"/>
                <w:bCs/>
                <w:kern w:val="0"/>
                <w:szCs w:val="21"/>
              </w:rPr>
              <w:t>年度阜溪街道办事处食堂托管服务采购项目</w:t>
            </w:r>
          </w:p>
        </w:tc>
      </w:tr>
      <w:tr w14:paraId="78B2AE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09" w:type="dxa"/>
            <w:tcBorders>
              <w:top w:val="single" w:color="auto" w:sz="4" w:space="0"/>
              <w:left w:val="single" w:color="auto" w:sz="4" w:space="0"/>
              <w:bottom w:val="single" w:color="auto" w:sz="4" w:space="0"/>
              <w:right w:val="single" w:color="auto" w:sz="4" w:space="0"/>
            </w:tcBorders>
            <w:vAlign w:val="center"/>
          </w:tcPr>
          <w:p w14:paraId="06AA49B5">
            <w:pPr>
              <w:snapToGrid w:val="0"/>
              <w:spacing w:line="500" w:lineRule="exact"/>
              <w:jc w:val="center"/>
              <w:rPr>
                <w:rFonts w:ascii="宋体" w:hAnsi="宋体" w:cs="宋体"/>
                <w:color w:val="000000"/>
                <w:szCs w:val="21"/>
              </w:rPr>
            </w:pPr>
            <w:r>
              <w:rPr>
                <w:rFonts w:hint="eastAsia" w:ascii="宋体" w:hAnsi="宋体" w:cs="宋体"/>
                <w:color w:val="000000"/>
                <w:szCs w:val="21"/>
              </w:rPr>
              <w:t>2</w:t>
            </w:r>
          </w:p>
        </w:tc>
        <w:tc>
          <w:tcPr>
            <w:tcW w:w="9034" w:type="dxa"/>
            <w:tcBorders>
              <w:top w:val="single" w:color="auto" w:sz="4" w:space="0"/>
              <w:left w:val="single" w:color="auto" w:sz="4" w:space="0"/>
              <w:bottom w:val="single" w:color="auto" w:sz="4" w:space="0"/>
              <w:right w:val="single" w:color="auto" w:sz="4" w:space="0"/>
            </w:tcBorders>
            <w:vAlign w:val="center"/>
          </w:tcPr>
          <w:p w14:paraId="1D0871F1">
            <w:pPr>
              <w:snapToGrid w:val="0"/>
              <w:spacing w:line="500" w:lineRule="exact"/>
              <w:rPr>
                <w:rFonts w:ascii="宋体" w:hAnsi="宋体" w:cs="宋体"/>
                <w:szCs w:val="21"/>
              </w:rPr>
            </w:pPr>
            <w:r>
              <w:rPr>
                <w:rFonts w:hint="eastAsia" w:ascii="宋体" w:hAnsi="宋体" w:cs="宋体"/>
                <w:szCs w:val="21"/>
              </w:rPr>
              <w:t>采购数量及单位：</w:t>
            </w:r>
            <w:r>
              <w:rPr>
                <w:rFonts w:hint="eastAsia" w:ascii="宋体" w:hAnsi="宋体" w:cs="宋体"/>
                <w:b w:val="0"/>
                <w:bCs w:val="0"/>
                <w:szCs w:val="21"/>
                <w:lang w:val="zh-CN"/>
              </w:rPr>
              <w:t>详见第三章内容</w:t>
            </w:r>
          </w:p>
        </w:tc>
      </w:tr>
      <w:tr w14:paraId="7BD821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15" w:hRule="atLeast"/>
        </w:trPr>
        <w:tc>
          <w:tcPr>
            <w:tcW w:w="709" w:type="dxa"/>
            <w:tcBorders>
              <w:top w:val="single" w:color="auto" w:sz="4" w:space="0"/>
              <w:left w:val="single" w:color="auto" w:sz="4" w:space="0"/>
              <w:bottom w:val="single" w:color="auto" w:sz="4" w:space="0"/>
              <w:right w:val="single" w:color="auto" w:sz="4" w:space="0"/>
            </w:tcBorders>
            <w:vAlign w:val="center"/>
          </w:tcPr>
          <w:p w14:paraId="4262BD7D">
            <w:pPr>
              <w:snapToGrid w:val="0"/>
              <w:spacing w:line="500" w:lineRule="exact"/>
              <w:jc w:val="center"/>
              <w:rPr>
                <w:rFonts w:ascii="宋体" w:hAnsi="宋体" w:cs="宋体"/>
                <w:color w:val="000000"/>
                <w:szCs w:val="21"/>
              </w:rPr>
            </w:pPr>
            <w:r>
              <w:rPr>
                <w:rFonts w:hint="eastAsia" w:ascii="宋体" w:hAnsi="宋体" w:cs="宋体"/>
                <w:color w:val="000000"/>
                <w:szCs w:val="21"/>
              </w:rPr>
              <w:t>3</w:t>
            </w:r>
          </w:p>
        </w:tc>
        <w:tc>
          <w:tcPr>
            <w:tcW w:w="9034" w:type="dxa"/>
            <w:tcBorders>
              <w:top w:val="single" w:color="auto" w:sz="4" w:space="0"/>
              <w:left w:val="single" w:color="auto" w:sz="4" w:space="0"/>
              <w:bottom w:val="single" w:color="auto" w:sz="4" w:space="0"/>
              <w:right w:val="single" w:color="auto" w:sz="4" w:space="0"/>
            </w:tcBorders>
            <w:vAlign w:val="center"/>
          </w:tcPr>
          <w:p w14:paraId="3D5331D6">
            <w:pPr>
              <w:snapToGrid w:val="0"/>
              <w:spacing w:line="500" w:lineRule="exact"/>
              <w:rPr>
                <w:rFonts w:ascii="宋体" w:hAnsi="宋体" w:cs="宋体"/>
                <w:szCs w:val="21"/>
              </w:rPr>
            </w:pPr>
            <w:r>
              <w:rPr>
                <w:rFonts w:hint="eastAsia" w:ascii="宋体" w:hAnsi="宋体" w:cs="宋体"/>
                <w:szCs w:val="21"/>
              </w:rPr>
              <w:t>磋商报价及费用：1、本竞争性磋商项目报价以人民币为结算货币。</w:t>
            </w:r>
          </w:p>
          <w:p w14:paraId="526C5045">
            <w:pPr>
              <w:snapToGrid w:val="0"/>
              <w:spacing w:line="500" w:lineRule="exact"/>
              <w:rPr>
                <w:rFonts w:hint="eastAsia" w:ascii="宋体" w:hAnsi="宋体" w:eastAsia="宋体" w:cs="宋体"/>
                <w:szCs w:val="21"/>
                <w:lang w:val="en-US" w:eastAsia="zh-CN"/>
              </w:rPr>
            </w:pPr>
            <w:r>
              <w:rPr>
                <w:rFonts w:hint="eastAsia" w:ascii="宋体" w:hAnsi="宋体" w:cs="宋体"/>
                <w:szCs w:val="21"/>
              </w:rPr>
              <w:t>2、不论磋商结果如何，磋商响应方均应自行承担所有与磋商有关的全部费用</w:t>
            </w:r>
            <w:r>
              <w:rPr>
                <w:rFonts w:hint="eastAsia" w:ascii="宋体" w:hAnsi="宋体" w:cs="宋体"/>
                <w:szCs w:val="21"/>
                <w:lang w:eastAsia="zh-CN"/>
              </w:rPr>
              <w:t>。</w:t>
            </w:r>
          </w:p>
          <w:p w14:paraId="462EB676">
            <w:pPr>
              <w:snapToGrid w:val="0"/>
              <w:spacing w:line="500" w:lineRule="exact"/>
              <w:rPr>
                <w:rFonts w:ascii="宋体" w:hAnsi="宋体" w:cs="宋体"/>
                <w:szCs w:val="21"/>
              </w:rPr>
            </w:pPr>
            <w:r>
              <w:rPr>
                <w:rFonts w:hint="eastAsia" w:ascii="宋体" w:hAnsi="宋体" w:cs="宋体"/>
                <w:szCs w:val="21"/>
              </w:rPr>
              <w:t>3、</w:t>
            </w:r>
            <w:r>
              <w:rPr>
                <w:rFonts w:hint="eastAsia" w:ascii="宋体" w:hAnsi="宋体" w:cs="宋体"/>
                <w:b/>
                <w:bCs/>
                <w:color w:val="auto"/>
                <w:szCs w:val="21"/>
                <w:highlight w:val="none"/>
                <w:u w:val="single"/>
              </w:rPr>
              <w:t>本项目的招标代理服务费</w:t>
            </w:r>
            <w:r>
              <w:rPr>
                <w:rFonts w:hint="eastAsia" w:ascii="宋体" w:hAnsi="宋体" w:cs="宋体"/>
                <w:b/>
                <w:bCs/>
                <w:color w:val="auto"/>
                <w:szCs w:val="21"/>
                <w:highlight w:val="none"/>
                <w:u w:val="single"/>
                <w:lang w:val="en-US" w:eastAsia="zh-CN"/>
              </w:rPr>
              <w:t>人民币10000元</w:t>
            </w:r>
            <w:r>
              <w:rPr>
                <w:rFonts w:hint="eastAsia" w:ascii="宋体" w:hAnsi="宋体" w:cs="宋体"/>
                <w:b/>
                <w:bCs/>
                <w:color w:val="auto"/>
                <w:szCs w:val="21"/>
                <w:highlight w:val="none"/>
                <w:u w:val="single"/>
              </w:rPr>
              <w:t>。（该费用由招标代理公司在签发中标通知书前向中标单位收取）。包含在本次投标报价中，请各供应商予以考虑。</w:t>
            </w:r>
          </w:p>
        </w:tc>
      </w:tr>
      <w:tr w14:paraId="06DAB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40" w:hRule="atLeast"/>
        </w:trPr>
        <w:tc>
          <w:tcPr>
            <w:tcW w:w="709" w:type="dxa"/>
            <w:tcBorders>
              <w:top w:val="single" w:color="auto" w:sz="4" w:space="0"/>
              <w:left w:val="single" w:color="auto" w:sz="4" w:space="0"/>
              <w:bottom w:val="single" w:color="auto" w:sz="4" w:space="0"/>
              <w:right w:val="single" w:color="auto" w:sz="4" w:space="0"/>
            </w:tcBorders>
            <w:vAlign w:val="center"/>
          </w:tcPr>
          <w:p w14:paraId="5DCC616C">
            <w:pPr>
              <w:snapToGrid w:val="0"/>
              <w:spacing w:line="500" w:lineRule="exact"/>
              <w:jc w:val="center"/>
              <w:rPr>
                <w:rFonts w:ascii="宋体" w:hAnsi="宋体" w:cs="宋体"/>
                <w:color w:val="000000"/>
                <w:szCs w:val="21"/>
              </w:rPr>
            </w:pPr>
            <w:r>
              <w:rPr>
                <w:rFonts w:hint="eastAsia" w:ascii="宋体" w:hAnsi="宋体" w:cs="宋体"/>
                <w:color w:val="000000"/>
                <w:szCs w:val="21"/>
              </w:rPr>
              <w:t>4</w:t>
            </w:r>
          </w:p>
        </w:tc>
        <w:tc>
          <w:tcPr>
            <w:tcW w:w="9034" w:type="dxa"/>
            <w:tcBorders>
              <w:top w:val="single" w:color="auto" w:sz="4" w:space="0"/>
              <w:left w:val="single" w:color="auto" w:sz="4" w:space="0"/>
              <w:bottom w:val="single" w:color="auto" w:sz="4" w:space="0"/>
              <w:right w:val="single" w:color="auto" w:sz="4" w:space="0"/>
            </w:tcBorders>
            <w:vAlign w:val="center"/>
          </w:tcPr>
          <w:p w14:paraId="4AD5A1A1">
            <w:pPr>
              <w:snapToGrid w:val="0"/>
              <w:spacing w:line="500" w:lineRule="exact"/>
              <w:rPr>
                <w:rFonts w:ascii="宋体" w:hAnsi="宋体" w:cs="宋体"/>
                <w:szCs w:val="21"/>
              </w:rPr>
            </w:pPr>
            <w:r>
              <w:rPr>
                <w:rFonts w:hint="eastAsia" w:ascii="宋体" w:hAnsi="宋体" w:cs="宋体"/>
                <w:szCs w:val="21"/>
              </w:rPr>
              <w:t>答疑与澄清：如磋商响应方如认为采购文件表述不清晰、存在歧视性、排他性或者其他违法内容的，应当</w:t>
            </w:r>
            <w:r>
              <w:rPr>
                <w:rFonts w:hint="eastAsia" w:ascii="宋体" w:hAnsi="宋体" w:cs="宋体"/>
                <w:color w:val="auto"/>
                <w:szCs w:val="21"/>
              </w:rPr>
              <w:t>于</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u w:val="singl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u w:val="single"/>
                <w:lang w:val="en-US" w:eastAsia="zh-CN"/>
              </w:rPr>
              <w:t>27</w:t>
            </w:r>
            <w:r>
              <w:rPr>
                <w:rFonts w:hint="eastAsia" w:ascii="宋体" w:hAnsi="宋体" w:cs="宋体"/>
                <w:color w:val="auto"/>
                <w:szCs w:val="21"/>
                <w:highlight w:val="none"/>
              </w:rPr>
              <w:t>日下</w:t>
            </w:r>
            <w:r>
              <w:rPr>
                <w:rFonts w:hint="eastAsia" w:ascii="宋体" w:hAnsi="宋体" w:cs="宋体"/>
                <w:szCs w:val="21"/>
              </w:rPr>
              <w:t>午4点前，以书面形式要求采购单位作出书面解释、澄清或者向采购单位提出书面质疑</w:t>
            </w:r>
            <w:r>
              <w:rPr>
                <w:rFonts w:hint="eastAsia" w:ascii="宋体" w:hAnsi="宋体" w:cs="宋体"/>
                <w:b/>
                <w:szCs w:val="21"/>
              </w:rPr>
              <w:t>（逾期将不再受理），</w:t>
            </w:r>
            <w:r>
              <w:rPr>
                <w:rFonts w:hint="eastAsia" w:ascii="宋体" w:hAnsi="宋体" w:cs="宋体"/>
                <w:szCs w:val="21"/>
              </w:rPr>
              <w:t>本代理机构将做统一答复，如规定时间内未收到任何质疑，则视为各磋商响应方均对此无异议；本代理机构将于提交响应截止时间5日前进行可能影响磋商文件编制的澄清或修改；澄清或修改内容是采购文件的组成部份，并将以书面形式送达所有已报名的磋商响应方。因其他紧急情况影响本项目正常磋商活动的，采购单位将于采购响应截止日期一天前书面通知所有已报名的磋商响应方。</w:t>
            </w:r>
          </w:p>
        </w:tc>
      </w:tr>
      <w:tr w14:paraId="6F819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709" w:type="dxa"/>
            <w:tcBorders>
              <w:top w:val="single" w:color="auto" w:sz="4" w:space="0"/>
              <w:left w:val="single" w:color="auto" w:sz="4" w:space="0"/>
              <w:bottom w:val="single" w:color="auto" w:sz="4" w:space="0"/>
              <w:right w:val="single" w:color="auto" w:sz="4" w:space="0"/>
            </w:tcBorders>
            <w:vAlign w:val="center"/>
          </w:tcPr>
          <w:p w14:paraId="55349669">
            <w:pPr>
              <w:snapToGrid w:val="0"/>
              <w:spacing w:line="500" w:lineRule="exact"/>
              <w:jc w:val="center"/>
              <w:rPr>
                <w:rFonts w:ascii="宋体" w:hAnsi="宋体" w:cs="宋体"/>
                <w:color w:val="000000"/>
                <w:szCs w:val="21"/>
              </w:rPr>
            </w:pPr>
            <w:r>
              <w:rPr>
                <w:rFonts w:hint="eastAsia" w:ascii="宋体" w:hAnsi="宋体" w:cs="宋体"/>
                <w:color w:val="000000"/>
                <w:szCs w:val="21"/>
              </w:rPr>
              <w:t>5</w:t>
            </w:r>
          </w:p>
        </w:tc>
        <w:tc>
          <w:tcPr>
            <w:tcW w:w="9034" w:type="dxa"/>
            <w:tcBorders>
              <w:top w:val="single" w:color="auto" w:sz="4" w:space="0"/>
              <w:left w:val="single" w:color="auto" w:sz="4" w:space="0"/>
              <w:bottom w:val="single" w:color="auto" w:sz="4" w:space="0"/>
              <w:right w:val="single" w:color="auto" w:sz="4" w:space="0"/>
            </w:tcBorders>
            <w:vAlign w:val="center"/>
          </w:tcPr>
          <w:p w14:paraId="1AD1789B">
            <w:pPr>
              <w:autoSpaceDE w:val="0"/>
              <w:autoSpaceDN w:val="0"/>
              <w:snapToGrid w:val="0"/>
              <w:spacing w:line="500" w:lineRule="exact"/>
              <w:textAlignment w:val="bottom"/>
              <w:rPr>
                <w:rFonts w:ascii="宋体" w:hAnsi="宋体" w:cs="宋体"/>
                <w:szCs w:val="21"/>
              </w:rPr>
            </w:pPr>
            <w:r>
              <w:rPr>
                <w:rFonts w:hint="eastAsia" w:ascii="宋体" w:hAnsi="宋体" w:cs="宋体"/>
                <w:b/>
                <w:szCs w:val="21"/>
              </w:rPr>
              <w:t>本项目实行政采云在线竞标，磋商响应文件组成：</w:t>
            </w:r>
          </w:p>
          <w:p w14:paraId="56A3A776">
            <w:pPr>
              <w:wordWrap w:val="0"/>
              <w:spacing w:line="500" w:lineRule="exact"/>
              <w:ind w:firstLine="405" w:firstLineChars="192"/>
              <w:rPr>
                <w:rFonts w:ascii="宋体" w:hAnsi="宋体" w:cs="宋体"/>
                <w:b/>
                <w:szCs w:val="21"/>
              </w:rPr>
            </w:pPr>
            <w:r>
              <w:rPr>
                <w:rFonts w:hint="eastAsia" w:ascii="宋体" w:hAnsi="宋体" w:cs="宋体"/>
                <w:b/>
                <w:szCs w:val="21"/>
              </w:rPr>
              <w:t>（1）电子磋商响应文件：按政采云平台供应商项目采购-电子交易操作指南（网址：https://help.zcygov.cn/web/site_2/2018/12-28/2573.html）及本采购文件要求递交。</w:t>
            </w:r>
          </w:p>
          <w:p w14:paraId="5629600A">
            <w:pPr>
              <w:wordWrap w:val="0"/>
              <w:spacing w:line="500" w:lineRule="exact"/>
              <w:ind w:firstLine="405" w:firstLineChars="192"/>
              <w:rPr>
                <w:rFonts w:ascii="宋体" w:hAnsi="宋体" w:cs="宋体"/>
                <w:b/>
                <w:szCs w:val="21"/>
              </w:rPr>
            </w:pPr>
            <w:r>
              <w:rPr>
                <w:rFonts w:hint="eastAsia" w:ascii="宋体" w:hAnsi="宋体" w:cs="宋体"/>
                <w:b/>
                <w:szCs w:val="21"/>
              </w:rPr>
              <w:t>（2）备份电子磋商响应文件，按政采云平台项目采购-电子招投标操作指南中上传的电子磋商响应文件格式，以光盘或U盘形式提供。内容与电子磋商响应文件保持一致。数量为1份。</w:t>
            </w:r>
          </w:p>
        </w:tc>
      </w:tr>
      <w:tr w14:paraId="64124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709" w:type="dxa"/>
            <w:tcBorders>
              <w:top w:val="single" w:color="auto" w:sz="4" w:space="0"/>
              <w:left w:val="single" w:color="auto" w:sz="4" w:space="0"/>
              <w:bottom w:val="single" w:color="auto" w:sz="4" w:space="0"/>
              <w:right w:val="single" w:color="auto" w:sz="4" w:space="0"/>
            </w:tcBorders>
            <w:vAlign w:val="center"/>
          </w:tcPr>
          <w:p w14:paraId="05928157">
            <w:pPr>
              <w:snapToGrid w:val="0"/>
              <w:spacing w:line="500" w:lineRule="exact"/>
              <w:jc w:val="center"/>
              <w:rPr>
                <w:rFonts w:ascii="宋体" w:hAnsi="宋体" w:cs="宋体"/>
                <w:color w:val="000000"/>
                <w:szCs w:val="21"/>
              </w:rPr>
            </w:pPr>
            <w:r>
              <w:rPr>
                <w:rFonts w:hint="eastAsia" w:ascii="宋体" w:hAnsi="宋体" w:cs="宋体"/>
                <w:color w:val="000000"/>
                <w:szCs w:val="21"/>
              </w:rPr>
              <w:t>6</w:t>
            </w:r>
          </w:p>
        </w:tc>
        <w:tc>
          <w:tcPr>
            <w:tcW w:w="9034" w:type="dxa"/>
            <w:tcBorders>
              <w:top w:val="single" w:color="auto" w:sz="4" w:space="0"/>
              <w:left w:val="single" w:color="auto" w:sz="4" w:space="0"/>
              <w:bottom w:val="single" w:color="auto" w:sz="4" w:space="0"/>
              <w:right w:val="single" w:color="auto" w:sz="4" w:space="0"/>
            </w:tcBorders>
            <w:vAlign w:val="center"/>
          </w:tcPr>
          <w:p w14:paraId="0F2D405C">
            <w:pPr>
              <w:snapToGrid w:val="0"/>
              <w:spacing w:line="500" w:lineRule="exact"/>
              <w:rPr>
                <w:rFonts w:ascii="宋体" w:hAnsi="宋体" w:cs="宋体"/>
                <w:color w:val="auto"/>
                <w:szCs w:val="21"/>
                <w:highlight w:val="none"/>
              </w:rPr>
            </w:pPr>
            <w:r>
              <w:rPr>
                <w:rFonts w:hint="eastAsia" w:ascii="宋体" w:hAnsi="宋体" w:cs="宋体"/>
                <w:color w:val="auto"/>
                <w:szCs w:val="21"/>
                <w:highlight w:val="none"/>
              </w:rPr>
              <w:t>采购响应文件提交截止时间及地点：20</w:t>
            </w:r>
            <w:r>
              <w:rPr>
                <w:rFonts w:hint="eastAsia" w:ascii="宋体" w:hAnsi="宋体" w:cs="宋体"/>
                <w:color w:val="auto"/>
                <w:szCs w:val="21"/>
                <w:highlight w:val="none"/>
                <w:lang w:val="en-US" w:eastAsia="zh-CN"/>
              </w:rPr>
              <w:t>25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31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时</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0分，德清县武康街道永安街169号公共资源交易中心</w:t>
            </w:r>
            <w:r>
              <w:rPr>
                <w:rFonts w:hint="eastAsia" w:ascii="宋体" w:hAnsi="宋体" w:cs="宋体"/>
                <w:color w:val="auto"/>
                <w:szCs w:val="21"/>
                <w:highlight w:val="none"/>
                <w:lang w:eastAsia="zh-CN"/>
              </w:rPr>
              <w:t>二</w:t>
            </w:r>
            <w:r>
              <w:rPr>
                <w:rFonts w:hint="eastAsia" w:ascii="宋体" w:hAnsi="宋体" w:cs="宋体"/>
                <w:color w:val="auto"/>
                <w:szCs w:val="21"/>
                <w:highlight w:val="none"/>
              </w:rPr>
              <w:t>楼</w:t>
            </w:r>
            <w:r>
              <w:rPr>
                <w:rFonts w:hint="eastAsia" w:ascii="宋体" w:hAnsi="宋体" w:cs="宋体"/>
                <w:color w:val="auto"/>
                <w:szCs w:val="21"/>
                <w:highlight w:val="none"/>
                <w:lang w:val="en-US" w:eastAsia="zh-CN"/>
              </w:rPr>
              <w:t>201</w:t>
            </w:r>
            <w:r>
              <w:rPr>
                <w:rFonts w:hint="eastAsia" w:ascii="宋体" w:hAnsi="宋体" w:cs="宋体"/>
                <w:color w:val="auto"/>
                <w:szCs w:val="21"/>
                <w:highlight w:val="none"/>
              </w:rPr>
              <w:t>开标室。</w:t>
            </w:r>
          </w:p>
        </w:tc>
      </w:tr>
      <w:tr w14:paraId="4F1D96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09" w:type="dxa"/>
            <w:tcBorders>
              <w:top w:val="single" w:color="auto" w:sz="4" w:space="0"/>
              <w:left w:val="single" w:color="auto" w:sz="4" w:space="0"/>
              <w:bottom w:val="single" w:color="auto" w:sz="4" w:space="0"/>
              <w:right w:val="single" w:color="auto" w:sz="4" w:space="0"/>
            </w:tcBorders>
            <w:vAlign w:val="center"/>
          </w:tcPr>
          <w:p w14:paraId="43154E01">
            <w:pPr>
              <w:snapToGrid w:val="0"/>
              <w:spacing w:line="500" w:lineRule="exact"/>
              <w:jc w:val="center"/>
              <w:rPr>
                <w:rFonts w:ascii="宋体" w:hAnsi="宋体" w:cs="宋体"/>
                <w:color w:val="000000"/>
                <w:szCs w:val="21"/>
              </w:rPr>
            </w:pPr>
            <w:r>
              <w:rPr>
                <w:rFonts w:hint="eastAsia" w:ascii="宋体" w:hAnsi="宋体" w:cs="宋体"/>
                <w:color w:val="000000"/>
                <w:szCs w:val="21"/>
              </w:rPr>
              <w:t>7</w:t>
            </w:r>
          </w:p>
        </w:tc>
        <w:tc>
          <w:tcPr>
            <w:tcW w:w="9034" w:type="dxa"/>
            <w:tcBorders>
              <w:top w:val="single" w:color="auto" w:sz="4" w:space="0"/>
              <w:left w:val="single" w:color="auto" w:sz="4" w:space="0"/>
              <w:bottom w:val="single" w:color="auto" w:sz="4" w:space="0"/>
              <w:right w:val="single" w:color="auto" w:sz="4" w:space="0"/>
            </w:tcBorders>
            <w:vAlign w:val="center"/>
          </w:tcPr>
          <w:p w14:paraId="2DB434B8">
            <w:pPr>
              <w:tabs>
                <w:tab w:val="left" w:pos="7421"/>
              </w:tabs>
              <w:snapToGrid w:val="0"/>
              <w:spacing w:line="500" w:lineRule="exact"/>
              <w:rPr>
                <w:rFonts w:ascii="宋体" w:hAnsi="宋体" w:cs="宋体"/>
                <w:color w:val="auto"/>
                <w:szCs w:val="21"/>
                <w:highlight w:val="none"/>
              </w:rPr>
            </w:pPr>
            <w:r>
              <w:rPr>
                <w:rFonts w:hint="eastAsia" w:ascii="宋体" w:hAnsi="宋体" w:cs="宋体"/>
                <w:color w:val="auto"/>
                <w:szCs w:val="21"/>
                <w:highlight w:val="none"/>
              </w:rPr>
              <w:t>磋商时间及地点：202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31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时</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0分，德清县武康街道永安街169号公共资源交易中心</w:t>
            </w:r>
            <w:r>
              <w:rPr>
                <w:rFonts w:hint="eastAsia" w:ascii="宋体" w:hAnsi="宋体" w:cs="宋体"/>
                <w:color w:val="auto"/>
                <w:szCs w:val="21"/>
                <w:highlight w:val="none"/>
                <w:lang w:eastAsia="zh-CN"/>
              </w:rPr>
              <w:t>二</w:t>
            </w:r>
            <w:r>
              <w:rPr>
                <w:rFonts w:hint="eastAsia" w:ascii="宋体" w:hAnsi="宋体" w:cs="宋体"/>
                <w:color w:val="auto"/>
                <w:szCs w:val="21"/>
                <w:highlight w:val="none"/>
              </w:rPr>
              <w:t>楼</w:t>
            </w:r>
            <w:r>
              <w:rPr>
                <w:rFonts w:hint="eastAsia" w:ascii="宋体" w:hAnsi="宋体" w:cs="宋体"/>
                <w:color w:val="auto"/>
                <w:szCs w:val="21"/>
                <w:highlight w:val="none"/>
                <w:lang w:val="en-US" w:eastAsia="zh-CN"/>
              </w:rPr>
              <w:t>201</w:t>
            </w:r>
            <w:r>
              <w:rPr>
                <w:rFonts w:hint="eastAsia" w:ascii="宋体" w:hAnsi="宋体" w:cs="宋体"/>
                <w:color w:val="auto"/>
                <w:szCs w:val="21"/>
                <w:highlight w:val="none"/>
              </w:rPr>
              <w:t>开标室。</w:t>
            </w:r>
          </w:p>
        </w:tc>
      </w:tr>
      <w:tr w14:paraId="4A026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09" w:type="dxa"/>
            <w:tcBorders>
              <w:top w:val="single" w:color="auto" w:sz="4" w:space="0"/>
              <w:left w:val="single" w:color="auto" w:sz="4" w:space="0"/>
              <w:bottom w:val="single" w:color="auto" w:sz="4" w:space="0"/>
              <w:right w:val="single" w:color="auto" w:sz="4" w:space="0"/>
            </w:tcBorders>
            <w:vAlign w:val="center"/>
          </w:tcPr>
          <w:p w14:paraId="637AEFD3">
            <w:pPr>
              <w:snapToGrid w:val="0"/>
              <w:spacing w:line="500" w:lineRule="exact"/>
              <w:jc w:val="center"/>
              <w:rPr>
                <w:rFonts w:ascii="宋体" w:hAnsi="宋体" w:cs="宋体"/>
                <w:color w:val="000000"/>
                <w:szCs w:val="21"/>
              </w:rPr>
            </w:pPr>
            <w:r>
              <w:rPr>
                <w:rFonts w:hint="eastAsia" w:ascii="宋体" w:hAnsi="宋体" w:cs="宋体"/>
                <w:color w:val="000000"/>
                <w:szCs w:val="21"/>
              </w:rPr>
              <w:t>8</w:t>
            </w:r>
          </w:p>
        </w:tc>
        <w:tc>
          <w:tcPr>
            <w:tcW w:w="9034" w:type="dxa"/>
            <w:tcBorders>
              <w:top w:val="single" w:color="auto" w:sz="4" w:space="0"/>
              <w:left w:val="single" w:color="auto" w:sz="4" w:space="0"/>
              <w:bottom w:val="single" w:color="auto" w:sz="4" w:space="0"/>
              <w:right w:val="single" w:color="auto" w:sz="4" w:space="0"/>
            </w:tcBorders>
            <w:vAlign w:val="center"/>
          </w:tcPr>
          <w:p w14:paraId="665DF39F">
            <w:pPr>
              <w:spacing w:line="500" w:lineRule="exact"/>
              <w:rPr>
                <w:rFonts w:ascii="宋体" w:hAnsi="宋体" w:cs="宋体"/>
                <w:b/>
                <w:color w:val="FF0000"/>
                <w:szCs w:val="21"/>
              </w:rPr>
            </w:pPr>
            <w:r>
              <w:rPr>
                <w:rFonts w:hint="eastAsia" w:ascii="宋体" w:hAnsi="宋体" w:cs="宋体"/>
                <w:b/>
                <w:szCs w:val="21"/>
              </w:rPr>
              <w:t>磋商响应文件的接收：</w:t>
            </w:r>
          </w:p>
          <w:p w14:paraId="3EE201C6">
            <w:pPr>
              <w:spacing w:line="500" w:lineRule="exact"/>
              <w:ind w:firstLine="405" w:firstLineChars="192"/>
              <w:rPr>
                <w:rFonts w:ascii="宋体" w:hAnsi="宋体" w:cs="宋体"/>
                <w:b/>
                <w:szCs w:val="21"/>
              </w:rPr>
            </w:pPr>
            <w:r>
              <w:rPr>
                <w:rFonts w:hint="eastAsia" w:ascii="宋体" w:hAnsi="宋体" w:cs="宋体"/>
                <w:b/>
                <w:szCs w:val="21"/>
              </w:rPr>
              <w:t>1、供应商应当在磋商响应截止时间前完成电子磋商响应文件的传输递交，并可以补充、修改或者撤回电子磋商响应文件。补充或者修改电子磋商响应文件的，应当先行撤回原文件，补充、修改后重新传输递交。磋商响应截止时间前未完成传输的，视为撤回磋商响应文件。磋商响应截止时间后送达的磋商响应文件，将被政采云平台拒收。</w:t>
            </w:r>
          </w:p>
          <w:p w14:paraId="6AE1749F">
            <w:pPr>
              <w:spacing w:line="500" w:lineRule="exact"/>
              <w:ind w:firstLine="405" w:firstLineChars="192"/>
              <w:rPr>
                <w:rFonts w:ascii="宋体" w:hAnsi="宋体" w:cs="宋体"/>
                <w:b/>
                <w:szCs w:val="21"/>
              </w:rPr>
            </w:pPr>
            <w:r>
              <w:rPr>
                <w:rFonts w:hint="eastAsia" w:ascii="宋体" w:hAnsi="宋体" w:cs="宋体"/>
                <w:b/>
                <w:szCs w:val="21"/>
              </w:rPr>
              <w:t>供应商应当在磋商响应截止时间前将备份电子磋商响应文件密封送交到德清县公共资源交易中</w:t>
            </w:r>
            <w:r>
              <w:rPr>
                <w:rFonts w:hint="eastAsia" w:ascii="宋体" w:hAnsi="宋体" w:cs="宋体"/>
                <w:b/>
                <w:color w:val="auto"/>
                <w:szCs w:val="21"/>
                <w:highlight w:val="none"/>
              </w:rPr>
              <w:t>心</w:t>
            </w:r>
            <w:r>
              <w:rPr>
                <w:rFonts w:hint="eastAsia" w:ascii="宋体" w:hAnsi="宋体" w:cs="宋体"/>
                <w:b/>
                <w:color w:val="auto"/>
                <w:szCs w:val="21"/>
                <w:highlight w:val="none"/>
                <w:lang w:val="en-US" w:eastAsia="zh-CN"/>
              </w:rPr>
              <w:t>201</w:t>
            </w:r>
            <w:r>
              <w:rPr>
                <w:rFonts w:hint="eastAsia" w:ascii="宋体" w:hAnsi="宋体" w:cs="宋体"/>
                <w:b/>
                <w:color w:val="auto"/>
                <w:szCs w:val="21"/>
                <w:highlight w:val="none"/>
              </w:rPr>
              <w:t>开标室，</w:t>
            </w:r>
            <w:r>
              <w:rPr>
                <w:rFonts w:hint="eastAsia" w:ascii="宋体" w:hAnsi="宋体" w:cs="宋体"/>
                <w:b/>
                <w:szCs w:val="21"/>
              </w:rPr>
              <w:t>如需邮寄，请在开标截止时间前24小时邮寄到德清佳平工程管理有限公司（德清县武康街道五里牌路70号商会大厦5楼505室），逾期送达或未密封将被拒收。未完成电子磋商响应文件传输提交、仅提供备份磋商响应文件的，其提供的备份磋商响应文件无效。</w:t>
            </w:r>
          </w:p>
          <w:p w14:paraId="45B25F3A">
            <w:pPr>
              <w:spacing w:line="500" w:lineRule="exact"/>
              <w:ind w:firstLine="405" w:firstLineChars="192"/>
              <w:rPr>
                <w:rFonts w:ascii="宋体" w:hAnsi="宋体" w:cs="宋体"/>
                <w:b/>
                <w:szCs w:val="21"/>
              </w:rPr>
            </w:pPr>
            <w:r>
              <w:rPr>
                <w:rFonts w:hint="eastAsia" w:ascii="宋体" w:hAnsi="宋体" w:cs="宋体"/>
                <w:b/>
                <w:szCs w:val="21"/>
              </w:rPr>
              <w:t>2、供应商递交备份电子磋商响应文件时，如出现下列情况之一的，将被拒收：</w:t>
            </w:r>
          </w:p>
          <w:p w14:paraId="5B586252">
            <w:pPr>
              <w:spacing w:line="500" w:lineRule="exact"/>
              <w:ind w:firstLine="405" w:firstLineChars="192"/>
              <w:rPr>
                <w:rFonts w:ascii="宋体" w:hAnsi="宋体" w:cs="宋体"/>
                <w:b/>
                <w:szCs w:val="21"/>
              </w:rPr>
            </w:pPr>
            <w:r>
              <w:rPr>
                <w:rFonts w:hint="eastAsia" w:ascii="宋体" w:hAnsi="宋体" w:cs="宋体"/>
                <w:b/>
                <w:szCs w:val="21"/>
              </w:rPr>
              <w:t>（1）未按规定密封或标记的磋商响应文件；</w:t>
            </w:r>
          </w:p>
          <w:p w14:paraId="77E5931C">
            <w:pPr>
              <w:spacing w:line="500" w:lineRule="exact"/>
              <w:ind w:firstLine="405" w:firstLineChars="192"/>
              <w:rPr>
                <w:rFonts w:ascii="宋体" w:hAnsi="宋体" w:cs="宋体"/>
                <w:b/>
                <w:szCs w:val="21"/>
              </w:rPr>
            </w:pPr>
            <w:r>
              <w:rPr>
                <w:rFonts w:hint="eastAsia" w:ascii="宋体" w:hAnsi="宋体" w:cs="宋体"/>
                <w:b/>
                <w:szCs w:val="21"/>
              </w:rPr>
              <w:t>（2）供应商未成功办理政采云报名手续的；</w:t>
            </w:r>
          </w:p>
          <w:p w14:paraId="7455B967">
            <w:pPr>
              <w:spacing w:line="500" w:lineRule="exact"/>
              <w:ind w:firstLine="405" w:firstLineChars="192"/>
              <w:rPr>
                <w:rFonts w:ascii="宋体" w:hAnsi="宋体" w:cs="宋体"/>
                <w:b/>
                <w:szCs w:val="21"/>
              </w:rPr>
            </w:pPr>
            <w:r>
              <w:rPr>
                <w:rFonts w:hint="eastAsia" w:ascii="宋体" w:hAnsi="宋体" w:cs="宋体"/>
                <w:b/>
                <w:szCs w:val="21"/>
              </w:rPr>
              <w:t>（3）超过磋商响应截止时间送达的；</w:t>
            </w:r>
          </w:p>
          <w:p w14:paraId="11EE00A3">
            <w:pPr>
              <w:spacing w:line="500" w:lineRule="exact"/>
              <w:ind w:firstLine="405" w:firstLineChars="192"/>
              <w:rPr>
                <w:rFonts w:ascii="宋体" w:hAnsi="宋体" w:cs="宋体"/>
                <w:b/>
                <w:szCs w:val="21"/>
              </w:rPr>
            </w:pPr>
            <w:r>
              <w:rPr>
                <w:rFonts w:hint="eastAsia" w:ascii="宋体" w:hAnsi="宋体" w:cs="宋体"/>
                <w:b/>
                <w:szCs w:val="21"/>
              </w:rPr>
              <w:t>（4）仅提供备份磋商响应文件的；</w:t>
            </w:r>
          </w:p>
          <w:p w14:paraId="37E01DB6">
            <w:pPr>
              <w:tabs>
                <w:tab w:val="left" w:pos="7421"/>
              </w:tabs>
              <w:snapToGrid w:val="0"/>
              <w:spacing w:line="500" w:lineRule="exact"/>
              <w:ind w:firstLine="413" w:firstLineChars="196"/>
              <w:rPr>
                <w:rFonts w:ascii="宋体" w:hAnsi="宋体" w:cs="宋体"/>
                <w:color w:val="000000"/>
                <w:szCs w:val="21"/>
              </w:rPr>
            </w:pPr>
            <w:r>
              <w:rPr>
                <w:rFonts w:hint="eastAsia" w:ascii="宋体" w:hAnsi="宋体" w:cs="宋体"/>
                <w:b/>
                <w:szCs w:val="21"/>
              </w:rPr>
              <w:t>供应商不提供或仅提供其中一种形式的备份磋商响应文件，因而造成评审委员会对其磋商响应文件无法评审的，其竞标无效，相关风险和责任由供应商自行承担。</w:t>
            </w:r>
          </w:p>
        </w:tc>
      </w:tr>
      <w:tr w14:paraId="6F11A2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709" w:type="dxa"/>
            <w:tcBorders>
              <w:top w:val="single" w:color="auto" w:sz="4" w:space="0"/>
              <w:left w:val="single" w:color="auto" w:sz="4" w:space="0"/>
              <w:bottom w:val="single" w:color="auto" w:sz="4" w:space="0"/>
              <w:right w:val="single" w:color="auto" w:sz="4" w:space="0"/>
            </w:tcBorders>
            <w:vAlign w:val="center"/>
          </w:tcPr>
          <w:p w14:paraId="3073E164">
            <w:pPr>
              <w:snapToGrid w:val="0"/>
              <w:spacing w:line="500" w:lineRule="exact"/>
              <w:jc w:val="center"/>
              <w:rPr>
                <w:rFonts w:ascii="宋体" w:hAnsi="宋体" w:cs="宋体"/>
                <w:color w:val="000000"/>
                <w:szCs w:val="21"/>
              </w:rPr>
            </w:pPr>
            <w:r>
              <w:rPr>
                <w:rFonts w:hint="eastAsia" w:ascii="宋体" w:hAnsi="宋体" w:cs="宋体"/>
                <w:color w:val="000000"/>
                <w:szCs w:val="21"/>
              </w:rPr>
              <w:t>9</w:t>
            </w:r>
          </w:p>
        </w:tc>
        <w:tc>
          <w:tcPr>
            <w:tcW w:w="9034" w:type="dxa"/>
            <w:tcBorders>
              <w:top w:val="single" w:color="auto" w:sz="4" w:space="0"/>
              <w:left w:val="single" w:color="auto" w:sz="4" w:space="0"/>
              <w:bottom w:val="single" w:color="auto" w:sz="4" w:space="0"/>
              <w:right w:val="single" w:color="auto" w:sz="4" w:space="0"/>
            </w:tcBorders>
            <w:vAlign w:val="center"/>
          </w:tcPr>
          <w:p w14:paraId="78CA7747">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磋商的原则和程序详见采购文件第四章。</w:t>
            </w:r>
          </w:p>
        </w:tc>
      </w:tr>
      <w:tr w14:paraId="43DDE1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709" w:type="dxa"/>
            <w:tcBorders>
              <w:top w:val="single" w:color="auto" w:sz="4" w:space="0"/>
              <w:left w:val="single" w:color="auto" w:sz="4" w:space="0"/>
              <w:bottom w:val="single" w:color="auto" w:sz="4" w:space="0"/>
              <w:right w:val="single" w:color="auto" w:sz="4" w:space="0"/>
            </w:tcBorders>
            <w:vAlign w:val="center"/>
          </w:tcPr>
          <w:p w14:paraId="69B3C732">
            <w:pPr>
              <w:snapToGrid w:val="0"/>
              <w:spacing w:line="500" w:lineRule="exact"/>
              <w:jc w:val="center"/>
              <w:rPr>
                <w:rFonts w:ascii="宋体" w:hAnsi="宋体" w:cs="宋体"/>
                <w:color w:val="000000"/>
                <w:szCs w:val="21"/>
              </w:rPr>
            </w:pPr>
            <w:r>
              <w:rPr>
                <w:rFonts w:hint="eastAsia" w:ascii="宋体" w:hAnsi="宋体" w:cs="宋体"/>
                <w:color w:val="000000"/>
                <w:szCs w:val="21"/>
              </w:rPr>
              <w:t>10</w:t>
            </w:r>
          </w:p>
        </w:tc>
        <w:tc>
          <w:tcPr>
            <w:tcW w:w="9034" w:type="dxa"/>
            <w:tcBorders>
              <w:top w:val="single" w:color="auto" w:sz="4" w:space="0"/>
              <w:left w:val="single" w:color="auto" w:sz="4" w:space="0"/>
              <w:bottom w:val="single" w:color="auto" w:sz="4" w:space="0"/>
              <w:right w:val="single" w:color="auto" w:sz="4" w:space="0"/>
            </w:tcBorders>
            <w:vAlign w:val="center"/>
          </w:tcPr>
          <w:p w14:paraId="1B4042B2">
            <w:pPr>
              <w:widowControl/>
              <w:spacing w:line="500" w:lineRule="exact"/>
              <w:ind w:firstLine="525" w:firstLineChars="250"/>
              <w:jc w:val="left"/>
              <w:rPr>
                <w:rFonts w:ascii="宋体" w:hAnsi="宋体" w:cs="宋体"/>
                <w:kern w:val="0"/>
                <w:szCs w:val="21"/>
              </w:rPr>
            </w:pPr>
            <w:r>
              <w:rPr>
                <w:rFonts w:hint="eastAsia" w:ascii="宋体" w:hAnsi="宋体" w:cs="宋体"/>
                <w:color w:val="000000"/>
                <w:szCs w:val="21"/>
              </w:rPr>
              <w:t>成交结果公示：磋商结束后2天内，磋商结果公示于浙江省政府采购网</w:t>
            </w:r>
            <w:r>
              <w:rPr>
                <w:rFonts w:hint="eastAsia" w:ascii="宋体" w:hAnsi="宋体" w:cs="宋体"/>
                <w:szCs w:val="21"/>
              </w:rPr>
              <w:t>(</w:t>
            </w:r>
            <w:r>
              <w:fldChar w:fldCharType="begin"/>
            </w:r>
            <w:r>
              <w:instrText xml:space="preserve"> HYPERLINK "http://www.zjzfcg.gov.cn/" </w:instrText>
            </w:r>
            <w:r>
              <w:fldChar w:fldCharType="separate"/>
            </w:r>
            <w:r>
              <w:rPr>
                <w:rFonts w:hint="eastAsia" w:ascii="宋体" w:hAnsi="宋体" w:cs="宋体"/>
                <w:kern w:val="0"/>
                <w:szCs w:val="21"/>
                <w:u w:val="single"/>
              </w:rPr>
              <w:t>http://www.zjzfcg.gov.cn</w:t>
            </w:r>
            <w:r>
              <w:rPr>
                <w:rFonts w:hint="eastAsia" w:ascii="宋体" w:hAnsi="宋体" w:cs="宋体"/>
                <w:kern w:val="0"/>
                <w:szCs w:val="21"/>
                <w:u w:val="single"/>
              </w:rPr>
              <w:fldChar w:fldCharType="end"/>
            </w:r>
            <w:r>
              <w:rPr>
                <w:rFonts w:hint="eastAsia" w:ascii="宋体" w:hAnsi="宋体" w:cs="宋体"/>
                <w:szCs w:val="21"/>
              </w:rPr>
              <w:t>)、</w:t>
            </w:r>
            <w:r>
              <w:rPr>
                <w:rFonts w:hint="eastAsia" w:ascii="宋体" w:hAnsi="宋体" w:cs="宋体"/>
                <w:kern w:val="0"/>
                <w:szCs w:val="21"/>
              </w:rPr>
              <w:t>德清县公共资源交易网（</w:t>
            </w:r>
            <w:r>
              <w:fldChar w:fldCharType="begin"/>
            </w:r>
            <w:r>
              <w:instrText xml:space="preserve"> HYPERLINK "http://www.dqztb.gov.cn" </w:instrText>
            </w:r>
            <w:r>
              <w:fldChar w:fldCharType="separate"/>
            </w:r>
            <w:r>
              <w:rPr>
                <w:rFonts w:hint="eastAsia" w:ascii="宋体" w:hAnsi="宋体" w:cs="宋体"/>
                <w:kern w:val="0"/>
                <w:szCs w:val="21"/>
                <w:u w:val="single"/>
              </w:rPr>
              <w:t>http://www.dqztb.gov.cn</w:t>
            </w:r>
            <w:r>
              <w:rPr>
                <w:rFonts w:hint="eastAsia" w:ascii="宋体" w:hAnsi="宋体" w:cs="宋体"/>
                <w:kern w:val="0"/>
                <w:szCs w:val="21"/>
                <w:u w:val="single"/>
              </w:rPr>
              <w:fldChar w:fldCharType="end"/>
            </w:r>
            <w:r>
              <w:rPr>
                <w:rFonts w:hint="eastAsia" w:ascii="宋体" w:hAnsi="宋体" w:cs="宋体"/>
                <w:kern w:val="0"/>
                <w:szCs w:val="21"/>
              </w:rPr>
              <w:t>）</w:t>
            </w:r>
          </w:p>
          <w:p w14:paraId="5D56BBBF">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等网站或媒体。</w:t>
            </w:r>
          </w:p>
        </w:tc>
      </w:tr>
      <w:tr w14:paraId="6986D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709" w:type="dxa"/>
            <w:tcBorders>
              <w:top w:val="single" w:color="auto" w:sz="4" w:space="0"/>
              <w:left w:val="single" w:color="auto" w:sz="4" w:space="0"/>
              <w:bottom w:val="single" w:color="auto" w:sz="4" w:space="0"/>
              <w:right w:val="single" w:color="auto" w:sz="4" w:space="0"/>
            </w:tcBorders>
            <w:vAlign w:val="center"/>
          </w:tcPr>
          <w:p w14:paraId="4016B4A5">
            <w:pPr>
              <w:snapToGrid w:val="0"/>
              <w:spacing w:line="500" w:lineRule="exact"/>
              <w:jc w:val="center"/>
              <w:rPr>
                <w:rFonts w:ascii="宋体" w:hAnsi="宋体" w:cs="宋体"/>
                <w:color w:val="000000"/>
                <w:szCs w:val="21"/>
              </w:rPr>
            </w:pPr>
            <w:r>
              <w:rPr>
                <w:rFonts w:hint="eastAsia" w:ascii="宋体" w:hAnsi="宋体" w:cs="宋体"/>
                <w:color w:val="000000"/>
                <w:szCs w:val="21"/>
              </w:rPr>
              <w:t>11</w:t>
            </w:r>
          </w:p>
        </w:tc>
        <w:tc>
          <w:tcPr>
            <w:tcW w:w="9034" w:type="dxa"/>
            <w:tcBorders>
              <w:top w:val="single" w:color="auto" w:sz="4" w:space="0"/>
              <w:left w:val="single" w:color="auto" w:sz="4" w:space="0"/>
              <w:bottom w:val="single" w:color="auto" w:sz="4" w:space="0"/>
              <w:right w:val="single" w:color="auto" w:sz="4" w:space="0"/>
            </w:tcBorders>
            <w:vAlign w:val="center"/>
          </w:tcPr>
          <w:p w14:paraId="5ACAA505">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成交公告及成交通知书：磋商结束后5个工作日内，成交公告发布于上述媒体。</w:t>
            </w:r>
          </w:p>
        </w:tc>
      </w:tr>
      <w:tr w14:paraId="07D46A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09" w:type="dxa"/>
            <w:tcBorders>
              <w:top w:val="single" w:color="auto" w:sz="4" w:space="0"/>
              <w:left w:val="single" w:color="auto" w:sz="4" w:space="0"/>
              <w:bottom w:val="single" w:color="auto" w:sz="4" w:space="0"/>
              <w:right w:val="single" w:color="auto" w:sz="4" w:space="0"/>
            </w:tcBorders>
            <w:vAlign w:val="center"/>
          </w:tcPr>
          <w:p w14:paraId="0627D17D">
            <w:pPr>
              <w:snapToGrid w:val="0"/>
              <w:spacing w:line="500" w:lineRule="exact"/>
              <w:jc w:val="center"/>
              <w:rPr>
                <w:rFonts w:ascii="宋体" w:hAnsi="宋体" w:cs="宋体"/>
                <w:color w:val="000000"/>
                <w:szCs w:val="21"/>
              </w:rPr>
            </w:pPr>
            <w:r>
              <w:rPr>
                <w:rFonts w:hint="eastAsia" w:ascii="宋体" w:hAnsi="宋体" w:cs="宋体"/>
                <w:color w:val="000000"/>
                <w:szCs w:val="21"/>
              </w:rPr>
              <w:t>12</w:t>
            </w:r>
          </w:p>
        </w:tc>
        <w:tc>
          <w:tcPr>
            <w:tcW w:w="9034" w:type="dxa"/>
            <w:tcBorders>
              <w:top w:val="single" w:color="auto" w:sz="4" w:space="0"/>
              <w:left w:val="single" w:color="auto" w:sz="4" w:space="0"/>
              <w:bottom w:val="single" w:color="auto" w:sz="4" w:space="0"/>
              <w:right w:val="single" w:color="auto" w:sz="4" w:space="0"/>
            </w:tcBorders>
            <w:vAlign w:val="center"/>
          </w:tcPr>
          <w:p w14:paraId="47B689FF">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采购资金来源：预算内资金。</w:t>
            </w:r>
          </w:p>
        </w:tc>
      </w:tr>
      <w:tr w14:paraId="78BBD2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709" w:type="dxa"/>
            <w:tcBorders>
              <w:top w:val="single" w:color="auto" w:sz="4" w:space="0"/>
              <w:left w:val="single" w:color="auto" w:sz="4" w:space="0"/>
              <w:bottom w:val="single" w:color="auto" w:sz="4" w:space="0"/>
              <w:right w:val="single" w:color="auto" w:sz="4" w:space="0"/>
            </w:tcBorders>
            <w:vAlign w:val="center"/>
          </w:tcPr>
          <w:p w14:paraId="3F75E0F8">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3</w:t>
            </w:r>
          </w:p>
        </w:tc>
        <w:tc>
          <w:tcPr>
            <w:tcW w:w="9034" w:type="dxa"/>
            <w:tcBorders>
              <w:top w:val="single" w:color="auto" w:sz="4" w:space="0"/>
              <w:left w:val="single" w:color="auto" w:sz="4" w:space="0"/>
              <w:bottom w:val="single" w:color="auto" w:sz="4" w:space="0"/>
              <w:right w:val="single" w:color="auto" w:sz="4" w:space="0"/>
            </w:tcBorders>
            <w:vAlign w:val="center"/>
          </w:tcPr>
          <w:p w14:paraId="2442A617">
            <w:pPr>
              <w:snapToGrid w:val="0"/>
              <w:spacing w:line="500" w:lineRule="exact"/>
              <w:rPr>
                <w:rFonts w:ascii="宋体" w:hAnsi="宋体" w:cs="宋体"/>
                <w:color w:val="000000"/>
                <w:szCs w:val="21"/>
              </w:rPr>
            </w:pPr>
            <w:r>
              <w:rPr>
                <w:rFonts w:hint="eastAsia" w:ascii="宋体" w:hAnsi="宋体" w:cs="宋体"/>
                <w:color w:val="000000"/>
                <w:szCs w:val="21"/>
              </w:rPr>
              <w:t>采购响应文件有效期：</w:t>
            </w:r>
            <w:r>
              <w:rPr>
                <w:rFonts w:hint="eastAsia" w:ascii="宋体" w:hAnsi="宋体" w:cs="宋体"/>
                <w:color w:val="000000"/>
                <w:szCs w:val="21"/>
                <w:u w:val="single"/>
              </w:rPr>
              <w:t>90</w:t>
            </w:r>
            <w:r>
              <w:rPr>
                <w:rFonts w:hint="eastAsia" w:ascii="宋体" w:hAnsi="宋体" w:cs="宋体"/>
                <w:color w:val="000000"/>
                <w:szCs w:val="21"/>
              </w:rPr>
              <w:t>日历天</w:t>
            </w:r>
          </w:p>
        </w:tc>
      </w:tr>
      <w:tr w14:paraId="1B351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trPr>
        <w:tc>
          <w:tcPr>
            <w:tcW w:w="709" w:type="dxa"/>
            <w:tcBorders>
              <w:top w:val="single" w:color="auto" w:sz="4" w:space="0"/>
              <w:left w:val="single" w:color="auto" w:sz="4" w:space="0"/>
              <w:bottom w:val="single" w:color="auto" w:sz="4" w:space="0"/>
              <w:right w:val="single" w:color="auto" w:sz="4" w:space="0"/>
            </w:tcBorders>
            <w:vAlign w:val="center"/>
          </w:tcPr>
          <w:p w14:paraId="02AA1830">
            <w:pPr>
              <w:snapToGrid w:val="0"/>
              <w:spacing w:line="500" w:lineRule="exact"/>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14</w:t>
            </w:r>
          </w:p>
        </w:tc>
        <w:tc>
          <w:tcPr>
            <w:tcW w:w="9034" w:type="dxa"/>
            <w:tcBorders>
              <w:top w:val="single" w:color="auto" w:sz="4" w:space="0"/>
              <w:left w:val="single" w:color="auto" w:sz="4" w:space="0"/>
              <w:bottom w:val="single" w:color="auto" w:sz="4" w:space="0"/>
              <w:right w:val="single" w:color="auto" w:sz="4" w:space="0"/>
            </w:tcBorders>
            <w:vAlign w:val="center"/>
          </w:tcPr>
          <w:p w14:paraId="716E85EB">
            <w:pPr>
              <w:snapToGrid w:val="0"/>
              <w:spacing w:line="500" w:lineRule="exact"/>
              <w:rPr>
                <w:rFonts w:ascii="宋体" w:hAnsi="宋体" w:cs="宋体"/>
                <w:szCs w:val="21"/>
              </w:rPr>
            </w:pPr>
            <w:r>
              <w:rPr>
                <w:rFonts w:hint="eastAsia" w:ascii="宋体" w:hAnsi="宋体" w:cs="宋体"/>
                <w:b/>
                <w:bCs/>
                <w:szCs w:val="21"/>
              </w:rPr>
              <w:t>质疑：</w:t>
            </w:r>
            <w:r>
              <w:rPr>
                <w:rFonts w:hint="eastAsia" w:ascii="宋体" w:hAnsi="宋体" w:cs="宋体"/>
                <w:szCs w:val="21"/>
              </w:rPr>
              <w:t>根据《政府采购法》第五十二条的规定，供应商认为采购文件、采购过程和中标、成交结果使自己的权益受到损害的，可以在知道或者应知其权益受到损害之日起七个工作日内，以书面形式向采购人、采购代理公司提出质疑。同时，供应商须在法定质疑期内一次性提出针对同一采购程序环节的质疑。</w:t>
            </w:r>
          </w:p>
          <w:p w14:paraId="42F1C5D9">
            <w:pPr>
              <w:snapToGrid w:val="0"/>
              <w:spacing w:line="500" w:lineRule="exact"/>
              <w:rPr>
                <w:rFonts w:ascii="宋体" w:hAnsi="宋体" w:cs="宋体"/>
                <w:szCs w:val="21"/>
              </w:rPr>
            </w:pPr>
            <w:r>
              <w:rPr>
                <w:rFonts w:hint="eastAsia" w:ascii="宋体" w:hAnsi="宋体" w:cs="宋体"/>
                <w:b/>
                <w:bCs/>
                <w:szCs w:val="21"/>
              </w:rPr>
              <w:t>质疑期限的计算：</w:t>
            </w:r>
            <w:r>
              <w:rPr>
                <w:rFonts w:hint="eastAsia" w:ascii="宋体" w:hAnsi="宋体" w:cs="宋体"/>
                <w:szCs w:val="21"/>
              </w:rPr>
              <w:t>（一）对采购文件提出质疑的，自供应商获得采购文件之日起计算，且应当在竞标截止之日或递交磋商、询价响应性文件截止之日前提出。（二）对采购过程提出质疑的，自采购程序环节结束之日起计算。（三）对中标、成交结果以及磋商小组、磋商小组、询价小组组成人员提出质疑的，自中标、成交结果公告之日起计算。）</w:t>
            </w:r>
          </w:p>
          <w:p w14:paraId="59638431">
            <w:pPr>
              <w:snapToGrid w:val="0"/>
              <w:spacing w:line="500" w:lineRule="exact"/>
              <w:rPr>
                <w:rFonts w:ascii="宋体" w:hAnsi="宋体" w:cs="宋体"/>
                <w:szCs w:val="21"/>
              </w:rPr>
            </w:pPr>
            <w:r>
              <w:rPr>
                <w:rFonts w:hint="eastAsia" w:ascii="宋体" w:hAnsi="宋体" w:cs="宋体"/>
                <w:szCs w:val="21"/>
              </w:rPr>
              <w:t>在线提起询问，路径为：政采云-项目采购-询问质疑投诉-询问列表。</w:t>
            </w:r>
          </w:p>
          <w:p w14:paraId="6DC2C1B8">
            <w:pPr>
              <w:snapToGrid w:val="0"/>
              <w:spacing w:line="500" w:lineRule="exact"/>
              <w:rPr>
                <w:rFonts w:ascii="宋体" w:hAnsi="宋体" w:cs="宋体"/>
                <w:szCs w:val="21"/>
              </w:rPr>
            </w:pPr>
            <w:r>
              <w:rPr>
                <w:rFonts w:hint="eastAsia" w:ascii="宋体" w:hAnsi="宋体" w:cs="宋体"/>
                <w:szCs w:val="21"/>
              </w:rPr>
              <w:t>供应商在线提起质疑，路径为：政采云-项目采购-询问质疑投诉-质疑列表。</w:t>
            </w:r>
          </w:p>
        </w:tc>
      </w:tr>
      <w:tr w14:paraId="176F84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5" w:hRule="atLeast"/>
        </w:trPr>
        <w:tc>
          <w:tcPr>
            <w:tcW w:w="709" w:type="dxa"/>
            <w:tcBorders>
              <w:top w:val="single" w:color="auto" w:sz="4" w:space="0"/>
              <w:left w:val="single" w:color="auto" w:sz="4" w:space="0"/>
              <w:bottom w:val="single" w:color="auto" w:sz="4" w:space="0"/>
              <w:right w:val="single" w:color="auto" w:sz="4" w:space="0"/>
            </w:tcBorders>
            <w:vAlign w:val="center"/>
          </w:tcPr>
          <w:p w14:paraId="0CC46041">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5</w:t>
            </w:r>
          </w:p>
        </w:tc>
        <w:tc>
          <w:tcPr>
            <w:tcW w:w="9034" w:type="dxa"/>
            <w:tcBorders>
              <w:top w:val="single" w:color="auto" w:sz="4" w:space="0"/>
              <w:left w:val="single" w:color="auto" w:sz="4" w:space="0"/>
              <w:bottom w:val="single" w:color="auto" w:sz="4" w:space="0"/>
              <w:right w:val="single" w:color="auto" w:sz="4" w:space="0"/>
            </w:tcBorders>
            <w:vAlign w:val="center"/>
          </w:tcPr>
          <w:p w14:paraId="57DD2421">
            <w:pPr>
              <w:snapToGrid w:val="0"/>
              <w:spacing w:line="500" w:lineRule="exact"/>
              <w:rPr>
                <w:rFonts w:ascii="宋体" w:hAnsi="宋体" w:cs="宋体"/>
                <w:szCs w:val="21"/>
              </w:rPr>
            </w:pPr>
            <w:r>
              <w:rPr>
                <w:rFonts w:hint="eastAsia" w:ascii="宋体" w:hAnsi="宋体" w:cs="宋体"/>
                <w:b/>
                <w:bCs/>
                <w:szCs w:val="21"/>
              </w:rPr>
              <w:t>投诉：</w:t>
            </w:r>
            <w:r>
              <w:rPr>
                <w:rFonts w:hint="eastAsia" w:ascii="宋体" w:hAnsi="宋体" w:cs="宋体"/>
                <w:szCs w:val="21"/>
              </w:rPr>
              <w:t>根据《政府采购法》第五十五条的规定，质疑供应商对采购人、采购代理公司的答复不满意或者采购人、采购代理公司未在规定的时间内作出答复的，可以在答复期满后十五个工作日内向政府采购监督管理部门投诉。</w:t>
            </w:r>
          </w:p>
          <w:p w14:paraId="73698A2C">
            <w:pPr>
              <w:snapToGrid w:val="0"/>
              <w:spacing w:line="500" w:lineRule="exact"/>
              <w:rPr>
                <w:rFonts w:ascii="宋体" w:hAnsi="宋体" w:cs="宋体"/>
                <w:szCs w:val="21"/>
              </w:rPr>
            </w:pPr>
            <w:r>
              <w:rPr>
                <w:rFonts w:hint="eastAsia" w:ascii="宋体" w:hAnsi="宋体" w:cs="宋体"/>
                <w:szCs w:val="21"/>
              </w:rPr>
              <w:t>质疑供应商对在线质疑答复不满意的，可在线提起投诉，路径为：浙江政府采购网-政府采购投诉处理-在线办理。</w:t>
            </w:r>
          </w:p>
        </w:tc>
      </w:tr>
      <w:tr w14:paraId="782D1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 w:hRule="atLeast"/>
        </w:trPr>
        <w:tc>
          <w:tcPr>
            <w:tcW w:w="709" w:type="dxa"/>
            <w:tcBorders>
              <w:top w:val="single" w:color="auto" w:sz="4" w:space="0"/>
              <w:left w:val="single" w:color="auto" w:sz="4" w:space="0"/>
              <w:bottom w:val="single" w:color="auto" w:sz="4" w:space="0"/>
              <w:right w:val="single" w:color="auto" w:sz="4" w:space="0"/>
            </w:tcBorders>
            <w:vAlign w:val="center"/>
          </w:tcPr>
          <w:p w14:paraId="5DF2706A">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6</w:t>
            </w:r>
          </w:p>
        </w:tc>
        <w:tc>
          <w:tcPr>
            <w:tcW w:w="9034" w:type="dxa"/>
            <w:tcBorders>
              <w:top w:val="single" w:color="auto" w:sz="4" w:space="0"/>
              <w:left w:val="single" w:color="auto" w:sz="4" w:space="0"/>
              <w:bottom w:val="single" w:color="auto" w:sz="4" w:space="0"/>
              <w:right w:val="single" w:color="auto" w:sz="4" w:space="0"/>
            </w:tcBorders>
            <w:vAlign w:val="center"/>
          </w:tcPr>
          <w:p w14:paraId="01F9873D">
            <w:pPr>
              <w:snapToGrid w:val="0"/>
              <w:spacing w:line="500" w:lineRule="exact"/>
              <w:rPr>
                <w:rFonts w:ascii="宋体" w:hAnsi="宋体" w:cs="宋体"/>
                <w:color w:val="000000"/>
                <w:szCs w:val="21"/>
              </w:rPr>
            </w:pPr>
            <w:r>
              <w:rPr>
                <w:rFonts w:hint="eastAsia" w:ascii="宋体" w:hAnsi="宋体" w:cs="宋体"/>
                <w:b/>
                <w:color w:val="000000"/>
                <w:szCs w:val="21"/>
              </w:rPr>
              <w:t>注意事项：</w:t>
            </w:r>
            <w:r>
              <w:rPr>
                <w:rFonts w:hint="eastAsia" w:ascii="宋体" w:hAnsi="宋体" w:cs="宋体"/>
                <w:color w:val="000000"/>
                <w:szCs w:val="21"/>
              </w:rPr>
              <w:t>1、磋商响应方如发现采购文件及其评标办法中歧视性不公正条款或违法违规等内容时，请于答疑截止日期前同时向采购人、采购代理公司反映，逾期不得再对采购文件的条款提出质疑。</w:t>
            </w:r>
          </w:p>
          <w:p w14:paraId="26CD7836">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2、该项目中标公示期间，磋商响应方不得通过非正当途径、更不得通过非正当手段获取法律法规规定磋商小组（包括其他相关人员）应当保密的相关内容。即便由此获得资料（提供来源并经查实的例外）并作为向采购人或采购代理公司或监督管理部门提出异（质）疑或投诉或法院起诉的理由，均属于非法索取的依据。</w:t>
            </w:r>
          </w:p>
          <w:p w14:paraId="77D9AA78">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3、质疑、投诉人未按前列序号第1</w:t>
            </w:r>
            <w:r>
              <w:rPr>
                <w:rFonts w:hint="eastAsia" w:ascii="宋体" w:hAnsi="宋体" w:cs="宋体"/>
                <w:color w:val="000000"/>
                <w:szCs w:val="21"/>
                <w:lang w:val="en-US" w:eastAsia="zh-CN"/>
              </w:rPr>
              <w:t>4</w:t>
            </w:r>
            <w:r>
              <w:rPr>
                <w:rFonts w:hint="eastAsia" w:ascii="宋体" w:hAnsi="宋体" w:cs="宋体"/>
                <w:color w:val="000000"/>
                <w:szCs w:val="21"/>
              </w:rPr>
              <w:t>、1</w:t>
            </w:r>
            <w:r>
              <w:rPr>
                <w:rFonts w:hint="eastAsia" w:ascii="宋体" w:hAnsi="宋体" w:cs="宋体"/>
                <w:color w:val="000000"/>
                <w:szCs w:val="21"/>
                <w:lang w:val="en-US" w:eastAsia="zh-CN"/>
              </w:rPr>
              <w:t>5</w:t>
            </w:r>
            <w:r>
              <w:rPr>
                <w:rFonts w:hint="eastAsia" w:ascii="宋体" w:hAnsi="宋体" w:cs="宋体"/>
                <w:color w:val="000000"/>
                <w:szCs w:val="21"/>
              </w:rPr>
              <w:t>条规定进行质疑、投诉（申诉）、举报等，均属于扰乱政府采购市场，直至公示。</w:t>
            </w:r>
          </w:p>
        </w:tc>
      </w:tr>
      <w:tr w14:paraId="13ED7D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7" w:hRule="atLeast"/>
        </w:trPr>
        <w:tc>
          <w:tcPr>
            <w:tcW w:w="709" w:type="dxa"/>
            <w:tcBorders>
              <w:top w:val="single" w:color="auto" w:sz="4" w:space="0"/>
              <w:left w:val="single" w:color="auto" w:sz="4" w:space="0"/>
              <w:bottom w:val="single" w:color="auto" w:sz="4" w:space="0"/>
              <w:right w:val="single" w:color="auto" w:sz="4" w:space="0"/>
            </w:tcBorders>
            <w:vAlign w:val="center"/>
          </w:tcPr>
          <w:p w14:paraId="5CA23E5C">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7</w:t>
            </w:r>
          </w:p>
        </w:tc>
        <w:tc>
          <w:tcPr>
            <w:tcW w:w="9034" w:type="dxa"/>
            <w:tcBorders>
              <w:top w:val="single" w:color="auto" w:sz="4" w:space="0"/>
              <w:left w:val="single" w:color="auto" w:sz="4" w:space="0"/>
              <w:bottom w:val="single" w:color="auto" w:sz="4" w:space="0"/>
              <w:right w:val="single" w:color="auto" w:sz="4" w:space="0"/>
            </w:tcBorders>
            <w:vAlign w:val="center"/>
          </w:tcPr>
          <w:p w14:paraId="7BDAF7C3">
            <w:pPr>
              <w:snapToGrid w:val="0"/>
              <w:spacing w:line="500" w:lineRule="exact"/>
              <w:rPr>
                <w:rFonts w:eastAsia="幼圆"/>
              </w:rPr>
            </w:pPr>
            <w:r>
              <w:rPr>
                <w:rFonts w:hint="eastAsia"/>
              </w:rPr>
              <w:t>注意事项：</w:t>
            </w:r>
            <w:r>
              <w:rPr>
                <w:rFonts w:hint="eastAsia" w:ascii="宋体" w:hAnsi="宋体" w:cs="宋体"/>
                <w:color w:val="auto"/>
                <w:szCs w:val="21"/>
                <w:highlight w:val="none"/>
              </w:rPr>
              <w:t>为保障解密成功，供应商可携带笔记本电脑及CA数字证书至开标现场完成传输、解密等事宜。（交易中心不提供无线网络，请供应商自行解决上网问题）。</w:t>
            </w:r>
          </w:p>
        </w:tc>
      </w:tr>
      <w:tr w14:paraId="711D47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09" w:type="dxa"/>
            <w:tcBorders>
              <w:top w:val="single" w:color="auto" w:sz="4" w:space="0"/>
              <w:left w:val="single" w:color="auto" w:sz="4" w:space="0"/>
              <w:bottom w:val="single" w:color="auto" w:sz="4" w:space="0"/>
              <w:right w:val="single" w:color="auto" w:sz="4" w:space="0"/>
            </w:tcBorders>
            <w:vAlign w:val="center"/>
          </w:tcPr>
          <w:p w14:paraId="5A3D5CC0">
            <w:pPr>
              <w:snapToGrid w:val="0"/>
              <w:spacing w:line="500" w:lineRule="exact"/>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9034" w:type="dxa"/>
            <w:tcBorders>
              <w:top w:val="single" w:color="auto" w:sz="4" w:space="0"/>
              <w:left w:val="single" w:color="auto" w:sz="4" w:space="0"/>
              <w:bottom w:val="single" w:color="auto" w:sz="4" w:space="0"/>
              <w:right w:val="single" w:color="auto" w:sz="4" w:space="0"/>
            </w:tcBorders>
            <w:vAlign w:val="center"/>
          </w:tcPr>
          <w:p w14:paraId="02ACA778">
            <w:pPr>
              <w:snapToGrid w:val="0"/>
              <w:spacing w:line="500" w:lineRule="exact"/>
              <w:rPr>
                <w:rFonts w:ascii="宋体" w:hAnsi="宋体" w:cs="宋体"/>
                <w:color w:val="000000"/>
                <w:szCs w:val="21"/>
              </w:rPr>
            </w:pPr>
            <w:r>
              <w:rPr>
                <w:rFonts w:hint="eastAsia" w:ascii="宋体" w:hAnsi="宋体" w:cs="宋体"/>
                <w:color w:val="000000"/>
                <w:szCs w:val="21"/>
              </w:rPr>
              <w:t>解释：本采购文件的解释权属于采购单位。</w:t>
            </w:r>
          </w:p>
        </w:tc>
      </w:tr>
    </w:tbl>
    <w:p w14:paraId="6CE7FCBD">
      <w:pPr>
        <w:spacing w:line="500" w:lineRule="exact"/>
        <w:jc w:val="left"/>
        <w:outlineLvl w:val="1"/>
        <w:rPr>
          <w:rFonts w:ascii="宋体" w:hAnsi="宋体" w:cs="宋体"/>
          <w:b/>
          <w:szCs w:val="21"/>
        </w:rPr>
      </w:pPr>
      <w:r>
        <w:rPr>
          <w:rFonts w:hint="eastAsia" w:ascii="宋体" w:hAnsi="宋体" w:cs="宋体"/>
          <w:b/>
          <w:szCs w:val="21"/>
        </w:rPr>
        <w:t>一、总则</w:t>
      </w:r>
    </w:p>
    <w:p w14:paraId="03648D8C">
      <w:pPr>
        <w:snapToGrid w:val="0"/>
        <w:spacing w:line="500" w:lineRule="exact"/>
        <w:ind w:firstLine="310" w:firstLineChars="147"/>
        <w:jc w:val="left"/>
        <w:outlineLvl w:val="1"/>
        <w:rPr>
          <w:rFonts w:ascii="宋体" w:hAnsi="宋体" w:cs="宋体"/>
          <w:b/>
          <w:color w:val="000000"/>
          <w:szCs w:val="21"/>
        </w:rPr>
      </w:pPr>
      <w:r>
        <w:rPr>
          <w:rFonts w:hint="eastAsia" w:ascii="宋体" w:hAnsi="宋体" w:cs="宋体"/>
          <w:b/>
          <w:color w:val="000000"/>
          <w:szCs w:val="21"/>
        </w:rPr>
        <w:t>（一）适用范围</w:t>
      </w:r>
    </w:p>
    <w:p w14:paraId="5348813C">
      <w:pPr>
        <w:spacing w:line="500" w:lineRule="exact"/>
        <w:ind w:firstLine="367" w:firstLineChars="175"/>
        <w:jc w:val="left"/>
        <w:rPr>
          <w:rFonts w:ascii="宋体" w:hAnsi="宋体" w:cs="宋体"/>
          <w:szCs w:val="21"/>
        </w:rPr>
      </w:pPr>
      <w:r>
        <w:rPr>
          <w:rFonts w:hint="eastAsia" w:ascii="宋体" w:hAnsi="宋体" w:cs="宋体"/>
          <w:szCs w:val="21"/>
        </w:rPr>
        <w:t>本采购文件仅适用于本次竞争性磋商采购所叙述的服务。</w:t>
      </w:r>
      <w:r>
        <w:rPr>
          <w:rFonts w:hint="eastAsia" w:ascii="宋体" w:hAnsi="宋体" w:cs="宋体"/>
          <w:color w:val="000000"/>
          <w:szCs w:val="21"/>
        </w:rPr>
        <w:t>（法律、法规另有规定的，从其规定）。</w:t>
      </w:r>
    </w:p>
    <w:p w14:paraId="7EB9E496">
      <w:pPr>
        <w:snapToGrid w:val="0"/>
        <w:spacing w:before="120" w:beforeLines="50" w:line="500" w:lineRule="exact"/>
        <w:ind w:firstLine="310" w:firstLineChars="147"/>
        <w:jc w:val="left"/>
        <w:outlineLvl w:val="1"/>
        <w:rPr>
          <w:rFonts w:ascii="宋体" w:hAnsi="宋体" w:cs="宋体"/>
          <w:b/>
          <w:color w:val="000000"/>
          <w:szCs w:val="21"/>
        </w:rPr>
      </w:pPr>
      <w:r>
        <w:rPr>
          <w:rFonts w:hint="eastAsia" w:ascii="宋体" w:hAnsi="宋体" w:cs="宋体"/>
          <w:b/>
          <w:color w:val="000000"/>
          <w:szCs w:val="21"/>
        </w:rPr>
        <w:t>（二）定义</w:t>
      </w:r>
    </w:p>
    <w:p w14:paraId="61F799FD">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1.“需方”系指采购人。</w:t>
      </w:r>
    </w:p>
    <w:p w14:paraId="2AF22124">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2.“磋商响应方”系指向需方提交采购响应文件的供应商。</w:t>
      </w:r>
    </w:p>
    <w:p w14:paraId="47B65A60">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3.“服务”系指按竞争性磋商文件要求的服务。</w:t>
      </w:r>
    </w:p>
    <w:p w14:paraId="1A273EDB">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4.“项目”系指磋商响应方按采购文件规定向采购人提供的产品和服务。</w:t>
      </w:r>
    </w:p>
    <w:p w14:paraId="2573B7F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5.“书面形式”包括信函、传真、电报、电子邮件等。</w:t>
      </w:r>
    </w:p>
    <w:p w14:paraId="5252A1CC">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6.带“</w:t>
      </w:r>
      <w:r>
        <w:rPr>
          <w:rFonts w:hint="eastAsia" w:ascii="宋体" w:hAnsi="宋体" w:cs="宋体"/>
          <w:color w:val="000000"/>
          <w:kern w:val="0"/>
          <w:szCs w:val="21"/>
        </w:rPr>
        <w:t>▲</w:t>
      </w:r>
      <w:r>
        <w:rPr>
          <w:rFonts w:hint="eastAsia" w:ascii="宋体" w:hAnsi="宋体" w:cs="宋体"/>
          <w:color w:val="000000"/>
          <w:szCs w:val="21"/>
        </w:rPr>
        <w:t>”条款为实质性响应条款，必须响应。</w:t>
      </w:r>
    </w:p>
    <w:p w14:paraId="780CED93">
      <w:pPr>
        <w:snapToGrid w:val="0"/>
        <w:spacing w:before="120" w:beforeLines="50" w:line="500" w:lineRule="exact"/>
        <w:ind w:firstLine="413" w:firstLineChars="196"/>
        <w:jc w:val="left"/>
        <w:outlineLvl w:val="1"/>
        <w:rPr>
          <w:rFonts w:ascii="宋体" w:hAnsi="宋体" w:cs="宋体"/>
          <w:b/>
          <w:color w:val="000000"/>
          <w:szCs w:val="21"/>
        </w:rPr>
      </w:pPr>
      <w:r>
        <w:rPr>
          <w:rFonts w:hint="eastAsia" w:ascii="宋体" w:hAnsi="宋体" w:cs="宋体"/>
          <w:b/>
          <w:color w:val="000000"/>
          <w:szCs w:val="21"/>
        </w:rPr>
        <w:t>（三）竞标委托</w:t>
      </w:r>
    </w:p>
    <w:p w14:paraId="167A0FBF">
      <w:pPr>
        <w:snapToGrid w:val="0"/>
        <w:spacing w:line="500" w:lineRule="exact"/>
        <w:ind w:firstLine="404" w:firstLineChars="200"/>
        <w:jc w:val="left"/>
        <w:rPr>
          <w:rFonts w:ascii="宋体" w:hAnsi="宋体" w:cs="宋体"/>
          <w:spacing w:val="-4"/>
          <w:szCs w:val="21"/>
        </w:rPr>
      </w:pPr>
      <w:r>
        <w:rPr>
          <w:rFonts w:hint="eastAsia" w:ascii="宋体" w:hAnsi="宋体" w:cs="宋体"/>
          <w:spacing w:val="-4"/>
          <w:szCs w:val="21"/>
        </w:rPr>
        <w:t>磋商响应方代表须携带身份证。如磋商响应方代表不是法定代表人，须有法定代表人出具的授权委托书（格式见附件）。</w:t>
      </w:r>
    </w:p>
    <w:p w14:paraId="7B38F54B">
      <w:pPr>
        <w:keepNext w:val="0"/>
        <w:keepLines w:val="0"/>
        <w:pageBreakBefore w:val="0"/>
        <w:widowControl w:val="0"/>
        <w:kinsoku/>
        <w:wordWrap/>
        <w:overflowPunct/>
        <w:topLinePunct w:val="0"/>
        <w:autoSpaceDE/>
        <w:autoSpaceDN/>
        <w:bidi w:val="0"/>
        <w:adjustRightInd/>
        <w:snapToGrid w:val="0"/>
        <w:spacing w:before="120" w:beforeLines="50" w:line="500" w:lineRule="exact"/>
        <w:ind w:firstLine="413" w:firstLineChars="196"/>
        <w:jc w:val="left"/>
        <w:textAlignment w:val="auto"/>
        <w:outlineLvl w:val="1"/>
        <w:rPr>
          <w:rFonts w:ascii="宋体" w:hAnsi="宋体" w:cs="宋体"/>
          <w:b/>
          <w:color w:val="000000"/>
          <w:szCs w:val="21"/>
        </w:rPr>
      </w:pPr>
      <w:r>
        <w:rPr>
          <w:rFonts w:hint="eastAsia" w:ascii="宋体" w:hAnsi="宋体" w:cs="宋体"/>
          <w:b/>
          <w:color w:val="000000"/>
          <w:szCs w:val="21"/>
        </w:rPr>
        <w:t>（四）费用</w:t>
      </w:r>
    </w:p>
    <w:p w14:paraId="7D60E74F">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不论磋商结果如何，磋商响应方均应自行承担所有与磋商有关的全部费用（采购文件有相反规定除外）。</w:t>
      </w:r>
    </w:p>
    <w:p w14:paraId="54B53DEE">
      <w:pPr>
        <w:keepNext w:val="0"/>
        <w:keepLines w:val="0"/>
        <w:pageBreakBefore w:val="0"/>
        <w:widowControl w:val="0"/>
        <w:kinsoku/>
        <w:wordWrap/>
        <w:overflowPunct/>
        <w:topLinePunct w:val="0"/>
        <w:autoSpaceDE/>
        <w:autoSpaceDN/>
        <w:bidi w:val="0"/>
        <w:adjustRightInd/>
        <w:snapToGrid w:val="0"/>
        <w:spacing w:line="500" w:lineRule="exact"/>
        <w:ind w:firstLine="413" w:firstLineChars="196"/>
        <w:jc w:val="left"/>
        <w:textAlignment w:val="auto"/>
        <w:rPr>
          <w:rFonts w:hint="eastAsia" w:ascii="宋体" w:hAnsi="宋体" w:eastAsia="宋体" w:cs="宋体"/>
          <w:b/>
          <w:color w:val="000000"/>
          <w:sz w:val="21"/>
          <w:szCs w:val="21"/>
          <w:highlight w:val="none"/>
        </w:rPr>
      </w:pPr>
      <w:r>
        <w:rPr>
          <w:rFonts w:hint="eastAsia" w:ascii="宋体" w:hAnsi="宋体" w:eastAsia="宋体" w:cs="宋体"/>
          <w:b/>
          <w:color w:val="auto"/>
          <w:sz w:val="21"/>
          <w:szCs w:val="21"/>
          <w:highlight w:val="none"/>
          <w:shd w:val="clear" w:color="auto" w:fill="FFFFFF"/>
        </w:rPr>
        <w:t>（五）</w:t>
      </w:r>
      <w:r>
        <w:rPr>
          <w:rFonts w:hint="eastAsia" w:ascii="宋体" w:hAnsi="宋体" w:eastAsia="宋体" w:cs="宋体"/>
          <w:b/>
          <w:color w:val="000000"/>
          <w:sz w:val="21"/>
          <w:szCs w:val="21"/>
          <w:highlight w:val="none"/>
        </w:rPr>
        <w:t>联合体</w:t>
      </w:r>
    </w:p>
    <w:p w14:paraId="5FF6C46C">
      <w:pPr>
        <w:keepNext w:val="0"/>
        <w:keepLines w:val="0"/>
        <w:pageBreakBefore w:val="0"/>
        <w:widowControl w:val="0"/>
        <w:kinsoku/>
        <w:wordWrap/>
        <w:overflowPunct/>
        <w:topLinePunct w:val="0"/>
        <w:autoSpaceDE/>
        <w:autoSpaceDN/>
        <w:bidi w:val="0"/>
        <w:adjustRightInd/>
        <w:snapToGrid w:val="0"/>
        <w:spacing w:line="500" w:lineRule="exact"/>
        <w:ind w:firstLine="630" w:firstLineChars="300"/>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本项目接受联合体。</w:t>
      </w:r>
    </w:p>
    <w:p w14:paraId="435458EA">
      <w:pPr>
        <w:keepNext w:val="0"/>
        <w:keepLines w:val="0"/>
        <w:pageBreakBefore w:val="0"/>
        <w:widowControl w:val="0"/>
        <w:kinsoku/>
        <w:wordWrap/>
        <w:overflowPunct/>
        <w:topLinePunct w:val="0"/>
        <w:autoSpaceDE/>
        <w:autoSpaceDN/>
        <w:bidi w:val="0"/>
        <w:adjustRightInd/>
        <w:snapToGrid w:val="0"/>
        <w:spacing w:line="500" w:lineRule="exact"/>
        <w:ind w:firstLine="630" w:firstLineChars="30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▲联合体响应要求：</w:t>
      </w:r>
    </w:p>
    <w:p w14:paraId="6AC8F7D8">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1）以联合体形式参加政府采购的，联合体各方不得再单独参加或者与其他供应商另外组成联合体参加同一合同项下的政府采购活动，且均应当具备《中华人民共和国政府采购法》第二十二条规定的条件，并应当向采购人提交联合协议（格式见附件），载明联合体各方承担的工作和义务。联合体各方应当共同与采购人签订采购合同，就采购合同约定的事项对采购人承担连带责任；</w:t>
      </w:r>
    </w:p>
    <w:p w14:paraId="07E7CCFC">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2）对于两个以上的自然人、法人或者其他组织组成一个联合体，以一个供应商的身份共同参加政府采购活动的，将对所有联合体成员进行信用记录查询，联合体成员存在不良信用记录的，视同联合体存在不良信用记录。</w:t>
      </w:r>
    </w:p>
    <w:p w14:paraId="6076F31A">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3</w:t>
      </w:r>
      <w:r>
        <w:rPr>
          <w:rFonts w:hint="eastAsia" w:ascii="宋体" w:hAnsi="宋体" w:eastAsia="宋体" w:cs="宋体"/>
          <w:color w:val="000000"/>
          <w:sz w:val="21"/>
          <w:szCs w:val="21"/>
          <w:highlight w:val="none"/>
          <w:lang w:eastAsia="zh-CN"/>
        </w:rPr>
        <w:t>）联合体中有同类资质的供应商按照联合体分工承担相同工作的，应当按照资质等级较低的供应商确定资质等级；</w:t>
      </w:r>
    </w:p>
    <w:p w14:paraId="587D8486">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b/>
          <w:color w:val="auto"/>
          <w:sz w:val="21"/>
          <w:szCs w:val="21"/>
          <w:highlight w:val="none"/>
          <w:u w:val="single"/>
          <w:shd w:val="clear" w:color="auto" w:fill="FFFFFF"/>
        </w:rPr>
      </w:pP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4</w:t>
      </w:r>
      <w:r>
        <w:rPr>
          <w:rFonts w:hint="eastAsia" w:ascii="宋体" w:hAnsi="宋体" w:eastAsia="宋体" w:cs="宋体"/>
          <w:color w:val="000000"/>
          <w:sz w:val="21"/>
          <w:szCs w:val="21"/>
          <w:highlight w:val="none"/>
          <w:lang w:eastAsia="zh-CN"/>
        </w:rPr>
        <w:t>）联合体形式参加政府采购的，磋商文件中有明确规定联合体各方均须提供的材料应当由联合体各成员共同签、章（或分别提供各自签、章）；磋商文件没有明确规定联合体各方均须提供的材料可以由联合投标协议书中载明的牵头人按规定进行签、章，牵头人代表联合体签、章的，对联合体各成员方同样具有约束力。</w:t>
      </w:r>
    </w:p>
    <w:p w14:paraId="7717C00D">
      <w:pPr>
        <w:keepNext w:val="0"/>
        <w:keepLines w:val="0"/>
        <w:pageBreakBefore w:val="0"/>
        <w:widowControl w:val="0"/>
        <w:kinsoku/>
        <w:wordWrap/>
        <w:overflowPunct/>
        <w:topLinePunct w:val="0"/>
        <w:autoSpaceDE/>
        <w:autoSpaceDN/>
        <w:bidi w:val="0"/>
        <w:adjustRightInd/>
        <w:snapToGrid w:val="0"/>
        <w:spacing w:beforeLines="50" w:line="500" w:lineRule="exact"/>
        <w:ind w:firstLine="413" w:firstLineChars="196"/>
        <w:textAlignment w:val="auto"/>
        <w:rPr>
          <w:rFonts w:hint="eastAsia" w:ascii="宋体" w:hAnsi="宋体" w:eastAsia="宋体" w:cs="宋体"/>
          <w:b/>
          <w:color w:val="000000"/>
          <w:kern w:val="0"/>
          <w:sz w:val="21"/>
          <w:szCs w:val="21"/>
          <w:highlight w:val="none"/>
        </w:rPr>
      </w:pPr>
      <w:r>
        <w:rPr>
          <w:rFonts w:hint="eastAsia" w:ascii="宋体" w:hAnsi="宋体" w:eastAsia="宋体" w:cs="宋体"/>
          <w:b/>
          <w:color w:val="000000"/>
          <w:sz w:val="21"/>
          <w:szCs w:val="21"/>
          <w:highlight w:val="none"/>
        </w:rPr>
        <w:t>（六）</w:t>
      </w:r>
      <w:r>
        <w:rPr>
          <w:rFonts w:hint="eastAsia" w:ascii="宋体" w:hAnsi="宋体" w:eastAsia="宋体" w:cs="宋体"/>
          <w:b/>
          <w:color w:val="000000"/>
          <w:kern w:val="0"/>
          <w:sz w:val="21"/>
          <w:szCs w:val="21"/>
          <w:highlight w:val="none"/>
        </w:rPr>
        <w:t>转包与分包</w:t>
      </w:r>
    </w:p>
    <w:p w14:paraId="24866D5C">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1.本项目不允许转包；</w:t>
      </w:r>
    </w:p>
    <w:p w14:paraId="302E22B0">
      <w:pPr>
        <w:keepNext w:val="0"/>
        <w:keepLines w:val="0"/>
        <w:pageBreakBefore w:val="0"/>
        <w:widowControl w:val="0"/>
        <w:kinsoku/>
        <w:wordWrap/>
        <w:overflowPunct/>
        <w:topLinePunct w:val="0"/>
        <w:autoSpaceDE/>
        <w:autoSpaceDN/>
        <w:bidi w:val="0"/>
        <w:adjustRightInd/>
        <w:snapToGrid w:val="0"/>
        <w:spacing w:line="500" w:lineRule="exact"/>
        <w:ind w:firstLine="210" w:firstLineChars="1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2.供应商根据磋商文件的规定和采购项目的实际情况，拟在成交后将成交项目的非主体、非关键性工作分包的，应当在响应文件中载明分包承担主体，分包承担主体应当具备相应资质条件且不得再次分包。</w:t>
      </w:r>
    </w:p>
    <w:p w14:paraId="074523DD">
      <w:pPr>
        <w:keepNext w:val="0"/>
        <w:keepLines w:val="0"/>
        <w:pageBreakBefore w:val="0"/>
        <w:widowControl w:val="0"/>
        <w:kinsoku/>
        <w:wordWrap/>
        <w:overflowPunct/>
        <w:topLinePunct w:val="0"/>
        <w:autoSpaceDE/>
        <w:autoSpaceDN/>
        <w:bidi w:val="0"/>
        <w:adjustRightInd/>
        <w:snapToGrid w:val="0"/>
        <w:spacing w:before="120" w:beforeLines="50" w:line="500" w:lineRule="exact"/>
        <w:ind w:firstLine="413" w:firstLineChars="196"/>
        <w:jc w:val="left"/>
        <w:textAlignment w:val="auto"/>
        <w:outlineLvl w:val="1"/>
        <w:rPr>
          <w:rFonts w:hint="eastAsia" w:ascii="宋体" w:hAnsi="宋体" w:eastAsia="宋体" w:cs="宋体"/>
          <w:b/>
          <w:color w:val="000000"/>
          <w:sz w:val="21"/>
          <w:szCs w:val="21"/>
        </w:rPr>
      </w:pPr>
      <w:r>
        <w:rPr>
          <w:rFonts w:hint="eastAsia" w:ascii="宋体" w:hAnsi="宋体" w:eastAsia="宋体" w:cs="宋体"/>
          <w:b/>
          <w:color w:val="000000"/>
          <w:sz w:val="21"/>
          <w:szCs w:val="21"/>
        </w:rPr>
        <w:t>（</w:t>
      </w:r>
      <w:r>
        <w:rPr>
          <w:rFonts w:hint="eastAsia" w:ascii="宋体" w:hAnsi="宋体" w:eastAsia="宋体" w:cs="宋体"/>
          <w:b/>
          <w:color w:val="000000"/>
          <w:sz w:val="21"/>
          <w:szCs w:val="21"/>
          <w:lang w:val="en-US" w:eastAsia="zh-CN"/>
        </w:rPr>
        <w:t>七</w:t>
      </w:r>
      <w:r>
        <w:rPr>
          <w:rFonts w:hint="eastAsia" w:ascii="宋体" w:hAnsi="宋体" w:eastAsia="宋体" w:cs="宋体"/>
          <w:b/>
          <w:color w:val="000000"/>
          <w:sz w:val="21"/>
          <w:szCs w:val="21"/>
        </w:rPr>
        <w:t>）特别说明：</w:t>
      </w:r>
    </w:p>
    <w:p w14:paraId="773DA700">
      <w:pPr>
        <w:keepNext w:val="0"/>
        <w:keepLines w:val="0"/>
        <w:pageBreakBefore w:val="0"/>
        <w:widowControl w:val="0"/>
        <w:shd w:val="clear" w:color="auto" w:fill="FFFFFF"/>
        <w:kinsoku/>
        <w:wordWrap/>
        <w:overflowPunct/>
        <w:topLinePunct w:val="0"/>
        <w:autoSpaceDE/>
        <w:autoSpaceDN/>
        <w:bidi w:val="0"/>
        <w:adjustRightInd/>
        <w:snapToGrid w:val="0"/>
        <w:spacing w:line="500" w:lineRule="exact"/>
        <w:ind w:left="2" w:leftChars="1"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b w:val="0"/>
          <w:bCs/>
          <w:color w:val="auto"/>
          <w:sz w:val="21"/>
          <w:szCs w:val="21"/>
        </w:rPr>
        <w:t>1.</w:t>
      </w:r>
      <w:r>
        <w:rPr>
          <w:rFonts w:hint="eastAsia" w:ascii="宋体" w:hAnsi="宋体" w:eastAsia="宋体" w:cs="宋体"/>
          <w:color w:val="auto"/>
          <w:sz w:val="21"/>
          <w:szCs w:val="21"/>
        </w:rPr>
        <w:t>磋商响应方所使用的资格、信誉、荣誉、业绩与企业认证必须为本企业所拥有。在组织商务、技术评审或资格性审查时，不得将属于供应商母公司或者同一母公司下属的其他子公司（以分支机构参与竞标的不得将属于供应商总机构或同一总机构下属的其他分支机构）的人员、业绩、荣誉、知识产权、项目案例等，作为该供应商的资信文件予以确认或审查通过。</w:t>
      </w:r>
    </w:p>
    <w:p w14:paraId="1B099DB2">
      <w:pPr>
        <w:keepNext w:val="0"/>
        <w:keepLines w:val="0"/>
        <w:pageBreakBefore w:val="0"/>
        <w:shd w:val="clear" w:color="auto" w:fill="FFFFFF"/>
        <w:kinsoku/>
        <w:wordWrap/>
        <w:overflowPunct/>
        <w:topLinePunct w:val="0"/>
        <w:autoSpaceDE/>
        <w:autoSpaceDN/>
        <w:bidi w:val="0"/>
        <w:adjustRightInd/>
        <w:snapToGrid w:val="0"/>
        <w:spacing w:line="500" w:lineRule="exact"/>
        <w:ind w:left="2" w:leftChars="1"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2.磋商响应方应仔细阅读采购文件的所有内容，按照采购文件的要求提交采购响应文件，并对所提供的全部资料的真实性承担法律责任。</w:t>
      </w:r>
    </w:p>
    <w:p w14:paraId="64E5D393">
      <w:pPr>
        <w:keepNext w:val="0"/>
        <w:keepLines w:val="0"/>
        <w:pageBreakBefore w:val="0"/>
        <w:shd w:val="clear" w:color="auto" w:fill="FFFFFF"/>
        <w:kinsoku/>
        <w:wordWrap/>
        <w:overflowPunct/>
        <w:topLinePunct w:val="0"/>
        <w:autoSpaceDE/>
        <w:autoSpaceDN/>
        <w:bidi w:val="0"/>
        <w:adjustRightInd/>
        <w:snapToGrid w:val="0"/>
        <w:spacing w:line="500" w:lineRule="exact"/>
        <w:ind w:left="2" w:leftChars="1"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磋商响应方</w:t>
      </w:r>
      <w:r>
        <w:rPr>
          <w:rFonts w:hint="eastAsia" w:ascii="宋体" w:hAnsi="宋体" w:eastAsia="宋体" w:cs="宋体"/>
          <w:color w:val="auto"/>
          <w:sz w:val="21"/>
          <w:szCs w:val="21"/>
          <w:highlight w:val="none"/>
        </w:rPr>
        <w:t>在竞标活动中提供任何虚假材料,其竞标无效，并报监管部门查处。中标后发现的,中标人造成其他损失的须赔偿相应损失，且民事赔偿并不免除违法</w:t>
      </w:r>
      <w:r>
        <w:rPr>
          <w:rFonts w:hint="eastAsia" w:ascii="宋体" w:hAnsi="宋体" w:eastAsia="宋体" w:cs="宋体"/>
          <w:color w:val="auto"/>
          <w:sz w:val="21"/>
          <w:szCs w:val="21"/>
          <w:highlight w:val="none"/>
          <w:lang w:eastAsia="zh-CN"/>
        </w:rPr>
        <w:t>磋商响应方</w:t>
      </w:r>
      <w:r>
        <w:rPr>
          <w:rFonts w:hint="eastAsia" w:ascii="宋体" w:hAnsi="宋体" w:eastAsia="宋体" w:cs="宋体"/>
          <w:color w:val="auto"/>
          <w:sz w:val="21"/>
          <w:szCs w:val="21"/>
          <w:highlight w:val="none"/>
        </w:rPr>
        <w:t>的行政与刑事责任。</w:t>
      </w:r>
    </w:p>
    <w:p w14:paraId="30E4647E">
      <w:pPr>
        <w:keepNext w:val="0"/>
        <w:keepLines w:val="0"/>
        <w:pageBreakBefore w:val="0"/>
        <w:shd w:val="clear" w:color="auto" w:fill="FFFFFF"/>
        <w:kinsoku/>
        <w:wordWrap/>
        <w:overflowPunct/>
        <w:topLinePunct w:val="0"/>
        <w:autoSpaceDE/>
        <w:autoSpaceDN/>
        <w:bidi w:val="0"/>
        <w:adjustRightInd/>
        <w:snapToGrid w:val="0"/>
        <w:spacing w:line="500" w:lineRule="exact"/>
        <w:ind w:left="2" w:leftChars="1" w:firstLine="422" w:firstLineChars="200"/>
        <w:textAlignment w:val="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根据《浙江省财政厅关于进一步规范政府购买服务采购管理的通知》（浙财采监〔2021〕2号）规定，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14:paraId="1A6E1E7F">
      <w:pPr>
        <w:keepNext w:val="0"/>
        <w:keepLines w:val="0"/>
        <w:pageBreakBefore w:val="0"/>
        <w:shd w:val="clear" w:color="auto" w:fill="auto"/>
        <w:kinsoku/>
        <w:wordWrap/>
        <w:overflowPunct/>
        <w:topLinePunct w:val="0"/>
        <w:autoSpaceDE/>
        <w:autoSpaceDN/>
        <w:bidi w:val="0"/>
        <w:adjustRightInd/>
        <w:snapToGrid w:val="0"/>
        <w:spacing w:line="500" w:lineRule="exact"/>
        <w:ind w:left="2" w:leftChars="1"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5.根据《政府采购竞争性磋商采购方式管理暂行办法》（财库〔2014〕214号）规定，符该办法第三条第四项情形的，提交最终报价的供应商可以为2家。</w:t>
      </w:r>
    </w:p>
    <w:p w14:paraId="0448610C">
      <w:pPr>
        <w:keepNext w:val="0"/>
        <w:keepLines w:val="0"/>
        <w:pageBreakBefore w:val="0"/>
        <w:shd w:val="clear" w:color="auto" w:fill="auto"/>
        <w:kinsoku/>
        <w:wordWrap/>
        <w:overflowPunct/>
        <w:topLinePunct w:val="0"/>
        <w:autoSpaceDE/>
        <w:autoSpaceDN/>
        <w:bidi w:val="0"/>
        <w:adjustRightInd/>
        <w:snapToGrid w:val="0"/>
        <w:spacing w:line="500" w:lineRule="exact"/>
        <w:ind w:left="2" w:leftChars="1"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6.需要落实的政府采购政策</w:t>
      </w:r>
    </w:p>
    <w:p w14:paraId="19EB8850">
      <w:pPr>
        <w:keepNext w:val="0"/>
        <w:keepLines w:val="0"/>
        <w:pageBreakBefore w:val="0"/>
        <w:shd w:val="clear" w:color="auto" w:fill="auto"/>
        <w:kinsoku/>
        <w:wordWrap/>
        <w:overflowPunct/>
        <w:topLinePunct w:val="0"/>
        <w:autoSpaceDE/>
        <w:autoSpaceDN/>
        <w:bidi w:val="0"/>
        <w:adjustRightInd/>
        <w:snapToGrid w:val="0"/>
        <w:spacing w:line="500" w:lineRule="exact"/>
        <w:ind w:left="2" w:leftChars="1"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【1】是否允许采购进口产品要求</w:t>
      </w:r>
    </w:p>
    <w:p w14:paraId="1D5C72D9">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79D60926">
      <w:pPr>
        <w:keepNext w:val="0"/>
        <w:keepLines w:val="0"/>
        <w:pageBreakBefore w:val="0"/>
        <w:shd w:val="clear" w:color="auto" w:fill="auto"/>
        <w:kinsoku/>
        <w:wordWrap/>
        <w:overflowPunct/>
        <w:topLinePunct w:val="0"/>
        <w:autoSpaceDE/>
        <w:autoSpaceDN/>
        <w:bidi w:val="0"/>
        <w:adjustRightInd/>
        <w:snapToGrid w:val="0"/>
        <w:spacing w:line="500" w:lineRule="exact"/>
        <w:ind w:firstLine="211" w:firstLineChars="1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【2】节能环保要求</w:t>
      </w:r>
    </w:p>
    <w:p w14:paraId="67B58726">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磋商文件要求提供相关产品认证证书。【本项目不涉及节能产品、环境标志产品】</w:t>
      </w:r>
    </w:p>
    <w:p w14:paraId="37D05F50">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采购人拟采购的产品属于政府强制采购的节能产品品目清单范围的，供应商未按磋商文件要求提供国家确定的认证机构出具的、处于有效期之内的节能产品认证证书，响应无效。【本项目不涉及强制节能产品】</w:t>
      </w:r>
    </w:p>
    <w:p w14:paraId="7C8EF799">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3.修缮、装修类项目采购建材的，采购人应将绿色建筑和绿色建材性能、指标等作为实质性条件纳入磋商文件和合同。</w:t>
      </w:r>
    </w:p>
    <w:p w14:paraId="51406E56">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E5F16E3">
      <w:pPr>
        <w:keepNext w:val="0"/>
        <w:keepLines w:val="0"/>
        <w:pageBreakBefore w:val="0"/>
        <w:shd w:val="clear" w:color="auto" w:fill="auto"/>
        <w:kinsoku/>
        <w:wordWrap/>
        <w:overflowPunct/>
        <w:topLinePunct w:val="0"/>
        <w:autoSpaceDE/>
        <w:autoSpaceDN/>
        <w:bidi w:val="0"/>
        <w:adjustRightInd/>
        <w:snapToGrid w:val="0"/>
        <w:spacing w:line="500" w:lineRule="exact"/>
        <w:ind w:firstLine="211" w:firstLineChars="1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【3】支持中小企业发展（本项目专门面向中小企业采购）</w:t>
      </w:r>
    </w:p>
    <w:p w14:paraId="58BA55E7">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9163BA0">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符合中小企业划分标准的个体工商户，在政府采购活动中视同中小企业。</w:t>
      </w:r>
    </w:p>
    <w:p w14:paraId="68F950F8">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3.2在政府采购活动中，供应商提供的货物、工程或者服务符合下列情形的，享受中小企业扶持政策：</w:t>
      </w:r>
    </w:p>
    <w:p w14:paraId="745C7C33">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（1）在货物采购项目中，货物由中小企业制造，即货物由中小企业生产且使用该中小企业商号或者注册商标；</w:t>
      </w:r>
    </w:p>
    <w:p w14:paraId="30B046A8">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（2）在工程采购项目中，工程由中小企业承建，即工程施工单位为中小企业；</w:t>
      </w:r>
    </w:p>
    <w:p w14:paraId="34E1920F">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（3）在服务采购项目中，服务由中小企业承接，即提供服务的人员为中小企业依照《中华人民共和国劳动合同法》订立劳动合同的从业人员。</w:t>
      </w:r>
    </w:p>
    <w:p w14:paraId="6B92F7EC">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在货物采购项目中，供应商提供的货物既有中小企业制造货物，也有大型企业制造货物的，不享受中小企业扶持政策。</w:t>
      </w:r>
    </w:p>
    <w:p w14:paraId="79D18917">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以联合体形式参加政府采购活动，联合体各方均为中小企业的，联合体视同中小企业。其中，联合体各方均为小微企业的，联合体视同小微企业。</w:t>
      </w:r>
    </w:p>
    <w:p w14:paraId="1858C851">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3.3对于未预留份额专门面向中小企业的政府采购货物或服务项目，以及预留份额政府采购货物或服务项目中的非预留部分标项，对小型和微型企业的最后报价给予</w:t>
      </w:r>
      <w:r>
        <w:rPr>
          <w:rFonts w:hint="eastAsia" w:ascii="宋体" w:hAnsi="宋体" w:eastAsia="宋体" w:cs="宋体"/>
          <w:color w:val="auto"/>
          <w:sz w:val="21"/>
          <w:szCs w:val="21"/>
          <w:highlight w:val="none"/>
          <w:u w:val="single"/>
        </w:rPr>
        <w:t>10 %</w:t>
      </w:r>
      <w:r>
        <w:rPr>
          <w:rFonts w:hint="eastAsia" w:ascii="宋体" w:hAnsi="宋体" w:eastAsia="宋体" w:cs="宋体"/>
          <w:color w:val="auto"/>
          <w:sz w:val="21"/>
          <w:szCs w:val="21"/>
          <w:highlight w:val="none"/>
        </w:rPr>
        <w:t>的扣除，用扣除后的价格参与评审。</w:t>
      </w:r>
    </w:p>
    <w:p w14:paraId="229B474A">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最后报价给予</w:t>
      </w:r>
      <w:r>
        <w:rPr>
          <w:rFonts w:hint="eastAsia" w:ascii="宋体" w:hAnsi="宋体" w:eastAsia="宋体" w:cs="宋体"/>
          <w:color w:val="auto"/>
          <w:sz w:val="21"/>
          <w:szCs w:val="21"/>
          <w:highlight w:val="none"/>
          <w:u w:val="single"/>
        </w:rPr>
        <w:t>4%</w:t>
      </w:r>
      <w:r>
        <w:rPr>
          <w:rFonts w:hint="eastAsia" w:ascii="宋体" w:hAnsi="宋体" w:eastAsia="宋体" w:cs="宋体"/>
          <w:color w:val="auto"/>
          <w:sz w:val="21"/>
          <w:szCs w:val="21"/>
          <w:highlight w:val="none"/>
        </w:rPr>
        <w:t>的扣除，用扣除后的价格参加评审。组成联合体或者接受分包的小微企业与联合体内其他企业、分包企业之间存在直接控股、管理关系的，不享受价格扣除优惠政策。</w:t>
      </w:r>
    </w:p>
    <w:p w14:paraId="464F4991">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3.5符合《关于促进残疾人就业政府采购政策的通知》（财库〔2017〕141号）规定的条件并提供《残疾人福利性单位声明函》的残疾人福利性单位视同小型、微型企业；</w:t>
      </w:r>
    </w:p>
    <w:p w14:paraId="6D53765E">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符合《关于政府采购支持监狱企业发展有关问题的通知》（财库[2014]68号）规定的监狱企业并提供由省级以上监狱管理局、戒毒管理局（含新疆生产建设兵团）出具的属于监狱企业证明文件的，视同为小型、微型企业。</w:t>
      </w:r>
    </w:p>
    <w:p w14:paraId="3E3321B6">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3.7可享受中小企业扶持政策的供应商应按照磋商文件格式要求提供《中小企业声明函》，如以联合体形式参与磋商则同时提供联合体协议书，如以分包形式参与磋商则同时提供分包协议。</w:t>
      </w:r>
    </w:p>
    <w:p w14:paraId="7D86F228">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3.8中小企业享受扶持政策获得政府采购合同的，小微企业不得将合同分包给大中型企业，中型企业不得将合同分包给大型企业。</w:t>
      </w:r>
    </w:p>
    <w:p w14:paraId="77F6EF72">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3.9如供应商根据《政府采购促进中小企业发展管理办法》(财库〔2020〕46号）文件的规定已享受联合体扶持政策的,不再同时享受分包扶持政策。</w:t>
      </w:r>
    </w:p>
    <w:p w14:paraId="46FA6BD7">
      <w:pPr>
        <w:keepNext w:val="0"/>
        <w:keepLines w:val="0"/>
        <w:pageBreakBefore w:val="0"/>
        <w:shd w:val="clear" w:color="auto" w:fill="auto"/>
        <w:kinsoku/>
        <w:wordWrap/>
        <w:overflowPunct/>
        <w:topLinePunct w:val="0"/>
        <w:autoSpaceDE/>
        <w:autoSpaceDN/>
        <w:bidi w:val="0"/>
        <w:adjustRightInd/>
        <w:snapToGrid w:val="0"/>
        <w:spacing w:line="500" w:lineRule="exact"/>
        <w:ind w:firstLine="211" w:firstLineChars="1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【4】支持创新发展</w:t>
      </w:r>
    </w:p>
    <w:p w14:paraId="4565201F">
      <w:pPr>
        <w:keepNext w:val="0"/>
        <w:keepLines w:val="0"/>
        <w:pageBreakBefore w:val="0"/>
        <w:widowControl/>
        <w:shd w:val="clear" w:color="auto" w:fill="auto"/>
        <w:kinsoku/>
        <w:wordWrap/>
        <w:overflowPunct/>
        <w:topLinePunct w:val="0"/>
        <w:autoSpaceDE/>
        <w:autoSpaceDN/>
        <w:bidi w:val="0"/>
        <w:adjustRightInd/>
        <w:spacing w:line="500" w:lineRule="exact"/>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4.1采购人优先采购被认定为首台套产品和“制造精品”的自主创新产品。</w:t>
      </w:r>
    </w:p>
    <w:p w14:paraId="7EA52EED">
      <w:pPr>
        <w:keepNext w:val="0"/>
        <w:keepLines w:val="0"/>
        <w:pageBreakBefore w:val="0"/>
        <w:shd w:val="clear" w:color="auto" w:fill="FFFFFF"/>
        <w:kinsoku/>
        <w:wordWrap/>
        <w:overflowPunct/>
        <w:topLinePunct w:val="0"/>
        <w:autoSpaceDE/>
        <w:autoSpaceDN/>
        <w:bidi w:val="0"/>
        <w:adjustRightInd/>
        <w:snapToGrid w:val="0"/>
        <w:spacing w:line="500" w:lineRule="exact"/>
        <w:ind w:left="2" w:leftChars="1" w:firstLine="420" w:firstLineChars="200"/>
        <w:textAlignment w:val="auto"/>
        <w:outlineLvl w:val="9"/>
        <w:rPr>
          <w:rFonts w:hint="eastAsia"/>
        </w:rPr>
      </w:pPr>
      <w:r>
        <w:rPr>
          <w:rFonts w:hint="eastAsia" w:ascii="宋体" w:hAnsi="宋体" w:eastAsia="宋体" w:cs="宋体"/>
          <w:color w:val="auto"/>
          <w:sz w:val="21"/>
          <w:szCs w:val="21"/>
          <w:highlight w:val="none"/>
        </w:rPr>
        <w:t>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5ADFBBF8">
      <w:pPr>
        <w:widowControl/>
        <w:spacing w:line="500" w:lineRule="exact"/>
        <w:ind w:firstLine="422" w:firstLineChars="200"/>
        <w:jc w:val="left"/>
        <w:rPr>
          <w:rFonts w:ascii="宋体" w:hAnsi="宋体" w:cs="宋体"/>
          <w:b/>
          <w:bCs/>
          <w:szCs w:val="21"/>
        </w:rPr>
      </w:pPr>
      <w:r>
        <w:rPr>
          <w:rFonts w:hint="eastAsia" w:ascii="宋体" w:hAnsi="宋体" w:cs="宋体"/>
          <w:b/>
          <w:bCs/>
          <w:szCs w:val="21"/>
        </w:rPr>
        <w:t>（</w:t>
      </w:r>
      <w:r>
        <w:rPr>
          <w:rFonts w:hint="eastAsia" w:ascii="宋体" w:hAnsi="宋体" w:cs="宋体"/>
          <w:b/>
          <w:bCs/>
          <w:szCs w:val="21"/>
          <w:lang w:val="en-US" w:eastAsia="zh-CN"/>
        </w:rPr>
        <w:t>八</w:t>
      </w:r>
      <w:r>
        <w:rPr>
          <w:rFonts w:hint="eastAsia" w:ascii="宋体" w:hAnsi="宋体" w:cs="宋体"/>
          <w:b/>
          <w:bCs/>
          <w:szCs w:val="21"/>
        </w:rPr>
        <w:t>）质疑和投诉</w:t>
      </w:r>
    </w:p>
    <w:p w14:paraId="2003652C">
      <w:pPr>
        <w:snapToGrid w:val="0"/>
        <w:spacing w:line="500" w:lineRule="exact"/>
        <w:ind w:firstLine="420" w:firstLineChars="200"/>
        <w:rPr>
          <w:rFonts w:ascii="宋体" w:hAnsi="宋体" w:cs="宋体"/>
          <w:bCs/>
          <w:color w:val="000000"/>
          <w:szCs w:val="21"/>
        </w:rPr>
      </w:pPr>
      <w:r>
        <w:rPr>
          <w:rFonts w:hint="eastAsia" w:ascii="宋体" w:hAnsi="宋体" w:cs="宋体"/>
          <w:bCs/>
          <w:color w:val="000000"/>
          <w:szCs w:val="21"/>
        </w:rPr>
        <w:t>1.质疑、投诉应当采用书面形式，质疑书、投诉书均应明确阐述采购文件、采购过程或成交结果中使自己合法权益受到损害的实质性内容，提供相关事实、依据和证据及其来源或线索，便于有关单位调查、答复和处理。</w:t>
      </w:r>
    </w:p>
    <w:p w14:paraId="0D5EAEC9">
      <w:pPr>
        <w:snapToGrid w:val="0"/>
        <w:spacing w:line="500" w:lineRule="exact"/>
        <w:ind w:firstLine="420" w:firstLineChars="200"/>
        <w:rPr>
          <w:rFonts w:ascii="宋体" w:hAnsi="宋体" w:cs="宋体"/>
          <w:bCs/>
          <w:color w:val="000000"/>
          <w:szCs w:val="21"/>
        </w:rPr>
      </w:pPr>
      <w:r>
        <w:rPr>
          <w:rFonts w:hint="eastAsia" w:ascii="宋体" w:hAnsi="宋体" w:cs="宋体"/>
          <w:bCs/>
          <w:color w:val="000000"/>
          <w:szCs w:val="21"/>
        </w:rPr>
        <w:t>2.供应商未按规定要求提出的，则视同认可采购文件，但法律法规及规范性文件有明确规定的除外。</w:t>
      </w:r>
    </w:p>
    <w:p w14:paraId="7C527587">
      <w:pPr>
        <w:snapToGrid w:val="0"/>
        <w:spacing w:line="500" w:lineRule="exact"/>
        <w:outlineLvl w:val="0"/>
        <w:rPr>
          <w:rFonts w:ascii="宋体" w:hAnsi="宋体" w:cs="宋体"/>
          <w:b/>
          <w:color w:val="000000"/>
          <w:szCs w:val="21"/>
        </w:rPr>
      </w:pPr>
      <w:bookmarkStart w:id="5" w:name="_Toc157410886"/>
      <w:r>
        <w:rPr>
          <w:rFonts w:hint="eastAsia" w:ascii="宋体" w:hAnsi="宋体" w:cs="宋体"/>
          <w:b/>
          <w:color w:val="000000"/>
          <w:szCs w:val="21"/>
        </w:rPr>
        <w:t>二、采购文件</w:t>
      </w:r>
    </w:p>
    <w:p w14:paraId="5518DD18">
      <w:pPr>
        <w:snapToGrid w:val="0"/>
        <w:spacing w:line="500" w:lineRule="exact"/>
        <w:ind w:firstLine="413" w:firstLineChars="196"/>
        <w:jc w:val="left"/>
        <w:rPr>
          <w:rFonts w:ascii="宋体" w:hAnsi="宋体" w:cs="宋体"/>
          <w:b/>
          <w:color w:val="000000"/>
          <w:szCs w:val="21"/>
        </w:rPr>
      </w:pPr>
      <w:r>
        <w:rPr>
          <w:rFonts w:hint="eastAsia" w:ascii="宋体" w:hAnsi="宋体" w:cs="宋体"/>
          <w:b/>
          <w:color w:val="000000"/>
          <w:szCs w:val="21"/>
        </w:rPr>
        <w:t>（一）采购文件的构成。本采购文件由以下部份组成：</w:t>
      </w:r>
    </w:p>
    <w:p w14:paraId="1EC7B3C9">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1.竞争性磋商公告</w:t>
      </w:r>
    </w:p>
    <w:p w14:paraId="706B6334">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2.竞争性磋商须知</w:t>
      </w:r>
    </w:p>
    <w:p w14:paraId="5615DECA">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3.采购内容及技术要求</w:t>
      </w:r>
    </w:p>
    <w:p w14:paraId="18E322DC">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4.评分办法及标准</w:t>
      </w:r>
    </w:p>
    <w:p w14:paraId="2D1ADAC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5.合同主要条款</w:t>
      </w:r>
    </w:p>
    <w:p w14:paraId="1DB38D8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6.磋商响应文件格式</w:t>
      </w:r>
    </w:p>
    <w:p w14:paraId="0A800E6D">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7.本项目采购文件的澄清、答复、修改、补充的内容</w:t>
      </w:r>
    </w:p>
    <w:p w14:paraId="16D6125B">
      <w:pPr>
        <w:snapToGrid w:val="0"/>
        <w:spacing w:before="120" w:beforeLines="50" w:line="500" w:lineRule="exact"/>
        <w:ind w:firstLine="413" w:firstLineChars="196"/>
        <w:jc w:val="left"/>
        <w:rPr>
          <w:rFonts w:ascii="宋体" w:hAnsi="宋体" w:cs="宋体"/>
          <w:b/>
          <w:color w:val="000000"/>
          <w:szCs w:val="21"/>
        </w:rPr>
      </w:pPr>
      <w:r>
        <w:rPr>
          <w:rFonts w:hint="eastAsia" w:ascii="宋体" w:hAnsi="宋体" w:cs="宋体"/>
          <w:b/>
          <w:color w:val="000000"/>
          <w:szCs w:val="21"/>
        </w:rPr>
        <w:t>（二）磋商响应方的风险</w:t>
      </w:r>
    </w:p>
    <w:p w14:paraId="45718A6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磋商响应方没有按照采购文件要求提供全部资料，或者磋商响应方没有对采购文件在各方面作出实质性响应是磋商响应方的风险，并可能导致其竞标被拒绝。</w:t>
      </w:r>
    </w:p>
    <w:p w14:paraId="110E55E2">
      <w:pPr>
        <w:tabs>
          <w:tab w:val="left" w:pos="454"/>
          <w:tab w:val="left" w:pos="720"/>
        </w:tabs>
        <w:snapToGrid w:val="0"/>
        <w:spacing w:before="120" w:beforeLines="50" w:line="500" w:lineRule="exact"/>
        <w:ind w:firstLine="413" w:firstLineChars="196"/>
        <w:jc w:val="left"/>
        <w:rPr>
          <w:rFonts w:ascii="宋体" w:hAnsi="宋体" w:cs="宋体"/>
          <w:b/>
          <w:color w:val="000000"/>
          <w:kern w:val="0"/>
          <w:szCs w:val="21"/>
        </w:rPr>
      </w:pPr>
      <w:r>
        <w:rPr>
          <w:rFonts w:hint="eastAsia" w:ascii="宋体" w:hAnsi="宋体" w:cs="宋体"/>
          <w:b/>
          <w:color w:val="000000"/>
          <w:kern w:val="0"/>
          <w:szCs w:val="21"/>
        </w:rPr>
        <w:t>（三）采购文件的澄清与修改</w:t>
      </w:r>
    </w:p>
    <w:p w14:paraId="3019A1C9">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1.在磋商截止时间前，采购代理公司对已发出的采购文件进行必要澄清或者修改时，将依法在财政部门指定的政府采购信息发布媒体上发布更正公告，并以书面形式通知所有采购文件收受人，除书面答复以外的其他澄清方式及澄清内容均无效。该澄清或者修改的内容为采购文件的组成部分，对所有磋商响应方有约束力。磋商响应方在收到采购文件的澄清修改函后，应以书面形式予以确认。</w:t>
      </w:r>
    </w:p>
    <w:p w14:paraId="7C1FB887">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2. 采购代理公司可以视采购具体情况，延长磋商截止时间和磋商时间，并依法在采购文件要求提交磋商响应文件的截至时间2日前，将变更时间书面通知所有采购文件收受人，并在财政部门指定的政府采购信息发布媒体上发布变更公告。</w:t>
      </w:r>
    </w:p>
    <w:p w14:paraId="5E18CF49">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3.采购文件澄清、答复、修改、补充的内容为采购文件的组成部分。当采购文件与采购文件的答复、澄清、修改、补充通知就同一内容的表述不一致时，以最后发出的书面文件为准。</w:t>
      </w:r>
    </w:p>
    <w:p w14:paraId="2C9EE606">
      <w:pPr>
        <w:snapToGrid w:val="0"/>
        <w:spacing w:line="500" w:lineRule="exact"/>
        <w:ind w:firstLine="420" w:firstLineChars="200"/>
        <w:rPr>
          <w:rFonts w:ascii="宋体" w:hAnsi="宋体" w:cs="宋体"/>
          <w:b/>
          <w:color w:val="000000"/>
          <w:szCs w:val="21"/>
        </w:rPr>
      </w:pPr>
      <w:r>
        <w:rPr>
          <w:rFonts w:hint="eastAsia" w:ascii="宋体" w:hAnsi="宋体" w:cs="宋体"/>
          <w:color w:val="000000"/>
          <w:szCs w:val="21"/>
        </w:rPr>
        <w:t>4.采购文件的澄清、答复、修改或补充都应该通过本代理机构以法定形式发布，采购人非通过本机构，不得擅自澄清、答复、修改或补充采购文件。</w:t>
      </w:r>
    </w:p>
    <w:p w14:paraId="30FD0648">
      <w:pPr>
        <w:snapToGrid w:val="0"/>
        <w:spacing w:line="500" w:lineRule="exact"/>
        <w:outlineLvl w:val="1"/>
        <w:rPr>
          <w:rFonts w:ascii="宋体" w:hAnsi="宋体" w:cs="宋体"/>
          <w:b/>
          <w:color w:val="000000"/>
          <w:szCs w:val="21"/>
        </w:rPr>
      </w:pPr>
      <w:r>
        <w:rPr>
          <w:rFonts w:hint="eastAsia" w:ascii="宋体" w:hAnsi="宋体" w:cs="宋体"/>
          <w:b/>
          <w:color w:val="000000"/>
          <w:szCs w:val="21"/>
        </w:rPr>
        <w:t>三、磋商响应文件的编制</w:t>
      </w:r>
    </w:p>
    <w:p w14:paraId="6E0B7E84">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注：磋商响应方应保证所提供文件资料的真实性，所有文件资料必须是针对本次竞标的。如发现磋商响应方提供了虚假文件资料，其竞标将被拒绝，并自行承担相应的法律责任。</w:t>
      </w:r>
    </w:p>
    <w:p w14:paraId="5953270F">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（一）磋商响应文件的形式和效力</w:t>
      </w:r>
    </w:p>
    <w:p w14:paraId="6726BBBA">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1.磋商响应文件分为电子磋商响应文件以及备份电子磋商响应文件。</w:t>
      </w:r>
    </w:p>
    <w:p w14:paraId="6B889882">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1.1电子磋商响应文件：电子磋商响应文件按政采云平台供应商项目采购-电子交易操作指南（https://help.zcygov.cn/web/site_2/2018/12-28/2573.html）及本采购文件要求制作、加密并递交；</w:t>
      </w:r>
    </w:p>
    <w:p w14:paraId="62E3EDAD">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1.2 备份电子磋商响应文件：即电子磋商响应文件按“政采云供应商项目采购-电子招投标操作指南”制作的备份文件。</w:t>
      </w:r>
    </w:p>
    <w:p w14:paraId="682587D6">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2.磋商响应文件的效力</w:t>
      </w:r>
    </w:p>
    <w:p w14:paraId="0DC2F796">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磋商响应文件的启用，按先后顺位分别为电子磋商响应文件、备份电子磋商响应文件。因网络或者其他非供应商问题造成电子磋商响应文件无法正常解密的，方可启用备份磋商响应文件。若正常解密成功，则备份电子磋商响应文件不予以开启。在下一顺位的磋商响应文件启用时，前一顺位的磋商响应文件自动失效。</w:t>
      </w:r>
    </w:p>
    <w:p w14:paraId="587F70D0">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（二）磋商响应文件的组成</w:t>
      </w:r>
    </w:p>
    <w:p w14:paraId="7BCEDD3E">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lang w:eastAsia="zh-CN"/>
        </w:rPr>
      </w:pPr>
      <w:r>
        <w:rPr>
          <w:rFonts w:hint="eastAsia" w:ascii="宋体" w:hAnsi="宋体" w:eastAsia="宋体" w:cs="宋体"/>
          <w:b/>
          <w:color w:val="auto"/>
          <w:sz w:val="21"/>
          <w:szCs w:val="21"/>
          <w:highlight w:val="none"/>
          <w:shd w:val="clear" w:color="auto" w:fill="FFFFFF"/>
        </w:rPr>
        <w:t>磋商响应文件（包括电子磋商响应文件和备份磋商响应文件）由资格文件、商务技术文件、报价文件三部份组成。</w:t>
      </w:r>
    </w:p>
    <w:p w14:paraId="3580E4C4">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其中电子磋商响应文件中所须加盖公章部分均采用CA签章。</w:t>
      </w:r>
    </w:p>
    <w:p w14:paraId="37ED56B1">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ascii="宋体" w:hAnsi="宋体" w:cs="宋体"/>
          <w:b/>
          <w:szCs w:val="21"/>
        </w:rPr>
      </w:pPr>
      <w:r>
        <w:rPr>
          <w:rFonts w:hint="eastAsia" w:ascii="宋体" w:hAnsi="宋体" w:eastAsia="宋体" w:cs="宋体"/>
          <w:b/>
          <w:color w:val="auto"/>
          <w:sz w:val="21"/>
          <w:szCs w:val="21"/>
          <w:highlight w:val="none"/>
          <w:shd w:val="clear" w:color="auto" w:fill="FFFFFF"/>
        </w:rPr>
        <w:t>备份电子磋商响应文件，按政采云平台项目采购-电子招投标操作指南中上传的电子磋商响应文件格式，以光盘或U盘形式提供。数量为1份。</w:t>
      </w:r>
    </w:p>
    <w:p w14:paraId="60A8775E">
      <w:pPr>
        <w:snapToGrid w:val="0"/>
        <w:spacing w:before="120" w:beforeLines="50" w:line="500" w:lineRule="exact"/>
        <w:jc w:val="left"/>
        <w:rPr>
          <w:rFonts w:ascii="宋体" w:hAnsi="宋体" w:cs="宋体"/>
          <w:b/>
          <w:szCs w:val="21"/>
        </w:rPr>
      </w:pPr>
      <w:r>
        <w:rPr>
          <w:rFonts w:hint="eastAsia" w:ascii="宋体" w:hAnsi="宋体" w:cs="宋体"/>
          <w:b/>
          <w:szCs w:val="21"/>
        </w:rPr>
        <w:t>1.资格文件：</w:t>
      </w:r>
    </w:p>
    <w:p w14:paraId="482FE83C">
      <w:pPr>
        <w:widowControl/>
        <w:spacing w:line="500" w:lineRule="exact"/>
        <w:ind w:firstLine="474" w:firstLineChars="225"/>
        <w:jc w:val="left"/>
        <w:rPr>
          <w:rFonts w:hint="eastAsia" w:ascii="宋体" w:hAnsi="宋体" w:eastAsia="宋体" w:cs="宋体"/>
          <w:b/>
          <w:bCs/>
          <w:color w:val="auto"/>
          <w:sz w:val="21"/>
          <w:szCs w:val="21"/>
          <w:highlight w:val="none"/>
          <w:shd w:val="clear" w:color="auto" w:fill="FFFFFF"/>
        </w:rPr>
      </w:pPr>
      <w:r>
        <w:rPr>
          <w:rFonts w:hint="eastAsia" w:ascii="宋体" w:hAnsi="宋体" w:eastAsia="宋体" w:cs="宋体"/>
          <w:b/>
          <w:bCs/>
          <w:color w:val="auto"/>
          <w:sz w:val="21"/>
          <w:szCs w:val="21"/>
          <w:highlight w:val="none"/>
          <w:shd w:val="clear" w:color="auto" w:fill="FFFFFF"/>
        </w:rPr>
        <w:t>（根据《浙江省财政厅关于印发浙江省政府采购供应商注册及诚信管理暂行办法的通知》（浙财采监字[2009]28号），凡浙江省政府采购注册供应商，且本项目规定所需的资格审查文件已在注册供应商库中上传的。则在制作磋商响应文件时，可凭网上打印且每一页都经法定代表人签字和加盖公章后的“浙江省政府采购注册供应商信息登记表”等证明材料，代替相应的资格证明原件，在磋商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采购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14:paraId="766ACDA7">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color w:val="auto"/>
          <w:szCs w:val="21"/>
          <w:highlight w:val="none"/>
          <w:lang w:val="en-US" w:eastAsia="zh-CN"/>
        </w:rPr>
      </w:pPr>
      <w:r>
        <w:rPr>
          <w:rFonts w:hint="eastAsia" w:ascii="宋体" w:hAnsi="宋体" w:eastAsia="宋体" w:cs="宋体"/>
          <w:b/>
          <w:bCs/>
          <w:szCs w:val="21"/>
          <w:lang w:val="en-US" w:eastAsia="zh-CN"/>
        </w:rPr>
        <w:t>a.磋商响应方的有效工商营业执照或法人证书复印</w:t>
      </w:r>
      <w:r>
        <w:rPr>
          <w:rFonts w:hint="eastAsia" w:ascii="宋体" w:hAnsi="宋体" w:eastAsia="宋体" w:cs="宋体"/>
          <w:b/>
          <w:bCs/>
          <w:color w:val="auto"/>
          <w:szCs w:val="21"/>
          <w:highlight w:val="none"/>
          <w:lang w:val="en-US" w:eastAsia="zh-CN"/>
        </w:rPr>
        <w:t>件；（如为联合体投标，则联合体双方均须提供）</w:t>
      </w:r>
    </w:p>
    <w:p w14:paraId="797E33B7">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color w:val="auto"/>
          <w:szCs w:val="21"/>
          <w:highlight w:val="none"/>
          <w:lang w:val="zh-CN" w:eastAsia="zh-CN"/>
        </w:rPr>
      </w:pPr>
      <w:r>
        <w:rPr>
          <w:rFonts w:hint="eastAsia" w:ascii="宋体" w:hAnsi="宋体" w:eastAsia="宋体" w:cs="宋体"/>
          <w:b/>
          <w:bCs/>
          <w:color w:val="auto"/>
          <w:szCs w:val="21"/>
          <w:highlight w:val="none"/>
          <w:lang w:val="en-US" w:eastAsia="zh-CN"/>
        </w:rPr>
        <w:t>b.</w:t>
      </w:r>
      <w:r>
        <w:rPr>
          <w:rFonts w:hint="eastAsia" w:ascii="宋体" w:hAnsi="宋体" w:eastAsia="宋体" w:cs="宋体"/>
          <w:b/>
          <w:bCs/>
          <w:color w:val="auto"/>
          <w:szCs w:val="21"/>
          <w:highlight w:val="none"/>
          <w:lang w:val="zh-CN" w:eastAsia="zh-CN"/>
        </w:rPr>
        <w:t>磋商响应单位承诺函（格式见采购文件附件）；（如为联合体投标，则联合体双方均须提供）</w:t>
      </w:r>
    </w:p>
    <w:p w14:paraId="408EB5F0">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color w:val="auto"/>
          <w:szCs w:val="21"/>
          <w:highlight w:val="none"/>
          <w:lang w:val="zh-CN" w:eastAsia="zh-CN"/>
        </w:rPr>
      </w:pPr>
      <w:r>
        <w:rPr>
          <w:rFonts w:hint="eastAsia" w:ascii="宋体" w:hAnsi="宋体" w:eastAsia="宋体" w:cs="宋体"/>
          <w:b/>
          <w:bCs/>
          <w:color w:val="auto"/>
          <w:szCs w:val="21"/>
          <w:highlight w:val="none"/>
          <w:lang w:val="en-US" w:eastAsia="zh-CN"/>
        </w:rPr>
        <w:t>c.</w:t>
      </w:r>
      <w:r>
        <w:rPr>
          <w:rFonts w:hint="eastAsia" w:ascii="宋体" w:hAnsi="宋体" w:eastAsia="宋体" w:cs="宋体"/>
          <w:b/>
          <w:bCs/>
          <w:color w:val="auto"/>
          <w:szCs w:val="21"/>
          <w:highlight w:val="none"/>
          <w:lang w:val="zh-CN" w:eastAsia="zh-CN"/>
        </w:rPr>
        <w:t>法定代表人授权书、被授权人身份证复印件（格式见采购文件附件）；</w:t>
      </w:r>
    </w:p>
    <w:p w14:paraId="7CFDE152">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color w:val="auto"/>
          <w:szCs w:val="21"/>
          <w:highlight w:val="none"/>
          <w:lang w:val="zh-CN" w:eastAsia="zh-CN"/>
        </w:rPr>
      </w:pPr>
      <w:r>
        <w:rPr>
          <w:rFonts w:hint="eastAsia" w:ascii="宋体" w:hAnsi="宋体" w:eastAsia="宋体" w:cs="宋体"/>
          <w:b/>
          <w:bCs/>
          <w:color w:val="auto"/>
          <w:szCs w:val="21"/>
          <w:highlight w:val="none"/>
          <w:lang w:val="en-US" w:eastAsia="zh-CN"/>
        </w:rPr>
        <w:t>d.联合体协议书原件（如有）；（格式见采购文件附件）</w:t>
      </w:r>
    </w:p>
    <w:p w14:paraId="6057E1ED">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e.</w:t>
      </w:r>
      <w:r>
        <w:rPr>
          <w:rFonts w:hint="eastAsia" w:ascii="宋体" w:hAnsi="宋体" w:eastAsia="宋体" w:cs="宋体"/>
          <w:b/>
          <w:bCs/>
          <w:color w:val="auto"/>
          <w:szCs w:val="21"/>
          <w:highlight w:val="none"/>
          <w:lang w:val="zh-CN" w:eastAsia="zh-CN"/>
        </w:rPr>
        <w:t>中小企业需</w:t>
      </w:r>
      <w:r>
        <w:rPr>
          <w:rFonts w:hint="eastAsia" w:ascii="宋体" w:hAnsi="宋体" w:eastAsia="宋体" w:cs="宋体"/>
          <w:b/>
          <w:bCs/>
          <w:color w:val="auto"/>
          <w:szCs w:val="21"/>
          <w:highlight w:val="none"/>
          <w:lang w:val="en-US" w:eastAsia="zh-CN"/>
        </w:rPr>
        <w:t>提供</w:t>
      </w:r>
      <w:r>
        <w:rPr>
          <w:rFonts w:hint="eastAsia" w:ascii="宋体" w:hAnsi="宋体" w:eastAsia="宋体" w:cs="宋体"/>
          <w:b/>
          <w:bCs/>
          <w:color w:val="auto"/>
          <w:szCs w:val="21"/>
          <w:highlight w:val="none"/>
          <w:lang w:val="zh-CN" w:eastAsia="zh-CN"/>
        </w:rPr>
        <w:t>《中小企业声明函》、残疾人福利性单位需提供《残疾人福利性单位声明函》、监狱企业需提供省级以上监狱管理局、戒毒管理局（含新疆生产建设兵团）出具的属于监狱企业的证明文件</w:t>
      </w:r>
      <w:r>
        <w:rPr>
          <w:rFonts w:hint="eastAsia" w:ascii="宋体" w:hAnsi="宋体" w:eastAsia="宋体" w:cs="宋体"/>
          <w:b/>
          <w:bCs/>
          <w:color w:val="auto"/>
          <w:szCs w:val="21"/>
          <w:highlight w:val="none"/>
          <w:lang w:val="en-US" w:eastAsia="zh-CN"/>
        </w:rPr>
        <w:t>；</w:t>
      </w:r>
      <w:r>
        <w:rPr>
          <w:rFonts w:hint="eastAsia" w:ascii="宋体" w:hAnsi="宋体" w:eastAsia="宋体" w:cs="宋体"/>
          <w:b/>
          <w:color w:val="auto"/>
          <w:szCs w:val="21"/>
          <w:highlight w:val="none"/>
        </w:rPr>
        <w:t>（如为联合体投标，则联合体双方均须提供）</w:t>
      </w:r>
    </w:p>
    <w:p w14:paraId="2CE8D759">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color w:val="auto"/>
          <w:sz w:val="21"/>
          <w:szCs w:val="21"/>
          <w:highlight w:val="none"/>
          <w:shd w:val="clear" w:color="auto" w:fill="FFFFFF"/>
        </w:rPr>
      </w:pPr>
      <w:r>
        <w:rPr>
          <w:rFonts w:hint="eastAsia" w:ascii="宋体" w:hAnsi="宋体" w:eastAsia="宋体" w:cs="宋体"/>
          <w:b/>
          <w:bCs/>
          <w:szCs w:val="21"/>
          <w:lang w:val="en-US" w:eastAsia="zh-CN"/>
        </w:rPr>
        <w:t>f.磋商响应方的其他资</w:t>
      </w:r>
      <w:r>
        <w:rPr>
          <w:rFonts w:hint="eastAsia" w:ascii="宋体" w:hAnsi="宋体" w:eastAsia="宋体" w:cs="宋体"/>
          <w:b/>
          <w:bCs/>
          <w:color w:val="auto"/>
          <w:sz w:val="21"/>
          <w:szCs w:val="21"/>
          <w:highlight w:val="none"/>
          <w:shd w:val="clear" w:color="auto" w:fill="FFFFFF"/>
        </w:rPr>
        <w:t>格证明文件复印件加盖公章（如果供应商为金融、保险、通讯等特定行业的全国性企业所设立的区域性分支机构，以及个体工商户、个人独资企业、合伙企业，必须获得总公司（总机构）授权或能够提供房产权证或其他有效财产证明材料，证明文件可以是房产权证、车辆行驶证或其他固定资产等有效财产证明材料复印件加盖公章）。</w:t>
      </w:r>
    </w:p>
    <w:p w14:paraId="64787D4B">
      <w:pPr>
        <w:keepNext w:val="0"/>
        <w:keepLines w:val="0"/>
        <w:pageBreakBefore w:val="0"/>
        <w:widowControl/>
        <w:kinsoku/>
        <w:overflowPunct/>
        <w:topLinePunct w:val="0"/>
        <w:bidi w:val="0"/>
        <w:adjustRightInd/>
        <w:spacing w:line="500" w:lineRule="exact"/>
        <w:ind w:firstLine="422" w:firstLineChars="200"/>
        <w:jc w:val="left"/>
        <w:rPr>
          <w:rFonts w:hint="eastAsia"/>
          <w:color w:val="auto"/>
          <w:highlight w:val="none"/>
        </w:rPr>
      </w:pPr>
      <w:r>
        <w:rPr>
          <w:rFonts w:hint="eastAsia" w:ascii="宋体" w:hAnsi="宋体" w:eastAsia="宋体" w:cs="宋体"/>
          <w:b/>
          <w:bCs/>
          <w:color w:val="auto"/>
          <w:sz w:val="21"/>
          <w:szCs w:val="21"/>
          <w:highlight w:val="none"/>
          <w:u w:val="single"/>
          <w:shd w:val="clear" w:color="auto" w:fill="FFFFFF"/>
        </w:rPr>
        <w:t>注：如以联合体形式参与投标，</w:t>
      </w:r>
      <w:r>
        <w:rPr>
          <w:rFonts w:hint="eastAsia" w:ascii="宋体" w:hAnsi="宋体" w:eastAsia="宋体" w:cs="宋体"/>
          <w:b/>
          <w:bCs/>
          <w:color w:val="auto"/>
          <w:sz w:val="21"/>
          <w:szCs w:val="21"/>
          <w:highlight w:val="none"/>
          <w:u w:val="single"/>
          <w:shd w:val="clear" w:color="auto" w:fill="FFFFFF"/>
          <w:lang w:val="en-US" w:eastAsia="zh-CN"/>
        </w:rPr>
        <w:t>磋商</w:t>
      </w:r>
      <w:r>
        <w:rPr>
          <w:rFonts w:hint="eastAsia" w:ascii="宋体" w:hAnsi="宋体" w:eastAsia="宋体" w:cs="宋体"/>
          <w:b/>
          <w:bCs/>
          <w:color w:val="auto"/>
          <w:sz w:val="21"/>
          <w:szCs w:val="21"/>
          <w:highlight w:val="none"/>
          <w:u w:val="single"/>
          <w:shd w:val="clear" w:color="auto" w:fill="FFFFFF"/>
        </w:rPr>
        <w:t>响应文件中除联合体协议书、《中小企业声明函》原件须联合体各方法定代表人签章并加盖公章，其余投标响应文件组成内容可由联合体牵头单位负责签章事宜。</w:t>
      </w:r>
    </w:p>
    <w:p w14:paraId="4D45E391">
      <w:pPr>
        <w:tabs>
          <w:tab w:val="left" w:pos="704"/>
        </w:tabs>
        <w:snapToGrid w:val="0"/>
        <w:spacing w:before="120" w:beforeLines="50" w:line="500" w:lineRule="exact"/>
        <w:jc w:val="left"/>
        <w:rPr>
          <w:rFonts w:ascii="宋体" w:hAnsi="宋体" w:cs="宋体"/>
          <w:b/>
          <w:szCs w:val="21"/>
        </w:rPr>
      </w:pPr>
      <w:r>
        <w:rPr>
          <w:rFonts w:hint="eastAsia" w:ascii="宋体" w:hAnsi="宋体" w:cs="宋体"/>
          <w:b/>
          <w:szCs w:val="21"/>
        </w:rPr>
        <w:t>2.商务技术文件：</w:t>
      </w:r>
    </w:p>
    <w:p w14:paraId="60923827">
      <w:pPr>
        <w:snapToGrid w:val="0"/>
        <w:spacing w:before="120" w:beforeLines="50" w:line="500" w:lineRule="exact"/>
        <w:ind w:left="426"/>
        <w:jc w:val="left"/>
        <w:rPr>
          <w:rFonts w:ascii="宋体" w:hAnsi="宋体" w:cs="宋体"/>
          <w:b/>
          <w:color w:val="auto"/>
          <w:szCs w:val="21"/>
        </w:rPr>
      </w:pPr>
      <w:r>
        <w:rPr>
          <w:rFonts w:hint="eastAsia" w:ascii="宋体" w:hAnsi="宋体" w:cs="宋体"/>
          <w:b/>
          <w:color w:val="auto"/>
          <w:szCs w:val="21"/>
        </w:rPr>
        <w:t>（1）商务部分包括但不限于以下内容</w:t>
      </w:r>
    </w:p>
    <w:p w14:paraId="38F3E3DA">
      <w:pPr>
        <w:numPr>
          <w:ilvl w:val="0"/>
          <w:numId w:val="2"/>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供应商采购响应文件评分索引一览表（格式见附件）</w:t>
      </w:r>
    </w:p>
    <w:p w14:paraId="1D4B81F0">
      <w:pPr>
        <w:numPr>
          <w:ilvl w:val="0"/>
          <w:numId w:val="2"/>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磋商声明书（格式见附件）</w:t>
      </w:r>
    </w:p>
    <w:p w14:paraId="44B81A06">
      <w:pPr>
        <w:numPr>
          <w:ilvl w:val="0"/>
          <w:numId w:val="2"/>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磋商响应方营业执照或法人证书复印件</w:t>
      </w:r>
    </w:p>
    <w:p w14:paraId="7AB93E7C">
      <w:pPr>
        <w:numPr>
          <w:ilvl w:val="0"/>
          <w:numId w:val="2"/>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磋商响应方的</w:t>
      </w:r>
      <w:r>
        <w:rPr>
          <w:rFonts w:hint="eastAsia" w:ascii="宋体" w:hAnsi="宋体" w:cs="宋体"/>
          <w:color w:val="auto"/>
          <w:szCs w:val="21"/>
          <w:lang w:eastAsia="zh-CN"/>
        </w:rPr>
        <w:t>总体</w:t>
      </w:r>
      <w:r>
        <w:rPr>
          <w:rFonts w:hint="eastAsia" w:ascii="宋体" w:hAnsi="宋体" w:cs="宋体"/>
          <w:color w:val="auto"/>
          <w:szCs w:val="21"/>
        </w:rPr>
        <w:t>情况介绍</w:t>
      </w:r>
    </w:p>
    <w:p w14:paraId="44246437">
      <w:pPr>
        <w:numPr>
          <w:ilvl w:val="0"/>
          <w:numId w:val="2"/>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磋商响应方相关资质证书情况</w:t>
      </w:r>
    </w:p>
    <w:p w14:paraId="7D8D093E">
      <w:pPr>
        <w:numPr>
          <w:ilvl w:val="0"/>
          <w:numId w:val="2"/>
        </w:numPr>
        <w:tabs>
          <w:tab w:val="left" w:pos="0"/>
          <w:tab w:val="clear" w:pos="420"/>
        </w:tabs>
        <w:spacing w:line="500" w:lineRule="exact"/>
        <w:ind w:left="0" w:firstLine="567"/>
        <w:rPr>
          <w:rFonts w:hint="eastAsia" w:ascii="宋体" w:hAnsi="宋体" w:cs="宋体"/>
          <w:color w:val="auto"/>
          <w:szCs w:val="21"/>
        </w:rPr>
      </w:pPr>
      <w:r>
        <w:rPr>
          <w:rFonts w:hint="eastAsia" w:ascii="宋体" w:hAnsi="宋体" w:cs="宋体"/>
          <w:color w:val="auto"/>
          <w:szCs w:val="21"/>
        </w:rPr>
        <w:t>磋商供应商20</w:t>
      </w:r>
      <w:r>
        <w:rPr>
          <w:rFonts w:hint="eastAsia" w:ascii="宋体" w:hAnsi="宋体" w:cs="宋体"/>
          <w:color w:val="auto"/>
          <w:szCs w:val="21"/>
          <w:lang w:val="en-US" w:eastAsia="zh-CN"/>
        </w:rPr>
        <w:t>22</w:t>
      </w:r>
      <w:r>
        <w:rPr>
          <w:rFonts w:hint="eastAsia" w:ascii="宋体" w:hAnsi="宋体" w:cs="宋体"/>
          <w:color w:val="auto"/>
          <w:szCs w:val="21"/>
        </w:rPr>
        <w:t>年1月1日</w:t>
      </w:r>
      <w:r>
        <w:rPr>
          <w:rFonts w:hint="eastAsia" w:ascii="宋体" w:hAnsi="宋体" w:cs="宋体"/>
          <w:color w:val="auto"/>
          <w:szCs w:val="21"/>
          <w:lang w:val="en-US" w:eastAsia="zh-CN"/>
        </w:rPr>
        <w:t>起</w:t>
      </w:r>
      <w:r>
        <w:rPr>
          <w:rFonts w:hint="eastAsia" w:ascii="宋体" w:hAnsi="宋体" w:cs="宋体"/>
          <w:color w:val="auto"/>
          <w:szCs w:val="21"/>
        </w:rPr>
        <w:t>至今类似业绩证明（相关证明材料根据评分细则提供）</w:t>
      </w:r>
    </w:p>
    <w:p w14:paraId="00CABC6B">
      <w:pPr>
        <w:numPr>
          <w:ilvl w:val="0"/>
          <w:numId w:val="2"/>
        </w:numPr>
        <w:tabs>
          <w:tab w:val="left" w:pos="0"/>
          <w:tab w:val="clear" w:pos="420"/>
        </w:tabs>
        <w:spacing w:line="500" w:lineRule="exact"/>
        <w:ind w:left="0" w:firstLine="567"/>
        <w:rPr>
          <w:rFonts w:hint="eastAsia" w:ascii="宋体" w:hAnsi="宋体" w:eastAsia="宋体" w:cs="宋体"/>
          <w:color w:val="auto"/>
          <w:szCs w:val="21"/>
        </w:rPr>
      </w:pPr>
      <w:r>
        <w:rPr>
          <w:rFonts w:hint="eastAsia" w:ascii="宋体" w:hAnsi="宋体" w:eastAsia="宋体" w:cs="宋体"/>
          <w:color w:val="auto"/>
          <w:szCs w:val="21"/>
        </w:rPr>
        <w:t>服务网点情况（须提供详细的全称、地址、联系人、联系方式、营业执照复印件等）</w:t>
      </w:r>
    </w:p>
    <w:p w14:paraId="40ADD808">
      <w:pPr>
        <w:numPr>
          <w:ilvl w:val="0"/>
          <w:numId w:val="2"/>
        </w:numPr>
        <w:tabs>
          <w:tab w:val="left" w:pos="0"/>
          <w:tab w:val="clear" w:pos="420"/>
        </w:tabs>
        <w:spacing w:line="500" w:lineRule="exact"/>
        <w:ind w:left="0" w:firstLine="567"/>
        <w:rPr>
          <w:rFonts w:hint="eastAsia" w:ascii="宋体" w:hAnsi="宋体" w:eastAsia="宋体" w:cs="宋体"/>
          <w:color w:val="auto"/>
          <w:szCs w:val="21"/>
        </w:rPr>
      </w:pPr>
      <w:r>
        <w:rPr>
          <w:rFonts w:hint="eastAsia" w:ascii="宋体" w:hAnsi="宋体" w:cs="宋体"/>
          <w:color w:val="auto"/>
          <w:szCs w:val="21"/>
          <w:lang w:eastAsia="zh-CN"/>
        </w:rPr>
        <w:t>好评情况</w:t>
      </w:r>
    </w:p>
    <w:p w14:paraId="24C06576">
      <w:pPr>
        <w:numPr>
          <w:ilvl w:val="0"/>
          <w:numId w:val="2"/>
        </w:numPr>
        <w:tabs>
          <w:tab w:val="left" w:pos="0"/>
          <w:tab w:val="clear" w:pos="420"/>
        </w:tabs>
        <w:spacing w:line="500" w:lineRule="exact"/>
        <w:ind w:left="0" w:firstLine="567"/>
        <w:rPr>
          <w:rFonts w:hint="eastAsia" w:ascii="宋体" w:hAnsi="宋体" w:eastAsia="宋体" w:cs="宋体"/>
          <w:color w:val="auto"/>
          <w:szCs w:val="21"/>
        </w:rPr>
      </w:pPr>
      <w:r>
        <w:rPr>
          <w:rFonts w:hint="eastAsia" w:ascii="宋体" w:hAnsi="宋体" w:eastAsia="宋体" w:cs="宋体"/>
          <w:color w:val="auto"/>
          <w:szCs w:val="21"/>
        </w:rPr>
        <w:t>商务偏离表</w:t>
      </w:r>
    </w:p>
    <w:p w14:paraId="538ABD45">
      <w:pPr>
        <w:numPr>
          <w:ilvl w:val="0"/>
          <w:numId w:val="2"/>
        </w:numPr>
        <w:tabs>
          <w:tab w:val="left" w:pos="0"/>
          <w:tab w:val="clear" w:pos="420"/>
        </w:tabs>
        <w:spacing w:line="500" w:lineRule="exact"/>
        <w:ind w:left="0" w:firstLine="567"/>
        <w:rPr>
          <w:rFonts w:hint="eastAsia" w:ascii="宋体" w:hAnsi="宋体" w:eastAsia="宋体" w:cs="宋体"/>
          <w:color w:val="auto"/>
          <w:szCs w:val="21"/>
        </w:rPr>
      </w:pPr>
      <w:r>
        <w:rPr>
          <w:rFonts w:hint="eastAsia" w:ascii="宋体" w:hAnsi="宋体" w:eastAsia="宋体" w:cs="宋体"/>
          <w:color w:val="auto"/>
          <w:szCs w:val="21"/>
        </w:rPr>
        <w:t>磋商响应方提供的实质性的优惠条件或服务措施；</w:t>
      </w:r>
    </w:p>
    <w:p w14:paraId="4C689ED6">
      <w:pPr>
        <w:tabs>
          <w:tab w:val="left" w:pos="0"/>
          <w:tab w:val="left" w:pos="540"/>
        </w:tabs>
        <w:spacing w:line="500" w:lineRule="exact"/>
        <w:ind w:left="567"/>
        <w:rPr>
          <w:rFonts w:ascii="宋体" w:hAnsi="宋体" w:cs="宋体"/>
          <w:b/>
          <w:color w:val="auto"/>
          <w:szCs w:val="21"/>
        </w:rPr>
      </w:pPr>
      <w:r>
        <w:rPr>
          <w:rFonts w:hint="eastAsia" w:ascii="宋体" w:hAnsi="宋体" w:cs="宋体"/>
          <w:b/>
          <w:color w:val="auto"/>
          <w:szCs w:val="21"/>
          <w:lang w:val="en-US" w:eastAsia="zh-CN"/>
        </w:rPr>
        <w:t>L</w:t>
      </w:r>
      <w:r>
        <w:rPr>
          <w:rFonts w:hint="eastAsia" w:ascii="宋体" w:hAnsi="宋体" w:cs="宋体"/>
          <w:b/>
          <w:color w:val="auto"/>
          <w:szCs w:val="21"/>
        </w:rPr>
        <w:t>.采购文件要求的，以及磋商响应方认为要说明的其他内容。</w:t>
      </w:r>
    </w:p>
    <w:p w14:paraId="3DAE2ABA">
      <w:pPr>
        <w:spacing w:line="500" w:lineRule="exact"/>
        <w:ind w:left="426"/>
        <w:rPr>
          <w:rFonts w:ascii="宋体" w:hAnsi="宋体" w:cs="宋体"/>
          <w:color w:val="auto"/>
          <w:szCs w:val="21"/>
          <w:lang w:val="zh-CN"/>
        </w:rPr>
      </w:pPr>
      <w:r>
        <w:rPr>
          <w:rFonts w:hint="eastAsia" w:ascii="宋体" w:hAnsi="宋体" w:cs="宋体"/>
          <w:b/>
          <w:color w:val="auto"/>
          <w:szCs w:val="21"/>
        </w:rPr>
        <w:t>（2）技术部分包括但不限于以下内容：</w:t>
      </w:r>
    </w:p>
    <w:p w14:paraId="208A9EC5">
      <w:pPr>
        <w:tabs>
          <w:tab w:val="left" w:pos="0"/>
        </w:tabs>
        <w:spacing w:line="500" w:lineRule="exact"/>
        <w:ind w:left="567"/>
        <w:rPr>
          <w:rFonts w:ascii="宋体" w:hAnsi="宋体" w:cs="宋体"/>
          <w:color w:val="auto"/>
          <w:szCs w:val="21"/>
          <w:highlight w:val="none"/>
          <w:lang w:val="zh-CN"/>
        </w:rPr>
      </w:pPr>
      <w:r>
        <w:rPr>
          <w:rFonts w:hint="eastAsia" w:ascii="宋体" w:hAnsi="宋体" w:cs="宋体"/>
          <w:color w:val="auto"/>
          <w:szCs w:val="21"/>
          <w:highlight w:val="none"/>
        </w:rPr>
        <w:t>A.</w:t>
      </w:r>
      <w:r>
        <w:rPr>
          <w:rFonts w:hint="eastAsia" w:ascii="宋体" w:hAnsi="宋体" w:cs="宋体"/>
          <w:color w:val="auto"/>
          <w:szCs w:val="21"/>
          <w:highlight w:val="none"/>
          <w:lang w:eastAsia="zh-CN"/>
        </w:rPr>
        <w:t>对</w:t>
      </w:r>
      <w:r>
        <w:rPr>
          <w:rFonts w:hint="eastAsia" w:ascii="宋体" w:hAnsi="宋体" w:eastAsia="宋体" w:cs="宋体"/>
          <w:color w:val="auto"/>
          <w:szCs w:val="21"/>
          <w:highlight w:val="none"/>
        </w:rPr>
        <w:t>本项目的</w:t>
      </w:r>
      <w:r>
        <w:rPr>
          <w:rFonts w:hint="eastAsia" w:ascii="宋体" w:hAnsi="宋体" w:eastAsia="宋体" w:cs="宋体"/>
          <w:color w:val="auto"/>
          <w:szCs w:val="21"/>
          <w:highlight w:val="none"/>
          <w:lang w:val="zh-CN"/>
        </w:rPr>
        <w:t>总体要求的理解</w:t>
      </w:r>
    </w:p>
    <w:p w14:paraId="790B6FBE">
      <w:pPr>
        <w:tabs>
          <w:tab w:val="left" w:pos="0"/>
        </w:tabs>
        <w:spacing w:line="500" w:lineRule="exact"/>
        <w:ind w:left="567"/>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en-US" w:eastAsia="zh-CN"/>
        </w:rPr>
        <w:t>B.本</w:t>
      </w:r>
      <w:r>
        <w:rPr>
          <w:rFonts w:hint="eastAsia" w:ascii="宋体" w:hAnsi="宋体" w:eastAsia="宋体" w:cs="宋体"/>
          <w:color w:val="auto"/>
          <w:szCs w:val="21"/>
          <w:highlight w:val="none"/>
          <w:lang w:val="zh-CN" w:eastAsia="zh-CN"/>
        </w:rPr>
        <w:t>项目服务方案</w:t>
      </w:r>
    </w:p>
    <w:p w14:paraId="7186BA57">
      <w:pPr>
        <w:tabs>
          <w:tab w:val="left" w:pos="0"/>
        </w:tabs>
        <w:spacing w:line="500" w:lineRule="exact"/>
        <w:ind w:left="567"/>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C.本项目服务能力</w:t>
      </w:r>
    </w:p>
    <w:p w14:paraId="1F255628">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D.本项目的服务技术团队情况</w:t>
      </w:r>
    </w:p>
    <w:p w14:paraId="3468C0C8">
      <w:pPr>
        <w:tabs>
          <w:tab w:val="left" w:pos="0"/>
        </w:tabs>
        <w:spacing w:line="500" w:lineRule="exact"/>
        <w:ind w:left="567"/>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E.服务承诺及满意率</w:t>
      </w:r>
    </w:p>
    <w:p w14:paraId="4F020EE0">
      <w:pPr>
        <w:tabs>
          <w:tab w:val="left" w:pos="0"/>
        </w:tabs>
        <w:spacing w:line="500" w:lineRule="exact"/>
        <w:ind w:left="567"/>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F.</w:t>
      </w:r>
      <w:r>
        <w:rPr>
          <w:rFonts w:hint="eastAsia" w:ascii="宋体" w:hAnsi="宋体" w:eastAsia="宋体" w:cs="宋体"/>
          <w:color w:val="auto"/>
          <w:szCs w:val="21"/>
          <w:highlight w:val="none"/>
          <w:lang w:val="zh-CN" w:eastAsia="zh-CN"/>
        </w:rPr>
        <w:t>本项目的培训方案</w:t>
      </w:r>
      <w:r>
        <w:rPr>
          <w:rFonts w:hint="eastAsia" w:ascii="宋体" w:hAnsi="宋体" w:eastAsia="宋体" w:cs="宋体"/>
          <w:color w:val="auto"/>
          <w:szCs w:val="21"/>
          <w:highlight w:val="none"/>
          <w:lang w:val="en-US" w:eastAsia="zh-CN"/>
        </w:rPr>
        <w:t xml:space="preserve"> </w:t>
      </w:r>
    </w:p>
    <w:p w14:paraId="652FF411">
      <w:pPr>
        <w:tabs>
          <w:tab w:val="left" w:pos="0"/>
        </w:tabs>
        <w:spacing w:line="500" w:lineRule="exact"/>
        <w:ind w:left="567"/>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G.本项目的合理化建议</w:t>
      </w:r>
    </w:p>
    <w:p w14:paraId="5CE327B6">
      <w:pPr>
        <w:tabs>
          <w:tab w:val="left" w:pos="0"/>
        </w:tabs>
        <w:spacing w:line="500" w:lineRule="exact"/>
        <w:ind w:left="567"/>
        <w:rPr>
          <w:rFonts w:ascii="宋体" w:hAnsi="宋体" w:cs="宋体"/>
          <w:b/>
          <w:color w:val="auto"/>
          <w:szCs w:val="21"/>
          <w:highlight w:val="none"/>
        </w:rPr>
      </w:pPr>
      <w:r>
        <w:rPr>
          <w:rFonts w:hint="eastAsia" w:ascii="宋体" w:hAnsi="宋体" w:cs="宋体"/>
          <w:color w:val="auto"/>
          <w:szCs w:val="21"/>
          <w:highlight w:val="none"/>
          <w:lang w:val="en-US" w:eastAsia="zh-CN"/>
        </w:rPr>
        <w:t>H</w:t>
      </w:r>
      <w:r>
        <w:rPr>
          <w:rFonts w:hint="eastAsia" w:ascii="宋体" w:hAnsi="宋体" w:eastAsia="宋体" w:cs="宋体"/>
          <w:color w:val="auto"/>
          <w:szCs w:val="21"/>
          <w:highlight w:val="none"/>
        </w:rPr>
        <w:t>.</w:t>
      </w:r>
      <w:r>
        <w:rPr>
          <w:rFonts w:hint="eastAsia" w:ascii="宋体" w:hAnsi="宋体" w:cs="宋体"/>
          <w:b/>
          <w:color w:val="auto"/>
          <w:szCs w:val="21"/>
          <w:highlight w:val="none"/>
        </w:rPr>
        <w:t>采购文件要求的以及磋商响应方认为可能需要的其他文件资料</w:t>
      </w:r>
    </w:p>
    <w:p w14:paraId="10E0E4B6">
      <w:pPr>
        <w:spacing w:line="500" w:lineRule="exact"/>
        <w:rPr>
          <w:rFonts w:ascii="宋体" w:hAnsi="宋体" w:cs="宋体"/>
          <w:b/>
          <w:szCs w:val="21"/>
        </w:rPr>
      </w:pPr>
      <w:r>
        <w:rPr>
          <w:rFonts w:hint="eastAsia" w:ascii="宋体" w:hAnsi="宋体" w:cs="宋体"/>
          <w:b/>
          <w:szCs w:val="21"/>
        </w:rPr>
        <w:t>3.报价文件（初次）：</w:t>
      </w:r>
    </w:p>
    <w:p w14:paraId="60380B21">
      <w:pPr>
        <w:numPr>
          <w:ilvl w:val="0"/>
          <w:numId w:val="3"/>
        </w:numPr>
        <w:spacing w:line="500" w:lineRule="exact"/>
        <w:rPr>
          <w:rFonts w:ascii="宋体" w:hAnsi="宋体" w:cs="宋体"/>
          <w:szCs w:val="21"/>
        </w:rPr>
      </w:pPr>
      <w:r>
        <w:rPr>
          <w:rFonts w:hint="eastAsia" w:ascii="宋体" w:hAnsi="宋体" w:cs="宋体"/>
          <w:szCs w:val="21"/>
        </w:rPr>
        <w:t>采购响应函（格式见附件）</w:t>
      </w:r>
    </w:p>
    <w:p w14:paraId="4E3F2FB1">
      <w:pPr>
        <w:numPr>
          <w:ilvl w:val="0"/>
          <w:numId w:val="3"/>
        </w:numPr>
        <w:spacing w:line="500" w:lineRule="exact"/>
        <w:rPr>
          <w:rFonts w:ascii="宋体" w:hAnsi="宋体" w:cs="宋体"/>
          <w:szCs w:val="21"/>
        </w:rPr>
      </w:pPr>
      <w:r>
        <w:rPr>
          <w:rFonts w:hint="eastAsia" w:ascii="宋体" w:hAnsi="宋体" w:cs="宋体"/>
          <w:szCs w:val="21"/>
        </w:rPr>
        <w:t>磋商初次报价一览表（格式见附件）</w:t>
      </w:r>
    </w:p>
    <w:p w14:paraId="3D37B136">
      <w:pPr>
        <w:numPr>
          <w:ilvl w:val="0"/>
          <w:numId w:val="3"/>
        </w:numPr>
        <w:spacing w:line="500" w:lineRule="exact"/>
        <w:rPr>
          <w:rFonts w:ascii="宋体" w:hAnsi="宋体" w:cs="宋体"/>
          <w:szCs w:val="21"/>
        </w:rPr>
      </w:pPr>
      <w:r>
        <w:rPr>
          <w:rFonts w:hint="eastAsia" w:ascii="宋体" w:hAnsi="宋体" w:cs="宋体"/>
          <w:szCs w:val="21"/>
        </w:rPr>
        <w:t>磋商初次报价明细表（格式见附件）</w:t>
      </w:r>
    </w:p>
    <w:p w14:paraId="0485F1BC">
      <w:pPr>
        <w:snapToGrid w:val="0"/>
        <w:spacing w:line="500" w:lineRule="exact"/>
        <w:ind w:firstLine="420" w:firstLineChars="200"/>
        <w:jc w:val="left"/>
        <w:rPr>
          <w:rFonts w:ascii="宋体" w:hAnsi="宋体" w:cs="宋体"/>
          <w:szCs w:val="21"/>
        </w:rPr>
      </w:pPr>
      <w:r>
        <w:rPr>
          <w:rFonts w:hint="eastAsia" w:ascii="宋体" w:hAnsi="宋体" w:cs="宋体"/>
          <w:szCs w:val="21"/>
        </w:rPr>
        <w:t xml:space="preserve">   D.</w:t>
      </w:r>
      <w:r>
        <w:rPr>
          <w:rFonts w:hint="eastAsia" w:ascii="宋体" w:hAnsi="宋体" w:cs="宋体"/>
          <w:b/>
          <w:szCs w:val="21"/>
        </w:rPr>
        <w:t xml:space="preserve"> 采购文件要求的以及磋商响应方认为可能需要的其他文件资料。</w:t>
      </w:r>
    </w:p>
    <w:p w14:paraId="5B2685CF">
      <w:pPr>
        <w:spacing w:line="500" w:lineRule="exact"/>
        <w:ind w:firstLine="422" w:firstLineChars="200"/>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三</w:t>
      </w:r>
      <w:r>
        <w:rPr>
          <w:rFonts w:hint="eastAsia" w:ascii="宋体" w:hAnsi="宋体" w:cs="宋体"/>
          <w:b/>
          <w:szCs w:val="21"/>
        </w:rPr>
        <w:t>）磋商响应文件的语言及计量</w:t>
      </w:r>
    </w:p>
    <w:p w14:paraId="326D0A97">
      <w:pPr>
        <w:snapToGrid w:val="0"/>
        <w:spacing w:line="500" w:lineRule="exact"/>
        <w:ind w:firstLine="420" w:firstLineChars="200"/>
        <w:jc w:val="left"/>
        <w:rPr>
          <w:rFonts w:ascii="宋体" w:hAnsi="宋体" w:cs="宋体"/>
          <w:szCs w:val="21"/>
        </w:rPr>
      </w:pPr>
      <w:r>
        <w:rPr>
          <w:rFonts w:hint="eastAsia" w:ascii="宋体" w:hAnsi="宋体" w:cs="宋体"/>
          <w:szCs w:val="21"/>
        </w:rPr>
        <w:t>▲1磋商响应文件以及竞标方与采购方就有关竞标事宜的所有来往函电，均应以中文汉语书写。除签名、盖章、专用名称等特殊情形外，以中文汉语以外的文字表述的磋商响应文件视同未提供。</w:t>
      </w:r>
    </w:p>
    <w:p w14:paraId="591D3647">
      <w:pPr>
        <w:snapToGrid w:val="0"/>
        <w:spacing w:line="500" w:lineRule="exact"/>
        <w:ind w:firstLine="420" w:firstLineChars="200"/>
        <w:jc w:val="left"/>
        <w:rPr>
          <w:rFonts w:ascii="宋体" w:hAnsi="宋体" w:cs="宋体"/>
          <w:szCs w:val="21"/>
        </w:rPr>
      </w:pPr>
      <w:r>
        <w:rPr>
          <w:rFonts w:hint="eastAsia" w:ascii="宋体" w:hAnsi="宋体" w:cs="宋体"/>
          <w:szCs w:val="21"/>
        </w:rPr>
        <w:t>▲2竞标计量单位，采购文件已有明确规定的，使用采购文件规定的计量单位。采购文件没有规定的，应采用中华人民共和国法定计量单位（货币单位：人民币元），否则视同未响应。</w:t>
      </w:r>
    </w:p>
    <w:p w14:paraId="5716BFD9">
      <w:pPr>
        <w:snapToGrid w:val="0"/>
        <w:spacing w:before="120" w:beforeLines="50" w:line="500" w:lineRule="exact"/>
        <w:ind w:firstLine="413" w:firstLineChars="196"/>
        <w:jc w:val="left"/>
        <w:outlineLvl w:val="0"/>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四</w:t>
      </w:r>
      <w:r>
        <w:rPr>
          <w:rFonts w:hint="eastAsia" w:ascii="宋体" w:hAnsi="宋体" w:cs="宋体"/>
          <w:b/>
          <w:szCs w:val="21"/>
        </w:rPr>
        <w:t>）磋商报价</w:t>
      </w:r>
    </w:p>
    <w:p w14:paraId="6E4BB938">
      <w:pPr>
        <w:snapToGrid w:val="0"/>
        <w:spacing w:line="500" w:lineRule="exact"/>
        <w:ind w:firstLine="420" w:firstLineChars="200"/>
        <w:jc w:val="left"/>
        <w:rPr>
          <w:rFonts w:ascii="宋体" w:hAnsi="宋体" w:cs="宋体"/>
          <w:szCs w:val="21"/>
        </w:rPr>
      </w:pPr>
      <w:r>
        <w:rPr>
          <w:rFonts w:hint="eastAsia" w:ascii="宋体" w:hAnsi="宋体" w:cs="宋体"/>
          <w:szCs w:val="21"/>
        </w:rPr>
        <w:t>1.磋商报价应按采购文件中相关附表格式填写。</w:t>
      </w:r>
    </w:p>
    <w:p w14:paraId="4EE9CD6C">
      <w:pPr>
        <w:spacing w:line="500" w:lineRule="exact"/>
        <w:ind w:firstLine="315" w:firstLineChars="150"/>
        <w:rPr>
          <w:rFonts w:ascii="宋体" w:hAnsi="宋体" w:cs="宋体"/>
          <w:b/>
          <w:szCs w:val="21"/>
        </w:rPr>
      </w:pPr>
      <w:r>
        <w:rPr>
          <w:rFonts w:hint="eastAsia" w:ascii="宋体" w:hAnsi="宋体" w:cs="宋体"/>
          <w:szCs w:val="21"/>
        </w:rPr>
        <w:t>▲</w:t>
      </w:r>
      <w:r>
        <w:rPr>
          <w:rFonts w:hint="eastAsia" w:ascii="宋体" w:hAnsi="宋体" w:cs="宋体"/>
          <w:b/>
          <w:szCs w:val="21"/>
        </w:rPr>
        <w:t>2.磋商报价是履行合同的最终价格，须包括</w:t>
      </w:r>
      <w:r>
        <w:rPr>
          <w:rFonts w:hint="eastAsia" w:ascii="宋体" w:hAnsi="宋体" w:cs="宋体"/>
          <w:b/>
          <w:color w:val="auto"/>
          <w:szCs w:val="21"/>
          <w:highlight w:val="none"/>
          <w:lang w:val="en-US" w:eastAsia="zh-CN"/>
        </w:rPr>
        <w:t>管理费、</w:t>
      </w:r>
      <w:r>
        <w:rPr>
          <w:rFonts w:hint="eastAsia" w:ascii="宋体" w:hAnsi="宋体" w:cs="宋体"/>
          <w:b/>
          <w:color w:val="auto"/>
          <w:szCs w:val="21"/>
          <w:highlight w:val="none"/>
        </w:rPr>
        <w:t>人员工资、各种社会保险、福利、人员食宿与交通、消耗材料、专用设备及工具、器材、办公费、服装、人员培训、卫生保洁费等以及工商管理、卫生部门、消防部门、环保部门等相关部门的费用，供应商对合同内容的所有费用、质量、安全、文明服务等实行全面承包，招标范围内全部工作内容等一切费用。</w:t>
      </w:r>
      <w:r>
        <w:rPr>
          <w:rFonts w:hint="eastAsia" w:ascii="宋体" w:hAnsi="宋体" w:cs="宋体"/>
          <w:b/>
          <w:szCs w:val="21"/>
        </w:rPr>
        <w:t>供应商的报价为整个采购项目的总报价，清单或报价明细表如有漏项，视同漏项内容已包含在其总报价中，合同总价不做调整；在磋商小组审查时，若该供应商不同意漏项内容已包含在其总报价中，并认为其合同总价需作调整的，则该供应商的响应文件将被认定为没有实质性响应采购文件需求，其响应文件将被作为无效文件。</w:t>
      </w:r>
    </w:p>
    <w:p w14:paraId="7D26795C">
      <w:pPr>
        <w:tabs>
          <w:tab w:val="left" w:pos="525"/>
        </w:tabs>
        <w:snapToGrid w:val="0"/>
        <w:spacing w:line="500" w:lineRule="exact"/>
        <w:ind w:firstLine="420" w:firstLineChars="200"/>
        <w:jc w:val="left"/>
        <w:rPr>
          <w:rFonts w:ascii="宋体" w:hAnsi="宋体" w:cs="宋体"/>
          <w:szCs w:val="21"/>
        </w:rPr>
      </w:pPr>
      <w:r>
        <w:rPr>
          <w:rFonts w:hint="eastAsia" w:ascii="宋体" w:hAnsi="宋体" w:cs="宋体"/>
          <w:szCs w:val="21"/>
        </w:rPr>
        <w:t>▲3.磋商响应文件只允许有一个报价，有选择的或有条件的报价将不予接受。</w:t>
      </w:r>
    </w:p>
    <w:p w14:paraId="10057977">
      <w:pPr>
        <w:tabs>
          <w:tab w:val="left" w:pos="525"/>
        </w:tabs>
        <w:snapToGrid w:val="0"/>
        <w:spacing w:line="500" w:lineRule="exact"/>
        <w:ind w:firstLine="420" w:firstLineChars="200"/>
        <w:jc w:val="left"/>
        <w:rPr>
          <w:rFonts w:ascii="宋体" w:hAnsi="宋体" w:cs="宋体"/>
          <w:szCs w:val="21"/>
        </w:rPr>
      </w:pPr>
      <w:r>
        <w:rPr>
          <w:rFonts w:hint="eastAsia" w:ascii="宋体" w:hAnsi="宋体" w:cs="宋体"/>
          <w:szCs w:val="21"/>
        </w:rPr>
        <w:t>▲4.磋商响应方对同一竞标产品不得同时出现可选择性品牌和一个品牌中的可选择性型号。</w:t>
      </w:r>
    </w:p>
    <w:p w14:paraId="66F8C26F">
      <w:pPr>
        <w:tabs>
          <w:tab w:val="left" w:pos="525"/>
        </w:tabs>
        <w:snapToGrid w:val="0"/>
        <w:spacing w:line="500" w:lineRule="exact"/>
        <w:ind w:firstLine="420" w:firstLineChars="200"/>
        <w:jc w:val="left"/>
        <w:rPr>
          <w:rFonts w:ascii="宋体" w:hAnsi="宋体" w:cs="宋体"/>
          <w:szCs w:val="21"/>
        </w:rPr>
      </w:pPr>
      <w:r>
        <w:rPr>
          <w:rFonts w:hint="eastAsia" w:ascii="宋体" w:hAnsi="宋体" w:cs="宋体"/>
          <w:szCs w:val="21"/>
        </w:rPr>
        <w:t>5.磋商响应文件中的单价、合价、总价全部采用人民币表示。</w:t>
      </w:r>
    </w:p>
    <w:p w14:paraId="227E0049">
      <w:pPr>
        <w:tabs>
          <w:tab w:val="left" w:pos="454"/>
          <w:tab w:val="left" w:pos="720"/>
        </w:tabs>
        <w:snapToGrid w:val="0"/>
        <w:spacing w:before="120" w:beforeLines="50" w:line="500" w:lineRule="exact"/>
        <w:ind w:firstLine="413" w:firstLineChars="196"/>
        <w:jc w:val="left"/>
        <w:rPr>
          <w:rFonts w:ascii="宋体" w:hAnsi="宋体" w:cs="宋体"/>
          <w:b/>
          <w:kern w:val="0"/>
          <w:szCs w:val="21"/>
        </w:rPr>
      </w:pPr>
      <w:r>
        <w:rPr>
          <w:rFonts w:hint="eastAsia" w:ascii="宋体" w:hAnsi="宋体" w:cs="宋体"/>
          <w:b/>
          <w:kern w:val="0"/>
          <w:szCs w:val="21"/>
        </w:rPr>
        <w:t>（</w:t>
      </w:r>
      <w:r>
        <w:rPr>
          <w:rFonts w:hint="eastAsia" w:ascii="宋体" w:hAnsi="宋体" w:cs="宋体"/>
          <w:b/>
          <w:kern w:val="0"/>
          <w:szCs w:val="21"/>
          <w:lang w:val="en-US" w:eastAsia="zh-CN"/>
        </w:rPr>
        <w:t>五</w:t>
      </w:r>
      <w:r>
        <w:rPr>
          <w:rFonts w:hint="eastAsia" w:ascii="宋体" w:hAnsi="宋体" w:cs="宋体"/>
          <w:b/>
          <w:kern w:val="0"/>
          <w:szCs w:val="21"/>
        </w:rPr>
        <w:t>）磋商响应文件的有效期</w:t>
      </w:r>
    </w:p>
    <w:p w14:paraId="665D2AF4">
      <w:pPr>
        <w:tabs>
          <w:tab w:val="left" w:pos="454"/>
          <w:tab w:val="left" w:pos="720"/>
        </w:tabs>
        <w:snapToGrid w:val="0"/>
        <w:spacing w:line="500" w:lineRule="exact"/>
        <w:ind w:firstLine="420" w:firstLineChars="200"/>
        <w:jc w:val="left"/>
        <w:rPr>
          <w:rFonts w:ascii="宋体" w:hAnsi="宋体" w:cs="宋体"/>
          <w:kern w:val="0"/>
          <w:szCs w:val="21"/>
        </w:rPr>
      </w:pPr>
      <w:r>
        <w:rPr>
          <w:rFonts w:hint="eastAsia" w:ascii="宋体" w:hAnsi="宋体" w:cs="宋体"/>
          <w:kern w:val="0"/>
          <w:szCs w:val="21"/>
        </w:rPr>
        <w:t>▲1.自磋商截止日起</w:t>
      </w:r>
      <w:r>
        <w:rPr>
          <w:rFonts w:hint="eastAsia" w:ascii="宋体" w:hAnsi="宋体" w:cs="宋体"/>
          <w:kern w:val="0"/>
          <w:szCs w:val="21"/>
          <w:u w:val="single"/>
        </w:rPr>
        <w:t>90</w:t>
      </w:r>
      <w:r>
        <w:rPr>
          <w:rFonts w:hint="eastAsia" w:ascii="宋体" w:hAnsi="宋体" w:cs="宋体"/>
          <w:kern w:val="0"/>
          <w:szCs w:val="21"/>
        </w:rPr>
        <w:t>日历天磋商响应文件应保持有效。有效期不足的磋商响应文件将被拒绝。</w:t>
      </w:r>
    </w:p>
    <w:p w14:paraId="4032E386">
      <w:pPr>
        <w:tabs>
          <w:tab w:val="left" w:pos="454"/>
          <w:tab w:val="left" w:pos="720"/>
        </w:tabs>
        <w:snapToGrid w:val="0"/>
        <w:spacing w:line="500" w:lineRule="exact"/>
        <w:ind w:firstLine="420" w:firstLineChars="200"/>
        <w:jc w:val="left"/>
        <w:rPr>
          <w:rFonts w:ascii="宋体" w:hAnsi="宋体" w:cs="宋体"/>
          <w:color w:val="000000"/>
          <w:kern w:val="0"/>
          <w:szCs w:val="21"/>
        </w:rPr>
      </w:pPr>
      <w:r>
        <w:rPr>
          <w:rFonts w:hint="eastAsia" w:ascii="宋体" w:hAnsi="宋体" w:cs="宋体"/>
          <w:color w:val="000000"/>
          <w:kern w:val="0"/>
          <w:szCs w:val="21"/>
        </w:rPr>
        <w:t>2.在特殊情况下，采购人可与磋商响应方协商延长竞标书的有效期，这种要求和答复均以书面形式进行。</w:t>
      </w:r>
    </w:p>
    <w:p w14:paraId="6438FAA6">
      <w:pPr>
        <w:snapToGrid w:val="0"/>
        <w:spacing w:line="500" w:lineRule="exact"/>
        <w:ind w:firstLine="420" w:firstLineChars="200"/>
        <w:jc w:val="left"/>
        <w:outlineLvl w:val="0"/>
        <w:rPr>
          <w:rFonts w:ascii="宋体" w:hAnsi="宋体" w:cs="宋体"/>
          <w:b/>
          <w:color w:val="000000"/>
          <w:szCs w:val="21"/>
        </w:rPr>
      </w:pPr>
      <w:r>
        <w:rPr>
          <w:rFonts w:hint="eastAsia" w:ascii="宋体" w:hAnsi="宋体" w:cs="宋体"/>
          <w:color w:val="000000"/>
          <w:szCs w:val="21"/>
        </w:rPr>
        <w:t>3.磋商响应方可拒绝接受延期要求。同意延长有效期的磋商响应方不能修改磋商响应文件。</w:t>
      </w:r>
    </w:p>
    <w:p w14:paraId="43AA67F5">
      <w:pPr>
        <w:snapToGrid w:val="0"/>
        <w:spacing w:line="500" w:lineRule="exact"/>
        <w:ind w:firstLine="420" w:firstLineChars="200"/>
        <w:jc w:val="left"/>
        <w:outlineLvl w:val="0"/>
        <w:rPr>
          <w:rFonts w:ascii="宋体" w:hAnsi="宋体" w:cs="宋体"/>
          <w:b/>
          <w:color w:val="000000"/>
          <w:szCs w:val="21"/>
        </w:rPr>
      </w:pPr>
      <w:r>
        <w:rPr>
          <w:rFonts w:hint="eastAsia" w:ascii="宋体" w:hAnsi="宋体" w:cs="宋体"/>
          <w:color w:val="000000"/>
          <w:szCs w:val="21"/>
        </w:rPr>
        <w:t>4.成交人的磋商响应文件自磋商之日起至合同履行完毕止均应保持有效。</w:t>
      </w:r>
    </w:p>
    <w:p w14:paraId="0DDC622A">
      <w:pPr>
        <w:snapToGrid w:val="0"/>
        <w:spacing w:before="120" w:beforeLines="50" w:line="500" w:lineRule="exact"/>
        <w:ind w:firstLine="413" w:firstLineChars="196"/>
        <w:jc w:val="left"/>
        <w:outlineLvl w:val="0"/>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六</w:t>
      </w:r>
      <w:r>
        <w:rPr>
          <w:rFonts w:hint="eastAsia" w:ascii="宋体" w:hAnsi="宋体" w:cs="宋体"/>
          <w:b/>
          <w:szCs w:val="21"/>
        </w:rPr>
        <w:t>）磋商响应文件的装订、签署和份数</w:t>
      </w:r>
    </w:p>
    <w:p w14:paraId="1451A0FB">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1.电子磋商响应文件部分：</w:t>
      </w:r>
    </w:p>
    <w:p w14:paraId="42FDEF70">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供应商应根据“政采云供应商项目采购-电子招投标操作指南”及本采购文件规定的格式和顺序编制电子磋商响应文件并进行关联定位。</w:t>
      </w:r>
    </w:p>
    <w:p w14:paraId="1F6B4453">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2.备份电子磋商响应文件部分：</w:t>
      </w:r>
    </w:p>
    <w:p w14:paraId="2149900A">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电子磋商响应文件的备份文件，以光盘或U盘形式存储，并单独密封递交。数量为1份。凡是参加两个或者以上标项投标的，磋商响应文件必须按标项分别制作，且必须按标项分别单独密封、单独提交。</w:t>
      </w:r>
    </w:p>
    <w:p w14:paraId="7F363D3F">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3. 磋商响应方应按本采购文件规定的格式和顺序编制、装订磋商响应文件并标注页码，磋商响应文件内容不完整、编排混乱导致磋商响应文件被误读、漏读或者查找不到相关内容的，是磋商响应方的责任。</w:t>
      </w:r>
    </w:p>
    <w:p w14:paraId="2FCC154C">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4.磋商响应文件须由磋商响应方在规定位置盖章并由法定代表人或法定代表人的授权委托人签署，磋商响应方应写全称。</w:t>
      </w:r>
    </w:p>
    <w:p w14:paraId="368AC764">
      <w:pPr>
        <w:keepNext w:val="0"/>
        <w:keepLines w:val="0"/>
        <w:pageBreakBefore w:val="0"/>
        <w:shd w:val="clear" w:color="auto" w:fill="FFFFFF"/>
        <w:kinsoku/>
        <w:wordWrap/>
        <w:overflowPunct/>
        <w:topLinePunct w:val="0"/>
        <w:autoSpaceDE/>
        <w:autoSpaceDN/>
        <w:bidi w:val="0"/>
        <w:adjustRightInd/>
        <w:spacing w:line="500" w:lineRule="exact"/>
        <w:ind w:firstLine="316" w:firstLineChars="150"/>
        <w:textAlignment w:val="auto"/>
        <w:outlineLvl w:val="9"/>
        <w:rPr>
          <w:rFonts w:hint="eastAsia" w:ascii="宋体" w:hAnsi="宋体" w:eastAsia="宋体" w:cs="宋体"/>
          <w:b/>
          <w:color w:val="auto"/>
          <w:sz w:val="21"/>
          <w:szCs w:val="21"/>
          <w:shd w:val="clear" w:color="auto" w:fill="FFFFFF"/>
        </w:rPr>
      </w:pPr>
      <w:r>
        <w:rPr>
          <w:rFonts w:hint="eastAsia" w:ascii="宋体" w:hAnsi="宋体" w:eastAsia="宋体" w:cs="宋体"/>
          <w:b/>
          <w:color w:val="auto"/>
          <w:sz w:val="21"/>
          <w:szCs w:val="21"/>
        </w:rPr>
        <w:t>5.磋商响应文件不得涂改，若有修改错漏处，须加盖单位公章或者法定代表人或授权委托人签字或盖章。磋商响应文件因字迹潦草或表达不清所引起的后果由磋商响应方负责。</w:t>
      </w:r>
    </w:p>
    <w:p w14:paraId="53BCA6AA">
      <w:pPr>
        <w:snapToGrid w:val="0"/>
        <w:spacing w:before="120" w:beforeLines="50" w:line="500" w:lineRule="exact"/>
        <w:ind w:firstLine="310" w:firstLineChars="147"/>
        <w:jc w:val="left"/>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七</w:t>
      </w:r>
      <w:r>
        <w:rPr>
          <w:rFonts w:hint="eastAsia" w:ascii="宋体" w:hAnsi="宋体" w:cs="宋体"/>
          <w:b/>
          <w:szCs w:val="21"/>
        </w:rPr>
        <w:t>）备份磋商响应文件的包装、递交、修改和撤回</w:t>
      </w:r>
    </w:p>
    <w:p w14:paraId="35780EC7">
      <w:pPr>
        <w:keepNext w:val="0"/>
        <w:keepLines w:val="0"/>
        <w:pageBreakBefore w:val="0"/>
        <w:shd w:val="clear" w:color="auto" w:fill="FFFFFF"/>
        <w:kinsoku/>
        <w:wordWrap/>
        <w:overflowPunct/>
        <w:topLinePunct w:val="0"/>
        <w:autoSpaceDE/>
        <w:autoSpaceDN/>
        <w:bidi w:val="0"/>
        <w:adjustRightInd/>
        <w:snapToGrid w:val="0"/>
        <w:spacing w:line="500" w:lineRule="exact"/>
        <w:ind w:firstLine="422" w:firstLineChars="200"/>
        <w:jc w:val="left"/>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磋商响应方应按资格文件、商务技术文件、报价文件三部分密封封装磋商响应文件。磋商响应文件的包装封面上应注明磋商响应方名称、磋商响应方地址、磋商响应文件名称（资格文件、商务技术文件、报价文件、备份电子磋商响应文件）、竞标项目名称、项目编号、标项及“磋商时启封”字样，并加盖磋商响应方公章。</w:t>
      </w:r>
    </w:p>
    <w:p w14:paraId="6D1B2052">
      <w:pPr>
        <w:keepNext w:val="0"/>
        <w:keepLines w:val="0"/>
        <w:pageBreakBefore w:val="0"/>
        <w:shd w:val="clear" w:color="auto" w:fill="FFFFFF"/>
        <w:kinsoku/>
        <w:wordWrap/>
        <w:overflowPunct/>
        <w:topLinePunct w:val="0"/>
        <w:autoSpaceDE/>
        <w:autoSpaceDN/>
        <w:bidi w:val="0"/>
        <w:adjustRightInd/>
        <w:snapToGrid w:val="0"/>
        <w:spacing w:line="500" w:lineRule="exact"/>
        <w:ind w:firstLine="420"/>
        <w:jc w:val="left"/>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2.如果磋商响应文件密封袋未按规定密封或未加盖公章，采购代理公司有权予以拒绝此磋商响应文件，并退回磋商响应方。同时，由此造成磋商响应文件被误投或提前拆封的风险由磋商响应方承担。</w:t>
      </w:r>
    </w:p>
    <w:p w14:paraId="5FE0F6E7">
      <w:pPr>
        <w:keepNext w:val="0"/>
        <w:keepLines w:val="0"/>
        <w:pageBreakBefore w:val="0"/>
        <w:shd w:val="clear" w:color="auto" w:fill="FFFFFF"/>
        <w:kinsoku/>
        <w:wordWrap/>
        <w:overflowPunct/>
        <w:topLinePunct w:val="0"/>
        <w:autoSpaceDE/>
        <w:autoSpaceDN/>
        <w:bidi w:val="0"/>
        <w:adjustRightInd/>
        <w:snapToGrid w:val="0"/>
        <w:spacing w:line="500" w:lineRule="exact"/>
        <w:ind w:firstLine="42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3.磋商响应方在磋商截止时间之前，可以对已提交的磋商响应文件进行修改或撤回，并书面通知采购单位。磋商截止时间后，磋商响应方不得撤回、修改磋商响应文件。修改后重新递交的磋商响应文件应当按本采购文件的要求签署、盖章和密封。</w:t>
      </w:r>
    </w:p>
    <w:p w14:paraId="5E02F5C3">
      <w:pPr>
        <w:keepNext w:val="0"/>
        <w:keepLines w:val="0"/>
        <w:pageBreakBefore w:val="0"/>
        <w:shd w:val="clear" w:color="auto" w:fill="FFFFFF"/>
        <w:kinsoku/>
        <w:wordWrap/>
        <w:overflowPunct/>
        <w:topLinePunct w:val="0"/>
        <w:autoSpaceDE/>
        <w:autoSpaceDN/>
        <w:bidi w:val="0"/>
        <w:adjustRightInd/>
        <w:snapToGrid w:val="0"/>
        <w:spacing w:line="500" w:lineRule="exact"/>
        <w:ind w:firstLine="42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4. 如果因磋商响应文件密封不严、标记不明而造成过早启封、失密等情况，采购代理公司概不负责。</w:t>
      </w:r>
    </w:p>
    <w:p w14:paraId="524FD150">
      <w:pPr>
        <w:keepNext w:val="0"/>
        <w:keepLines w:val="0"/>
        <w:pageBreakBefore w:val="0"/>
        <w:shd w:val="clear" w:color="auto" w:fill="FFFFFF"/>
        <w:kinsoku/>
        <w:wordWrap/>
        <w:overflowPunct/>
        <w:topLinePunct w:val="0"/>
        <w:autoSpaceDE/>
        <w:autoSpaceDN/>
        <w:bidi w:val="0"/>
        <w:adjustRightInd/>
        <w:snapToGrid w:val="0"/>
        <w:spacing w:line="500" w:lineRule="exact"/>
        <w:ind w:firstLine="420" w:firstLineChars="20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5.在磋商截止时间之后递交的磋商响应文件将被拒绝。</w:t>
      </w:r>
    </w:p>
    <w:p w14:paraId="6BF7D7EE">
      <w:pPr>
        <w:spacing w:line="500" w:lineRule="exact"/>
        <w:ind w:firstLine="422" w:firstLineChars="200"/>
        <w:rPr>
          <w:rFonts w:ascii="宋体" w:hAnsi="宋体" w:cs="宋体"/>
          <w:b/>
          <w:szCs w:val="21"/>
        </w:rPr>
      </w:pPr>
      <w:r>
        <w:rPr>
          <w:rFonts w:hint="eastAsia" w:ascii="宋体" w:hAnsi="宋体" w:eastAsia="宋体" w:cs="宋体"/>
          <w:b/>
          <w:color w:val="auto"/>
          <w:sz w:val="21"/>
          <w:szCs w:val="21"/>
        </w:rPr>
        <w:t>6.未在磋商响应截止时间前进行政采云报名程序的供应商的磋商响应文件将被拒绝。</w:t>
      </w:r>
    </w:p>
    <w:p w14:paraId="780CC7F7">
      <w:pPr>
        <w:snapToGrid w:val="0"/>
        <w:spacing w:before="120" w:beforeLines="50" w:line="500" w:lineRule="exact"/>
        <w:outlineLvl w:val="2"/>
        <w:rPr>
          <w:rFonts w:ascii="宋体" w:hAnsi="宋体" w:cs="宋体"/>
          <w:b/>
          <w:color w:val="000000"/>
          <w:szCs w:val="21"/>
        </w:rPr>
      </w:pPr>
      <w:r>
        <w:rPr>
          <w:rFonts w:hint="eastAsia" w:ascii="宋体" w:hAnsi="宋体" w:cs="宋体"/>
          <w:b/>
          <w:color w:val="000000"/>
          <w:szCs w:val="21"/>
        </w:rPr>
        <w:t>（</w:t>
      </w:r>
      <w:r>
        <w:rPr>
          <w:rFonts w:hint="eastAsia" w:ascii="宋体" w:hAnsi="宋体" w:cs="宋体"/>
          <w:b/>
          <w:color w:val="000000"/>
          <w:szCs w:val="21"/>
          <w:lang w:val="en-US" w:eastAsia="zh-CN"/>
        </w:rPr>
        <w:t>八</w:t>
      </w:r>
      <w:r>
        <w:rPr>
          <w:rFonts w:hint="eastAsia" w:ascii="宋体" w:hAnsi="宋体" w:cs="宋体"/>
          <w:b/>
          <w:color w:val="000000"/>
          <w:szCs w:val="21"/>
        </w:rPr>
        <w:t>）竞标无效的情形</w:t>
      </w:r>
    </w:p>
    <w:p w14:paraId="60F801A7">
      <w:pPr>
        <w:snapToGrid w:val="0"/>
        <w:spacing w:line="500" w:lineRule="exact"/>
        <w:ind w:firstLine="413" w:firstLineChars="196"/>
        <w:rPr>
          <w:rFonts w:ascii="宋体" w:hAnsi="宋体" w:cs="宋体"/>
          <w:b/>
          <w:bCs/>
          <w:szCs w:val="21"/>
        </w:rPr>
      </w:pPr>
      <w:r>
        <w:rPr>
          <w:rFonts w:hint="eastAsia" w:ascii="宋体" w:hAnsi="宋体" w:cs="宋体"/>
          <w:b/>
          <w:bCs/>
          <w:szCs w:val="21"/>
        </w:rPr>
        <w:t>1.在符合性审查和商务评审时，如发现下列情形之一的，相应的磋商响应文件将被视为无效：</w:t>
      </w:r>
    </w:p>
    <w:p w14:paraId="06715B51">
      <w:pPr>
        <w:snapToGrid w:val="0"/>
        <w:spacing w:line="500" w:lineRule="exact"/>
        <w:ind w:firstLine="411" w:firstLineChars="196"/>
        <w:rPr>
          <w:rFonts w:ascii="宋体" w:hAnsi="宋体" w:cs="宋体"/>
          <w:bCs/>
          <w:szCs w:val="21"/>
        </w:rPr>
      </w:pPr>
      <w:r>
        <w:rPr>
          <w:rFonts w:hint="eastAsia" w:ascii="宋体" w:hAnsi="宋体" w:cs="宋体"/>
          <w:bCs/>
          <w:szCs w:val="21"/>
        </w:rPr>
        <w:t>（1）超出经营范围竞标且法律法规规定属于限制经营或需前置性经营许可的；</w:t>
      </w:r>
    </w:p>
    <w:p w14:paraId="4CE08B4E">
      <w:pPr>
        <w:snapToGrid w:val="0"/>
        <w:spacing w:line="500" w:lineRule="exact"/>
        <w:ind w:firstLine="411" w:firstLineChars="196"/>
        <w:rPr>
          <w:rFonts w:ascii="宋体" w:hAnsi="宋体" w:cs="宋体"/>
          <w:bCs/>
          <w:szCs w:val="21"/>
        </w:rPr>
      </w:pPr>
      <w:r>
        <w:rPr>
          <w:rFonts w:hint="eastAsia" w:ascii="宋体" w:hAnsi="宋体" w:cs="宋体"/>
          <w:bCs/>
          <w:szCs w:val="21"/>
        </w:rPr>
        <w:t>（2）</w:t>
      </w:r>
      <w:r>
        <w:rPr>
          <w:rFonts w:hint="eastAsia" w:ascii="宋体" w:hAnsi="宋体" w:cs="宋体"/>
          <w:bCs/>
          <w:spacing w:val="-4"/>
          <w:szCs w:val="21"/>
        </w:rPr>
        <w:t>磋商时不能按采购文件和</w:t>
      </w:r>
      <w:r>
        <w:rPr>
          <w:rFonts w:hint="eastAsia" w:ascii="宋体" w:hAnsi="宋体" w:cs="宋体"/>
          <w:bCs/>
          <w:szCs w:val="21"/>
        </w:rPr>
        <w:t>磋商小组</w:t>
      </w:r>
      <w:r>
        <w:rPr>
          <w:rFonts w:hint="eastAsia" w:ascii="宋体" w:hAnsi="宋体" w:cs="宋体"/>
          <w:bCs/>
          <w:spacing w:val="-4"/>
          <w:szCs w:val="21"/>
        </w:rPr>
        <w:t>要求提供相应的资格证明文件供</w:t>
      </w:r>
      <w:r>
        <w:rPr>
          <w:rFonts w:hint="eastAsia" w:ascii="宋体" w:hAnsi="宋体" w:cs="宋体"/>
          <w:bCs/>
          <w:szCs w:val="21"/>
        </w:rPr>
        <w:t>磋商小组进行资格审查的，或者不符合采购文件标明的资格要求的；</w:t>
      </w:r>
    </w:p>
    <w:p w14:paraId="00CC2BC4">
      <w:pPr>
        <w:snapToGrid w:val="0"/>
        <w:spacing w:line="500" w:lineRule="exact"/>
        <w:ind w:firstLine="395" w:firstLineChars="196"/>
        <w:rPr>
          <w:rFonts w:hint="eastAsia" w:ascii="宋体" w:hAnsi="宋体" w:eastAsia="宋体" w:cs="宋体"/>
          <w:bCs/>
          <w:kern w:val="0"/>
          <w:szCs w:val="21"/>
          <w:lang w:val="en-US" w:eastAsia="zh-CN"/>
        </w:rPr>
      </w:pPr>
      <w:r>
        <w:rPr>
          <w:rFonts w:hint="eastAsia" w:ascii="宋体" w:hAnsi="宋体" w:cs="宋体"/>
          <w:bCs/>
          <w:spacing w:val="-4"/>
          <w:szCs w:val="21"/>
        </w:rPr>
        <w:t>（</w:t>
      </w:r>
      <w:r>
        <w:rPr>
          <w:rFonts w:hint="eastAsia" w:ascii="宋体" w:hAnsi="宋体" w:cs="宋体"/>
          <w:bCs/>
          <w:snapToGrid w:val="0"/>
          <w:spacing w:val="-4"/>
          <w:szCs w:val="21"/>
        </w:rPr>
        <w:t>3）</w:t>
      </w:r>
      <w:r>
        <w:rPr>
          <w:rFonts w:hint="eastAsia" w:ascii="宋体" w:hAnsi="宋体" w:cs="宋体"/>
          <w:bCs/>
          <w:szCs w:val="21"/>
        </w:rPr>
        <w:t>磋</w:t>
      </w:r>
      <w:r>
        <w:rPr>
          <w:rFonts w:hint="eastAsia" w:ascii="宋体" w:hAnsi="宋体" w:cs="宋体"/>
          <w:szCs w:val="21"/>
        </w:rPr>
        <w:t>商响应文件所有的磋商声明书、采购响应函和法定代表人授权书原件均无法定代表人签名(或盖法定代表人私章)、没有盖单位公章的,或未按采购文件要求</w:t>
      </w:r>
      <w:r>
        <w:rPr>
          <w:rFonts w:hint="eastAsia" w:ascii="宋体" w:hAnsi="宋体" w:cs="宋体"/>
          <w:bCs/>
          <w:kern w:val="0"/>
          <w:szCs w:val="21"/>
        </w:rPr>
        <w:t>提供磋商声明书、</w:t>
      </w:r>
      <w:r>
        <w:rPr>
          <w:rFonts w:hint="eastAsia" w:ascii="宋体" w:hAnsi="宋体" w:cs="宋体"/>
          <w:szCs w:val="21"/>
        </w:rPr>
        <w:t>采购响应函</w:t>
      </w:r>
      <w:r>
        <w:rPr>
          <w:rFonts w:hint="eastAsia" w:ascii="宋体" w:hAnsi="宋体" w:cs="宋体"/>
          <w:bCs/>
          <w:kern w:val="0"/>
          <w:szCs w:val="21"/>
        </w:rPr>
        <w:t>和</w:t>
      </w:r>
      <w:r>
        <w:rPr>
          <w:rFonts w:hint="eastAsia" w:ascii="宋体" w:hAnsi="宋体" w:cs="宋体"/>
          <w:szCs w:val="21"/>
        </w:rPr>
        <w:t>法定代表人授权书原件</w:t>
      </w:r>
      <w:r>
        <w:rPr>
          <w:rFonts w:hint="eastAsia" w:ascii="宋体" w:hAnsi="宋体" w:cs="宋体"/>
          <w:bCs/>
          <w:kern w:val="0"/>
          <w:szCs w:val="21"/>
        </w:rPr>
        <w:t>的；</w:t>
      </w:r>
    </w:p>
    <w:p w14:paraId="2BD83A26">
      <w:pPr>
        <w:snapToGrid w:val="0"/>
        <w:spacing w:line="500" w:lineRule="exact"/>
        <w:ind w:firstLine="395" w:firstLineChars="196"/>
        <w:rPr>
          <w:rFonts w:ascii="宋体" w:hAnsi="宋体" w:cs="宋体"/>
          <w:bCs/>
          <w:spacing w:val="-4"/>
          <w:szCs w:val="21"/>
        </w:rPr>
      </w:pPr>
      <w:r>
        <w:rPr>
          <w:rFonts w:hint="eastAsia" w:ascii="宋体" w:hAnsi="宋体" w:cs="宋体"/>
          <w:bCs/>
          <w:spacing w:val="-4"/>
          <w:szCs w:val="21"/>
        </w:rPr>
        <w:t>（</w:t>
      </w:r>
      <w:r>
        <w:rPr>
          <w:rFonts w:hint="eastAsia" w:ascii="宋体" w:hAnsi="宋体" w:cs="宋体"/>
          <w:bCs/>
          <w:snapToGrid w:val="0"/>
          <w:spacing w:val="-4"/>
          <w:szCs w:val="21"/>
        </w:rPr>
        <w:t>4）</w:t>
      </w:r>
      <w:r>
        <w:rPr>
          <w:rFonts w:hint="eastAsia" w:ascii="宋体" w:hAnsi="宋体" w:cs="宋体"/>
          <w:bCs/>
          <w:spacing w:val="-4"/>
          <w:szCs w:val="21"/>
        </w:rPr>
        <w:t>磋商响应文件内容不真实的；</w:t>
      </w:r>
    </w:p>
    <w:p w14:paraId="6F521BC5">
      <w:pPr>
        <w:snapToGrid w:val="0"/>
        <w:spacing w:line="500" w:lineRule="exact"/>
        <w:ind w:firstLine="411" w:firstLineChars="196"/>
        <w:rPr>
          <w:rFonts w:ascii="宋体" w:hAnsi="宋体" w:cs="宋体"/>
          <w:bCs/>
          <w:snapToGrid w:val="0"/>
          <w:spacing w:val="-4"/>
          <w:szCs w:val="21"/>
        </w:rPr>
      </w:pPr>
      <w:r>
        <w:rPr>
          <w:rFonts w:hint="eastAsia" w:ascii="宋体" w:hAnsi="宋体" w:cs="宋体"/>
          <w:bCs/>
          <w:szCs w:val="21"/>
        </w:rPr>
        <w:t>（5）</w:t>
      </w:r>
      <w:r>
        <w:rPr>
          <w:rFonts w:hint="eastAsia" w:ascii="宋体" w:hAnsi="宋体" w:cs="宋体"/>
          <w:bCs/>
          <w:spacing w:val="-4"/>
          <w:szCs w:val="21"/>
        </w:rPr>
        <w:t>磋商响应文件的实质性内容含义不明确、同类问题表述不一致或者有明显文字和计算错误，或者使用计量单位不符合采购文件要求的（经磋商小组认定并允许其当场更正的笔误除外）；</w:t>
      </w:r>
    </w:p>
    <w:p w14:paraId="4255EBCC">
      <w:pPr>
        <w:snapToGrid w:val="0"/>
        <w:spacing w:line="500" w:lineRule="exact"/>
        <w:ind w:firstLine="395" w:firstLineChars="196"/>
        <w:rPr>
          <w:rFonts w:ascii="宋体" w:hAnsi="宋体" w:cs="宋体"/>
          <w:bCs/>
          <w:spacing w:val="-4"/>
          <w:szCs w:val="21"/>
        </w:rPr>
      </w:pPr>
      <w:r>
        <w:rPr>
          <w:rFonts w:hint="eastAsia" w:ascii="宋体" w:hAnsi="宋体" w:cs="宋体"/>
          <w:bCs/>
          <w:spacing w:val="-4"/>
          <w:szCs w:val="21"/>
        </w:rPr>
        <w:t>（6）未实质性响应采购文件要求或者磋商响应文件有采购人不能接受的附加条件的；</w:t>
      </w:r>
    </w:p>
    <w:p w14:paraId="30E83431">
      <w:pPr>
        <w:snapToGrid w:val="0"/>
        <w:spacing w:line="500" w:lineRule="exact"/>
        <w:ind w:firstLine="411" w:firstLineChars="196"/>
        <w:rPr>
          <w:rFonts w:ascii="宋体" w:hAnsi="宋体" w:cs="宋体"/>
          <w:spacing w:val="-4"/>
          <w:szCs w:val="21"/>
        </w:rPr>
      </w:pPr>
      <w:r>
        <w:rPr>
          <w:rFonts w:hint="eastAsia" w:ascii="宋体" w:hAnsi="宋体" w:cs="宋体"/>
          <w:bCs/>
          <w:szCs w:val="21"/>
        </w:rPr>
        <w:t>（7）</w:t>
      </w:r>
      <w:r>
        <w:rPr>
          <w:rFonts w:hint="eastAsia" w:ascii="宋体" w:hAnsi="宋体" w:cs="宋体"/>
          <w:szCs w:val="21"/>
        </w:rPr>
        <w:t>未在</w:t>
      </w:r>
      <w:r>
        <w:rPr>
          <w:rFonts w:hint="eastAsia" w:ascii="宋体" w:hAnsi="宋体" w:cs="宋体"/>
          <w:spacing w:val="-4"/>
          <w:szCs w:val="21"/>
        </w:rPr>
        <w:t>浙江政府采购网（政采云平台）完成本项目网上报名的；</w:t>
      </w:r>
    </w:p>
    <w:p w14:paraId="613AB13F">
      <w:pPr>
        <w:snapToGrid w:val="0"/>
        <w:spacing w:line="500" w:lineRule="exact"/>
        <w:ind w:firstLine="395" w:firstLineChars="196"/>
        <w:rPr>
          <w:rFonts w:ascii="宋体" w:hAnsi="宋体" w:cs="宋体"/>
          <w:szCs w:val="21"/>
        </w:rPr>
      </w:pPr>
      <w:r>
        <w:rPr>
          <w:rFonts w:hint="eastAsia" w:ascii="宋体" w:hAnsi="宋体" w:cs="宋体"/>
          <w:snapToGrid w:val="0"/>
          <w:spacing w:val="-4"/>
          <w:szCs w:val="21"/>
        </w:rPr>
        <w:t>（8）与采购文件中标“▲”的条款及采购文件其他要求发生实质性负偏离的</w:t>
      </w:r>
      <w:r>
        <w:rPr>
          <w:rFonts w:hint="eastAsia" w:ascii="宋体" w:hAnsi="宋体" w:cs="宋体"/>
          <w:szCs w:val="21"/>
        </w:rPr>
        <w:t>；</w:t>
      </w:r>
    </w:p>
    <w:p w14:paraId="6D1DD2F6">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（9）磋商响应方的法定代表人或其授权代理人未能准时参加磋商会议的；</w:t>
      </w:r>
    </w:p>
    <w:p w14:paraId="11E3A2D8">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（10）磋商时磋商响应方的法定代表人或其授权代理人未能当场出具有效身份证明，</w:t>
      </w:r>
      <w:r>
        <w:rPr>
          <w:rFonts w:hint="eastAsia" w:ascii="宋体" w:hAnsi="宋体" w:cs="宋体"/>
          <w:szCs w:val="21"/>
        </w:rPr>
        <w:t>或</w:t>
      </w:r>
      <w:r>
        <w:rPr>
          <w:rFonts w:hint="eastAsia" w:ascii="宋体" w:hAnsi="宋体" w:cs="宋体"/>
          <w:snapToGrid w:val="0"/>
          <w:spacing w:val="-4"/>
          <w:szCs w:val="21"/>
        </w:rPr>
        <w:t>供应商代表</w:t>
      </w:r>
      <w:r>
        <w:rPr>
          <w:rFonts w:hint="eastAsia" w:ascii="宋体" w:hAnsi="宋体" w:cs="宋体"/>
          <w:szCs w:val="21"/>
        </w:rPr>
        <w:t>与法定代表人授权委托人身份不符</w:t>
      </w:r>
      <w:r>
        <w:rPr>
          <w:rFonts w:hint="eastAsia" w:ascii="宋体" w:hAnsi="宋体" w:cs="宋体"/>
          <w:snapToGrid w:val="0"/>
          <w:spacing w:val="-4"/>
          <w:szCs w:val="21"/>
        </w:rPr>
        <w:t>的；</w:t>
      </w:r>
      <w:r>
        <w:rPr>
          <w:rFonts w:hint="eastAsia" w:ascii="宋体" w:hAnsi="宋体" w:cs="宋体"/>
          <w:spacing w:val="-4"/>
          <w:szCs w:val="21"/>
        </w:rPr>
        <w:t>（该项只针对参与现场开标会议的供应商）</w:t>
      </w:r>
      <w:r>
        <w:rPr>
          <w:rFonts w:hint="eastAsia" w:ascii="宋体" w:hAnsi="宋体" w:cs="宋体"/>
          <w:bCs/>
          <w:szCs w:val="21"/>
        </w:rPr>
        <w:t>；</w:t>
      </w:r>
    </w:p>
    <w:p w14:paraId="7F15E580">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（11）</w:t>
      </w:r>
      <w:r>
        <w:rPr>
          <w:rFonts w:hint="eastAsia" w:ascii="宋体" w:hAnsi="宋体" w:cs="宋体"/>
          <w:szCs w:val="21"/>
        </w:rPr>
        <w:t>竞标产品（或服务）载明的验收标准和方法等不符合国家规定的；</w:t>
      </w:r>
    </w:p>
    <w:p w14:paraId="3C3397BA">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（12）</w:t>
      </w:r>
      <w:r>
        <w:rPr>
          <w:rFonts w:hint="eastAsia" w:ascii="宋体" w:hAnsi="宋体" w:cs="宋体"/>
          <w:spacing w:val="-4"/>
          <w:szCs w:val="21"/>
        </w:rPr>
        <w:t>不符合法律、法规和采购文件规定的其他实质性要求（磋商小组一致认定）的；</w:t>
      </w:r>
    </w:p>
    <w:p w14:paraId="30726455">
      <w:pPr>
        <w:snapToGrid w:val="0"/>
        <w:spacing w:line="500" w:lineRule="exact"/>
        <w:ind w:firstLine="420" w:firstLineChars="200"/>
        <w:rPr>
          <w:rFonts w:ascii="宋体" w:hAnsi="宋体" w:cs="宋体"/>
          <w:szCs w:val="21"/>
        </w:rPr>
      </w:pPr>
      <w:r>
        <w:rPr>
          <w:rFonts w:hint="eastAsia" w:ascii="宋体" w:hAnsi="宋体" w:cs="宋体"/>
          <w:szCs w:val="21"/>
        </w:rPr>
        <w:t>（13）在磋商响应截止时间以后传送的电子磋商响应文件；</w:t>
      </w:r>
    </w:p>
    <w:p w14:paraId="72D0C34F">
      <w:pPr>
        <w:snapToGrid w:val="0"/>
        <w:spacing w:line="500" w:lineRule="exact"/>
        <w:ind w:firstLine="420" w:firstLineChars="200"/>
        <w:rPr>
          <w:rFonts w:ascii="宋体" w:hAnsi="宋体" w:cs="宋体"/>
          <w:szCs w:val="21"/>
        </w:rPr>
      </w:pPr>
      <w:r>
        <w:rPr>
          <w:rFonts w:hint="eastAsia" w:ascii="宋体" w:hAnsi="宋体" w:cs="宋体"/>
          <w:szCs w:val="21"/>
        </w:rPr>
        <w:t>（14）由于包装不妥，在送交途中严重破损或失散的磋商响应文件；</w:t>
      </w:r>
    </w:p>
    <w:p w14:paraId="6D405EAA">
      <w:pPr>
        <w:snapToGrid w:val="0"/>
        <w:spacing w:line="500" w:lineRule="exact"/>
        <w:ind w:firstLine="420" w:firstLineChars="200"/>
        <w:rPr>
          <w:rFonts w:hint="eastAsia" w:ascii="宋体" w:hAnsi="宋体" w:eastAsia="宋体" w:cs="宋体"/>
          <w:szCs w:val="21"/>
        </w:rPr>
      </w:pPr>
      <w:r>
        <w:rPr>
          <w:rFonts w:hint="eastAsia" w:ascii="宋体" w:hAnsi="宋体" w:eastAsia="宋体" w:cs="宋体"/>
          <w:szCs w:val="21"/>
        </w:rPr>
        <w:t>（15）电子磋商响应文件解密失败的，且未在磋商响应截止时间前提交备份磋商响应文件的，或备份磋商响应文件均无法评审使用的；</w:t>
      </w:r>
    </w:p>
    <w:p w14:paraId="0162C4CB">
      <w:pPr>
        <w:snapToGrid w:val="0"/>
        <w:spacing w:line="500" w:lineRule="exact"/>
        <w:ind w:firstLine="420" w:firstLineChars="200"/>
        <w:rPr>
          <w:rFonts w:hint="eastAsia" w:ascii="宋体" w:hAnsi="宋体" w:eastAsia="宋体" w:cs="宋体"/>
          <w:szCs w:val="21"/>
          <w:lang w:eastAsia="zh-CN"/>
        </w:rPr>
      </w:pPr>
      <w:r>
        <w:rPr>
          <w:rFonts w:hint="eastAsia" w:ascii="宋体" w:hAnsi="宋体" w:eastAsia="宋体" w:cs="宋体"/>
          <w:szCs w:val="21"/>
          <w:lang w:eastAsia="zh-CN"/>
        </w:rPr>
        <w:t>（</w:t>
      </w:r>
      <w:r>
        <w:rPr>
          <w:rFonts w:hint="eastAsia" w:ascii="宋体" w:hAnsi="宋体" w:eastAsia="宋体" w:cs="宋体"/>
          <w:szCs w:val="21"/>
          <w:lang w:val="en-US" w:eastAsia="zh-CN"/>
        </w:rPr>
        <w:t>16</w:t>
      </w:r>
      <w:r>
        <w:rPr>
          <w:rFonts w:hint="eastAsia" w:ascii="宋体" w:hAnsi="宋体" w:eastAsia="宋体" w:cs="宋体"/>
          <w:szCs w:val="21"/>
          <w:lang w:eastAsia="zh-CN"/>
        </w:rPr>
        <w:t>）</w:t>
      </w:r>
      <w:r>
        <w:rPr>
          <w:rFonts w:hint="eastAsia" w:ascii="宋体" w:hAnsi="宋体" w:eastAsia="宋体" w:cs="宋体"/>
          <w:szCs w:val="21"/>
        </w:rPr>
        <w:t>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35DA72BA">
      <w:pPr>
        <w:snapToGrid w:val="0"/>
        <w:spacing w:line="500" w:lineRule="exact"/>
        <w:ind w:firstLine="420" w:firstLineChars="200"/>
        <w:rPr>
          <w:rFonts w:hint="eastAsia" w:ascii="宋体" w:hAnsi="宋体" w:eastAsia="宋体" w:cs="宋体"/>
          <w:szCs w:val="21"/>
        </w:rPr>
      </w:pPr>
      <w:r>
        <w:rPr>
          <w:rFonts w:hint="eastAsia" w:ascii="宋体" w:hAnsi="宋体" w:eastAsia="宋体" w:cs="宋体"/>
          <w:szCs w:val="21"/>
        </w:rPr>
        <w:t>（1</w:t>
      </w:r>
      <w:r>
        <w:rPr>
          <w:rFonts w:hint="eastAsia" w:ascii="宋体" w:hAnsi="宋体" w:eastAsia="宋体" w:cs="宋体"/>
          <w:szCs w:val="21"/>
          <w:lang w:val="en-US" w:eastAsia="zh-CN"/>
        </w:rPr>
        <w:t>7</w:t>
      </w:r>
      <w:r>
        <w:rPr>
          <w:rFonts w:hint="eastAsia" w:ascii="宋体" w:hAnsi="宋体" w:eastAsia="宋体" w:cs="宋体"/>
          <w:szCs w:val="21"/>
        </w:rPr>
        <w:t>）供应商提供的《中小企业声明函》未采用本采购文件的格式；</w:t>
      </w:r>
    </w:p>
    <w:p w14:paraId="1E28539E">
      <w:pPr>
        <w:snapToGrid w:val="0"/>
        <w:spacing w:line="500" w:lineRule="exact"/>
        <w:ind w:firstLine="420" w:firstLineChars="200"/>
        <w:rPr>
          <w:rFonts w:hint="eastAsia" w:ascii="宋体" w:hAnsi="宋体" w:eastAsia="宋体" w:cs="宋体"/>
          <w:color w:val="auto"/>
          <w:szCs w:val="21"/>
          <w:highlight w:val="none"/>
        </w:rPr>
      </w:pPr>
      <w:r>
        <w:rPr>
          <w:rFonts w:hint="eastAsia" w:ascii="宋体" w:hAnsi="宋体" w:eastAsia="宋体" w:cs="宋体"/>
          <w:szCs w:val="21"/>
        </w:rPr>
        <w:t>（1</w:t>
      </w:r>
      <w:r>
        <w:rPr>
          <w:rFonts w:hint="eastAsia" w:ascii="宋体" w:hAnsi="宋体" w:eastAsia="宋体" w:cs="宋体"/>
          <w:szCs w:val="21"/>
          <w:lang w:val="en-US" w:eastAsia="zh-CN"/>
        </w:rPr>
        <w:t>8</w:t>
      </w:r>
      <w:r>
        <w:rPr>
          <w:rFonts w:hint="eastAsia" w:ascii="宋体" w:hAnsi="宋体" w:eastAsia="宋体" w:cs="宋体"/>
          <w:szCs w:val="21"/>
        </w:rPr>
        <w:t>）供应商提</w:t>
      </w:r>
      <w:r>
        <w:rPr>
          <w:rFonts w:hint="eastAsia" w:ascii="宋体" w:hAnsi="宋体" w:eastAsia="宋体" w:cs="宋体"/>
          <w:color w:val="auto"/>
          <w:szCs w:val="21"/>
          <w:highlight w:val="none"/>
        </w:rPr>
        <w:t>供的《中小企业声明函》未填写完整的；</w:t>
      </w:r>
    </w:p>
    <w:p w14:paraId="4139B14A">
      <w:pPr>
        <w:snapToGrid w:val="0"/>
        <w:spacing w:line="5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9</w:t>
      </w:r>
      <w:r>
        <w:rPr>
          <w:rFonts w:hint="eastAsia" w:ascii="宋体" w:hAnsi="宋体" w:eastAsia="宋体" w:cs="宋体"/>
          <w:color w:val="auto"/>
          <w:szCs w:val="21"/>
          <w:highlight w:val="none"/>
        </w:rPr>
        <w:t>）供应商未如实填写《中小企业声明函》的；</w:t>
      </w:r>
    </w:p>
    <w:p w14:paraId="3BAF132B">
      <w:pPr>
        <w:snapToGrid w:val="0"/>
        <w:spacing w:line="500" w:lineRule="exact"/>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w:t>
      </w:r>
      <w:r>
        <w:rPr>
          <w:rFonts w:hint="eastAsia" w:ascii="宋体" w:hAnsi="宋体" w:cs="宋体"/>
          <w:color w:val="auto"/>
          <w:szCs w:val="21"/>
          <w:highlight w:val="none"/>
          <w:lang w:val="en-US" w:eastAsia="zh-CN"/>
        </w:rPr>
        <w:t>20</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供应商《中小企业声明函》</w:t>
      </w:r>
      <w:r>
        <w:rPr>
          <w:rFonts w:hint="eastAsia" w:ascii="宋体" w:hAnsi="宋体" w:eastAsia="宋体" w:cs="宋体"/>
          <w:color w:val="auto"/>
          <w:szCs w:val="21"/>
          <w:highlight w:val="none"/>
          <w:lang w:val="en-US" w:eastAsia="zh-CN"/>
        </w:rPr>
        <w:t>填写行业错误或者未填写行业的（包括只保留模版字样的）；</w:t>
      </w:r>
    </w:p>
    <w:p w14:paraId="758B41AE">
      <w:pPr>
        <w:snapToGrid w:val="0"/>
        <w:spacing w:line="500" w:lineRule="exact"/>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2</w:t>
      </w:r>
      <w:r>
        <w:rPr>
          <w:rFonts w:hint="eastAsia" w:ascii="宋体" w:hAnsi="宋体" w:cs="宋体"/>
          <w:szCs w:val="21"/>
          <w:lang w:val="en-US" w:eastAsia="zh-CN"/>
        </w:rPr>
        <w:t>1</w:t>
      </w:r>
      <w:r>
        <w:rPr>
          <w:rFonts w:hint="eastAsia" w:ascii="宋体" w:hAnsi="宋体" w:eastAsia="宋体" w:cs="宋体"/>
          <w:szCs w:val="21"/>
        </w:rPr>
        <w:t>）法律、法规和本采购文件中其他规定磋商响应文件无效的情形。</w:t>
      </w:r>
    </w:p>
    <w:p w14:paraId="511A8FE3">
      <w:pPr>
        <w:snapToGrid w:val="0"/>
        <w:spacing w:line="500" w:lineRule="exact"/>
        <w:ind w:firstLine="406" w:firstLineChars="200"/>
        <w:rPr>
          <w:rFonts w:ascii="宋体" w:hAnsi="宋体" w:cs="宋体"/>
          <w:b/>
          <w:bCs/>
          <w:color w:val="000000"/>
          <w:spacing w:val="-4"/>
          <w:szCs w:val="21"/>
        </w:rPr>
      </w:pPr>
      <w:r>
        <w:rPr>
          <w:rFonts w:hint="eastAsia" w:ascii="宋体" w:hAnsi="宋体" w:cs="宋体"/>
          <w:b/>
          <w:bCs/>
          <w:color w:val="000000"/>
          <w:spacing w:val="-4"/>
          <w:szCs w:val="21"/>
        </w:rPr>
        <w:t>2.在技术评审时，如发现下列情形之一的，磋商响应文件将被视为无效：</w:t>
      </w:r>
    </w:p>
    <w:p w14:paraId="0CAB8FCC">
      <w:pPr>
        <w:snapToGrid w:val="0"/>
        <w:spacing w:line="500" w:lineRule="exact"/>
        <w:ind w:firstLine="395" w:firstLineChars="196"/>
        <w:rPr>
          <w:rFonts w:ascii="宋体" w:hAnsi="宋体" w:cs="宋体"/>
          <w:bCs/>
          <w:color w:val="000000"/>
          <w:spacing w:val="-4"/>
          <w:szCs w:val="21"/>
        </w:rPr>
      </w:pPr>
      <w:r>
        <w:rPr>
          <w:rFonts w:hint="eastAsia" w:ascii="宋体" w:hAnsi="宋体" w:cs="宋体"/>
          <w:bCs/>
          <w:color w:val="000000"/>
          <w:spacing w:val="-4"/>
          <w:szCs w:val="21"/>
        </w:rPr>
        <w:t>（1）未提供或未如实提供竞标产品的技术参数，或者磋商响应文件标明的响应或偏离与事实不符或虚假竞标的；</w:t>
      </w:r>
    </w:p>
    <w:p w14:paraId="4FFDAACE">
      <w:pPr>
        <w:snapToGrid w:val="0"/>
        <w:spacing w:line="500" w:lineRule="exact"/>
        <w:ind w:firstLine="395" w:firstLineChars="196"/>
        <w:rPr>
          <w:rFonts w:ascii="宋体" w:hAnsi="宋体" w:cs="宋体"/>
          <w:bCs/>
          <w:snapToGrid w:val="0"/>
          <w:color w:val="000000"/>
          <w:spacing w:val="-4"/>
          <w:szCs w:val="21"/>
        </w:rPr>
      </w:pPr>
      <w:r>
        <w:rPr>
          <w:rFonts w:hint="eastAsia" w:ascii="宋体" w:hAnsi="宋体" w:cs="宋体"/>
          <w:bCs/>
          <w:color w:val="000000"/>
          <w:spacing w:val="-4"/>
          <w:szCs w:val="21"/>
        </w:rPr>
        <w:t>（2）</w:t>
      </w:r>
      <w:r>
        <w:rPr>
          <w:rFonts w:hint="eastAsia" w:ascii="宋体" w:hAnsi="宋体" w:cs="宋体"/>
          <w:bCs/>
          <w:snapToGrid w:val="0"/>
          <w:color w:val="000000"/>
          <w:spacing w:val="-4"/>
          <w:szCs w:val="21"/>
        </w:rPr>
        <w:t>明显不符合采购文件要求的质量标准，或者与采购文件中标“▲”的参数指标要求发生实质性负偏离的（磋商小组一致认定）；</w:t>
      </w:r>
    </w:p>
    <w:p w14:paraId="631FE00B">
      <w:pPr>
        <w:snapToGrid w:val="0"/>
        <w:spacing w:line="500" w:lineRule="exact"/>
        <w:ind w:firstLine="395" w:firstLineChars="196"/>
        <w:rPr>
          <w:rFonts w:ascii="宋体" w:hAnsi="宋体" w:cs="宋体"/>
          <w:color w:val="000000"/>
          <w:spacing w:val="-4"/>
          <w:szCs w:val="21"/>
        </w:rPr>
      </w:pPr>
      <w:r>
        <w:rPr>
          <w:rFonts w:hint="eastAsia" w:ascii="宋体" w:hAnsi="宋体" w:cs="宋体"/>
          <w:bCs/>
          <w:color w:val="000000"/>
          <w:spacing w:val="-4"/>
          <w:szCs w:val="21"/>
        </w:rPr>
        <w:t>（3）竞</w:t>
      </w:r>
      <w:r>
        <w:rPr>
          <w:rFonts w:hint="eastAsia" w:ascii="宋体" w:hAnsi="宋体" w:cs="宋体"/>
          <w:color w:val="000000"/>
          <w:spacing w:val="-4"/>
          <w:szCs w:val="21"/>
        </w:rPr>
        <w:t>标产品的技术规范、技术标准明显不符合国家强制性要求的；</w:t>
      </w:r>
    </w:p>
    <w:p w14:paraId="06FA9732">
      <w:pPr>
        <w:snapToGrid w:val="0"/>
        <w:spacing w:line="500" w:lineRule="exact"/>
        <w:ind w:firstLine="395" w:firstLineChars="196"/>
        <w:rPr>
          <w:rFonts w:ascii="宋体" w:hAnsi="宋体" w:cs="宋体"/>
          <w:color w:val="000000"/>
          <w:spacing w:val="-4"/>
          <w:szCs w:val="21"/>
        </w:rPr>
      </w:pPr>
      <w:r>
        <w:rPr>
          <w:rFonts w:hint="eastAsia" w:ascii="宋体" w:hAnsi="宋体" w:cs="宋体"/>
          <w:color w:val="000000"/>
          <w:spacing w:val="-4"/>
          <w:szCs w:val="21"/>
        </w:rPr>
        <w:t>（4）竞标技术方案不明确，存在一个或一个以上备选（替代）磋商响应方案的；</w:t>
      </w:r>
    </w:p>
    <w:p w14:paraId="3B4C0A1B">
      <w:pPr>
        <w:snapToGrid w:val="0"/>
        <w:spacing w:line="500" w:lineRule="exact"/>
        <w:ind w:firstLine="411" w:firstLineChars="196"/>
        <w:rPr>
          <w:rFonts w:ascii="宋体" w:hAnsi="宋体" w:cs="宋体"/>
          <w:color w:val="000000"/>
          <w:spacing w:val="-4"/>
          <w:szCs w:val="21"/>
        </w:rPr>
      </w:pPr>
      <w:r>
        <w:rPr>
          <w:rFonts w:hint="eastAsia" w:ascii="宋体" w:hAnsi="宋体" w:cs="宋体"/>
          <w:color w:val="000000"/>
          <w:szCs w:val="21"/>
        </w:rPr>
        <w:t>(5)</w:t>
      </w:r>
      <w:r>
        <w:rPr>
          <w:rFonts w:hint="eastAsia" w:ascii="宋体" w:hAnsi="宋体" w:cs="宋体"/>
          <w:color w:val="000000"/>
          <w:spacing w:val="-4"/>
          <w:szCs w:val="21"/>
        </w:rPr>
        <w:t>竞标产品</w:t>
      </w:r>
      <w:r>
        <w:rPr>
          <w:rFonts w:hint="eastAsia" w:ascii="宋体" w:hAnsi="宋体" w:cs="宋体"/>
          <w:color w:val="000000"/>
          <w:szCs w:val="21"/>
        </w:rPr>
        <w:t>数量明显不符合采购文件要求的；</w:t>
      </w:r>
    </w:p>
    <w:p w14:paraId="789E2AFF">
      <w:pPr>
        <w:snapToGrid w:val="0"/>
        <w:spacing w:line="500" w:lineRule="exact"/>
        <w:ind w:firstLine="420" w:firstLineChars="200"/>
        <w:rPr>
          <w:rFonts w:ascii="宋体" w:hAnsi="宋体" w:cs="宋体"/>
          <w:color w:val="000000"/>
          <w:spacing w:val="-4"/>
          <w:szCs w:val="21"/>
        </w:rPr>
      </w:pPr>
      <w:r>
        <w:rPr>
          <w:rFonts w:hint="eastAsia" w:ascii="宋体" w:hAnsi="宋体" w:cs="宋体"/>
          <w:color w:val="000000"/>
          <w:szCs w:val="21"/>
        </w:rPr>
        <w:t>(6)</w:t>
      </w:r>
      <w:r>
        <w:rPr>
          <w:rFonts w:hint="eastAsia" w:ascii="宋体" w:hAnsi="宋体" w:cs="宋体"/>
          <w:color w:val="000000"/>
          <w:spacing w:val="-4"/>
          <w:szCs w:val="21"/>
        </w:rPr>
        <w:t>与其他参加本次磋商响应方的磋商响应文件（技术文件）的文字表述内容相同连续20行以上或者差错相同2处以上的；</w:t>
      </w:r>
    </w:p>
    <w:p w14:paraId="5C2A7F7E">
      <w:pPr>
        <w:snapToGrid w:val="0"/>
        <w:spacing w:line="500" w:lineRule="exact"/>
        <w:ind w:firstLine="398" w:firstLineChars="196"/>
        <w:rPr>
          <w:rFonts w:ascii="宋体" w:hAnsi="宋体" w:cs="宋体"/>
          <w:b/>
          <w:bCs/>
          <w:color w:val="000000"/>
          <w:spacing w:val="-4"/>
          <w:szCs w:val="21"/>
        </w:rPr>
      </w:pPr>
      <w:r>
        <w:rPr>
          <w:rFonts w:hint="eastAsia" w:ascii="宋体" w:hAnsi="宋体" w:cs="宋体"/>
          <w:b/>
          <w:bCs/>
          <w:color w:val="000000"/>
          <w:spacing w:val="-4"/>
          <w:szCs w:val="21"/>
        </w:rPr>
        <w:t>3.在报价评审时，如发现下列情形之一的，磋商响应文件将被视为无效：</w:t>
      </w:r>
    </w:p>
    <w:p w14:paraId="1C2E592A">
      <w:pPr>
        <w:snapToGrid w:val="0"/>
        <w:spacing w:line="500" w:lineRule="exact"/>
        <w:ind w:firstLine="395" w:firstLineChars="196"/>
        <w:rPr>
          <w:rFonts w:ascii="宋体" w:hAnsi="宋体" w:cs="宋体"/>
          <w:color w:val="000000"/>
          <w:spacing w:val="-4"/>
          <w:szCs w:val="21"/>
        </w:rPr>
      </w:pPr>
      <w:r>
        <w:rPr>
          <w:rFonts w:hint="eastAsia" w:ascii="宋体" w:hAnsi="宋体" w:cs="宋体"/>
          <w:color w:val="000000"/>
          <w:spacing w:val="-4"/>
          <w:szCs w:val="21"/>
        </w:rPr>
        <w:t>（1）未采用人民币报价或者未按照采购文件标明的币种报价的；</w:t>
      </w:r>
    </w:p>
    <w:p w14:paraId="69938CFA">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（2）磋商报价具有选择性；</w:t>
      </w:r>
    </w:p>
    <w:p w14:paraId="14F8D8FC">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3）磋商小组认为竞标人的报价明显低于其他通过符合性审查竞标人的报价，有可能影响产品质量或者不能诚信履约的，要求其在评标现场合理的时间内提供书面说明，并提交相关证明材料，但竞标人不能证明其报价合理性的；</w:t>
      </w:r>
    </w:p>
    <w:p w14:paraId="11523B25">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（4）二分之一以上的评委认为供应商报价明显高于市场平均价的；</w:t>
      </w:r>
    </w:p>
    <w:p w14:paraId="7F611BE6">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（5）磋商报价超出采购预算的（或采购文件规定的价格上限）</w:t>
      </w:r>
      <w:r>
        <w:rPr>
          <w:rFonts w:hint="eastAsia" w:ascii="宋体" w:hAnsi="宋体" w:cs="宋体"/>
          <w:bCs/>
          <w:szCs w:val="21"/>
        </w:rPr>
        <w:t>；</w:t>
      </w:r>
    </w:p>
    <w:p w14:paraId="28B81D5B">
      <w:pPr>
        <w:snapToGrid w:val="0"/>
        <w:spacing w:line="500" w:lineRule="exact"/>
        <w:ind w:firstLine="505" w:firstLineChars="250"/>
        <w:rPr>
          <w:rFonts w:ascii="宋体" w:hAnsi="宋体" w:cs="宋体"/>
          <w:color w:val="000000"/>
          <w:spacing w:val="-4"/>
          <w:szCs w:val="21"/>
        </w:rPr>
      </w:pPr>
      <w:r>
        <w:rPr>
          <w:rFonts w:hint="eastAsia" w:ascii="宋体" w:hAnsi="宋体" w:cs="宋体"/>
          <w:color w:val="000000"/>
          <w:spacing w:val="-4"/>
          <w:szCs w:val="21"/>
        </w:rPr>
        <w:t>(6)法律法规和采购文件规定的其他无效情形。</w:t>
      </w:r>
    </w:p>
    <w:p w14:paraId="2CBB928F">
      <w:pPr>
        <w:snapToGrid w:val="0"/>
        <w:spacing w:line="500" w:lineRule="exact"/>
        <w:ind w:firstLine="398" w:firstLineChars="196"/>
        <w:rPr>
          <w:rFonts w:ascii="宋体" w:hAnsi="宋体" w:cs="宋体"/>
          <w:b/>
          <w:color w:val="000000"/>
          <w:spacing w:val="-4"/>
          <w:szCs w:val="21"/>
        </w:rPr>
      </w:pPr>
      <w:r>
        <w:rPr>
          <w:rFonts w:hint="eastAsia" w:ascii="宋体" w:hAnsi="宋体" w:cs="宋体"/>
          <w:b/>
          <w:color w:val="000000"/>
          <w:spacing w:val="-4"/>
          <w:szCs w:val="21"/>
        </w:rPr>
        <w:t>4.被拒绝的磋商响应文件为无效。</w:t>
      </w:r>
    </w:p>
    <w:p w14:paraId="0AA9D360">
      <w:pPr>
        <w:snapToGrid w:val="0"/>
        <w:ind w:firstLine="457" w:firstLineChars="196"/>
        <w:rPr>
          <w:rFonts w:ascii="宋体" w:hAnsi="宋体"/>
          <w:b/>
          <w:color w:val="000000"/>
          <w:spacing w:val="-4"/>
          <w:sz w:val="24"/>
          <w:szCs w:val="20"/>
        </w:rPr>
      </w:pPr>
    </w:p>
    <w:p w14:paraId="1CA2B261">
      <w:pPr>
        <w:snapToGrid w:val="0"/>
        <w:ind w:firstLine="457" w:firstLineChars="196"/>
        <w:rPr>
          <w:rFonts w:ascii="宋体" w:hAnsi="宋体"/>
          <w:b/>
          <w:color w:val="000000"/>
          <w:spacing w:val="-4"/>
          <w:sz w:val="24"/>
          <w:szCs w:val="20"/>
        </w:rPr>
      </w:pPr>
    </w:p>
    <w:p w14:paraId="1D281EFF">
      <w:pPr>
        <w:snapToGrid w:val="0"/>
        <w:ind w:firstLine="457" w:firstLineChars="196"/>
        <w:rPr>
          <w:rFonts w:ascii="宋体" w:hAnsi="宋体"/>
          <w:b/>
          <w:color w:val="000000"/>
          <w:spacing w:val="-4"/>
          <w:sz w:val="24"/>
          <w:szCs w:val="20"/>
        </w:rPr>
      </w:pPr>
    </w:p>
    <w:p w14:paraId="69D398C9">
      <w:pPr>
        <w:widowControl/>
        <w:rPr>
          <w:rFonts w:ascii="宋体" w:hAnsi="宋体"/>
          <w:b/>
          <w:kern w:val="44"/>
          <w:sz w:val="36"/>
          <w:szCs w:val="20"/>
        </w:rPr>
      </w:pPr>
    </w:p>
    <w:p w14:paraId="51AB4480">
      <w:pPr>
        <w:widowControl/>
        <w:rPr>
          <w:rFonts w:ascii="宋体" w:hAnsi="宋体"/>
          <w:b/>
          <w:kern w:val="44"/>
          <w:sz w:val="36"/>
          <w:szCs w:val="20"/>
        </w:rPr>
      </w:pPr>
    </w:p>
    <w:p w14:paraId="34082339">
      <w:pPr>
        <w:widowControl/>
        <w:jc w:val="center"/>
        <w:rPr>
          <w:rFonts w:ascii="宋体" w:hAnsi="宋体"/>
          <w:b/>
          <w:kern w:val="44"/>
          <w:sz w:val="36"/>
          <w:szCs w:val="20"/>
        </w:rPr>
      </w:pPr>
      <w:r>
        <w:rPr>
          <w:rFonts w:hint="eastAsia" w:ascii="宋体" w:hAnsi="宋体"/>
          <w:b/>
          <w:kern w:val="44"/>
          <w:sz w:val="36"/>
          <w:szCs w:val="20"/>
        </w:rPr>
        <w:br w:type="page"/>
      </w:r>
    </w:p>
    <w:p w14:paraId="26101B8A">
      <w:pPr>
        <w:widowControl/>
        <w:jc w:val="center"/>
        <w:rPr>
          <w:rFonts w:ascii="宋体" w:hAnsi="宋体"/>
          <w:b/>
          <w:sz w:val="24"/>
          <w:szCs w:val="24"/>
        </w:rPr>
      </w:pPr>
      <w:r>
        <w:rPr>
          <w:rFonts w:hint="eastAsia" w:ascii="宋体" w:hAnsi="宋体"/>
          <w:b/>
          <w:kern w:val="44"/>
          <w:sz w:val="36"/>
          <w:szCs w:val="20"/>
        </w:rPr>
        <w:t>第三章 采购内容及技术要求</w:t>
      </w:r>
      <w:bookmarkEnd w:id="5"/>
    </w:p>
    <w:p w14:paraId="12893F30">
      <w:pPr>
        <w:snapToGrid w:val="0"/>
        <w:spacing w:before="120" w:beforeLines="50" w:after="120" w:afterLines="50"/>
        <w:jc w:val="center"/>
        <w:rPr>
          <w:rFonts w:ascii="宋体" w:hAnsi="宋体" w:cs="宋体"/>
          <w:b/>
          <w:color w:val="000000"/>
          <w:szCs w:val="21"/>
        </w:rPr>
      </w:pPr>
      <w:r>
        <w:rPr>
          <w:rFonts w:hint="eastAsia" w:ascii="宋体" w:hAnsi="宋体" w:cs="宋体"/>
          <w:b/>
          <w:color w:val="000000"/>
          <w:szCs w:val="21"/>
        </w:rPr>
        <w:t>（加▲号项需实质性响应）</w:t>
      </w:r>
    </w:p>
    <w:p w14:paraId="5466338E">
      <w:pPr>
        <w:spacing w:line="500" w:lineRule="exact"/>
        <w:rPr>
          <w:rFonts w:ascii="宋体" w:hAnsi="宋体" w:cs="宋体"/>
          <w:b/>
          <w:color w:val="000000"/>
          <w:szCs w:val="21"/>
        </w:rPr>
      </w:pPr>
      <w:r>
        <w:rPr>
          <w:rFonts w:hint="eastAsia" w:ascii="宋体" w:hAnsi="宋体" w:cs="宋体"/>
          <w:b/>
          <w:color w:val="000000"/>
          <w:szCs w:val="21"/>
        </w:rPr>
        <w:t>一、说明</w:t>
      </w:r>
    </w:p>
    <w:p w14:paraId="044A937B">
      <w:pPr>
        <w:pStyle w:val="4"/>
        <w:widowControl/>
        <w:numPr>
          <w:ilvl w:val="0"/>
          <w:numId w:val="0"/>
        </w:numPr>
        <w:adjustRightInd w:val="0"/>
        <w:snapToGrid w:val="0"/>
        <w:spacing w:line="500" w:lineRule="exact"/>
        <w:ind w:left="540" w:leftChars="0"/>
        <w:rPr>
          <w:rFonts w:hint="eastAsia" w:ascii="宋体" w:hAnsi="宋体" w:cs="宋体"/>
          <w:sz w:val="21"/>
          <w:szCs w:val="21"/>
        </w:rPr>
      </w:pPr>
      <w:r>
        <w:rPr>
          <w:rFonts w:hint="eastAsia" w:ascii="宋体" w:hAnsi="宋体" w:cs="宋体"/>
          <w:sz w:val="21"/>
          <w:szCs w:val="21"/>
          <w:lang w:val="en-US" w:eastAsia="zh-CN"/>
        </w:rPr>
        <w:t>1.</w:t>
      </w:r>
      <w:r>
        <w:rPr>
          <w:rFonts w:hint="eastAsia" w:ascii="宋体" w:hAnsi="宋体" w:cs="宋体"/>
          <w:sz w:val="21"/>
          <w:szCs w:val="21"/>
        </w:rPr>
        <w:t>本采购文件所提出的技术标准是基本的技术标准和使用功能，并未规定所有的技术要求和适用标准，</w:t>
      </w:r>
    </w:p>
    <w:p w14:paraId="69054CA7">
      <w:pPr>
        <w:pStyle w:val="4"/>
        <w:widowControl/>
        <w:numPr>
          <w:ilvl w:val="0"/>
          <w:numId w:val="0"/>
        </w:numPr>
        <w:adjustRightInd w:val="0"/>
        <w:snapToGrid w:val="0"/>
        <w:spacing w:line="500" w:lineRule="exact"/>
        <w:rPr>
          <w:rFonts w:ascii="宋体" w:hAnsi="宋体" w:cs="宋体"/>
          <w:sz w:val="21"/>
          <w:szCs w:val="21"/>
        </w:rPr>
      </w:pPr>
      <w:r>
        <w:rPr>
          <w:rFonts w:hint="eastAsia" w:ascii="宋体" w:hAnsi="宋体" w:cs="宋体"/>
          <w:sz w:val="21"/>
          <w:szCs w:val="21"/>
        </w:rPr>
        <w:t>供应商应提供一套满足所列标准要求的高质量的产品及相应服务。本技术要求使用的标准如与供应商所执行标准发生矛盾时，按较高标准执行。</w:t>
      </w:r>
    </w:p>
    <w:p w14:paraId="580611D9">
      <w:pPr>
        <w:pStyle w:val="4"/>
        <w:widowControl/>
        <w:numPr>
          <w:ilvl w:val="0"/>
          <w:numId w:val="0"/>
        </w:numPr>
        <w:adjustRightInd w:val="0"/>
        <w:snapToGrid w:val="0"/>
        <w:spacing w:line="500" w:lineRule="exact"/>
        <w:ind w:left="540" w:leftChars="0"/>
        <w:rPr>
          <w:rFonts w:hint="eastAsia" w:ascii="宋体" w:hAnsi="宋体" w:cs="宋体"/>
          <w:sz w:val="21"/>
          <w:szCs w:val="21"/>
        </w:rPr>
      </w:pPr>
      <w:r>
        <w:rPr>
          <w:rFonts w:hint="eastAsia" w:ascii="宋体" w:hAnsi="宋体" w:cs="宋体"/>
          <w:sz w:val="21"/>
          <w:szCs w:val="21"/>
          <w:lang w:val="en-US" w:eastAsia="zh-CN"/>
        </w:rPr>
        <w:t>2.</w:t>
      </w:r>
      <w:r>
        <w:rPr>
          <w:rFonts w:hint="eastAsia" w:ascii="宋体" w:hAnsi="宋体" w:cs="宋体"/>
          <w:sz w:val="21"/>
          <w:szCs w:val="21"/>
        </w:rPr>
        <w:t>本采购服务应按国际标准、国标、部标或专业标准提供；非标准服务按采购人提供的要求提供；质</w:t>
      </w:r>
    </w:p>
    <w:p w14:paraId="70ECADAD">
      <w:pPr>
        <w:pStyle w:val="4"/>
        <w:widowControl/>
        <w:numPr>
          <w:ilvl w:val="0"/>
          <w:numId w:val="0"/>
        </w:numPr>
        <w:adjustRightInd w:val="0"/>
        <w:snapToGrid w:val="0"/>
        <w:spacing w:line="500" w:lineRule="exact"/>
        <w:rPr>
          <w:rFonts w:ascii="宋体" w:hAnsi="宋体" w:cs="宋体"/>
          <w:sz w:val="21"/>
          <w:szCs w:val="21"/>
        </w:rPr>
      </w:pPr>
      <w:r>
        <w:rPr>
          <w:rFonts w:hint="eastAsia" w:ascii="宋体" w:hAnsi="宋体" w:cs="宋体"/>
          <w:sz w:val="21"/>
          <w:szCs w:val="21"/>
        </w:rPr>
        <w:t>量标准按照国家有关规定及合同约定进行验收。</w:t>
      </w:r>
    </w:p>
    <w:p w14:paraId="5DDCDEFE">
      <w:pPr>
        <w:keepNext w:val="0"/>
        <w:keepLines w:val="0"/>
        <w:pageBreakBefore w:val="0"/>
        <w:widowControl w:val="0"/>
        <w:shd w:val="clear" w:color="auto" w:fill="auto"/>
        <w:kinsoku/>
        <w:wordWrap/>
        <w:overflowPunct/>
        <w:topLinePunct w:val="0"/>
        <w:autoSpaceDE/>
        <w:autoSpaceDN/>
        <w:bidi w:val="0"/>
        <w:adjustRightInd/>
        <w:snapToGrid/>
        <w:spacing w:line="500" w:lineRule="exact"/>
        <w:ind w:firstLine="527" w:firstLineChars="250"/>
        <w:textAlignment w:val="auto"/>
        <w:rPr>
          <w:rFonts w:hint="eastAsia" w:ascii="宋体" w:hAnsi="宋体" w:eastAsia="宋体" w:cs="宋体"/>
          <w:b/>
          <w:color w:val="auto"/>
          <w:sz w:val="21"/>
          <w:szCs w:val="21"/>
          <w:highlight w:val="none"/>
          <w:shd w:val="clear" w:color="auto" w:fill="FFFFFF"/>
        </w:rPr>
      </w:pPr>
      <w:r>
        <w:rPr>
          <w:rFonts w:hint="eastAsia" w:ascii="宋体" w:hAnsi="宋体" w:cs="宋体"/>
          <w:b/>
          <w:color w:val="auto"/>
          <w:sz w:val="21"/>
          <w:szCs w:val="21"/>
          <w:highlight w:val="none"/>
          <w:shd w:val="clear" w:color="auto" w:fill="FFFFFF"/>
          <w:lang w:val="en-US" w:eastAsia="zh-CN"/>
        </w:rPr>
        <w:t>3.</w:t>
      </w:r>
      <w:r>
        <w:rPr>
          <w:rFonts w:hint="eastAsia" w:ascii="宋体" w:hAnsi="宋体" w:eastAsia="宋体" w:cs="宋体"/>
          <w:b/>
          <w:color w:val="auto"/>
          <w:sz w:val="21"/>
          <w:szCs w:val="21"/>
          <w:highlight w:val="none"/>
          <w:shd w:val="clear" w:color="auto" w:fill="FFFFFF"/>
        </w:rPr>
        <w:t>本项目采购标的对应的中小企业划分标准所属行业为</w:t>
      </w:r>
      <w:r>
        <w:rPr>
          <w:rFonts w:hint="eastAsia" w:ascii="宋体" w:hAnsi="宋体" w:cs="宋体"/>
          <w:b/>
          <w:color w:val="auto"/>
          <w:sz w:val="21"/>
          <w:szCs w:val="21"/>
          <w:highlight w:val="none"/>
          <w:u w:val="single"/>
          <w:shd w:val="clear" w:color="auto" w:fill="FFFFFF"/>
          <w:lang w:val="en-US" w:eastAsia="zh-CN"/>
        </w:rPr>
        <w:t>餐饮业</w:t>
      </w:r>
      <w:r>
        <w:rPr>
          <w:rFonts w:hint="eastAsia" w:ascii="宋体" w:hAnsi="宋体" w:eastAsia="宋体" w:cs="宋体"/>
          <w:b/>
          <w:color w:val="auto"/>
          <w:sz w:val="21"/>
          <w:szCs w:val="21"/>
          <w:highlight w:val="none"/>
          <w:u w:val="single"/>
          <w:shd w:val="clear" w:color="auto" w:fill="FFFFFF"/>
          <w:lang w:val="en-US" w:eastAsia="zh-CN"/>
        </w:rPr>
        <w:t>。</w:t>
      </w:r>
      <w:r>
        <w:rPr>
          <w:rFonts w:hint="eastAsia" w:ascii="宋体" w:hAnsi="宋体" w:eastAsia="宋体" w:cs="宋体"/>
          <w:b/>
          <w:color w:val="auto"/>
          <w:sz w:val="21"/>
          <w:szCs w:val="21"/>
          <w:highlight w:val="none"/>
          <w:shd w:val="clear" w:color="auto" w:fill="FFFFFF"/>
        </w:rPr>
        <w:t>根据关于印发中小企业划型标准规定的通知《工信部联企业[2011]300号》划分如下：</w:t>
      </w:r>
    </w:p>
    <w:p w14:paraId="2F2460FA">
      <w:pPr>
        <w:keepNext w:val="0"/>
        <w:keepLines w:val="0"/>
        <w:pageBreakBefore w:val="0"/>
        <w:widowControl w:val="0"/>
        <w:shd w:val="clear" w:color="auto" w:fill="auto"/>
        <w:kinsoku/>
        <w:wordWrap/>
        <w:overflowPunct/>
        <w:topLinePunct w:val="0"/>
        <w:autoSpaceDE/>
        <w:autoSpaceDN/>
        <w:bidi w:val="0"/>
        <w:adjustRightInd/>
        <w:snapToGrid/>
        <w:spacing w:line="500" w:lineRule="exact"/>
        <w:ind w:firstLine="527" w:firstLineChars="250"/>
        <w:textAlignment w:val="auto"/>
        <w:rPr>
          <w:rFonts w:hint="eastAsia" w:ascii="宋体" w:hAnsi="宋体" w:eastAsia="宋体" w:cs="宋体"/>
          <w:b/>
          <w:color w:val="auto"/>
          <w:sz w:val="21"/>
          <w:szCs w:val="21"/>
          <w:highlight w:val="none"/>
          <w:shd w:val="clear" w:color="auto" w:fill="FFFFFF"/>
        </w:rPr>
      </w:pPr>
      <w:r>
        <w:rPr>
          <w:rFonts w:hint="eastAsia" w:ascii="宋体" w:hAnsi="宋体" w:cs="宋体"/>
          <w:b/>
          <w:color w:val="auto"/>
          <w:sz w:val="21"/>
          <w:szCs w:val="21"/>
          <w:highlight w:val="none"/>
          <w:u w:val="single"/>
          <w:shd w:val="clear" w:color="auto" w:fill="FFFFFF"/>
          <w:lang w:val="en-US" w:eastAsia="zh-CN"/>
        </w:rPr>
        <w:t>餐饮业</w:t>
      </w:r>
      <w:r>
        <w:rPr>
          <w:rFonts w:hint="eastAsia" w:ascii="宋体" w:hAnsi="宋体" w:eastAsia="宋体" w:cs="宋体"/>
          <w:b/>
          <w:color w:val="auto"/>
          <w:sz w:val="21"/>
          <w:szCs w:val="21"/>
          <w:highlight w:val="none"/>
          <w:u w:val="single"/>
          <w:shd w:val="clear" w:color="auto" w:fill="FFFFFF"/>
          <w:lang w:val="en-US" w:eastAsia="zh-CN"/>
        </w:rPr>
        <w:t>：从业人员 300人以下</w:t>
      </w:r>
      <w:r>
        <w:rPr>
          <w:rFonts w:hint="eastAsia" w:ascii="宋体" w:hAnsi="宋体" w:cs="宋体"/>
          <w:b/>
          <w:color w:val="auto"/>
          <w:sz w:val="21"/>
          <w:szCs w:val="21"/>
          <w:highlight w:val="none"/>
          <w:u w:val="single"/>
          <w:shd w:val="clear" w:color="auto" w:fill="FFFFFF"/>
          <w:lang w:val="en-US" w:eastAsia="zh-CN"/>
        </w:rPr>
        <w:t>或营业收入10000万元以下</w:t>
      </w:r>
      <w:r>
        <w:rPr>
          <w:rFonts w:hint="eastAsia" w:ascii="宋体" w:hAnsi="宋体" w:eastAsia="宋体" w:cs="宋体"/>
          <w:b/>
          <w:color w:val="auto"/>
          <w:sz w:val="21"/>
          <w:szCs w:val="21"/>
          <w:highlight w:val="none"/>
          <w:u w:val="single"/>
          <w:shd w:val="clear" w:color="auto" w:fill="FFFFFF"/>
          <w:lang w:val="en-US" w:eastAsia="zh-CN"/>
        </w:rPr>
        <w:t>的为中小微型企业。其中，从业人员 100人及以上</w:t>
      </w:r>
      <w:r>
        <w:rPr>
          <w:rFonts w:hint="eastAsia" w:ascii="宋体" w:hAnsi="宋体" w:cs="宋体"/>
          <w:b/>
          <w:color w:val="auto"/>
          <w:sz w:val="21"/>
          <w:szCs w:val="21"/>
          <w:highlight w:val="none"/>
          <w:u w:val="single"/>
          <w:shd w:val="clear" w:color="auto" w:fill="FFFFFF"/>
          <w:lang w:val="en-US" w:eastAsia="zh-CN"/>
        </w:rPr>
        <w:t>，且营业收入2000万元及以上</w:t>
      </w:r>
      <w:r>
        <w:rPr>
          <w:rFonts w:hint="eastAsia" w:ascii="宋体" w:hAnsi="宋体" w:eastAsia="宋体" w:cs="宋体"/>
          <w:b/>
          <w:color w:val="auto"/>
          <w:sz w:val="21"/>
          <w:szCs w:val="21"/>
          <w:highlight w:val="none"/>
          <w:u w:val="single"/>
          <w:shd w:val="clear" w:color="auto" w:fill="FFFFFF"/>
          <w:lang w:val="en-US" w:eastAsia="zh-CN"/>
        </w:rPr>
        <w:t>的为中型企业；从业人员10人及以上</w:t>
      </w:r>
      <w:r>
        <w:rPr>
          <w:rFonts w:hint="eastAsia" w:ascii="宋体" w:hAnsi="宋体" w:cs="宋体"/>
          <w:b/>
          <w:color w:val="auto"/>
          <w:sz w:val="21"/>
          <w:szCs w:val="21"/>
          <w:highlight w:val="none"/>
          <w:u w:val="single"/>
          <w:shd w:val="clear" w:color="auto" w:fill="FFFFFF"/>
          <w:lang w:val="en-US" w:eastAsia="zh-CN"/>
        </w:rPr>
        <w:t>，且营业收入100万元及以上</w:t>
      </w:r>
      <w:r>
        <w:rPr>
          <w:rFonts w:hint="eastAsia" w:ascii="宋体" w:hAnsi="宋体" w:eastAsia="宋体" w:cs="宋体"/>
          <w:b/>
          <w:color w:val="auto"/>
          <w:sz w:val="21"/>
          <w:szCs w:val="21"/>
          <w:highlight w:val="none"/>
          <w:u w:val="single"/>
          <w:shd w:val="clear" w:color="auto" w:fill="FFFFFF"/>
          <w:lang w:val="en-US" w:eastAsia="zh-CN"/>
        </w:rPr>
        <w:t>的为小型企业；从业人员10人以下</w:t>
      </w:r>
      <w:r>
        <w:rPr>
          <w:rFonts w:hint="eastAsia" w:ascii="宋体" w:hAnsi="宋体" w:cs="宋体"/>
          <w:b/>
          <w:color w:val="auto"/>
          <w:sz w:val="21"/>
          <w:szCs w:val="21"/>
          <w:highlight w:val="none"/>
          <w:u w:val="single"/>
          <w:shd w:val="clear" w:color="auto" w:fill="FFFFFF"/>
          <w:lang w:val="en-US" w:eastAsia="zh-CN"/>
        </w:rPr>
        <w:t>或营业收入100万元以下</w:t>
      </w:r>
      <w:r>
        <w:rPr>
          <w:rFonts w:hint="eastAsia" w:ascii="宋体" w:hAnsi="宋体" w:eastAsia="宋体" w:cs="宋体"/>
          <w:b/>
          <w:color w:val="auto"/>
          <w:sz w:val="21"/>
          <w:szCs w:val="21"/>
          <w:highlight w:val="none"/>
          <w:u w:val="single"/>
          <w:shd w:val="clear" w:color="auto" w:fill="FFFFFF"/>
          <w:lang w:val="en-US" w:eastAsia="zh-CN"/>
        </w:rPr>
        <w:t>的为微型企业。</w:t>
      </w:r>
    </w:p>
    <w:p w14:paraId="6E8F2A5D">
      <w:pPr>
        <w:keepNext w:val="0"/>
        <w:keepLines w:val="0"/>
        <w:pageBreakBefore w:val="0"/>
        <w:widowControl w:val="0"/>
        <w:shd w:val="clear" w:color="auto" w:fill="FFFFFF"/>
        <w:kinsoku/>
        <w:wordWrap/>
        <w:overflowPunct/>
        <w:topLinePunct w:val="0"/>
        <w:autoSpaceDE/>
        <w:autoSpaceDN/>
        <w:bidi w:val="0"/>
        <w:adjustRightInd/>
        <w:snapToGrid/>
        <w:spacing w:line="500" w:lineRule="exact"/>
        <w:ind w:firstLine="315" w:firstLineChars="150"/>
        <w:textAlignment w:val="auto"/>
        <w:rPr>
          <w:rFonts w:hint="eastAsia" w:ascii="宋体" w:hAnsi="宋体" w:eastAsia="宋体" w:cs="宋体"/>
          <w:b w:val="0"/>
          <w:bCs/>
          <w:color w:val="auto"/>
          <w:sz w:val="21"/>
          <w:szCs w:val="21"/>
          <w:lang w:val="en-US" w:eastAsia="zh-CN"/>
        </w:rPr>
      </w:pPr>
      <w:r>
        <w:rPr>
          <w:rFonts w:hint="eastAsia" w:ascii="宋体" w:hAnsi="宋体" w:cs="宋体"/>
          <w:b w:val="0"/>
          <w:bCs/>
          <w:color w:val="auto"/>
          <w:sz w:val="21"/>
          <w:szCs w:val="21"/>
          <w:shd w:val="clear" w:color="auto" w:fill="FFFFFF"/>
          <w:lang w:val="en-US" w:eastAsia="zh-CN"/>
        </w:rPr>
        <w:t>4.</w:t>
      </w:r>
      <w:r>
        <w:rPr>
          <w:rFonts w:hint="eastAsia" w:ascii="宋体" w:hAnsi="宋体" w:eastAsia="宋体" w:cs="宋体"/>
          <w:b w:val="0"/>
          <w:bCs/>
          <w:color w:val="auto"/>
          <w:sz w:val="21"/>
          <w:szCs w:val="21"/>
          <w:shd w:val="clear" w:color="auto" w:fill="FFFFFF"/>
        </w:rPr>
        <w:t>依据《政府采购促进中小企业发展管理办法》（财库【2020】46号）规定享受扶持政策获得政府采购合同的，小微企业不得将合同分包给大中型企业，中型企业不得将合同分包给大型企业。</w:t>
      </w:r>
    </w:p>
    <w:p w14:paraId="76FD2C19">
      <w:pPr>
        <w:keepNext w:val="0"/>
        <w:keepLines w:val="0"/>
        <w:pageBreakBefore w:val="0"/>
        <w:widowControl w:val="0"/>
        <w:shd w:val="clear" w:color="auto" w:fill="FFFFFF"/>
        <w:kinsoku/>
        <w:wordWrap/>
        <w:overflowPunct/>
        <w:topLinePunct w:val="0"/>
        <w:autoSpaceDE/>
        <w:autoSpaceDN/>
        <w:bidi w:val="0"/>
        <w:adjustRightInd/>
        <w:snapToGrid/>
        <w:spacing w:line="500" w:lineRule="exact"/>
        <w:ind w:firstLine="316" w:firstLineChars="150"/>
        <w:textAlignment w:val="auto"/>
        <w:rPr>
          <w:rFonts w:hint="eastAsia" w:ascii="宋体" w:hAnsi="宋体" w:eastAsia="宋体" w:cs="宋体"/>
          <w:b/>
          <w:color w:val="auto"/>
          <w:sz w:val="21"/>
          <w:szCs w:val="21"/>
          <w:shd w:val="clear" w:color="auto" w:fill="FFFFFF"/>
        </w:rPr>
      </w:pPr>
      <w:r>
        <w:rPr>
          <w:rFonts w:hint="eastAsia" w:ascii="宋体" w:hAnsi="宋体" w:eastAsia="宋体" w:cs="宋体"/>
          <w:b/>
          <w:bCs/>
          <w:color w:val="auto"/>
          <w:sz w:val="21"/>
          <w:szCs w:val="21"/>
          <w:lang w:val="en-US" w:eastAsia="zh-CN"/>
        </w:rPr>
        <w:t>5</w:t>
      </w:r>
      <w:r>
        <w:rPr>
          <w:rFonts w:hint="eastAsia" w:ascii="宋体" w:hAnsi="宋体" w:eastAsia="宋体" w:cs="宋体"/>
          <w:b/>
          <w:bCs/>
          <w:color w:val="auto"/>
          <w:sz w:val="21"/>
          <w:szCs w:val="21"/>
        </w:rPr>
        <w:t>.</w:t>
      </w:r>
      <w:r>
        <w:rPr>
          <w:rFonts w:hint="eastAsia" w:ascii="宋体" w:hAnsi="宋体" w:eastAsia="宋体" w:cs="宋体"/>
          <w:b/>
          <w:color w:val="auto"/>
          <w:sz w:val="21"/>
          <w:szCs w:val="21"/>
          <w:shd w:val="clear" w:color="auto" w:fill="FFFFFF"/>
        </w:rPr>
        <w:t>带▲号的条款内容，为本次采购的主要条款和实质性内容，磋商响应方必须完全响应。</w:t>
      </w:r>
    </w:p>
    <w:p w14:paraId="10D34FFB">
      <w:pPr>
        <w:keepNext w:val="0"/>
        <w:keepLines w:val="0"/>
        <w:pageBreakBefore w:val="0"/>
        <w:widowControl w:val="0"/>
        <w:shd w:val="clear" w:color="auto" w:fill="FFFFFF"/>
        <w:kinsoku/>
        <w:wordWrap/>
        <w:overflowPunct/>
        <w:topLinePunct w:val="0"/>
        <w:autoSpaceDE/>
        <w:autoSpaceDN/>
        <w:bidi w:val="0"/>
        <w:adjustRightInd/>
        <w:snapToGrid/>
        <w:spacing w:line="500" w:lineRule="exact"/>
        <w:ind w:firstLine="315" w:firstLineChars="15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shd w:val="clear" w:color="auto" w:fill="FFFFFF"/>
        </w:rPr>
        <w:t>在磋商过程中，磋商小组可以根据实际情况实质性变动本章节以下采购需求中的技术、服务要求，但必须经采购人代表签字确认。磋商小组对磋商文件作出的实质性变动是磋商文件的有效组成部分，磋商小组应当以书面形式通知所有参加磋商的供应商。供应商应当按照磋商文件的变动情况和磋商小组的要求重新提交响应文件，并由其法定代表人或授权代表签字或加盖公章。</w:t>
      </w:r>
    </w:p>
    <w:p w14:paraId="302BB573">
      <w:pPr>
        <w:keepNext w:val="0"/>
        <w:keepLines w:val="0"/>
        <w:pageBreakBefore w:val="0"/>
        <w:kinsoku/>
        <w:wordWrap/>
        <w:topLinePunct w:val="0"/>
        <w:bidi w:val="0"/>
        <w:snapToGrid w:val="0"/>
        <w:spacing w:line="50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w:t>
      </w:r>
      <w:r>
        <w:rPr>
          <w:rFonts w:hint="eastAsia" w:ascii="宋体" w:hAnsi="宋体" w:eastAsia="宋体" w:cs="宋体"/>
          <w:b/>
          <w:color w:val="auto"/>
          <w:sz w:val="21"/>
          <w:szCs w:val="21"/>
          <w:highlight w:val="none"/>
        </w:rPr>
        <w:t>采购需求：</w:t>
      </w:r>
    </w:p>
    <w:p w14:paraId="6DCDB4AC">
      <w:pPr>
        <w:pStyle w:val="9"/>
        <w:keepNext w:val="0"/>
        <w:keepLines w:val="0"/>
        <w:pageBreakBefore w:val="0"/>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lang w:val="en-US" w:eastAsia="zh-CN"/>
        </w:rPr>
      </w:pPr>
      <w:bookmarkStart w:id="6" w:name="_Toc23867"/>
      <w:r>
        <w:rPr>
          <w:rFonts w:hint="eastAsia" w:ascii="宋体" w:hAnsi="宋体" w:eastAsia="宋体" w:cs="宋体"/>
          <w:color w:val="auto"/>
          <w:sz w:val="21"/>
          <w:szCs w:val="21"/>
          <w:highlight w:val="none"/>
        </w:rPr>
        <w:t>本次招标项目为食堂服务外包，</w:t>
      </w:r>
      <w:r>
        <w:rPr>
          <w:rFonts w:hint="eastAsia" w:ascii="宋体" w:hAnsi="宋体" w:eastAsia="宋体" w:cs="宋体"/>
          <w:color w:val="auto"/>
          <w:sz w:val="21"/>
          <w:szCs w:val="21"/>
          <w:highlight w:val="none"/>
          <w:lang w:eastAsia="zh-CN"/>
        </w:rPr>
        <w:t>食堂就餐办卡人数为</w:t>
      </w:r>
      <w:r>
        <w:rPr>
          <w:rFonts w:hint="eastAsia" w:ascii="宋体" w:hAnsi="宋体" w:eastAsia="宋体" w:cs="宋体"/>
          <w:color w:val="auto"/>
          <w:sz w:val="21"/>
          <w:szCs w:val="21"/>
          <w:highlight w:val="none"/>
          <w:lang w:val="en-US" w:eastAsia="zh-CN"/>
        </w:rPr>
        <w:t>150</w:t>
      </w:r>
      <w:r>
        <w:rPr>
          <w:rFonts w:hint="eastAsia" w:ascii="宋体" w:hAnsi="宋体" w:eastAsia="宋体" w:cs="宋体"/>
          <w:color w:val="auto"/>
          <w:sz w:val="21"/>
          <w:szCs w:val="21"/>
          <w:highlight w:val="none"/>
          <w:lang w:eastAsia="zh-CN"/>
        </w:rPr>
        <w:t>人左右，每日实际</w:t>
      </w:r>
      <w:r>
        <w:rPr>
          <w:rFonts w:hint="eastAsia" w:ascii="宋体" w:hAnsi="宋体" w:eastAsia="宋体" w:cs="宋体"/>
          <w:color w:val="auto"/>
          <w:sz w:val="21"/>
          <w:szCs w:val="21"/>
          <w:highlight w:val="none"/>
        </w:rPr>
        <w:t>就餐人数约</w:t>
      </w:r>
      <w:r>
        <w:rPr>
          <w:rFonts w:hint="eastAsia" w:ascii="宋体" w:hAnsi="宋体" w:eastAsia="宋体" w:cs="宋体"/>
          <w:color w:val="auto"/>
          <w:sz w:val="21"/>
          <w:szCs w:val="21"/>
          <w:highlight w:val="none"/>
          <w:lang w:val="en-US" w:eastAsia="zh-CN"/>
        </w:rPr>
        <w:t>120</w:t>
      </w:r>
      <w:r>
        <w:rPr>
          <w:rFonts w:hint="eastAsia" w:ascii="宋体" w:hAnsi="宋体" w:eastAsia="宋体" w:cs="宋体"/>
          <w:color w:val="auto"/>
          <w:sz w:val="21"/>
          <w:szCs w:val="21"/>
          <w:highlight w:val="none"/>
        </w:rPr>
        <w:t>人左右。</w:t>
      </w:r>
      <w:bookmarkEnd w:id="6"/>
      <w:r>
        <w:rPr>
          <w:rFonts w:hint="eastAsia" w:ascii="宋体" w:hAnsi="宋体" w:eastAsia="宋体" w:cs="宋体"/>
          <w:color w:val="auto"/>
          <w:sz w:val="21"/>
          <w:szCs w:val="21"/>
          <w:highlight w:val="none"/>
          <w:lang w:val="en-US" w:eastAsia="zh-CN"/>
        </w:rPr>
        <w:t>食堂面积约890平方米，7个包厢。</w:t>
      </w:r>
    </w:p>
    <w:p w14:paraId="060BFDB0">
      <w:pPr>
        <w:pStyle w:val="9"/>
        <w:keepNext w:val="0"/>
        <w:keepLines w:val="0"/>
        <w:pageBreakBefore w:val="0"/>
        <w:kinsoku/>
        <w:wordWrap/>
        <w:topLinePunct w:val="0"/>
        <w:bidi w:val="0"/>
        <w:snapToGrid w:val="0"/>
        <w:spacing w:line="500" w:lineRule="exact"/>
        <w:outlineLvl w:val="9"/>
        <w:rPr>
          <w:rFonts w:hint="eastAsia" w:ascii="宋体" w:hAnsi="宋体" w:eastAsia="宋体" w:cs="宋体"/>
          <w:b/>
          <w:color w:val="auto"/>
          <w:sz w:val="21"/>
          <w:szCs w:val="21"/>
          <w:highlight w:val="none"/>
        </w:rPr>
      </w:pPr>
      <w:bookmarkStart w:id="7" w:name="_Toc30251"/>
      <w:r>
        <w:rPr>
          <w:rFonts w:hint="eastAsia" w:ascii="宋体" w:hAnsi="宋体" w:eastAsia="宋体" w:cs="宋体"/>
          <w:b/>
          <w:color w:val="auto"/>
          <w:sz w:val="21"/>
          <w:szCs w:val="21"/>
          <w:highlight w:val="none"/>
          <w:lang w:eastAsia="zh-CN"/>
        </w:rPr>
        <w:t>三</w:t>
      </w:r>
      <w:r>
        <w:rPr>
          <w:rFonts w:hint="eastAsia" w:ascii="宋体" w:hAnsi="宋体" w:eastAsia="宋体" w:cs="宋体"/>
          <w:b/>
          <w:color w:val="auto"/>
          <w:sz w:val="21"/>
          <w:szCs w:val="21"/>
          <w:highlight w:val="none"/>
        </w:rPr>
        <w:t>、服务范围及服务人数</w:t>
      </w:r>
      <w:bookmarkEnd w:id="7"/>
    </w:p>
    <w:p w14:paraId="4919CE41">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bookmarkStart w:id="8" w:name="_Toc27843"/>
      <w:r>
        <w:rPr>
          <w:rFonts w:hint="eastAsia" w:ascii="宋体" w:hAnsi="宋体" w:eastAsia="宋体" w:cs="宋体"/>
          <w:color w:val="auto"/>
          <w:sz w:val="21"/>
          <w:szCs w:val="21"/>
          <w:highlight w:val="none"/>
        </w:rPr>
        <w:t>1．服务范围：德清县人民政府</w:t>
      </w:r>
      <w:r>
        <w:rPr>
          <w:rFonts w:hint="eastAsia" w:ascii="宋体" w:hAnsi="宋体" w:eastAsia="宋体" w:cs="宋体"/>
          <w:color w:val="auto"/>
          <w:sz w:val="21"/>
          <w:szCs w:val="21"/>
          <w:highlight w:val="none"/>
          <w:lang w:eastAsia="zh-CN"/>
        </w:rPr>
        <w:t>阜溪</w:t>
      </w:r>
      <w:r>
        <w:rPr>
          <w:rFonts w:hint="eastAsia" w:ascii="宋体" w:hAnsi="宋体" w:eastAsia="宋体" w:cs="宋体"/>
          <w:color w:val="auto"/>
          <w:sz w:val="21"/>
          <w:szCs w:val="21"/>
          <w:highlight w:val="none"/>
        </w:rPr>
        <w:t>街道办事处食堂。</w:t>
      </w:r>
      <w:bookmarkEnd w:id="8"/>
    </w:p>
    <w:p w14:paraId="5EB80F11">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bookmarkStart w:id="9" w:name="_Toc22295"/>
      <w:r>
        <w:rPr>
          <w:rFonts w:hint="eastAsia" w:ascii="宋体" w:hAnsi="宋体" w:eastAsia="宋体" w:cs="宋体"/>
          <w:color w:val="auto"/>
          <w:sz w:val="21"/>
          <w:szCs w:val="21"/>
          <w:highlight w:val="none"/>
        </w:rPr>
        <w:t>2．服务人数：总人数不少于</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人。其中厨师</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人，</w:t>
      </w:r>
      <w:r>
        <w:rPr>
          <w:rFonts w:hint="eastAsia" w:ascii="宋体" w:hAnsi="宋体" w:eastAsia="宋体" w:cs="宋体"/>
          <w:color w:val="auto"/>
          <w:sz w:val="21"/>
          <w:szCs w:val="21"/>
          <w:highlight w:val="none"/>
          <w:lang w:eastAsia="zh-CN"/>
        </w:rPr>
        <w:t>配菜工</w:t>
      </w:r>
      <w:r>
        <w:rPr>
          <w:rFonts w:hint="eastAsia" w:ascii="宋体" w:hAnsi="宋体" w:eastAsia="宋体" w:cs="宋体"/>
          <w:color w:val="auto"/>
          <w:sz w:val="21"/>
          <w:szCs w:val="21"/>
          <w:highlight w:val="none"/>
          <w:lang w:val="en-US" w:eastAsia="zh-CN"/>
        </w:rPr>
        <w:t>1人，</w:t>
      </w:r>
      <w:r>
        <w:rPr>
          <w:rFonts w:hint="eastAsia" w:ascii="宋体" w:hAnsi="宋体" w:eastAsia="宋体" w:cs="宋体"/>
          <w:color w:val="auto"/>
          <w:sz w:val="21"/>
          <w:szCs w:val="21"/>
          <w:highlight w:val="none"/>
        </w:rPr>
        <w:t>服务员</w:t>
      </w:r>
      <w:r>
        <w:rPr>
          <w:rFonts w:hint="eastAsia" w:ascii="宋体" w:hAnsi="宋体" w:eastAsia="宋体" w:cs="宋体"/>
          <w:color w:val="auto"/>
          <w:sz w:val="21"/>
          <w:szCs w:val="21"/>
          <w:highlight w:val="none"/>
          <w:lang w:val="en-US" w:eastAsia="zh-CN"/>
        </w:rPr>
        <w:t>1人，</w:t>
      </w:r>
      <w:r>
        <w:rPr>
          <w:rFonts w:hint="eastAsia" w:ascii="宋体" w:hAnsi="宋体" w:eastAsia="宋体" w:cs="宋体"/>
          <w:color w:val="auto"/>
          <w:sz w:val="21"/>
          <w:szCs w:val="21"/>
          <w:highlight w:val="none"/>
        </w:rPr>
        <w:t>洗杂</w:t>
      </w:r>
      <w:r>
        <w:rPr>
          <w:rFonts w:hint="eastAsia" w:ascii="宋体" w:hAnsi="宋体" w:eastAsia="宋体" w:cs="宋体"/>
          <w:color w:val="auto"/>
          <w:sz w:val="21"/>
          <w:szCs w:val="21"/>
          <w:highlight w:val="none"/>
          <w:lang w:val="en-US" w:eastAsia="zh-CN"/>
        </w:rPr>
        <w:t>工3</w:t>
      </w:r>
      <w:r>
        <w:rPr>
          <w:rFonts w:hint="eastAsia" w:ascii="宋体" w:hAnsi="宋体" w:eastAsia="宋体" w:cs="宋体"/>
          <w:color w:val="auto"/>
          <w:sz w:val="21"/>
          <w:szCs w:val="21"/>
          <w:highlight w:val="none"/>
        </w:rPr>
        <w:t>人。</w:t>
      </w:r>
      <w:bookmarkEnd w:id="9"/>
    </w:p>
    <w:p w14:paraId="3F4861CF">
      <w:pPr>
        <w:pStyle w:val="9"/>
        <w:keepNext w:val="0"/>
        <w:keepLines w:val="0"/>
        <w:pageBreakBefore w:val="0"/>
        <w:kinsoku/>
        <w:wordWrap/>
        <w:topLinePunct w:val="0"/>
        <w:bidi w:val="0"/>
        <w:snapToGrid w:val="0"/>
        <w:spacing w:line="500" w:lineRule="exact"/>
        <w:outlineLvl w:val="9"/>
        <w:rPr>
          <w:rFonts w:hint="eastAsia" w:ascii="宋体" w:hAnsi="宋体" w:eastAsia="宋体" w:cs="宋体"/>
          <w:b/>
          <w:color w:val="auto"/>
          <w:sz w:val="21"/>
          <w:szCs w:val="21"/>
          <w:highlight w:val="none"/>
        </w:rPr>
      </w:pPr>
      <w:bookmarkStart w:id="10" w:name="_Toc24"/>
      <w:r>
        <w:rPr>
          <w:rFonts w:hint="eastAsia" w:ascii="宋体" w:hAnsi="宋体" w:eastAsia="宋体" w:cs="宋体"/>
          <w:b/>
          <w:color w:val="auto"/>
          <w:sz w:val="21"/>
          <w:szCs w:val="21"/>
          <w:highlight w:val="none"/>
          <w:lang w:eastAsia="zh-CN"/>
        </w:rPr>
        <w:t>四</w:t>
      </w:r>
      <w:r>
        <w:rPr>
          <w:rFonts w:hint="eastAsia" w:ascii="宋体" w:hAnsi="宋体" w:eastAsia="宋体" w:cs="宋体"/>
          <w:b/>
          <w:color w:val="auto"/>
          <w:sz w:val="21"/>
          <w:szCs w:val="21"/>
          <w:highlight w:val="none"/>
        </w:rPr>
        <w:t>、人员配备要求及其他要求</w:t>
      </w:r>
      <w:bookmarkEnd w:id="10"/>
    </w:p>
    <w:p w14:paraId="60DD09C7">
      <w:pPr>
        <w:pStyle w:val="9"/>
        <w:keepNext w:val="0"/>
        <w:keepLines w:val="0"/>
        <w:pageBreakBefore w:val="0"/>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（一）人员配备要求</w:t>
      </w:r>
      <w:r>
        <w:rPr>
          <w:rFonts w:hint="eastAsia" w:ascii="宋体" w:hAnsi="宋体" w:eastAsia="宋体" w:cs="宋体"/>
          <w:color w:val="auto"/>
          <w:sz w:val="21"/>
          <w:szCs w:val="21"/>
          <w:highlight w:val="none"/>
          <w:lang w:eastAsia="zh-CN"/>
        </w:rPr>
        <w:t>（不少于）</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66"/>
        <w:gridCol w:w="802"/>
        <w:gridCol w:w="4251"/>
        <w:gridCol w:w="2269"/>
      </w:tblGrid>
      <w:tr w14:paraId="27A12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517B7628">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序号</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405E427D">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职务</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5534A50">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数量</w:t>
            </w:r>
          </w:p>
        </w:tc>
        <w:tc>
          <w:tcPr>
            <w:tcW w:w="4251" w:type="dxa"/>
            <w:tcBorders>
              <w:top w:val="single" w:color="auto" w:sz="4" w:space="0"/>
              <w:left w:val="single" w:color="auto" w:sz="4" w:space="0"/>
              <w:bottom w:val="single" w:color="auto" w:sz="4" w:space="0"/>
              <w:right w:val="single" w:color="auto" w:sz="4" w:space="0"/>
            </w:tcBorders>
            <w:noWrap w:val="0"/>
            <w:vAlign w:val="center"/>
          </w:tcPr>
          <w:p w14:paraId="221E1018">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招标要求</w:t>
            </w:r>
          </w:p>
        </w:tc>
        <w:tc>
          <w:tcPr>
            <w:tcW w:w="2269" w:type="dxa"/>
            <w:tcBorders>
              <w:top w:val="single" w:color="auto" w:sz="4" w:space="0"/>
              <w:left w:val="single" w:color="auto" w:sz="4" w:space="0"/>
              <w:bottom w:val="single" w:color="auto" w:sz="4" w:space="0"/>
              <w:right w:val="single" w:color="auto" w:sz="4" w:space="0"/>
            </w:tcBorders>
            <w:noWrap w:val="0"/>
            <w:vAlign w:val="center"/>
          </w:tcPr>
          <w:p w14:paraId="7CC462F3">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备注</w:t>
            </w:r>
          </w:p>
        </w:tc>
      </w:tr>
      <w:tr w14:paraId="6BF98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039A806">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1</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6330A766">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厨师</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1D1A26B">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lang w:eastAsia="zh-CN"/>
              </w:rPr>
            </w:pPr>
            <w:r>
              <w:rPr>
                <w:rFonts w:hint="eastAsia" w:ascii="宋体" w:hAnsi="宋体" w:eastAsia="宋体" w:cs="宋体"/>
                <w:bCs/>
                <w:color w:val="auto"/>
                <w:kern w:val="0"/>
                <w:sz w:val="21"/>
                <w:szCs w:val="21"/>
                <w:highlight w:val="none"/>
                <w:lang w:val="en-US" w:eastAsia="zh-CN"/>
              </w:rPr>
              <w:t>2</w:t>
            </w:r>
          </w:p>
        </w:tc>
        <w:tc>
          <w:tcPr>
            <w:tcW w:w="4251" w:type="dxa"/>
            <w:tcBorders>
              <w:top w:val="single" w:color="auto" w:sz="4" w:space="0"/>
              <w:left w:val="single" w:color="auto" w:sz="4" w:space="0"/>
              <w:bottom w:val="single" w:color="auto" w:sz="4" w:space="0"/>
              <w:right w:val="single" w:color="auto" w:sz="4" w:space="0"/>
            </w:tcBorders>
            <w:noWrap w:val="0"/>
            <w:vAlign w:val="center"/>
          </w:tcPr>
          <w:p w14:paraId="4513EC39">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rPr>
            </w:pPr>
            <w:r>
              <w:rPr>
                <w:rFonts w:hint="eastAsia" w:ascii="宋体" w:hAnsi="宋体" w:eastAsia="宋体" w:cs="宋体"/>
                <w:color w:val="auto"/>
                <w:kern w:val="0"/>
                <w:sz w:val="21"/>
                <w:szCs w:val="21"/>
                <w:highlight w:val="none"/>
              </w:rPr>
              <w:t>55周岁以下，</w:t>
            </w:r>
            <w:r>
              <w:rPr>
                <w:rFonts w:hint="eastAsia" w:ascii="宋体" w:hAnsi="宋体" w:eastAsia="宋体" w:cs="宋体"/>
                <w:bCs/>
                <w:color w:val="auto"/>
                <w:kern w:val="0"/>
                <w:sz w:val="21"/>
                <w:szCs w:val="21"/>
                <w:highlight w:val="none"/>
              </w:rPr>
              <w:t>男女不限</w:t>
            </w:r>
            <w:r>
              <w:rPr>
                <w:rFonts w:hint="eastAsia" w:ascii="宋体" w:hAnsi="宋体" w:eastAsia="宋体" w:cs="宋体"/>
                <w:color w:val="auto"/>
                <w:kern w:val="0"/>
                <w:sz w:val="21"/>
                <w:szCs w:val="21"/>
                <w:highlight w:val="none"/>
              </w:rPr>
              <w:t xml:space="preserve">，有机关食堂从业经验者优先。 </w:t>
            </w:r>
          </w:p>
        </w:tc>
        <w:tc>
          <w:tcPr>
            <w:tcW w:w="2269" w:type="dxa"/>
            <w:vMerge w:val="restart"/>
            <w:tcBorders>
              <w:top w:val="single" w:color="auto" w:sz="4" w:space="0"/>
              <w:left w:val="single" w:color="auto" w:sz="4" w:space="0"/>
              <w:right w:val="single" w:color="auto" w:sz="4" w:space="0"/>
            </w:tcBorders>
            <w:noWrap w:val="0"/>
            <w:vAlign w:val="center"/>
          </w:tcPr>
          <w:p w14:paraId="72AFA3EF">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需提供近</w:t>
            </w:r>
            <w:r>
              <w:rPr>
                <w:rFonts w:hint="eastAsia" w:ascii="宋体" w:hAnsi="宋体" w:cs="宋体"/>
                <w:color w:val="auto"/>
                <w:kern w:val="0"/>
                <w:sz w:val="21"/>
                <w:szCs w:val="21"/>
                <w:highlight w:val="none"/>
                <w:lang w:eastAsia="zh-CN"/>
              </w:rPr>
              <w:t>一</w:t>
            </w:r>
            <w:r>
              <w:rPr>
                <w:rFonts w:hint="eastAsia" w:ascii="宋体" w:hAnsi="宋体" w:eastAsia="宋体" w:cs="宋体"/>
                <w:color w:val="auto"/>
                <w:kern w:val="0"/>
                <w:sz w:val="21"/>
                <w:szCs w:val="21"/>
                <w:highlight w:val="none"/>
              </w:rPr>
              <w:t>个月的社保</w:t>
            </w:r>
            <w:r>
              <w:rPr>
                <w:rFonts w:hint="eastAsia" w:ascii="宋体" w:hAnsi="宋体" w:eastAsia="宋体" w:cs="宋体"/>
                <w:color w:val="auto"/>
                <w:kern w:val="0"/>
                <w:sz w:val="21"/>
                <w:szCs w:val="21"/>
                <w:highlight w:val="none"/>
                <w:lang w:val="en-US" w:eastAsia="zh-CN"/>
              </w:rPr>
              <w:t>证明</w:t>
            </w:r>
          </w:p>
        </w:tc>
      </w:tr>
      <w:tr w14:paraId="4C5EA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D5E8FE3">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2</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2BCACBB4">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配菜工</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156C9753">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1</w:t>
            </w:r>
          </w:p>
        </w:tc>
        <w:tc>
          <w:tcPr>
            <w:tcW w:w="4251" w:type="dxa"/>
            <w:tcBorders>
              <w:top w:val="single" w:color="auto" w:sz="4" w:space="0"/>
              <w:left w:val="single" w:color="auto" w:sz="4" w:space="0"/>
              <w:bottom w:val="single" w:color="auto" w:sz="4" w:space="0"/>
              <w:right w:val="single" w:color="auto" w:sz="4" w:space="0"/>
            </w:tcBorders>
            <w:noWrap w:val="0"/>
            <w:vAlign w:val="center"/>
          </w:tcPr>
          <w:p w14:paraId="34E8BB8D">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55周岁以下，有机关食堂从业经验者优先。 </w:t>
            </w:r>
          </w:p>
        </w:tc>
        <w:tc>
          <w:tcPr>
            <w:tcW w:w="2269" w:type="dxa"/>
            <w:vMerge w:val="continue"/>
            <w:tcBorders>
              <w:left w:val="single" w:color="auto" w:sz="4" w:space="0"/>
              <w:right w:val="single" w:color="auto" w:sz="4" w:space="0"/>
            </w:tcBorders>
            <w:noWrap w:val="0"/>
            <w:vAlign w:val="top"/>
          </w:tcPr>
          <w:p w14:paraId="777FA6B1">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p>
        </w:tc>
      </w:tr>
      <w:tr w14:paraId="59224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E893BD6">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3</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3450601B">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服务员</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0A949CB6">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1</w:t>
            </w:r>
          </w:p>
        </w:tc>
        <w:tc>
          <w:tcPr>
            <w:tcW w:w="4251" w:type="dxa"/>
            <w:tcBorders>
              <w:top w:val="single" w:color="auto" w:sz="4" w:space="0"/>
              <w:left w:val="single" w:color="auto" w:sz="4" w:space="0"/>
              <w:bottom w:val="single" w:color="auto" w:sz="4" w:space="0"/>
              <w:right w:val="single" w:color="auto" w:sz="4" w:space="0"/>
            </w:tcBorders>
            <w:noWrap w:val="0"/>
            <w:vAlign w:val="center"/>
          </w:tcPr>
          <w:p w14:paraId="5821282A">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1"/>
                <w:szCs w:val="21"/>
                <w:highlight w:val="none"/>
              </w:rPr>
              <w:t>周岁以下，</w:t>
            </w:r>
            <w:r>
              <w:rPr>
                <w:rFonts w:hint="eastAsia" w:ascii="宋体" w:hAnsi="宋体" w:eastAsia="宋体" w:cs="宋体"/>
                <w:bCs/>
                <w:color w:val="auto"/>
                <w:kern w:val="0"/>
                <w:sz w:val="21"/>
                <w:szCs w:val="21"/>
                <w:highlight w:val="none"/>
              </w:rPr>
              <w:t>女</w:t>
            </w:r>
            <w:r>
              <w:rPr>
                <w:rFonts w:hint="eastAsia" w:ascii="宋体" w:hAnsi="宋体" w:eastAsia="宋体" w:cs="宋体"/>
                <w:bCs/>
                <w:color w:val="auto"/>
                <w:kern w:val="0"/>
                <w:sz w:val="21"/>
                <w:szCs w:val="21"/>
                <w:highlight w:val="none"/>
                <w:lang w:eastAsia="zh-CN"/>
              </w:rPr>
              <w:t>性</w:t>
            </w:r>
            <w:r>
              <w:rPr>
                <w:rFonts w:hint="eastAsia" w:ascii="宋体" w:hAnsi="宋体" w:eastAsia="宋体" w:cs="宋体"/>
                <w:color w:val="auto"/>
                <w:kern w:val="0"/>
                <w:sz w:val="21"/>
                <w:szCs w:val="21"/>
                <w:highlight w:val="none"/>
              </w:rPr>
              <w:t>，有机关食堂从业经验者优先。</w:t>
            </w:r>
          </w:p>
        </w:tc>
        <w:tc>
          <w:tcPr>
            <w:tcW w:w="2269" w:type="dxa"/>
            <w:vMerge w:val="continue"/>
            <w:tcBorders>
              <w:left w:val="single" w:color="auto" w:sz="4" w:space="0"/>
              <w:bottom w:val="single" w:color="auto" w:sz="4" w:space="0"/>
              <w:right w:val="single" w:color="auto" w:sz="4" w:space="0"/>
            </w:tcBorders>
            <w:noWrap w:val="0"/>
            <w:vAlign w:val="top"/>
          </w:tcPr>
          <w:p w14:paraId="490CB662">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p>
        </w:tc>
      </w:tr>
      <w:tr w14:paraId="7CD55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615085F5">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lang w:eastAsia="zh-CN"/>
              </w:rPr>
            </w:pPr>
            <w:r>
              <w:rPr>
                <w:rFonts w:hint="eastAsia" w:ascii="宋体" w:hAnsi="宋体" w:eastAsia="宋体" w:cs="宋体"/>
                <w:bCs/>
                <w:color w:val="auto"/>
                <w:kern w:val="0"/>
                <w:sz w:val="21"/>
                <w:szCs w:val="21"/>
                <w:highlight w:val="none"/>
                <w:lang w:val="en-US" w:eastAsia="zh-CN"/>
              </w:rPr>
              <w:t>4</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49FBAF39">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洗杂</w:t>
            </w:r>
            <w:r>
              <w:rPr>
                <w:rFonts w:hint="eastAsia" w:ascii="宋体" w:hAnsi="宋体" w:eastAsia="宋体" w:cs="宋体"/>
                <w:color w:val="auto"/>
                <w:sz w:val="21"/>
                <w:szCs w:val="21"/>
                <w:highlight w:val="none"/>
                <w:lang w:val="en-US" w:eastAsia="zh-CN"/>
              </w:rPr>
              <w:t>工</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476789E3">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3</w:t>
            </w:r>
          </w:p>
        </w:tc>
        <w:tc>
          <w:tcPr>
            <w:tcW w:w="4251" w:type="dxa"/>
            <w:tcBorders>
              <w:top w:val="single" w:color="auto" w:sz="4" w:space="0"/>
              <w:left w:val="single" w:color="auto" w:sz="4" w:space="0"/>
              <w:bottom w:val="single" w:color="auto" w:sz="4" w:space="0"/>
              <w:right w:val="single" w:color="auto" w:sz="4" w:space="0"/>
            </w:tcBorders>
            <w:noWrap w:val="0"/>
            <w:vAlign w:val="center"/>
          </w:tcPr>
          <w:p w14:paraId="0054FC97">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bCs/>
                <w:color w:val="auto"/>
                <w:kern w:val="0"/>
                <w:sz w:val="21"/>
                <w:szCs w:val="21"/>
                <w:highlight w:val="none"/>
              </w:rPr>
              <w:t>男女不限</w:t>
            </w:r>
            <w:r>
              <w:rPr>
                <w:rFonts w:hint="eastAsia" w:ascii="宋体" w:hAnsi="宋体" w:eastAsia="宋体" w:cs="宋体"/>
                <w:color w:val="auto"/>
                <w:kern w:val="0"/>
                <w:sz w:val="21"/>
                <w:szCs w:val="21"/>
                <w:highlight w:val="none"/>
              </w:rPr>
              <w:t>，身体健康。</w:t>
            </w:r>
          </w:p>
        </w:tc>
        <w:tc>
          <w:tcPr>
            <w:tcW w:w="2269" w:type="dxa"/>
            <w:tcBorders>
              <w:left w:val="single" w:color="auto" w:sz="4" w:space="0"/>
              <w:bottom w:val="single" w:color="auto" w:sz="4" w:space="0"/>
              <w:right w:val="single" w:color="auto" w:sz="4" w:space="0"/>
            </w:tcBorders>
            <w:noWrap w:val="0"/>
            <w:vAlign w:val="top"/>
          </w:tcPr>
          <w:p w14:paraId="29335C9F">
            <w:pPr>
              <w:keepNext w:val="0"/>
              <w:keepLines w:val="0"/>
              <w:pageBreakBefore w:val="0"/>
              <w:widowControl/>
              <w:kinsoku/>
              <w:wordWrap/>
              <w:overflowPunct w:val="0"/>
              <w:topLinePunct w:val="0"/>
              <w:autoSpaceDE w:val="0"/>
              <w:autoSpaceDN w:val="0"/>
              <w:bidi w:val="0"/>
              <w:adjustRightInd w:val="0"/>
              <w:snapToGrid w:val="0"/>
              <w:spacing w:line="500" w:lineRule="exact"/>
              <w:jc w:val="center"/>
              <w:textAlignment w:val="baseline"/>
              <w:rPr>
                <w:rFonts w:hint="eastAsia" w:ascii="宋体" w:hAnsi="宋体" w:eastAsia="宋体" w:cs="宋体"/>
                <w:color w:val="auto"/>
                <w:kern w:val="0"/>
                <w:sz w:val="21"/>
                <w:szCs w:val="21"/>
                <w:highlight w:val="none"/>
              </w:rPr>
            </w:pPr>
          </w:p>
        </w:tc>
      </w:tr>
    </w:tbl>
    <w:p w14:paraId="288C1993">
      <w:pPr>
        <w:pStyle w:val="9"/>
        <w:keepNext w:val="0"/>
        <w:keepLines w:val="0"/>
        <w:pageBreakBefore w:val="0"/>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以上人员配备由托管企业负责招聘、培训以及日常管理，并与之签订劳动合同，依法缴纳社会保险、购买意外保险、发放节日福利；要求上岗人员身体健康，具备餐饮服务素养。员工具备食品安全知识、健康证等相关证件。</w:t>
      </w:r>
    </w:p>
    <w:p w14:paraId="0D68F579">
      <w:pPr>
        <w:pStyle w:val="9"/>
        <w:keepNext w:val="0"/>
        <w:keepLines w:val="0"/>
        <w:pageBreakBefore w:val="0"/>
        <w:kinsoku/>
        <w:wordWrap/>
        <w:topLinePunct w:val="0"/>
        <w:bidi w:val="0"/>
        <w:snapToGrid w:val="0"/>
        <w:spacing w:line="5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（二）岗位职责</w:t>
      </w:r>
    </w:p>
    <w:p w14:paraId="35B21158">
      <w:pPr>
        <w:keepNext w:val="0"/>
        <w:keepLines w:val="0"/>
        <w:pageBreakBefore w:val="0"/>
        <w:kinsoku/>
        <w:wordWrap/>
        <w:topLinePunct w:val="0"/>
        <w:bidi w:val="0"/>
        <w:snapToGrid w:val="0"/>
        <w:spacing w:line="500" w:lineRule="exact"/>
        <w:ind w:firstLine="48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厨师、配菜员：</w:t>
      </w:r>
    </w:p>
    <w:p w14:paraId="513B3093">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1．根据食堂用餐安排的要求，负责完成食堂菜品的烹调工作。</w:t>
      </w:r>
    </w:p>
    <w:p w14:paraId="667877E6">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2．根据食堂用餐情况，准备隔天所需原料及领用当天使用的食品原料。</w:t>
      </w:r>
    </w:p>
    <w:p w14:paraId="51A52C91">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3．熟悉和掌握各种原材料的产地，旺、淡季节及原材料的起货成率，随时变换菜式品种。</w:t>
      </w:r>
    </w:p>
    <w:p w14:paraId="3974D927">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4．有计划地保管和使用原材料</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掌握新旧货源的先用、后用，及时处理存货，减少成本浪费。</w:t>
      </w:r>
    </w:p>
    <w:p w14:paraId="67C94D47">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5．熟练掌握烹调技术，勤练、勤钻研，不断提高烹调技术。</w:t>
      </w:r>
    </w:p>
    <w:p w14:paraId="79BD62C1">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6．掌握冰箱性能和原材料存放情况，确保食品原料的新鲜度。</w:t>
      </w:r>
    </w:p>
    <w:p w14:paraId="1A8B20F1">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7．负责干货原料、听装原料的涨发、保管。</w:t>
      </w:r>
    </w:p>
    <w:p w14:paraId="2C736837">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8．做到配菜执码准确，掌握成本核算。</w:t>
      </w:r>
    </w:p>
    <w:p w14:paraId="14C08402">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 做好每天各项卫生工作，保管好货源，保持工作环境的整洁。</w:t>
      </w:r>
    </w:p>
    <w:p w14:paraId="675709D2">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10．按时完成厨房其他工作事项。</w:t>
      </w:r>
    </w:p>
    <w:p w14:paraId="710F9F25">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厨师须按常规半年一换。</w:t>
      </w:r>
    </w:p>
    <w:p w14:paraId="60AF1598">
      <w:pPr>
        <w:keepNext w:val="0"/>
        <w:keepLines w:val="0"/>
        <w:pageBreakBefore w:val="0"/>
        <w:kinsoku/>
        <w:wordWrap/>
        <w:topLinePunct w:val="0"/>
        <w:bidi w:val="0"/>
        <w:snapToGrid w:val="0"/>
        <w:spacing w:line="500" w:lineRule="exact"/>
        <w:ind w:firstLine="48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服务员、洗杂工：</w:t>
      </w:r>
      <w:r>
        <w:rPr>
          <w:rFonts w:hint="eastAsia" w:ascii="宋体" w:hAnsi="宋体" w:eastAsia="宋体" w:cs="宋体"/>
          <w:b/>
          <w:color w:val="auto"/>
          <w:sz w:val="21"/>
          <w:szCs w:val="21"/>
          <w:highlight w:val="none"/>
        </w:rPr>
        <w:br w:type="textWrapping"/>
      </w:r>
      <w:r>
        <w:rPr>
          <w:rFonts w:hint="eastAsia" w:ascii="宋体" w:hAnsi="宋体" w:eastAsia="宋体" w:cs="宋体"/>
          <w:color w:val="auto"/>
          <w:sz w:val="21"/>
          <w:szCs w:val="21"/>
          <w:highlight w:val="none"/>
        </w:rPr>
        <w:t xml:space="preserve">    1．作好各项服务工作，作到服从指挥，着装整齐规范，遵守规章制度，礼貌文明服务。</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 xml:space="preserve">    2．按标准的服务程序，向业主提供优质服务，保持热情，服务周到。</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 xml:space="preserve">    3．了解业主的需求，并提供热情温馨的服务。</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 xml:space="preserve">    4．接受业主投诉，并及时向上级汇报。</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 xml:space="preserve">    5．负责餐厅内卫生、摆台、餐具准备等工作。</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 xml:space="preserve">    6．负责就餐过程中顾客的服务管理工作，收集顾客的建议意见，及时汇报给上级，以便改进提高。</w:t>
      </w:r>
      <w:r>
        <w:rPr>
          <w:rFonts w:hint="eastAsia" w:ascii="宋体" w:hAnsi="宋体" w:eastAsia="宋体" w:cs="宋体"/>
          <w:color w:val="auto"/>
          <w:sz w:val="21"/>
          <w:szCs w:val="21"/>
          <w:highlight w:val="none"/>
        </w:rPr>
        <w:br w:type="textWrapping"/>
      </w:r>
      <w:r>
        <w:rPr>
          <w:rFonts w:hint="eastAsia" w:ascii="宋体" w:hAnsi="宋体" w:eastAsia="宋体" w:cs="宋体"/>
          <w:color w:val="auto"/>
          <w:sz w:val="21"/>
          <w:szCs w:val="21"/>
          <w:highlight w:val="none"/>
        </w:rPr>
        <w:t xml:space="preserve">    7．服从安排并积极完成上级所分配的各项工作。</w:t>
      </w:r>
    </w:p>
    <w:p w14:paraId="50700C16">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8．洗餐具要做好消毒工作，按规定操作流程实施，减少餐具的破损率。</w:t>
      </w:r>
    </w:p>
    <w:p w14:paraId="04E41F8C">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9．每天操作结束后的清洁卫生工作，对剩余原料妥善放置处理。</w:t>
      </w:r>
    </w:p>
    <w:p w14:paraId="00A1552C">
      <w:pPr>
        <w:pStyle w:val="9"/>
        <w:keepNext w:val="0"/>
        <w:keepLines w:val="0"/>
        <w:pageBreakBefore w:val="0"/>
        <w:kinsoku/>
        <w:wordWrap/>
        <w:topLinePunct w:val="0"/>
        <w:bidi w:val="0"/>
        <w:snapToGrid w:val="0"/>
        <w:spacing w:line="500" w:lineRule="exact"/>
        <w:outlineLvl w:val="9"/>
        <w:rPr>
          <w:rFonts w:hint="eastAsia" w:ascii="宋体" w:hAnsi="宋体" w:eastAsia="宋体" w:cs="宋体"/>
          <w:b/>
          <w:color w:val="auto"/>
          <w:sz w:val="21"/>
          <w:szCs w:val="21"/>
          <w:highlight w:val="none"/>
        </w:rPr>
      </w:pPr>
      <w:bookmarkStart w:id="11" w:name="_Toc24181"/>
      <w:r>
        <w:rPr>
          <w:rFonts w:hint="eastAsia" w:ascii="宋体" w:hAnsi="宋体" w:eastAsia="宋体" w:cs="宋体"/>
          <w:b/>
          <w:color w:val="auto"/>
          <w:sz w:val="21"/>
          <w:szCs w:val="21"/>
          <w:highlight w:val="none"/>
          <w:lang w:eastAsia="zh-CN"/>
        </w:rPr>
        <w:t>五</w:t>
      </w:r>
      <w:r>
        <w:rPr>
          <w:rFonts w:hint="eastAsia" w:ascii="宋体" w:hAnsi="宋体" w:eastAsia="宋体" w:cs="宋体"/>
          <w:b/>
          <w:color w:val="auto"/>
          <w:sz w:val="21"/>
          <w:szCs w:val="21"/>
          <w:highlight w:val="none"/>
        </w:rPr>
        <w:t>、服务内容</w:t>
      </w:r>
      <w:bookmarkEnd w:id="11"/>
    </w:p>
    <w:p w14:paraId="7E9C1283">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（一）食堂需提供周一到周</w:t>
      </w:r>
      <w:r>
        <w:rPr>
          <w:rFonts w:hint="eastAsia" w:ascii="宋体" w:hAnsi="宋体" w:cs="宋体"/>
          <w:color w:val="auto"/>
          <w:sz w:val="21"/>
          <w:szCs w:val="21"/>
          <w:highlight w:val="none"/>
          <w:lang w:val="en-US" w:eastAsia="zh-CN"/>
        </w:rPr>
        <w:t>日</w:t>
      </w:r>
      <w:r>
        <w:rPr>
          <w:rFonts w:hint="eastAsia" w:ascii="宋体" w:hAnsi="宋体" w:eastAsia="宋体" w:cs="宋体"/>
          <w:color w:val="auto"/>
          <w:sz w:val="21"/>
          <w:szCs w:val="21"/>
          <w:highlight w:val="none"/>
        </w:rPr>
        <w:t>早、中、晚三餐</w:t>
      </w:r>
    </w:p>
    <w:p w14:paraId="646EE8FA">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1.早餐（7：00-8：</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w:t>
      </w:r>
      <w:r>
        <w:rPr>
          <w:rFonts w:hint="eastAsia" w:ascii="宋体" w:hAnsi="宋体" w:eastAsia="宋体" w:cs="宋体"/>
          <w:b w:val="0"/>
          <w:bCs w:val="0"/>
          <w:color w:val="auto"/>
          <w:sz w:val="21"/>
          <w:szCs w:val="21"/>
          <w:highlight w:val="none"/>
          <w:u w:val="none"/>
        </w:rPr>
        <w:t>提</w:t>
      </w:r>
      <w:r>
        <w:rPr>
          <w:rFonts w:hint="eastAsia" w:ascii="宋体" w:hAnsi="宋体" w:eastAsia="宋体" w:cs="宋体"/>
          <w:b w:val="0"/>
          <w:bCs w:val="0"/>
          <w:color w:val="auto"/>
          <w:sz w:val="21"/>
          <w:szCs w:val="21"/>
          <w:highlight w:val="none"/>
          <w:u w:val="none"/>
          <w:lang w:val="en-US" w:eastAsia="zh-CN"/>
        </w:rPr>
        <w:t>供</w:t>
      </w:r>
      <w:r>
        <w:rPr>
          <w:rFonts w:hint="eastAsia" w:ascii="宋体" w:hAnsi="宋体" w:eastAsia="宋体" w:cs="宋体"/>
          <w:b w:val="0"/>
          <w:bCs w:val="0"/>
          <w:color w:val="auto"/>
          <w:kern w:val="0"/>
          <w:sz w:val="21"/>
          <w:szCs w:val="21"/>
          <w:highlight w:val="none"/>
          <w:u w:val="none"/>
        </w:rPr>
        <w:t>炒米线、包子、面条</w:t>
      </w:r>
      <w:r>
        <w:rPr>
          <w:rFonts w:hint="eastAsia" w:ascii="宋体" w:hAnsi="宋体" w:eastAsia="宋体" w:cs="宋体"/>
          <w:b w:val="0"/>
          <w:bCs w:val="0"/>
          <w:color w:val="auto"/>
          <w:kern w:val="0"/>
          <w:sz w:val="21"/>
          <w:szCs w:val="21"/>
          <w:highlight w:val="none"/>
          <w:u w:val="none"/>
          <w:lang w:eastAsia="zh-CN"/>
        </w:rPr>
        <w:t>、白粥、馄饨</w:t>
      </w:r>
      <w:r>
        <w:rPr>
          <w:rFonts w:hint="eastAsia" w:ascii="宋体" w:hAnsi="宋体" w:eastAsia="宋体" w:cs="宋体"/>
          <w:b w:val="0"/>
          <w:bCs w:val="0"/>
          <w:color w:val="auto"/>
          <w:kern w:val="0"/>
          <w:sz w:val="21"/>
          <w:szCs w:val="21"/>
          <w:highlight w:val="none"/>
          <w:u w:val="none"/>
        </w:rPr>
        <w:t>等不少于8种的早餐品种</w:t>
      </w:r>
      <w:r>
        <w:rPr>
          <w:rFonts w:hint="eastAsia" w:ascii="宋体" w:hAnsi="宋体" w:eastAsia="宋体" w:cs="宋体"/>
          <w:color w:val="auto"/>
          <w:sz w:val="21"/>
          <w:szCs w:val="21"/>
          <w:highlight w:val="none"/>
        </w:rPr>
        <w:t>。</w:t>
      </w:r>
    </w:p>
    <w:p w14:paraId="67E19ECF">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2.中餐（1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0-1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0）：每人两荤两素，</w:t>
      </w:r>
      <w:r>
        <w:rPr>
          <w:rFonts w:hint="eastAsia" w:ascii="宋体" w:hAnsi="宋体" w:eastAsia="宋体" w:cs="宋体"/>
          <w:color w:val="auto"/>
          <w:sz w:val="21"/>
          <w:szCs w:val="21"/>
          <w:highlight w:val="none"/>
          <w:lang w:eastAsia="zh-CN"/>
        </w:rPr>
        <w:t>水果盘一份</w:t>
      </w:r>
      <w:r>
        <w:rPr>
          <w:rFonts w:hint="eastAsia" w:ascii="宋体" w:hAnsi="宋体" w:eastAsia="宋体" w:cs="宋体"/>
          <w:color w:val="auto"/>
          <w:sz w:val="21"/>
          <w:szCs w:val="21"/>
          <w:highlight w:val="none"/>
        </w:rPr>
        <w:t>（免费）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公汤一份（免费），菜品不得单一供应，午餐就餐后多余的饭菜损耗，甲方不予以补偿。</w:t>
      </w:r>
    </w:p>
    <w:p w14:paraId="6E1ED956">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3.晚餐（周一到周日）：值班人员用餐，中标人需满足采购方需求。</w:t>
      </w:r>
    </w:p>
    <w:p w14:paraId="7507F7B4">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4.午餐标准暂定为</w:t>
      </w: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元/餐，值班人员用餐人均标准为</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0元/餐（采购人可根据实际情况进行调整）。</w:t>
      </w:r>
    </w:p>
    <w:p w14:paraId="534FB434">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5.包厢用餐：公务员接待标准价，参照中低档饭店菜价格，并适当打折。</w:t>
      </w:r>
    </w:p>
    <w:p w14:paraId="78B4F577">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6.工作餐和包厢用餐需提供菜单，工作餐套</w:t>
      </w:r>
      <w:r>
        <w:rPr>
          <w:rFonts w:hint="eastAsia" w:ascii="宋体" w:hAnsi="宋体" w:eastAsia="宋体" w:cs="宋体"/>
          <w:color w:val="auto"/>
          <w:sz w:val="21"/>
          <w:szCs w:val="21"/>
          <w:highlight w:val="none"/>
          <w:lang w:val="en-US" w:eastAsia="zh-CN"/>
        </w:rPr>
        <w:t>品种</w:t>
      </w:r>
      <w:r>
        <w:rPr>
          <w:rFonts w:hint="eastAsia" w:ascii="宋体" w:hAnsi="宋体" w:eastAsia="宋体" w:cs="宋体"/>
          <w:color w:val="auto"/>
          <w:sz w:val="21"/>
          <w:szCs w:val="21"/>
          <w:highlight w:val="none"/>
        </w:rPr>
        <w:t>至少</w:t>
      </w:r>
      <w:r>
        <w:rPr>
          <w:rFonts w:hint="eastAsia" w:ascii="宋体" w:hAnsi="宋体" w:eastAsia="宋体" w:cs="宋体"/>
          <w:color w:val="auto"/>
          <w:sz w:val="21"/>
          <w:szCs w:val="21"/>
          <w:highlight w:val="none"/>
          <w:lang w:eastAsia="zh-CN"/>
        </w:rPr>
        <w:t>五</w:t>
      </w:r>
      <w:r>
        <w:rPr>
          <w:rFonts w:hint="eastAsia" w:ascii="宋体" w:hAnsi="宋体" w:eastAsia="宋体" w:cs="宋体"/>
          <w:color w:val="auto"/>
          <w:sz w:val="21"/>
          <w:szCs w:val="21"/>
          <w:highlight w:val="none"/>
        </w:rPr>
        <w:t>荤</w:t>
      </w:r>
      <w:r>
        <w:rPr>
          <w:rFonts w:hint="eastAsia" w:ascii="宋体" w:hAnsi="宋体" w:eastAsia="宋体" w:cs="宋体"/>
          <w:color w:val="auto"/>
          <w:sz w:val="21"/>
          <w:szCs w:val="21"/>
          <w:highlight w:val="none"/>
          <w:lang w:eastAsia="zh-CN"/>
        </w:rPr>
        <w:t>五</w:t>
      </w:r>
      <w:r>
        <w:rPr>
          <w:rFonts w:hint="eastAsia" w:ascii="宋体" w:hAnsi="宋体" w:eastAsia="宋体" w:cs="宋体"/>
          <w:color w:val="auto"/>
          <w:sz w:val="21"/>
          <w:szCs w:val="21"/>
          <w:highlight w:val="none"/>
        </w:rPr>
        <w:t>素，餐后要有水果。</w:t>
      </w:r>
    </w:p>
    <w:p w14:paraId="688B0256">
      <w:pPr>
        <w:keepNext w:val="0"/>
        <w:keepLines w:val="0"/>
        <w:pageBreakBefore w:val="0"/>
        <w:kinsoku/>
        <w:wordWrap/>
        <w:topLinePunct w:val="0"/>
        <w:bidi w:val="0"/>
        <w:snapToGrid w:val="0"/>
        <w:spacing w:line="500" w:lineRule="exact"/>
        <w:ind w:firstLine="48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r>
        <w:rPr>
          <w:rFonts w:hint="eastAsia" w:ascii="宋体" w:hAnsi="宋体" w:cs="宋体"/>
          <w:color w:val="auto"/>
          <w:sz w:val="21"/>
          <w:szCs w:val="21"/>
          <w:highlight w:val="none"/>
          <w:lang w:val="en-US" w:eastAsia="zh-CN"/>
        </w:rPr>
        <w:t>每周五提供下周菜品供采购单位审核。</w:t>
      </w:r>
    </w:p>
    <w:p w14:paraId="1FB681F7">
      <w:pPr>
        <w:keepNext w:val="0"/>
        <w:keepLines w:val="0"/>
        <w:pageBreakBefore w:val="0"/>
        <w:kinsoku/>
        <w:wordWrap/>
        <w:topLinePunct w:val="0"/>
        <w:bidi w:val="0"/>
        <w:snapToGrid w:val="0"/>
        <w:spacing w:line="50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六、物品采购</w:t>
      </w:r>
    </w:p>
    <w:p w14:paraId="765CFC9D">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1.煤气、菜品、米由调味品</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餐巾纸及餐具损耗品</w:t>
      </w:r>
      <w:r>
        <w:rPr>
          <w:rFonts w:hint="eastAsia" w:ascii="宋体" w:hAnsi="宋体" w:eastAsia="宋体" w:cs="宋体"/>
          <w:color w:val="auto"/>
          <w:sz w:val="21"/>
          <w:szCs w:val="21"/>
          <w:highlight w:val="none"/>
        </w:rPr>
        <w:t>等由中标单位自行提供。</w:t>
      </w:r>
    </w:p>
    <w:p w14:paraId="6534A767">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2.原材料需符合相关食品检验要求，服务期间所发生的食品卫生安全事故，</w:t>
      </w:r>
      <w:r>
        <w:rPr>
          <w:rFonts w:hint="eastAsia" w:ascii="宋体" w:hAnsi="宋体" w:eastAsia="宋体" w:cs="宋体"/>
          <w:color w:val="auto"/>
          <w:sz w:val="21"/>
          <w:szCs w:val="21"/>
          <w:highlight w:val="none"/>
          <w:lang w:val="en-US" w:eastAsia="zh-CN"/>
        </w:rPr>
        <w:t>相关</w:t>
      </w:r>
      <w:r>
        <w:rPr>
          <w:rFonts w:hint="eastAsia" w:ascii="宋体" w:hAnsi="宋体" w:eastAsia="宋体" w:cs="宋体"/>
          <w:color w:val="auto"/>
          <w:sz w:val="21"/>
          <w:szCs w:val="21"/>
          <w:highlight w:val="none"/>
        </w:rPr>
        <w:t>处罚由中标人承担。</w:t>
      </w:r>
    </w:p>
    <w:p w14:paraId="5104A734">
      <w:pPr>
        <w:keepNext w:val="0"/>
        <w:keepLines w:val="0"/>
        <w:pageBreakBefore w:val="0"/>
        <w:kinsoku/>
        <w:wordWrap/>
        <w:topLinePunct w:val="0"/>
        <w:bidi w:val="0"/>
        <w:snapToGrid w:val="0"/>
        <w:spacing w:line="500" w:lineRule="exact"/>
        <w:outlineLvl w:val="9"/>
        <w:rPr>
          <w:rFonts w:hint="eastAsia" w:ascii="宋体" w:hAnsi="宋体" w:eastAsia="宋体" w:cs="宋体"/>
          <w:b/>
          <w:bCs/>
          <w:color w:val="auto"/>
          <w:kern w:val="0"/>
          <w:sz w:val="21"/>
          <w:szCs w:val="21"/>
          <w:highlight w:val="none"/>
          <w:shd w:val="clear" w:color="auto" w:fill="FFFFFF"/>
          <w:lang w:bidi="ar"/>
        </w:rPr>
      </w:pPr>
      <w:bookmarkStart w:id="12" w:name="_Toc14677"/>
      <w:r>
        <w:rPr>
          <w:rFonts w:hint="eastAsia" w:ascii="宋体" w:hAnsi="宋体" w:eastAsia="宋体" w:cs="宋体"/>
          <w:b/>
          <w:bCs/>
          <w:color w:val="auto"/>
          <w:kern w:val="0"/>
          <w:sz w:val="21"/>
          <w:szCs w:val="21"/>
          <w:highlight w:val="none"/>
          <w:shd w:val="clear" w:color="auto" w:fill="FFFFFF"/>
          <w:lang w:bidi="ar"/>
        </w:rPr>
        <w:t>七、考核办法</w:t>
      </w:r>
      <w:bookmarkEnd w:id="12"/>
    </w:p>
    <w:p w14:paraId="400FB895">
      <w:pPr>
        <w:keepNext w:val="0"/>
        <w:keepLines w:val="0"/>
        <w:pageBreakBefore w:val="0"/>
        <w:kinsoku/>
        <w:wordWrap/>
        <w:topLinePunct w:val="0"/>
        <w:bidi w:val="0"/>
        <w:snapToGrid w:val="0"/>
        <w:spacing w:line="500" w:lineRule="exact"/>
        <w:ind w:firstLine="482"/>
        <w:outlineLvl w:val="9"/>
        <w:rPr>
          <w:rFonts w:hint="eastAsia" w:ascii="宋体" w:hAnsi="宋体" w:eastAsia="宋体" w:cs="宋体"/>
          <w:color w:val="auto"/>
          <w:kern w:val="0"/>
          <w:sz w:val="21"/>
          <w:szCs w:val="21"/>
          <w:highlight w:val="none"/>
          <w:shd w:val="clear" w:color="auto" w:fill="FFFFFF"/>
          <w:lang w:bidi="ar"/>
        </w:rPr>
      </w:pPr>
      <w:bookmarkStart w:id="13" w:name="_Toc4048"/>
      <w:r>
        <w:rPr>
          <w:rFonts w:hint="eastAsia" w:ascii="宋体" w:hAnsi="宋体" w:eastAsia="宋体" w:cs="宋体"/>
          <w:color w:val="auto"/>
          <w:kern w:val="0"/>
          <w:sz w:val="21"/>
          <w:szCs w:val="21"/>
          <w:highlight w:val="none"/>
          <w:shd w:val="clear" w:color="auto" w:fill="FFFFFF"/>
          <w:lang w:bidi="ar"/>
        </w:rPr>
        <w:t>采购人将每</w:t>
      </w:r>
      <w:r>
        <w:rPr>
          <w:rFonts w:hint="eastAsia" w:ascii="宋体" w:hAnsi="宋体" w:eastAsia="宋体" w:cs="宋体"/>
          <w:color w:val="auto"/>
          <w:kern w:val="0"/>
          <w:sz w:val="21"/>
          <w:szCs w:val="21"/>
          <w:highlight w:val="none"/>
          <w:shd w:val="clear" w:color="auto" w:fill="FFFFFF"/>
          <w:lang w:eastAsia="zh-CN" w:bidi="ar"/>
        </w:rPr>
        <w:t>半年</w:t>
      </w:r>
      <w:r>
        <w:rPr>
          <w:rFonts w:hint="eastAsia" w:ascii="宋体" w:hAnsi="宋体" w:eastAsia="宋体" w:cs="宋体"/>
          <w:color w:val="auto"/>
          <w:kern w:val="0"/>
          <w:sz w:val="21"/>
          <w:szCs w:val="21"/>
          <w:highlight w:val="none"/>
          <w:shd w:val="clear" w:color="auto" w:fill="FFFFFF"/>
          <w:lang w:bidi="ar"/>
        </w:rPr>
        <w:t>随机抽取约</w:t>
      </w:r>
      <w:r>
        <w:rPr>
          <w:rFonts w:hint="eastAsia" w:ascii="宋体" w:hAnsi="宋体" w:eastAsia="宋体" w:cs="宋体"/>
          <w:color w:val="auto"/>
          <w:kern w:val="0"/>
          <w:sz w:val="21"/>
          <w:szCs w:val="21"/>
          <w:highlight w:val="none"/>
          <w:shd w:val="clear" w:color="auto" w:fill="FFFFFF"/>
          <w:lang w:val="en-US" w:eastAsia="zh-CN" w:bidi="ar"/>
        </w:rPr>
        <w:t>40</w:t>
      </w:r>
      <w:r>
        <w:rPr>
          <w:rFonts w:hint="eastAsia" w:ascii="宋体" w:hAnsi="宋体" w:eastAsia="宋体" w:cs="宋体"/>
          <w:color w:val="auto"/>
          <w:kern w:val="0"/>
          <w:sz w:val="21"/>
          <w:szCs w:val="21"/>
          <w:highlight w:val="none"/>
          <w:shd w:val="clear" w:color="auto" w:fill="FFFFFF"/>
          <w:lang w:bidi="ar"/>
        </w:rPr>
        <w:t>人进行测评，按满意、基本满意、不满意进行测评，若不满意率高于20人，采购人有权要求更换厨师，连续两次测评结果不满意，采购人有权</w:t>
      </w:r>
      <w:r>
        <w:rPr>
          <w:rFonts w:hint="eastAsia" w:ascii="宋体" w:hAnsi="宋体" w:cs="宋体"/>
          <w:color w:val="auto"/>
          <w:kern w:val="0"/>
          <w:sz w:val="21"/>
          <w:szCs w:val="21"/>
          <w:highlight w:val="none"/>
          <w:shd w:val="clear" w:color="auto" w:fill="FFFFFF"/>
          <w:lang w:val="en-US" w:eastAsia="zh-CN" w:bidi="ar"/>
        </w:rPr>
        <w:t>扣除部分管理费或</w:t>
      </w:r>
      <w:r>
        <w:rPr>
          <w:rFonts w:hint="eastAsia" w:ascii="宋体" w:hAnsi="宋体" w:eastAsia="宋体" w:cs="宋体"/>
          <w:color w:val="auto"/>
          <w:kern w:val="0"/>
          <w:sz w:val="21"/>
          <w:szCs w:val="21"/>
          <w:highlight w:val="none"/>
          <w:shd w:val="clear" w:color="auto" w:fill="FFFFFF"/>
          <w:lang w:bidi="ar"/>
        </w:rPr>
        <w:t>提前终止协议。</w:t>
      </w:r>
    </w:p>
    <w:p w14:paraId="05A48CCC">
      <w:pPr>
        <w:keepNext w:val="0"/>
        <w:keepLines w:val="0"/>
        <w:pageBreakBefore w:val="0"/>
        <w:kinsoku/>
        <w:wordWrap/>
        <w:topLinePunct w:val="0"/>
        <w:bidi w:val="0"/>
        <w:snapToGrid w:val="0"/>
        <w:spacing w:line="500" w:lineRule="exact"/>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八、其他要求</w:t>
      </w:r>
      <w:bookmarkEnd w:id="13"/>
    </w:p>
    <w:p w14:paraId="16D1F2C3">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综合管理：采购单位负责督查食堂的饮食安全卫生、饭菜质量、售出数量、服务质量、环境卫生等相关事务，加强与中标单位的联系和沟通，协调处理好各种偶发事件，转达干部职工对托管经营服务质量的意见和要求，负责各项规章制度的制定、检查和考核工作，负责账务、资产管理和菜谱审批、监督卫生等工作，促进食堂内部和外部的团结协作，切实加强综合督查管理。</w:t>
      </w:r>
    </w:p>
    <w:p w14:paraId="422FACAF">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2．中标单位必须严格执行采购人所制订的各项规章制度，服从管理，并制订配套的内部管理制度。中标单位负责食堂的饮食安全卫生，伙食质量改善，菜品更新变换等。</w:t>
      </w:r>
    </w:p>
    <w:p w14:paraId="5CA30167">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3．严格执行事故责任追究制度，如出现严重的食物中毒、违纪等重大责任事故、损害干部职工身体健康和影响声誉的现象，中标单位必须承担由此造成的一切责任和经济损失，采购人有权单方面终止合同。</w:t>
      </w:r>
    </w:p>
    <w:p w14:paraId="0E66E9B0">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4．中标单位应确保其派遣人员相对固定，不得无故变更，如确需调整，应征得业主单位同意。</w:t>
      </w:r>
    </w:p>
    <w:p w14:paraId="34C60AB2">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5．中标单位聘用人员的养老、医保、失业等社保缴费由中标单位全额承担。</w:t>
      </w:r>
    </w:p>
    <w:p w14:paraId="1BD75525">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6．中标单位应对食堂所有聘用人员办理健康证方能上岗，其聘用人员在工作或上下班途中发生工伤、死亡等意外事故，由中标单位负责处理并负担一切费用，与采购方无关。</w:t>
      </w:r>
    </w:p>
    <w:p w14:paraId="55FED20E">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7．中标单位应依照劳动合同法中劳动派遣的相关规定，依法办理劳动派遣，保障劳动者合法权益。</w:t>
      </w:r>
    </w:p>
    <w:p w14:paraId="57ED2C40">
      <w:pPr>
        <w:keepNext w:val="0"/>
        <w:keepLines w:val="0"/>
        <w:pageBreakBefore w:val="0"/>
        <w:kinsoku/>
        <w:wordWrap/>
        <w:topLinePunct w:val="0"/>
        <w:bidi w:val="0"/>
        <w:snapToGrid w:val="0"/>
        <w:spacing w:line="500" w:lineRule="exact"/>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8.工作人员的劳保费用包含在报价中，包括夏、冬工作服，专用工作帽，工作鞋等。</w:t>
      </w:r>
    </w:p>
    <w:p w14:paraId="218D0D40">
      <w:pPr>
        <w:keepNext w:val="0"/>
        <w:keepLines w:val="0"/>
        <w:pageBreakBefore w:val="0"/>
        <w:widowControl w:val="0"/>
        <w:kinsoku/>
        <w:wordWrap/>
        <w:overflowPunct/>
        <w:topLinePunct w:val="0"/>
        <w:autoSpaceDE/>
        <w:autoSpaceDN/>
        <w:bidi w:val="0"/>
        <w:adjustRightInd/>
        <w:snapToGrid w:val="0"/>
        <w:spacing w:line="500" w:lineRule="exact"/>
        <w:ind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▲9.供应商若为外地企业的中标后必须具备或另行办理与本食堂相关的卫生许可证、本地工商税务部门注册登记、消防部门的专用证件等，所需费用由供应商自理。</w:t>
      </w:r>
    </w:p>
    <w:p w14:paraId="1F2823E2">
      <w:pPr>
        <w:keepNext w:val="0"/>
        <w:keepLines w:val="0"/>
        <w:pageBreakBefore w:val="0"/>
        <w:widowControl w:val="0"/>
        <w:numPr>
          <w:ilvl w:val="0"/>
          <w:numId w:val="4"/>
        </w:numPr>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若因采购方原因导致的加班，加班费由双方另行协商。</w:t>
      </w:r>
    </w:p>
    <w:p w14:paraId="6F2147E7">
      <w:pPr>
        <w:keepNext w:val="0"/>
        <w:keepLines w:val="0"/>
        <w:pageBreakBefore w:val="0"/>
        <w:widowControl w:val="0"/>
        <w:numPr>
          <w:ilvl w:val="0"/>
          <w:numId w:val="4"/>
        </w:numPr>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投标人需要到采购人实地考察。</w:t>
      </w:r>
    </w:p>
    <w:p w14:paraId="2AC3A4A4">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textAlignment w:val="auto"/>
        <w:rPr>
          <w:rFonts w:hint="eastAsia" w:ascii="宋体" w:hAnsi="宋体" w:eastAsia="宋体" w:cs="宋体"/>
          <w:b/>
          <w:color w:val="auto"/>
          <w:sz w:val="21"/>
          <w:szCs w:val="21"/>
          <w:highlight w:val="yellow"/>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.不尽事项，请咨询德清县人民政府</w:t>
      </w:r>
      <w:r>
        <w:rPr>
          <w:rFonts w:hint="eastAsia" w:ascii="宋体" w:hAnsi="宋体" w:eastAsia="宋体" w:cs="宋体"/>
          <w:color w:val="auto"/>
          <w:sz w:val="21"/>
          <w:szCs w:val="21"/>
          <w:highlight w:val="none"/>
          <w:lang w:val="en-US" w:eastAsia="zh-CN"/>
        </w:rPr>
        <w:t>阜溪</w:t>
      </w:r>
      <w:r>
        <w:rPr>
          <w:rFonts w:hint="eastAsia" w:ascii="宋体" w:hAnsi="宋体" w:eastAsia="宋体" w:cs="宋体"/>
          <w:color w:val="auto"/>
          <w:sz w:val="21"/>
          <w:szCs w:val="21"/>
          <w:highlight w:val="none"/>
        </w:rPr>
        <w:t>街道办事处，联系人：</w:t>
      </w:r>
      <w:r>
        <w:rPr>
          <w:rFonts w:hint="eastAsia" w:ascii="宋体" w:hAnsi="宋体" w:eastAsia="宋体" w:cs="宋体"/>
          <w:color w:val="auto"/>
          <w:sz w:val="21"/>
          <w:szCs w:val="21"/>
          <w:highlight w:val="none"/>
          <w:lang w:val="en-US" w:eastAsia="zh-CN"/>
        </w:rPr>
        <w:t>白女士：0572-8036737。</w:t>
      </w:r>
    </w:p>
    <w:p w14:paraId="09DFBAD9">
      <w:pPr>
        <w:keepNext w:val="0"/>
        <w:keepLines w:val="0"/>
        <w:pageBreakBefore w:val="0"/>
        <w:kinsoku/>
        <w:wordWrap/>
        <w:topLinePunct w:val="0"/>
        <w:bidi w:val="0"/>
        <w:snapToGrid w:val="0"/>
        <w:spacing w:before="120" w:beforeLines="50" w:after="120" w:afterLines="50" w:line="500" w:lineRule="exact"/>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p>
    <w:p w14:paraId="593ADF91">
      <w:pPr>
        <w:pStyle w:val="5"/>
        <w:keepNext w:val="0"/>
        <w:keepLines w:val="0"/>
        <w:pageBreakBefore w:val="0"/>
        <w:widowControl w:val="0"/>
        <w:kinsoku/>
        <w:wordWrap/>
        <w:overflowPunct/>
        <w:topLinePunct w:val="0"/>
        <w:autoSpaceDE/>
        <w:autoSpaceDN/>
        <w:bidi w:val="0"/>
        <w:adjustRightInd/>
        <w:snapToGrid/>
        <w:spacing w:before="120" w:beforeLines="50" w:line="500" w:lineRule="exact"/>
        <w:jc w:val="center"/>
        <w:textAlignment w:val="auto"/>
        <w:rPr>
          <w:rFonts w:hint="eastAsia" w:ascii="宋体" w:hAnsi="宋体" w:eastAsia="宋体" w:cs="宋体"/>
          <w:b/>
          <w:color w:val="auto"/>
          <w:kern w:val="2"/>
          <w:sz w:val="21"/>
          <w:szCs w:val="21"/>
          <w:lang w:val="en-US" w:eastAsia="zh-CN" w:bidi="ar-SA"/>
        </w:rPr>
      </w:pPr>
      <w:r>
        <w:rPr>
          <w:rFonts w:hint="eastAsia" w:ascii="宋体" w:hAnsi="宋体" w:eastAsia="宋体" w:cs="宋体"/>
          <w:b/>
          <w:color w:val="auto"/>
          <w:kern w:val="2"/>
          <w:sz w:val="21"/>
          <w:szCs w:val="21"/>
          <w:lang w:val="en-US" w:eastAsia="zh-CN" w:bidi="ar-SA"/>
        </w:rPr>
        <w:t>商务条款</w:t>
      </w:r>
    </w:p>
    <w:p w14:paraId="17A9689D">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▲1.服务期限：合同签订之日起1年。</w:t>
      </w:r>
    </w:p>
    <w:p w14:paraId="5B4D96F2">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▲2.付款方式:</w:t>
      </w:r>
    </w:p>
    <w:p w14:paraId="50BE7B9B">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color w:val="auto"/>
          <w:sz w:val="21"/>
          <w:szCs w:val="21"/>
          <w:highlight w:val="none"/>
          <w:lang w:val="en-US" w:eastAsia="zh-Hans"/>
        </w:rPr>
        <w:t>根</w:t>
      </w:r>
      <w:r>
        <w:rPr>
          <w:rFonts w:hint="eastAsia" w:ascii="宋体" w:hAnsi="宋体" w:eastAsia="宋体" w:cs="宋体"/>
          <w:b/>
          <w:bCs/>
          <w:color w:val="auto"/>
          <w:sz w:val="21"/>
          <w:szCs w:val="21"/>
          <w:highlight w:val="none"/>
          <w:u w:val="none"/>
          <w:lang w:val="en-US" w:eastAsia="zh-Hans"/>
        </w:rPr>
        <w:t>据《保障中小企业款项支付条例》、省财政厅《关于坚决打赢疫情防控阻击战进一步做好政府采购资金支持企业发展工作的通知》（浙财采监【2</w:t>
      </w:r>
      <w:r>
        <w:rPr>
          <w:rFonts w:hint="eastAsia" w:ascii="宋体" w:hAnsi="宋体" w:eastAsia="宋体" w:cs="宋体"/>
          <w:b/>
          <w:color w:val="auto"/>
          <w:sz w:val="21"/>
          <w:szCs w:val="21"/>
          <w:highlight w:val="none"/>
          <w:lang w:val="en-US" w:eastAsia="zh-Hans"/>
        </w:rPr>
        <w:t>020】3号）要求，制定如下付款方式</w:t>
      </w:r>
      <w:r>
        <w:rPr>
          <w:rFonts w:hint="eastAsia" w:ascii="宋体" w:hAnsi="宋体" w:eastAsia="宋体" w:cs="宋体"/>
          <w:b/>
          <w:color w:val="auto"/>
          <w:sz w:val="21"/>
          <w:szCs w:val="21"/>
          <w:highlight w:val="none"/>
          <w:lang w:val="en-US" w:eastAsia="zh-CN"/>
        </w:rPr>
        <w:t>：</w:t>
      </w:r>
    </w:p>
    <w:p w14:paraId="428A06E7">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1</w:t>
      </w:r>
      <w:r>
        <w:rPr>
          <w:rFonts w:hint="eastAsia" w:ascii="宋体" w:hAnsi="宋体" w:cs="宋体"/>
          <w:b/>
          <w:color w:val="auto"/>
          <w:sz w:val="21"/>
          <w:szCs w:val="21"/>
          <w:highlight w:val="none"/>
          <w:lang w:eastAsia="zh-CN"/>
        </w:rPr>
        <w:t>）</w:t>
      </w:r>
      <w:r>
        <w:rPr>
          <w:rFonts w:hint="eastAsia" w:ascii="宋体" w:hAnsi="宋体" w:eastAsia="宋体" w:cs="宋体"/>
          <w:b/>
          <w:color w:val="auto"/>
          <w:sz w:val="21"/>
          <w:szCs w:val="21"/>
          <w:highlight w:val="none"/>
        </w:rPr>
        <w:t>、承包服务费：供应商的中标价即为当年度的食堂承包服务费，须提供正式税务收据结算。</w:t>
      </w:r>
      <w:r>
        <w:rPr>
          <w:rFonts w:hint="eastAsia" w:ascii="宋体" w:hAnsi="宋体" w:eastAsia="宋体" w:cs="宋体"/>
          <w:b/>
          <w:color w:val="auto"/>
          <w:sz w:val="21"/>
          <w:szCs w:val="21"/>
          <w:highlight w:val="none"/>
          <w:lang w:eastAsia="zh-CN"/>
        </w:rPr>
        <w:t>合同签定并具备实施条件后7个工作日内支付合同价款的40%的预付款</w:t>
      </w:r>
      <w:r>
        <w:rPr>
          <w:rFonts w:hint="eastAsia" w:ascii="宋体" w:hAnsi="宋体" w:eastAsia="宋体" w:cs="宋体"/>
          <w:b/>
          <w:color w:val="auto"/>
          <w:sz w:val="21"/>
          <w:szCs w:val="21"/>
          <w:highlight w:val="none"/>
          <w:lang w:val="en-US" w:eastAsia="zh-CN"/>
        </w:rPr>
        <w:t>；其余款项</w:t>
      </w:r>
      <w:r>
        <w:rPr>
          <w:rFonts w:hint="eastAsia" w:ascii="宋体" w:hAnsi="宋体" w:eastAsia="宋体" w:cs="宋体"/>
          <w:b/>
          <w:color w:val="auto"/>
          <w:sz w:val="21"/>
          <w:szCs w:val="21"/>
          <w:highlight w:val="none"/>
        </w:rPr>
        <w:t>采购人按季度支付给供应商</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下一季度的第一个月支付上季度的承包服务费。</w:t>
      </w:r>
    </w:p>
    <w:p w14:paraId="1A0A9358">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2</w:t>
      </w:r>
      <w:r>
        <w:rPr>
          <w:rFonts w:hint="eastAsia" w:ascii="宋体" w:hAnsi="宋体" w:cs="宋体"/>
          <w:b/>
          <w:color w:val="auto"/>
          <w:sz w:val="21"/>
          <w:szCs w:val="21"/>
          <w:highlight w:val="none"/>
          <w:lang w:eastAsia="zh-CN"/>
        </w:rPr>
        <w:t>）</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就餐费</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按实际</w:t>
      </w:r>
      <w:r>
        <w:rPr>
          <w:rFonts w:hint="eastAsia" w:ascii="宋体" w:hAnsi="宋体" w:eastAsia="宋体" w:cs="宋体"/>
          <w:b/>
          <w:color w:val="auto"/>
          <w:sz w:val="21"/>
          <w:szCs w:val="21"/>
          <w:highlight w:val="none"/>
          <w:lang w:eastAsia="zh-CN"/>
        </w:rPr>
        <w:t>用餐人数进行</w:t>
      </w:r>
      <w:r>
        <w:rPr>
          <w:rFonts w:hint="eastAsia" w:ascii="宋体" w:hAnsi="宋体" w:eastAsia="宋体" w:cs="宋体"/>
          <w:b/>
          <w:color w:val="auto"/>
          <w:sz w:val="21"/>
          <w:szCs w:val="21"/>
          <w:highlight w:val="none"/>
        </w:rPr>
        <w:t>结算，每</w:t>
      </w:r>
      <w:r>
        <w:rPr>
          <w:rFonts w:hint="eastAsia" w:ascii="宋体" w:hAnsi="宋体" w:eastAsia="宋体" w:cs="宋体"/>
          <w:b/>
          <w:color w:val="auto"/>
          <w:sz w:val="21"/>
          <w:szCs w:val="21"/>
          <w:highlight w:val="none"/>
          <w:lang w:eastAsia="zh-CN"/>
        </w:rPr>
        <w:t>季度</w:t>
      </w:r>
      <w:r>
        <w:rPr>
          <w:rFonts w:hint="eastAsia" w:ascii="宋体" w:hAnsi="宋体" w:eastAsia="宋体" w:cs="宋体"/>
          <w:b/>
          <w:color w:val="auto"/>
          <w:sz w:val="21"/>
          <w:szCs w:val="21"/>
          <w:highlight w:val="none"/>
        </w:rPr>
        <w:t>结算一次。供应商应做好日常报表，并随时接受采购人的监督、检查，并作为结算依据。</w:t>
      </w:r>
    </w:p>
    <w:p w14:paraId="7E54F496">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供应商明确表示无需预付款或者主动要求降低预付款比例的，采购单位可不适用前述规定。</w:t>
      </w:r>
    </w:p>
    <w:p w14:paraId="436F658B">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在采购人支付预付款同时有权要求中标人提供预付款保函。</w:t>
      </w:r>
    </w:p>
    <w:p w14:paraId="63D8FD3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cs="宋体"/>
          <w:b/>
          <w:color w:val="auto"/>
          <w:kern w:val="2"/>
          <w:sz w:val="21"/>
          <w:szCs w:val="21"/>
          <w:highlight w:val="none"/>
          <w:lang w:val="en-US" w:eastAsia="zh-CN" w:bidi="ar-SA"/>
        </w:rPr>
        <w:t>3</w:t>
      </w:r>
      <w:r>
        <w:rPr>
          <w:rFonts w:hint="eastAsia" w:ascii="宋体" w:hAnsi="宋体" w:eastAsia="宋体" w:cs="宋体"/>
          <w:b/>
          <w:color w:val="auto"/>
          <w:kern w:val="2"/>
          <w:sz w:val="21"/>
          <w:szCs w:val="21"/>
          <w:highlight w:val="none"/>
          <w:lang w:val="en-US" w:eastAsia="zh-CN" w:bidi="ar-SA"/>
        </w:rPr>
        <w:t>.其他要求：</w:t>
      </w:r>
    </w:p>
    <w:p w14:paraId="70CED2EE">
      <w:pPr>
        <w:keepNext w:val="0"/>
        <w:keepLines w:val="0"/>
        <w:pageBreakBefore w:val="0"/>
        <w:widowControl w:val="0"/>
        <w:kinsoku/>
        <w:wordWrap/>
        <w:overflowPunct/>
        <w:topLinePunct w:val="0"/>
        <w:autoSpaceDE/>
        <w:autoSpaceDN/>
        <w:bidi w:val="0"/>
        <w:adjustRightInd/>
        <w:snapToGrid/>
        <w:spacing w:line="500" w:lineRule="exact"/>
        <w:ind w:firstLine="316" w:firstLineChars="150"/>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（1）中标单位在签订合同时，若坚持提出附加条件和不合理要求，中标资格将被取消，该中标单位对由此产生的一切后果负责。</w:t>
      </w:r>
    </w:p>
    <w:p w14:paraId="5DDB52A7">
      <w:pPr>
        <w:keepNext w:val="0"/>
        <w:keepLines w:val="0"/>
        <w:pageBreakBefore w:val="0"/>
        <w:widowControl w:val="0"/>
        <w:kinsoku/>
        <w:wordWrap/>
        <w:overflowPunct/>
        <w:topLinePunct w:val="0"/>
        <w:autoSpaceDE/>
        <w:autoSpaceDN/>
        <w:bidi w:val="0"/>
        <w:adjustRightInd/>
        <w:snapToGrid/>
        <w:spacing w:line="500" w:lineRule="exact"/>
        <w:ind w:firstLine="316" w:firstLineChars="150"/>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（2）服务质量由采购单位及相关机构验收。</w:t>
      </w:r>
    </w:p>
    <w:p w14:paraId="321BA437">
      <w:pPr>
        <w:keepNext w:val="0"/>
        <w:keepLines w:val="0"/>
        <w:pageBreakBefore w:val="0"/>
        <w:widowControl w:val="0"/>
        <w:kinsoku/>
        <w:wordWrap/>
        <w:overflowPunct/>
        <w:topLinePunct w:val="0"/>
        <w:autoSpaceDE/>
        <w:autoSpaceDN/>
        <w:bidi w:val="0"/>
        <w:adjustRightInd/>
        <w:snapToGrid/>
        <w:spacing w:line="500" w:lineRule="exact"/>
        <w:ind w:firstLine="316" w:firstLineChars="150"/>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（3）采购人如有需要，须提供会议、接待、抗台等应急供餐，中标单位必须无条件响应，费用结算方式另行商定。</w:t>
      </w:r>
    </w:p>
    <w:p w14:paraId="120855A5">
      <w:pPr>
        <w:spacing w:line="480" w:lineRule="auto"/>
        <w:jc w:val="center"/>
        <w:outlineLvl w:val="0"/>
        <w:rPr>
          <w:rFonts w:hint="eastAsia" w:ascii="宋体" w:hAnsi="宋体"/>
          <w:b/>
          <w:color w:val="FF0000"/>
          <w:kern w:val="44"/>
          <w:sz w:val="36"/>
          <w:szCs w:val="20"/>
          <w:highlight w:val="none"/>
        </w:rPr>
      </w:pPr>
    </w:p>
    <w:p w14:paraId="380D8DDE">
      <w:pPr>
        <w:spacing w:line="480" w:lineRule="auto"/>
        <w:jc w:val="center"/>
        <w:outlineLvl w:val="0"/>
        <w:rPr>
          <w:rFonts w:hint="eastAsia" w:ascii="宋体" w:hAnsi="宋体"/>
          <w:b/>
          <w:kern w:val="44"/>
          <w:sz w:val="36"/>
          <w:szCs w:val="20"/>
        </w:rPr>
      </w:pPr>
      <w:r>
        <w:rPr>
          <w:rFonts w:hint="eastAsia" w:ascii="宋体" w:hAnsi="宋体"/>
          <w:b/>
          <w:kern w:val="44"/>
          <w:sz w:val="36"/>
          <w:szCs w:val="20"/>
        </w:rPr>
        <w:br w:type="page"/>
      </w:r>
    </w:p>
    <w:p w14:paraId="03EDED6D">
      <w:pPr>
        <w:spacing w:line="480" w:lineRule="auto"/>
        <w:jc w:val="center"/>
        <w:outlineLvl w:val="0"/>
        <w:rPr>
          <w:rFonts w:ascii="宋体" w:hAnsi="宋体"/>
          <w:b/>
          <w:sz w:val="28"/>
          <w:szCs w:val="28"/>
        </w:rPr>
      </w:pPr>
      <w:r>
        <w:rPr>
          <w:rFonts w:hint="eastAsia" w:ascii="宋体" w:hAnsi="宋体"/>
          <w:b/>
          <w:kern w:val="44"/>
          <w:sz w:val="36"/>
          <w:szCs w:val="20"/>
        </w:rPr>
        <w:t>第四章 磋商原则和程序</w:t>
      </w:r>
    </w:p>
    <w:p w14:paraId="0534A8F3">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根据《中华人民共和国政府采购法》、《政府采购竞争性磋商采购方式管理暂行办法》等要求，遵循公开、公平、公正、科学、择优原则和诚实、信誉、效率的服务原则，制定本评审办法。</w:t>
      </w:r>
    </w:p>
    <w:p w14:paraId="5598DD78">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一、开标</w:t>
      </w:r>
    </w:p>
    <w:p w14:paraId="572BC403">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1、开标形式</w:t>
      </w:r>
    </w:p>
    <w:p w14:paraId="3AB48043">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采购组织机构将按照磋商文件规定的时间通过“政府采购云平台”组织开标、开启响应文件，所有供应商均应当准时在线（网络）参加。</w:t>
      </w:r>
    </w:p>
    <w:p w14:paraId="16C693C3">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2、开标准备</w:t>
      </w:r>
    </w:p>
    <w:p w14:paraId="1B2909E9">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 开标的准备工作由采购组织机构负责落实；</w:t>
      </w:r>
    </w:p>
    <w:p w14:paraId="656C10E9">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 采购组织机构将按照磋商文件规定的时间通过“政府采购云平台”组织开标、开启响应文件，所有供应商均应当准时在线（网络）参加。供应商如不参加开标大会的，视同认可开标结果，事后不得对采购相关人员、开标过程和开标结果提出异议，同时供应商因未在线参加开标而导致响应文件无法按时解密等一切后果由供应商自己承担。</w:t>
      </w:r>
    </w:p>
    <w:p w14:paraId="0DF6754C">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2.3 所有二次报价询标流程，均在线上完成。如有问题，请致电95763。如在规定的时间内在线报价失败的，则视为无效。</w:t>
      </w:r>
    </w:p>
    <w:p w14:paraId="793FF716">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二、磋商小组</w:t>
      </w:r>
    </w:p>
    <w:p w14:paraId="245AA1B5">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（一）磋商小组依法由3人（含）以上奇数的人员组成，其成员由采购方代表及从政府采购评审的相关专家库中通过随机方式抽取的专家组成，磋商小组对磋商响应文件进行审查、质疑、评估和比较。</w:t>
      </w:r>
    </w:p>
    <w:p w14:paraId="4C0715A6">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（二）磋商期间，磋商响应方法人代表或法人委托人必须在场，负责解答有关事宜。</w:t>
      </w:r>
    </w:p>
    <w:p w14:paraId="24D1A717">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三、竞争性磋商评审原则与方法</w:t>
      </w:r>
    </w:p>
    <w:p w14:paraId="5DFF2252">
      <w:pPr>
        <w:pStyle w:val="5"/>
        <w:keepNext w:val="0"/>
        <w:keepLines w:val="0"/>
        <w:pageBreakBefore w:val="0"/>
        <w:numPr>
          <w:ilvl w:val="0"/>
          <w:numId w:val="5"/>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将遵循公开、公平、公正，科学合理，竞争择优的原则，对磋商响应方提供服务的价格、技术性能、交货期限、安装实施方案、售后服务、培训计划、公司基本情况、履约能力等进行综合分析考评，由磋商小组根据综合评分法法确定成交供应商。</w:t>
      </w:r>
    </w:p>
    <w:p w14:paraId="2D302A6E">
      <w:pPr>
        <w:pStyle w:val="5"/>
        <w:keepNext w:val="0"/>
        <w:keepLines w:val="0"/>
        <w:pageBreakBefore w:val="0"/>
        <w:numPr>
          <w:ilvl w:val="0"/>
          <w:numId w:val="5"/>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客观、公正的对待所有磋商响应方，对所有磋商评价，均采用相同的程序和标准。</w:t>
      </w:r>
    </w:p>
    <w:p w14:paraId="6A1E2A01">
      <w:pPr>
        <w:pStyle w:val="5"/>
        <w:keepNext w:val="0"/>
        <w:keepLines w:val="0"/>
        <w:pageBreakBefore w:val="0"/>
        <w:numPr>
          <w:ilvl w:val="0"/>
          <w:numId w:val="5"/>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磋商会开始后，直至授予成交供应商合同为止，凡属于对磋商响应文件的审查、澄清、评判和比较的有关资料、成交候选供应商的推荐情况及与磋商有关的其他任何情况均依法严格保密。</w:t>
      </w:r>
    </w:p>
    <w:p w14:paraId="3991EEA3">
      <w:pPr>
        <w:pStyle w:val="5"/>
        <w:keepNext w:val="0"/>
        <w:keepLines w:val="0"/>
        <w:pageBreakBefore w:val="0"/>
        <w:numPr>
          <w:ilvl w:val="0"/>
          <w:numId w:val="5"/>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磋商小组分别与各磋商响应方进行商务、技术磋商，在磋商过程中磋商小组成员不得透露其他磋商响应方的磋商信息，严守商业秘密。</w:t>
      </w:r>
    </w:p>
    <w:p w14:paraId="34DFA866">
      <w:pPr>
        <w:pStyle w:val="5"/>
        <w:keepNext w:val="0"/>
        <w:keepLines w:val="0"/>
        <w:pageBreakBefore w:val="0"/>
        <w:numPr>
          <w:ilvl w:val="0"/>
          <w:numId w:val="5"/>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在磋商期间，磋商响应方不得向磋商小组成员询问磋商情况，不得进行旨在影响磋商结果的活动，否则将废除其磋商资格。</w:t>
      </w:r>
    </w:p>
    <w:p w14:paraId="6994EDA1">
      <w:pPr>
        <w:pStyle w:val="5"/>
        <w:keepNext w:val="0"/>
        <w:keepLines w:val="0"/>
        <w:pageBreakBefore w:val="0"/>
        <w:numPr>
          <w:ilvl w:val="0"/>
          <w:numId w:val="5"/>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在磋商过程中，磋商小组成员不得与磋商响应方私下交换意见，在竞争性磋商工作结束后，凡与磋商情况有接触的人不得将磋商情况扩散出磋商小组成员之外。</w:t>
      </w:r>
    </w:p>
    <w:p w14:paraId="03C68549">
      <w:pPr>
        <w:pStyle w:val="5"/>
        <w:keepNext w:val="0"/>
        <w:keepLines w:val="0"/>
        <w:pageBreakBefore w:val="0"/>
        <w:numPr>
          <w:ilvl w:val="0"/>
          <w:numId w:val="5"/>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需方不向落标方解释落标原因，不退还磋商响应文件。</w:t>
      </w:r>
    </w:p>
    <w:p w14:paraId="30928D78">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四、磋商程序</w:t>
      </w:r>
    </w:p>
    <w:p w14:paraId="106BA144">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1.磋商会由采购代理公司主持，主持人宣布磋商会议开始。</w:t>
      </w:r>
    </w:p>
    <w:p w14:paraId="11B84332">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2.主持人介绍参加磋商会的人员名单。</w:t>
      </w:r>
    </w:p>
    <w:p w14:paraId="7C27E51D">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3.主持人宣布磋商期间的有关事项，告知应当回避的情形,提请有关人员回避，组织到场供应商签署不存在影响公平竞争的《政府采购活动现场确认声明书》。</w:t>
      </w:r>
    </w:p>
    <w:p w14:paraId="1368D111">
      <w:pPr>
        <w:keepNext w:val="0"/>
        <w:keepLines w:val="0"/>
        <w:pageBreakBefore w:val="0"/>
        <w:shd w:val="clear" w:color="auto" w:fill="auto"/>
        <w:kinsoku/>
        <w:wordWrap/>
        <w:topLinePunct w:val="0"/>
        <w:bidi w:val="0"/>
        <w:snapToGrid w:val="0"/>
        <w:spacing w:line="5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 电子磋商开标及评审程序</w:t>
      </w:r>
    </w:p>
    <w:p w14:paraId="63AEB777">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u w:val="singl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磋商响应</w:t>
      </w:r>
      <w:r>
        <w:rPr>
          <w:rFonts w:hint="eastAsia" w:ascii="宋体" w:hAnsi="宋体" w:eastAsia="宋体" w:cs="宋体"/>
          <w:b/>
          <w:bCs/>
          <w:color w:val="auto"/>
          <w:sz w:val="21"/>
          <w:szCs w:val="21"/>
          <w:highlight w:val="none"/>
        </w:rPr>
        <w:t>截止时间后，供应商登录政采云平台，用“项目采购-开标评标”功能对电子</w:t>
      </w:r>
      <w:r>
        <w:rPr>
          <w:rFonts w:hint="eastAsia" w:ascii="宋体" w:hAnsi="宋体" w:eastAsia="宋体" w:cs="宋体"/>
          <w:b/>
          <w:bCs/>
          <w:color w:val="auto"/>
          <w:sz w:val="21"/>
          <w:szCs w:val="21"/>
          <w:highlight w:val="none"/>
          <w:lang w:eastAsia="zh-CN"/>
        </w:rPr>
        <w:t>磋商响应</w:t>
      </w:r>
      <w:r>
        <w:rPr>
          <w:rFonts w:hint="eastAsia" w:ascii="宋体" w:hAnsi="宋体" w:eastAsia="宋体" w:cs="宋体"/>
          <w:b/>
          <w:bCs/>
          <w:color w:val="auto"/>
          <w:sz w:val="21"/>
          <w:szCs w:val="21"/>
          <w:highlight w:val="none"/>
        </w:rPr>
        <w:t>文件进行在线解密。</w:t>
      </w:r>
      <w:r>
        <w:rPr>
          <w:rFonts w:hint="eastAsia" w:ascii="宋体" w:hAnsi="宋体" w:eastAsia="宋体" w:cs="宋体"/>
          <w:b/>
          <w:bCs/>
          <w:color w:val="auto"/>
          <w:sz w:val="21"/>
          <w:szCs w:val="21"/>
          <w:highlight w:val="none"/>
          <w:u w:val="single"/>
        </w:rPr>
        <w:t>在线解密电子磋商响应文件时间为开标时间起半个小时内。</w:t>
      </w:r>
    </w:p>
    <w:p w14:paraId="7A3E41A7">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.2评标委员会对资格和商务技术响应文件进行评审；</w:t>
      </w:r>
    </w:p>
    <w:p w14:paraId="2096CB49">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.3在系统上公开资格和商务技术评审结果；</w:t>
      </w:r>
    </w:p>
    <w:p w14:paraId="6953D41A">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.4在系统上公开报价开标情况；</w:t>
      </w:r>
    </w:p>
    <w:p w14:paraId="246A7C2F">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.5评标委员会对报价情况进行评审；</w:t>
      </w:r>
    </w:p>
    <w:p w14:paraId="66B7914A">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.6在系统上公布评审结果。</w:t>
      </w:r>
    </w:p>
    <w:p w14:paraId="63A88B4B">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特别说明：政采云公司如对电子化开标及评审程序有调整的，按调整后的程序操作。</w:t>
      </w:r>
    </w:p>
    <w:p w14:paraId="5E36D059">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5.磋商小组确认采购文件，讨论决定是否需要求采购文件的要求（采购文件规定的可变动部分）进行实质性变动。</w:t>
      </w:r>
    </w:p>
    <w:p w14:paraId="02B40B18">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6.采购人授权磋商小组检查磋商响应方提交的资格证明文件，对磋商响应方进行资格审查,包括对供应商在“信用中国”网站（</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"http://www.creditchina.gov.cn"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www.creditchina.gov.cn</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）和中国政府采购网（</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"http://www.ccgp.gov.cn"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www.ccgp.gov.cn</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）进行信用查询。</w:t>
      </w:r>
    </w:p>
    <w:p w14:paraId="6AB7DB65">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7.磋商小组审核磋商响应文件。</w:t>
      </w:r>
    </w:p>
    <w:p w14:paraId="1CFAC659">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A.磋商小组按照商务、资格进行分工审核磋商响应文件。各专家在全面审核的基础上有侧重的进行分工。</w:t>
      </w:r>
    </w:p>
    <w:p w14:paraId="618230A6">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B.依据竞争性磋商文件的规定，从磋商响应文件的有效性、完整性和对竞争性磋商文件的响应程度进行审查，以确定是否对磋商文件的实质性要求作出响应。</w:t>
      </w:r>
    </w:p>
    <w:p w14:paraId="40AFF8FD">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8.磋商小组汇总并讨论审核情况，确定磋商响应方是否具有磋商资格。</w:t>
      </w:r>
    </w:p>
    <w:p w14:paraId="0B3BB380">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14:paraId="09918FB4">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供应商按照磋商文件的变动情况和磋商小组的要求重新提交响应文件，并由其法定代表人或授权代表签字或盖章或者加盖公章。由授权代表签字或盖章的，应当附法定代表人授权书。供应商为自然人的，应当由本人签字并附身份证明。</w:t>
      </w:r>
    </w:p>
    <w:p w14:paraId="70B24099">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11.磋商响应文件的澄清。</w:t>
      </w:r>
    </w:p>
    <w:p w14:paraId="457CD6C8">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有助于磋商响应文件的审查、评判和比较，磋商小组可以书面形式要求磋商响应方对磋商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签章），作为磋商响应文件的补充。如该磋商响应方成为成交供应商，则该磋商响应方的磋商响应文件（含所有补充资料）将作为合同的组成部分。</w:t>
      </w:r>
    </w:p>
    <w:p w14:paraId="29AE6828">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12.对响应文件初次报价部分进行磋商，要求供应商剔除初次报价中不合理的成分。</w:t>
      </w:r>
    </w:p>
    <w:p w14:paraId="0B22E74D">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13.按磋商项目内容与各磋商响应方进行2轮的磋商。</w:t>
      </w:r>
    </w:p>
    <w:p w14:paraId="369E7610">
      <w:pPr>
        <w:keepNext w:val="0"/>
        <w:keepLines w:val="0"/>
        <w:pageBreakBefore w:val="0"/>
        <w:numPr>
          <w:ilvl w:val="0"/>
          <w:numId w:val="6"/>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磋商响应方介绍公司的基本情况、磋商产品的性能、用途、销售。</w:t>
      </w:r>
    </w:p>
    <w:p w14:paraId="33A13E3F">
      <w:pPr>
        <w:keepNext w:val="0"/>
        <w:keepLines w:val="0"/>
        <w:pageBreakBefore w:val="0"/>
        <w:numPr>
          <w:ilvl w:val="0"/>
          <w:numId w:val="6"/>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磋商小组就讨论和汇总的情况与磋商响应方展开磋商，磋商分为技术和商务两部分，商务磋商主要内容为售后服务、交付时间、付款方式、特殊承诺。</w:t>
      </w:r>
    </w:p>
    <w:p w14:paraId="7A570C19">
      <w:pPr>
        <w:keepNext w:val="0"/>
        <w:keepLines w:val="0"/>
        <w:pageBreakBefore w:val="0"/>
        <w:numPr>
          <w:ilvl w:val="0"/>
          <w:numId w:val="6"/>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磋商响应方确认服务的配置及商务要求并对磋商记录确认后由授权代表签字或盖章。</w:t>
      </w:r>
    </w:p>
    <w:p w14:paraId="6F3F3577">
      <w:pPr>
        <w:keepNext w:val="0"/>
        <w:keepLines w:val="0"/>
        <w:pageBreakBefore w:val="0"/>
        <w:numPr>
          <w:ilvl w:val="0"/>
          <w:numId w:val="6"/>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各磋商响应方在本项目全部磋商结束后五分钟进行最终报价</w:t>
      </w:r>
      <w:r>
        <w:rPr>
          <w:rFonts w:hint="eastAsia" w:ascii="宋体" w:hAnsi="宋体" w:eastAsia="宋体" w:cs="宋体"/>
          <w:b/>
          <w:color w:val="auto"/>
          <w:sz w:val="21"/>
          <w:szCs w:val="21"/>
          <w:highlight w:val="none"/>
        </w:rPr>
        <w:t>（最终报价不得高于初次报价，否则为无效报价）。</w:t>
      </w:r>
      <w:r>
        <w:rPr>
          <w:rFonts w:hint="eastAsia" w:ascii="宋体" w:hAnsi="宋体" w:eastAsia="宋体" w:cs="宋体"/>
          <w:color w:val="auto"/>
          <w:sz w:val="21"/>
          <w:szCs w:val="21"/>
          <w:highlight w:val="none"/>
        </w:rPr>
        <w:t>已提交响应文件的供应商，在提交最终报价之前，可以根据磋商情况退出磋商。（磋商文件不能详细列明采购标的的技术、服务要求，需经磋商由供应商提供最终设计方案或解决方案的，磋商结束后，磋商小组应当按照少数服从多数的原则投票推荐3家以上（法律、法规另有规定的情形除外）供应商的设计方案或者解决方案，并要求其在规定时间内提交最终报价。）</w:t>
      </w:r>
    </w:p>
    <w:p w14:paraId="0DF31E21">
      <w:pPr>
        <w:keepNext w:val="0"/>
        <w:keepLines w:val="0"/>
        <w:pageBreakBefore w:val="0"/>
        <w:numPr>
          <w:ilvl w:val="0"/>
          <w:numId w:val="6"/>
        </w:numPr>
        <w:shd w:val="clear" w:color="auto" w:fill="auto"/>
        <w:kinsoku/>
        <w:wordWrap/>
        <w:topLinePunct w:val="0"/>
        <w:bidi w:val="0"/>
        <w:spacing w:line="500" w:lineRule="exact"/>
        <w:ind w:left="0" w:firstLine="472" w:firstLineChars="22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磋商小组对磋商的情况进行综合评议并根据</w:t>
      </w:r>
      <w:r>
        <w:rPr>
          <w:rFonts w:hint="eastAsia" w:ascii="宋体" w:hAnsi="宋体" w:eastAsia="宋体" w:cs="宋体"/>
          <w:b/>
          <w:color w:val="auto"/>
          <w:sz w:val="21"/>
          <w:szCs w:val="21"/>
          <w:highlight w:val="none"/>
        </w:rPr>
        <w:t>综合评分法</w:t>
      </w:r>
      <w:r>
        <w:rPr>
          <w:rFonts w:hint="eastAsia" w:ascii="宋体" w:hAnsi="宋体" w:eastAsia="宋体" w:cs="宋体"/>
          <w:color w:val="auto"/>
          <w:sz w:val="21"/>
          <w:szCs w:val="21"/>
          <w:highlight w:val="none"/>
        </w:rPr>
        <w:t>初步确定成交供应商。</w:t>
      </w:r>
    </w:p>
    <w:p w14:paraId="40298C80">
      <w:pPr>
        <w:keepNext w:val="0"/>
        <w:keepLines w:val="0"/>
        <w:pageBreakBefore w:val="0"/>
        <w:numPr>
          <w:ilvl w:val="0"/>
          <w:numId w:val="6"/>
        </w:numPr>
        <w:shd w:val="clear" w:color="auto" w:fill="auto"/>
        <w:kinsoku/>
        <w:wordWrap/>
        <w:topLinePunct w:val="0"/>
        <w:bidi w:val="0"/>
        <w:spacing w:line="500" w:lineRule="exact"/>
        <w:ind w:left="0" w:firstLine="474" w:firstLineChars="225"/>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根据《浙江省财政厅关于印发浙江省政府采购供应商注册及诚信管理暂行办法的通知》（浙财采监字[2009]28号），凡浙江省政府采购注册供应商，在制作磋商响应文件时，可凭网上打印的“供应商信息登记表”经法定代表人签字和加盖公章后，代替相应的竞标资格证明原件，在磋商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磋商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14:paraId="13C87192">
      <w:pPr>
        <w:keepNext w:val="0"/>
        <w:keepLines w:val="0"/>
        <w:pageBreakBefore w:val="0"/>
        <w:numPr>
          <w:ilvl w:val="0"/>
          <w:numId w:val="6"/>
        </w:numPr>
        <w:shd w:val="clear" w:color="auto" w:fill="auto"/>
        <w:kinsoku/>
        <w:wordWrap/>
        <w:topLinePunct w:val="0"/>
        <w:bidi w:val="0"/>
        <w:spacing w:line="500" w:lineRule="exact"/>
        <w:ind w:left="0" w:firstLine="472" w:firstLineChars="22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磋商小组应当从质量和服务均能满足采购文件实质性响应要求的供应商中，按照评分由高到低的顺序提出3名以上（法律、法规另有规定的情形除外）成交候选人，并编写磋商报告。</w:t>
      </w:r>
    </w:p>
    <w:p w14:paraId="0EA959C9">
      <w:pPr>
        <w:keepNext w:val="0"/>
        <w:keepLines w:val="0"/>
        <w:pageBreakBefore w:val="0"/>
        <w:numPr>
          <w:ilvl w:val="0"/>
          <w:numId w:val="6"/>
        </w:numPr>
        <w:shd w:val="clear" w:color="auto" w:fill="auto"/>
        <w:kinsoku/>
        <w:wordWrap/>
        <w:topLinePunct w:val="0"/>
        <w:bidi w:val="0"/>
        <w:spacing w:line="500" w:lineRule="exact"/>
        <w:ind w:left="0" w:firstLine="474" w:firstLineChars="225"/>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确定成交供应商。本项目由采购人（或采购人事先授权磋商小组）按照磋商报告中推荐的排列顺序依法确定成交供应商。</w:t>
      </w:r>
    </w:p>
    <w:p w14:paraId="4F2D9ACF">
      <w:pPr>
        <w:keepNext w:val="0"/>
        <w:keepLines w:val="0"/>
        <w:pageBreakBefore w:val="0"/>
        <w:numPr>
          <w:ilvl w:val="0"/>
          <w:numId w:val="6"/>
        </w:numPr>
        <w:shd w:val="clear" w:color="auto" w:fill="auto"/>
        <w:kinsoku/>
        <w:wordWrap/>
        <w:topLinePunct w:val="0"/>
        <w:bidi w:val="0"/>
        <w:spacing w:line="500" w:lineRule="exact"/>
        <w:ind w:left="0" w:firstLine="472" w:firstLineChars="225"/>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替补候选人的设定与使用：第一中标候选人放弃成标或者因不可抗力提出不能履行合同，采购人可以确定第二成交候选人为成标人，排名第二的成交候选人因前款同样的原因不能签订合同，采购人可以确定排名第三的成交候选人为成交人。</w:t>
      </w:r>
    </w:p>
    <w:p w14:paraId="38E662CE">
      <w:pPr>
        <w:keepNext w:val="0"/>
        <w:keepLines w:val="0"/>
        <w:pageBreakBefore w:val="0"/>
        <w:shd w:val="clear" w:color="auto" w:fill="auto"/>
        <w:kinsoku/>
        <w:wordWrap/>
        <w:topLinePunct w:val="0"/>
        <w:bidi w:val="0"/>
        <w:snapToGrid w:val="0"/>
        <w:spacing w:line="500" w:lineRule="exact"/>
        <w:ind w:left="689" w:leftChars="228" w:hanging="210" w:hangingChars="100"/>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14.</w:t>
      </w:r>
      <w:r>
        <w:rPr>
          <w:rFonts w:hint="eastAsia" w:ascii="宋体" w:hAnsi="宋体" w:eastAsia="宋体" w:cs="宋体"/>
          <w:color w:val="auto"/>
          <w:sz w:val="21"/>
          <w:szCs w:val="21"/>
          <w:highlight w:val="none"/>
        </w:rPr>
        <w:t>采购代理公司公布最终评审结果。</w:t>
      </w:r>
    </w:p>
    <w:p w14:paraId="2DEAA1E1">
      <w:pPr>
        <w:keepNext w:val="0"/>
        <w:keepLines w:val="0"/>
        <w:pageBreakBefore w:val="0"/>
        <w:shd w:val="clear" w:color="auto" w:fill="auto"/>
        <w:kinsoku/>
        <w:wordWrap/>
        <w:topLinePunct w:val="0"/>
        <w:bidi w:val="0"/>
        <w:snapToGrid w:val="0"/>
        <w:spacing w:line="500" w:lineRule="exact"/>
        <w:ind w:left="1" w:firstLine="420" w:firstLineChars="19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14.1本项目原则上采用政采云电子招投标开标及评审程序，但有下情形之一的，按以下情况处理：</w:t>
      </w:r>
    </w:p>
    <w:p w14:paraId="647AB819">
      <w:pPr>
        <w:keepNext w:val="0"/>
        <w:keepLines w:val="0"/>
        <w:pageBreakBefore w:val="0"/>
        <w:shd w:val="clear" w:color="auto" w:fill="auto"/>
        <w:kinsoku/>
        <w:wordWrap/>
        <w:topLinePunct w:val="0"/>
        <w:bidi w:val="0"/>
        <w:snapToGrid w:val="0"/>
        <w:spacing w:line="500" w:lineRule="exact"/>
        <w:ind w:firstLine="420" w:firstLineChars="19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14.2若供应商在规定时间内无法解密或解密失败，采购代理机构将开启该供应商递交的备份电子磋商响应文件，上传至政采云平台项目采购模块，以完成开标，原电子磋商响应文件自动失效；</w:t>
      </w:r>
    </w:p>
    <w:p w14:paraId="41772F3B">
      <w:pPr>
        <w:keepNext w:val="0"/>
        <w:keepLines w:val="0"/>
        <w:pageBreakBefore w:val="0"/>
        <w:shd w:val="clear" w:color="auto" w:fill="auto"/>
        <w:kinsoku/>
        <w:wordWrap/>
        <w:topLinePunct w:val="0"/>
        <w:bidi w:val="0"/>
        <w:snapToGrid w:val="0"/>
        <w:spacing w:line="500" w:lineRule="exact"/>
        <w:ind w:left="689" w:leftChars="228" w:hanging="210" w:hanging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15.开标会议结束。</w:t>
      </w:r>
    </w:p>
    <w:p w14:paraId="3BD70F1E">
      <w:pPr>
        <w:keepNext w:val="0"/>
        <w:keepLines w:val="0"/>
        <w:pageBreakBefore w:val="0"/>
        <w:widowControl/>
        <w:shd w:val="clear" w:color="auto" w:fill="auto"/>
        <w:kinsoku/>
        <w:wordWrap/>
        <w:topLinePunct w:val="0"/>
        <w:bidi w:val="0"/>
        <w:snapToGrid w:val="0"/>
        <w:spacing w:before="120" w:beforeLines="50" w:line="500" w:lineRule="exact"/>
        <w:ind w:left="164"/>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五、磋商响应文件计算错误的修正</w:t>
      </w:r>
    </w:p>
    <w:p w14:paraId="13C8020D">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A.磋商响应文件中磋商报价一览表内容与磋商响应文件中磋商分项报价表内容不一致的，以磋商报价一览表为准；</w:t>
      </w:r>
    </w:p>
    <w:p w14:paraId="57F24923">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B.磋商响应文件的大写金额和小写金额不一致的，以大写金额为准；</w:t>
      </w:r>
    </w:p>
    <w:p w14:paraId="714724E1">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C.总价金额与按单价汇总金额不一致的，以单价金额计算结果为准；</w:t>
      </w:r>
    </w:p>
    <w:p w14:paraId="7B47A27F">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D.单价金额小数点有明显错位的，应以总价为准，并修改单价；</w:t>
      </w:r>
    </w:p>
    <w:p w14:paraId="487CDEE1">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E.对不同文字文本磋商响应文件的解释发生异议的，以中文文本为准。</w:t>
      </w:r>
    </w:p>
    <w:p w14:paraId="589C4DFC">
      <w:pPr>
        <w:keepNext w:val="0"/>
        <w:keepLines w:val="0"/>
        <w:pageBreakBefore w:val="0"/>
        <w:widowControl/>
        <w:shd w:val="clear" w:color="auto" w:fill="auto"/>
        <w:kinsoku/>
        <w:wordWrap/>
        <w:topLinePunct w:val="0"/>
        <w:bidi w:val="0"/>
        <w:snapToGrid w:val="0"/>
        <w:spacing w:before="120" w:beforeLines="50" w:after="120" w:afterLines="50" w:line="500" w:lineRule="exact"/>
        <w:ind w:left="165"/>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六、综合评分法</w:t>
      </w:r>
    </w:p>
    <w:p w14:paraId="544FEAC1">
      <w:pPr>
        <w:keepNext w:val="0"/>
        <w:keepLines w:val="0"/>
        <w:pageBreakBefore w:val="0"/>
        <w:shd w:val="clear" w:color="auto" w:fill="auto"/>
        <w:kinsoku/>
        <w:wordWrap/>
        <w:topLinePunct w:val="0"/>
        <w:bidi w:val="0"/>
        <w:spacing w:line="500" w:lineRule="exac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为公正、公平、科学地选择成交人，根据《中华人民共和国政府采购法》等有关法律法规的规定，并结合本项目的实际，制定本办法。</w:t>
      </w:r>
    </w:p>
    <w:p w14:paraId="1DB955F1">
      <w:pPr>
        <w:keepNext w:val="0"/>
        <w:keepLines w:val="0"/>
        <w:pageBreakBefore w:val="0"/>
        <w:shd w:val="clear" w:color="auto" w:fill="auto"/>
        <w:kinsoku/>
        <w:wordWrap/>
        <w:topLinePunct w:val="0"/>
        <w:bidi w:val="0"/>
        <w:spacing w:line="500" w:lineRule="exac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本办法适用于</w:t>
      </w:r>
      <w:r>
        <w:rPr>
          <w:rFonts w:hint="eastAsia" w:ascii="宋体" w:hAnsi="宋体" w:cs="宋体"/>
          <w:bCs/>
          <w:kern w:val="0"/>
          <w:szCs w:val="21"/>
        </w:rPr>
        <w:t>202</w:t>
      </w:r>
      <w:r>
        <w:rPr>
          <w:rFonts w:hint="eastAsia" w:ascii="宋体" w:hAnsi="宋体" w:cs="宋体"/>
          <w:bCs/>
          <w:kern w:val="0"/>
          <w:szCs w:val="21"/>
          <w:lang w:val="en-US" w:eastAsia="zh-CN"/>
        </w:rPr>
        <w:t>5</w:t>
      </w:r>
      <w:r>
        <w:rPr>
          <w:rFonts w:hint="eastAsia" w:ascii="宋体" w:hAnsi="宋体" w:cs="宋体"/>
          <w:bCs/>
          <w:kern w:val="0"/>
          <w:szCs w:val="21"/>
        </w:rPr>
        <w:t>年度阜溪街道办事处食堂托管服务采购项目</w:t>
      </w:r>
      <w:r>
        <w:rPr>
          <w:rFonts w:hint="eastAsia" w:ascii="宋体" w:hAnsi="宋体" w:eastAsia="宋体" w:cs="宋体"/>
          <w:color w:val="auto"/>
          <w:sz w:val="21"/>
          <w:szCs w:val="21"/>
          <w:highlight w:val="none"/>
        </w:rPr>
        <w:t>的评标。</w:t>
      </w:r>
    </w:p>
    <w:p w14:paraId="1BB66520">
      <w:pPr>
        <w:keepNext w:val="0"/>
        <w:keepLines w:val="0"/>
        <w:pageBreakBefore w:val="0"/>
        <w:shd w:val="clear" w:color="auto" w:fill="auto"/>
        <w:kinsoku/>
        <w:wordWrap/>
        <w:topLinePunct w:val="0"/>
        <w:bidi w:val="0"/>
        <w:spacing w:line="5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6.1总则</w:t>
      </w:r>
    </w:p>
    <w:p w14:paraId="6DA4FE15">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本次评标采用综合评分法，总分为100分，其中价格分、商务资信及其他、技术分等三部分。合格磋商响应供应商的评标得分为各项目汇总得分，中标候选资格按评标得分由高到低顺序排列，得分相同的，按报价由低到高顺序排列,得分且报价相同的，按客观分得分由高到低顺序排列。排名第一的磋商响应供应商为中标候选人,排名第二的磋商响应供应商为候补中标候选人</w:t>
      </w:r>
      <w:r>
        <w:rPr>
          <w:rFonts w:hint="eastAsia" w:ascii="宋体" w:hAnsi="宋体" w:cs="宋体"/>
          <w:color w:val="auto"/>
          <w:sz w:val="21"/>
          <w:szCs w:val="21"/>
          <w:highlight w:val="none"/>
          <w:lang w:eastAsia="zh-CN"/>
        </w:rPr>
        <w:t>。</w:t>
      </w:r>
      <w:r>
        <w:rPr>
          <w:rFonts w:hint="eastAsia" w:ascii="宋体" w:hAnsi="宋体" w:eastAsia="宋体" w:cs="宋体"/>
          <w:bCs/>
          <w:color w:val="auto"/>
          <w:sz w:val="21"/>
          <w:szCs w:val="21"/>
          <w:highlight w:val="none"/>
        </w:rPr>
        <w:t>评分过程中采用四舍五入法，并保留小数2位。</w:t>
      </w:r>
    </w:p>
    <w:p w14:paraId="1085AE67">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磋商响应供应商评标综合得分=</w:t>
      </w:r>
      <w:r>
        <w:rPr>
          <w:rFonts w:hint="eastAsia" w:ascii="宋体" w:hAnsi="宋体" w:cs="宋体"/>
          <w:bCs/>
          <w:color w:val="000000"/>
          <w:szCs w:val="21"/>
        </w:rPr>
        <w:t>价格分+(技术分+商务分+资信及其他分)</w:t>
      </w:r>
    </w:p>
    <w:p w14:paraId="72C07946">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小组认为竞标人的报价明显低于其他通过符合性审查竞标人的报价，有可能影响产品质量或者不能诚信履约的，应当要求竞标人书面说明（包括人工成本和合理利润等多种构成要素说明），必要时要求提供相关证明材料（可以传真的形式当场提供,但必须在事后提供相应的原件进行核实）。竞标人不能在评审委员会提出说明要求后半小时内当场合理说明原因并提供证明材料的，评审委员会应将该竞标人的磋商响应文件作无效处理，并在评审报告中说明。</w:t>
      </w:r>
    </w:p>
    <w:p w14:paraId="4F86258C">
      <w:pPr>
        <w:keepNext w:val="0"/>
        <w:keepLines w:val="0"/>
        <w:pageBreakBefore w:val="0"/>
        <w:shd w:val="clear" w:color="auto" w:fill="auto"/>
        <w:kinsoku/>
        <w:wordWrap/>
        <w:topLinePunct w:val="0"/>
        <w:bidi w:val="0"/>
        <w:spacing w:before="120" w:beforeLines="50" w:after="120" w:afterLines="50"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二分之一以上的评委认为供应商报价明显高于市场平均价的将作为无效竞标处理。</w:t>
      </w:r>
    </w:p>
    <w:p w14:paraId="44C575E2">
      <w:pPr>
        <w:keepNext w:val="0"/>
        <w:keepLines w:val="0"/>
        <w:pageBreakBefore w:val="0"/>
        <w:shd w:val="clear" w:color="auto" w:fill="auto"/>
        <w:kinsoku/>
        <w:wordWrap/>
        <w:topLinePunct w:val="0"/>
        <w:bidi w:val="0"/>
        <w:spacing w:before="120" w:beforeLines="50" w:after="120" w:afterLines="50" w:line="500" w:lineRule="exact"/>
        <w:ind w:firstLine="422" w:firstLineChars="200"/>
        <w:rPr>
          <w:rFonts w:hint="eastAsia" w:ascii="宋体" w:hAnsi="宋体" w:eastAsia="宋体" w:cs="宋体"/>
          <w:bCs/>
          <w:color w:val="auto"/>
          <w:sz w:val="21"/>
          <w:szCs w:val="21"/>
          <w:highlight w:val="none"/>
        </w:rPr>
      </w:pPr>
      <w:r>
        <w:rPr>
          <w:rFonts w:hint="eastAsia" w:ascii="宋体" w:hAnsi="宋体" w:eastAsia="宋体" w:cs="宋体"/>
          <w:b/>
          <w:bCs w:val="0"/>
          <w:color w:val="auto"/>
          <w:sz w:val="21"/>
          <w:szCs w:val="21"/>
          <w:highlight w:val="none"/>
          <w:u w:val="single"/>
          <w:lang w:eastAsia="zh-CN"/>
        </w:rPr>
        <w:t>磋商响应</w:t>
      </w:r>
      <w:r>
        <w:rPr>
          <w:rFonts w:hint="eastAsia" w:ascii="宋体" w:hAnsi="宋体" w:eastAsia="宋体" w:cs="宋体"/>
          <w:b/>
          <w:bCs w:val="0"/>
          <w:color w:val="auto"/>
          <w:sz w:val="21"/>
          <w:szCs w:val="21"/>
          <w:highlight w:val="none"/>
          <w:u w:val="single"/>
        </w:rPr>
        <w:t>供应商不得进行影响产品质量或者诚信履约的恶意报价。供应商在项目评审前</w:t>
      </w:r>
      <w:r>
        <w:rPr>
          <w:rFonts w:hint="eastAsia" w:ascii="宋体" w:hAnsi="宋体" w:eastAsia="宋体" w:cs="宋体"/>
          <w:b/>
          <w:bCs w:val="0"/>
          <w:color w:val="auto"/>
          <w:sz w:val="21"/>
          <w:szCs w:val="21"/>
          <w:highlight w:val="none"/>
          <w:u w:val="single"/>
          <w:lang w:eastAsia="zh-CN"/>
        </w:rPr>
        <w:t>应</w:t>
      </w:r>
      <w:r>
        <w:rPr>
          <w:rFonts w:hint="eastAsia" w:ascii="宋体" w:hAnsi="宋体" w:eastAsia="宋体" w:cs="宋体"/>
          <w:b/>
          <w:bCs w:val="0"/>
          <w:color w:val="auto"/>
          <w:sz w:val="21"/>
          <w:szCs w:val="21"/>
          <w:highlight w:val="none"/>
          <w:u w:val="single"/>
        </w:rPr>
        <w:t>准备好报价核算、报价明细、报价说明等材料，以备评审专家核查。供应商报价低于项目预算</w:t>
      </w:r>
      <w:r>
        <w:rPr>
          <w:rFonts w:hint="eastAsia" w:ascii="宋体" w:hAnsi="宋体" w:eastAsia="宋体" w:cs="宋体"/>
          <w:b/>
          <w:bCs w:val="0"/>
          <w:color w:val="auto"/>
          <w:sz w:val="21"/>
          <w:szCs w:val="21"/>
          <w:highlight w:val="none"/>
          <w:u w:val="single"/>
          <w:lang w:eastAsia="zh-CN"/>
        </w:rPr>
        <w:t>（或采购文件中标明的最高限价）</w:t>
      </w:r>
      <w:r>
        <w:rPr>
          <w:rFonts w:hint="eastAsia" w:ascii="宋体" w:hAnsi="宋体" w:eastAsia="宋体" w:cs="宋体"/>
          <w:b/>
          <w:bCs w:val="0"/>
          <w:color w:val="auto"/>
          <w:sz w:val="21"/>
          <w:szCs w:val="21"/>
          <w:highlight w:val="none"/>
          <w:u w:val="single"/>
        </w:rPr>
        <w:t>50%的，应当在报价文件中详细阐述不影响产品质量或者诚信履约的具体原因。</w:t>
      </w:r>
    </w:p>
    <w:p w14:paraId="43499BA1">
      <w:pPr>
        <w:pageBreakBefore w:val="0"/>
        <w:kinsoku/>
        <w:wordWrap/>
        <w:overflowPunct/>
        <w:topLinePunct w:val="0"/>
        <w:bidi w:val="0"/>
        <w:snapToGrid/>
        <w:spacing w:before="120" w:beforeLines="50" w:after="120" w:afterLines="50" w:line="500" w:lineRule="exact"/>
        <w:rPr>
          <w:rFonts w:hint="eastAsia" w:ascii="宋体" w:hAnsi="宋体" w:eastAsia="宋体" w:cs="宋体"/>
          <w:b/>
          <w:color w:val="000000"/>
          <w:sz w:val="21"/>
          <w:szCs w:val="21"/>
        </w:rPr>
      </w:pPr>
      <w:r>
        <w:rPr>
          <w:rFonts w:hint="eastAsia" w:ascii="宋体" w:hAnsi="宋体" w:eastAsia="宋体" w:cs="宋体"/>
          <w:b/>
          <w:color w:val="000000"/>
          <w:sz w:val="21"/>
          <w:szCs w:val="21"/>
        </w:rPr>
        <w:t>6.2评标内容及标准</w:t>
      </w:r>
    </w:p>
    <w:tbl>
      <w:tblPr>
        <w:tblStyle w:val="12"/>
        <w:tblpPr w:leftFromText="180" w:rightFromText="180" w:vertAnchor="text" w:horzAnchor="page" w:tblpX="1416" w:tblpY="507"/>
        <w:tblOverlap w:val="never"/>
        <w:tblW w:w="93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1293"/>
        <w:gridCol w:w="6387"/>
      </w:tblGrid>
      <w:tr w14:paraId="02053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tblHeader/>
        </w:trPr>
        <w:tc>
          <w:tcPr>
            <w:tcW w:w="1625" w:type="dxa"/>
            <w:shd w:val="clear" w:color="auto" w:fill="B3B3B3"/>
            <w:noWrap w:val="0"/>
            <w:vAlign w:val="center"/>
          </w:tcPr>
          <w:p w14:paraId="005D2541">
            <w:pPr>
              <w:pageBreakBefore w:val="0"/>
              <w:kinsoku/>
              <w:wordWrap/>
              <w:overflowPunct/>
              <w:topLinePunct w:val="0"/>
              <w:bidi w:val="0"/>
              <w:snapToGrid/>
              <w:spacing w:line="500" w:lineRule="exact"/>
              <w:ind w:firstLine="525" w:firstLineChars="2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评分项目</w:t>
            </w:r>
          </w:p>
        </w:tc>
        <w:tc>
          <w:tcPr>
            <w:tcW w:w="1293" w:type="dxa"/>
            <w:shd w:val="clear" w:color="auto" w:fill="B3B3B3"/>
            <w:noWrap w:val="0"/>
            <w:vAlign w:val="center"/>
          </w:tcPr>
          <w:p w14:paraId="77A4F635">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分值</w:t>
            </w:r>
          </w:p>
        </w:tc>
        <w:tc>
          <w:tcPr>
            <w:tcW w:w="6387" w:type="dxa"/>
            <w:shd w:val="clear" w:color="auto" w:fill="B3B3B3"/>
            <w:noWrap w:val="0"/>
            <w:vAlign w:val="center"/>
          </w:tcPr>
          <w:p w14:paraId="1B149DD5">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评标要点及说明</w:t>
            </w:r>
          </w:p>
        </w:tc>
      </w:tr>
      <w:tr w14:paraId="1106F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0" w:hRule="atLeast"/>
        </w:trPr>
        <w:tc>
          <w:tcPr>
            <w:tcW w:w="1625" w:type="dxa"/>
            <w:noWrap w:val="0"/>
            <w:vAlign w:val="center"/>
          </w:tcPr>
          <w:p w14:paraId="24F24D54">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价格</w:t>
            </w:r>
          </w:p>
          <w:p w14:paraId="2EEB63BD">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r>
              <w:rPr>
                <w:rFonts w:hint="eastAsia" w:ascii="宋体" w:hAnsi="宋体" w:eastAsia="宋体" w:cs="宋体"/>
                <w:snapToGrid w:val="0"/>
                <w:color w:val="auto"/>
                <w:kern w:val="0"/>
                <w:sz w:val="21"/>
                <w:szCs w:val="21"/>
              </w:rPr>
              <w:t>（</w:t>
            </w:r>
            <w:r>
              <w:rPr>
                <w:rFonts w:hint="eastAsia" w:ascii="宋体" w:hAnsi="宋体" w:cs="宋体"/>
                <w:snapToGrid w:val="0"/>
                <w:color w:val="auto"/>
                <w:kern w:val="0"/>
                <w:sz w:val="21"/>
                <w:szCs w:val="21"/>
                <w:lang w:val="en-US" w:eastAsia="zh-CN"/>
              </w:rPr>
              <w:t>10</w:t>
            </w:r>
            <w:r>
              <w:rPr>
                <w:rFonts w:hint="eastAsia" w:ascii="宋体" w:hAnsi="宋体" w:eastAsia="宋体" w:cs="宋体"/>
                <w:snapToGrid w:val="0"/>
                <w:color w:val="auto"/>
                <w:kern w:val="0"/>
                <w:sz w:val="21"/>
                <w:szCs w:val="21"/>
              </w:rPr>
              <w:t>分）</w:t>
            </w:r>
          </w:p>
        </w:tc>
        <w:tc>
          <w:tcPr>
            <w:tcW w:w="1293" w:type="dxa"/>
            <w:noWrap w:val="0"/>
            <w:vAlign w:val="center"/>
          </w:tcPr>
          <w:p w14:paraId="6BFE8E9E">
            <w:pPr>
              <w:pageBreakBefore w:val="0"/>
              <w:kinsoku/>
              <w:wordWrap/>
              <w:overflowPunct/>
              <w:topLinePunct w:val="0"/>
              <w:bidi w:val="0"/>
              <w:snapToGrid/>
              <w:spacing w:before="120" w:beforeLines="50" w:after="120" w:afterLines="50" w:line="500" w:lineRule="exact"/>
              <w:jc w:val="center"/>
              <w:rPr>
                <w:rFonts w:hint="eastAsia" w:ascii="宋体" w:hAnsi="宋体" w:eastAsia="宋体" w:cs="宋体"/>
                <w:snapToGrid w:val="0"/>
                <w:color w:val="auto"/>
                <w:kern w:val="0"/>
                <w:sz w:val="21"/>
                <w:szCs w:val="21"/>
              </w:rPr>
            </w:pPr>
            <w:r>
              <w:rPr>
                <w:rFonts w:hint="eastAsia" w:ascii="宋体" w:hAnsi="宋体" w:cs="宋体"/>
                <w:snapToGrid w:val="0"/>
                <w:color w:val="auto"/>
                <w:kern w:val="0"/>
                <w:sz w:val="21"/>
                <w:szCs w:val="21"/>
                <w:lang w:val="en-US" w:eastAsia="zh-CN"/>
              </w:rPr>
              <w:t>1</w:t>
            </w:r>
            <w:r>
              <w:rPr>
                <w:rFonts w:hint="eastAsia" w:ascii="宋体" w:hAnsi="宋体" w:eastAsia="宋体" w:cs="宋体"/>
                <w:snapToGrid w:val="0"/>
                <w:color w:val="auto"/>
                <w:kern w:val="0"/>
                <w:sz w:val="21"/>
                <w:szCs w:val="21"/>
              </w:rPr>
              <w:t>0分</w:t>
            </w:r>
          </w:p>
        </w:tc>
        <w:tc>
          <w:tcPr>
            <w:tcW w:w="6387" w:type="dxa"/>
            <w:noWrap w:val="0"/>
            <w:vAlign w:val="center"/>
          </w:tcPr>
          <w:p w14:paraId="2E53237F">
            <w:pPr>
              <w:pageBreakBefore w:val="0"/>
              <w:kinsoku/>
              <w:wordWrap/>
              <w:overflowPunct/>
              <w:topLinePunct w:val="0"/>
              <w:bidi w:val="0"/>
              <w:snapToGrid/>
              <w:spacing w:before="120" w:beforeLines="50" w:after="120" w:afterLines="50" w:line="500" w:lineRule="exact"/>
              <w:ind w:firstLine="420" w:firstLineChars="200"/>
              <w:jc w:val="left"/>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满足采购文件要求且报价（最终报价）最低的报价为评标基准价，其价格分为满分，其他磋商响应供应商的价格分统一按照下列公式计算：报价得分=（评标基准价/最终报价）×</w:t>
            </w:r>
            <w:r>
              <w:rPr>
                <w:rFonts w:hint="eastAsia" w:ascii="宋体" w:hAnsi="宋体" w:cs="宋体"/>
                <w:color w:val="auto"/>
                <w:kern w:val="0"/>
                <w:sz w:val="21"/>
                <w:szCs w:val="21"/>
                <w:lang w:val="en-US" w:eastAsia="zh-CN"/>
              </w:rPr>
              <w:t>1</w:t>
            </w:r>
            <w:r>
              <w:rPr>
                <w:rFonts w:hint="eastAsia" w:ascii="宋体" w:hAnsi="宋体" w:eastAsia="宋体" w:cs="宋体"/>
                <w:color w:val="auto"/>
                <w:kern w:val="0"/>
                <w:sz w:val="21"/>
                <w:szCs w:val="21"/>
              </w:rPr>
              <w:t>0%×100</w:t>
            </w:r>
          </w:p>
        </w:tc>
      </w:tr>
      <w:tr w14:paraId="6CE91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4" w:hRule="atLeast"/>
        </w:trPr>
        <w:tc>
          <w:tcPr>
            <w:tcW w:w="1625" w:type="dxa"/>
            <w:vMerge w:val="restart"/>
            <w:noWrap w:val="0"/>
            <w:vAlign w:val="center"/>
          </w:tcPr>
          <w:p w14:paraId="4EF7D949">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技术分</w:t>
            </w:r>
          </w:p>
          <w:p w14:paraId="44C89ACA">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r>
              <w:rPr>
                <w:rFonts w:hint="eastAsia" w:ascii="宋体" w:hAnsi="宋体" w:eastAsia="宋体" w:cs="宋体"/>
                <w:snapToGrid w:val="0"/>
                <w:color w:val="auto"/>
                <w:kern w:val="0"/>
                <w:sz w:val="21"/>
                <w:szCs w:val="21"/>
                <w:highlight w:val="none"/>
              </w:rPr>
              <w:t>（</w:t>
            </w:r>
            <w:r>
              <w:rPr>
                <w:rFonts w:hint="eastAsia" w:ascii="宋体" w:hAnsi="宋体" w:cs="宋体"/>
                <w:snapToGrid w:val="0"/>
                <w:color w:val="auto"/>
                <w:kern w:val="0"/>
                <w:sz w:val="21"/>
                <w:szCs w:val="21"/>
                <w:highlight w:val="none"/>
                <w:lang w:val="en-US" w:eastAsia="zh-CN"/>
              </w:rPr>
              <w:t>80</w:t>
            </w:r>
            <w:r>
              <w:rPr>
                <w:rFonts w:hint="eastAsia" w:ascii="宋体" w:hAnsi="宋体" w:eastAsia="宋体" w:cs="宋体"/>
                <w:snapToGrid w:val="0"/>
                <w:color w:val="auto"/>
                <w:kern w:val="0"/>
                <w:sz w:val="21"/>
                <w:szCs w:val="21"/>
                <w:highlight w:val="none"/>
              </w:rPr>
              <w:t>分）</w:t>
            </w:r>
          </w:p>
        </w:tc>
        <w:tc>
          <w:tcPr>
            <w:tcW w:w="1293" w:type="dxa"/>
            <w:noWrap w:val="0"/>
            <w:vAlign w:val="center"/>
          </w:tcPr>
          <w:p w14:paraId="79AC03DE">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服务内容响应情况</w:t>
            </w:r>
          </w:p>
          <w:p w14:paraId="40A5AF0E">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cs="宋体"/>
                <w:b w:val="0"/>
                <w:bCs w:val="0"/>
                <w:snapToGrid w:val="0"/>
                <w:color w:val="auto"/>
                <w:kern w:val="0"/>
                <w:sz w:val="21"/>
                <w:szCs w:val="21"/>
                <w:lang w:val="en-US" w:eastAsia="zh-CN"/>
              </w:rPr>
              <w:t>8</w:t>
            </w:r>
            <w:r>
              <w:rPr>
                <w:rFonts w:hint="eastAsia" w:ascii="宋体" w:hAnsi="宋体" w:eastAsia="宋体" w:cs="宋体"/>
                <w:b w:val="0"/>
                <w:bCs w:val="0"/>
                <w:snapToGrid w:val="0"/>
                <w:color w:val="auto"/>
                <w:kern w:val="0"/>
                <w:sz w:val="21"/>
                <w:szCs w:val="21"/>
                <w:lang w:val="en-US" w:eastAsia="zh-CN"/>
              </w:rPr>
              <w:t>分</w:t>
            </w:r>
          </w:p>
        </w:tc>
        <w:tc>
          <w:tcPr>
            <w:tcW w:w="6387" w:type="dxa"/>
            <w:noWrap w:val="0"/>
            <w:vAlign w:val="center"/>
          </w:tcPr>
          <w:p w14:paraId="5626ED6B">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响应采购文件的招标需求、服务内容的得</w:t>
            </w:r>
            <w:r>
              <w:rPr>
                <w:rFonts w:hint="eastAsia" w:ascii="宋体" w:hAnsi="宋体" w:eastAsia="宋体" w:cs="宋体"/>
                <w:snapToGrid w:val="0"/>
                <w:color w:val="auto"/>
                <w:kern w:val="0"/>
                <w:sz w:val="21"/>
                <w:szCs w:val="21"/>
                <w:lang w:val="en-US" w:eastAsia="zh-CN"/>
              </w:rPr>
              <w:t>6</w:t>
            </w:r>
            <w:r>
              <w:rPr>
                <w:rFonts w:hint="eastAsia" w:ascii="宋体" w:hAnsi="宋体" w:eastAsia="宋体" w:cs="宋体"/>
                <w:snapToGrid w:val="0"/>
                <w:color w:val="auto"/>
                <w:kern w:val="0"/>
                <w:sz w:val="21"/>
                <w:szCs w:val="21"/>
              </w:rPr>
              <w:t>分；优于磋商文件需求、服务内容的，每一项加 1 分，（最多加</w:t>
            </w:r>
            <w:r>
              <w:rPr>
                <w:rFonts w:hint="eastAsia" w:ascii="宋体" w:hAnsi="宋体" w:eastAsia="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w:t>
            </w:r>
          </w:p>
        </w:tc>
      </w:tr>
      <w:tr w14:paraId="706CA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4" w:hRule="atLeast"/>
        </w:trPr>
        <w:tc>
          <w:tcPr>
            <w:tcW w:w="1625" w:type="dxa"/>
            <w:vMerge w:val="continue"/>
            <w:noWrap w:val="0"/>
            <w:vAlign w:val="center"/>
          </w:tcPr>
          <w:p w14:paraId="721CA176">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highlight w:val="none"/>
              </w:rPr>
            </w:pPr>
          </w:p>
        </w:tc>
        <w:tc>
          <w:tcPr>
            <w:tcW w:w="1293" w:type="dxa"/>
            <w:noWrap w:val="0"/>
            <w:vAlign w:val="center"/>
          </w:tcPr>
          <w:p w14:paraId="09AD0B49">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对项目理解及熟悉程度</w:t>
            </w:r>
          </w:p>
          <w:p w14:paraId="502E7EA7">
            <w:pPr>
              <w:pageBreakBefore w:val="0"/>
              <w:kinsoku/>
              <w:wordWrap/>
              <w:overflowPunct/>
              <w:topLinePunct w:val="0"/>
              <w:bidi w:val="0"/>
              <w:snapToGrid/>
              <w:spacing w:line="500" w:lineRule="exact"/>
              <w:jc w:val="center"/>
              <w:rPr>
                <w:rFonts w:hint="default" w:ascii="宋体" w:hAnsi="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6分</w:t>
            </w:r>
          </w:p>
        </w:tc>
        <w:tc>
          <w:tcPr>
            <w:tcW w:w="6387" w:type="dxa"/>
            <w:noWrap w:val="0"/>
            <w:vAlign w:val="center"/>
          </w:tcPr>
          <w:p w14:paraId="2025B9C1">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lang w:val="en-US" w:eastAsia="zh-CN"/>
              </w:rPr>
            </w:pPr>
            <w:r>
              <w:rPr>
                <w:rFonts w:hint="eastAsia" w:ascii="宋体" w:hAnsi="宋体" w:eastAsia="宋体" w:cs="宋体"/>
                <w:snapToGrid w:val="0"/>
                <w:color w:val="auto"/>
                <w:kern w:val="0"/>
                <w:sz w:val="21"/>
                <w:szCs w:val="21"/>
              </w:rPr>
              <w:t>根据</w:t>
            </w:r>
            <w:r>
              <w:rPr>
                <w:rFonts w:hint="eastAsia" w:ascii="宋体" w:hAnsi="宋体" w:eastAsia="宋体" w:cs="宋体"/>
                <w:snapToGrid w:val="0"/>
                <w:color w:val="auto"/>
                <w:kern w:val="0"/>
                <w:sz w:val="21"/>
                <w:szCs w:val="21"/>
                <w:lang w:val="en-US" w:eastAsia="zh-CN"/>
              </w:rPr>
              <w:t>响应方</w:t>
            </w:r>
            <w:r>
              <w:rPr>
                <w:rFonts w:hint="eastAsia" w:ascii="宋体" w:hAnsi="宋体" w:eastAsia="宋体" w:cs="宋体"/>
                <w:snapToGrid w:val="0"/>
                <w:color w:val="auto"/>
                <w:kern w:val="0"/>
                <w:sz w:val="21"/>
                <w:szCs w:val="21"/>
              </w:rPr>
              <w:t>对</w:t>
            </w:r>
            <w:r>
              <w:rPr>
                <w:rFonts w:hint="eastAsia" w:ascii="宋体" w:hAnsi="宋体" w:eastAsia="宋体" w:cs="宋体"/>
                <w:snapToGrid w:val="0"/>
                <w:color w:val="auto"/>
                <w:kern w:val="0"/>
                <w:sz w:val="21"/>
                <w:szCs w:val="21"/>
                <w:lang w:eastAsia="zh-CN"/>
              </w:rPr>
              <w:t>项目</w:t>
            </w:r>
            <w:r>
              <w:rPr>
                <w:rFonts w:hint="eastAsia" w:ascii="宋体" w:hAnsi="宋体" w:eastAsia="宋体" w:cs="宋体"/>
                <w:snapToGrid w:val="0"/>
                <w:color w:val="auto"/>
                <w:kern w:val="0"/>
                <w:sz w:val="21"/>
                <w:szCs w:val="21"/>
              </w:rPr>
              <w:t>现状的理解程度</w:t>
            </w:r>
            <w:r>
              <w:rPr>
                <w:rFonts w:hint="eastAsia" w:ascii="宋体" w:hAnsi="宋体" w:eastAsia="宋体" w:cs="宋体"/>
                <w:snapToGrid w:val="0"/>
                <w:color w:val="auto"/>
                <w:kern w:val="0"/>
                <w:sz w:val="21"/>
                <w:szCs w:val="21"/>
                <w:lang w:eastAsia="zh-CN"/>
              </w:rPr>
              <w:t>进行打分（</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rPr>
              <w:t>对本项目任务的熟悉程度</w:t>
            </w:r>
            <w:r>
              <w:rPr>
                <w:rFonts w:hint="eastAsia" w:ascii="宋体" w:hAnsi="宋体" w:eastAsia="宋体" w:cs="宋体"/>
                <w:snapToGrid w:val="0"/>
                <w:color w:val="auto"/>
                <w:kern w:val="0"/>
                <w:sz w:val="21"/>
                <w:szCs w:val="21"/>
                <w:lang w:eastAsia="zh-CN"/>
              </w:rPr>
              <w:t>进行打分（</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snapToGrid w:val="0"/>
                <w:color w:val="auto"/>
                <w:kern w:val="0"/>
                <w:sz w:val="21"/>
                <w:szCs w:val="21"/>
                <w:lang w:eastAsia="zh-CN"/>
              </w:rPr>
              <w:t>。</w:t>
            </w:r>
          </w:p>
        </w:tc>
      </w:tr>
      <w:tr w14:paraId="10860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4" w:hRule="atLeast"/>
        </w:trPr>
        <w:tc>
          <w:tcPr>
            <w:tcW w:w="1625" w:type="dxa"/>
            <w:vMerge w:val="continue"/>
            <w:noWrap w:val="0"/>
            <w:vAlign w:val="center"/>
          </w:tcPr>
          <w:p w14:paraId="22FE230F">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highlight w:val="none"/>
              </w:rPr>
            </w:pPr>
          </w:p>
        </w:tc>
        <w:tc>
          <w:tcPr>
            <w:tcW w:w="1293" w:type="dxa"/>
            <w:noWrap w:val="0"/>
            <w:vAlign w:val="center"/>
          </w:tcPr>
          <w:p w14:paraId="20CA68B4">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eastAsia="宋体" w:cs="宋体"/>
                <w:b w:val="0"/>
                <w:bCs w:val="0"/>
                <w:snapToGrid w:val="0"/>
                <w:color w:val="auto"/>
                <w:kern w:val="0"/>
                <w:sz w:val="21"/>
                <w:szCs w:val="21"/>
              </w:rPr>
              <w:t>服务方案等情况</w:t>
            </w:r>
          </w:p>
          <w:p w14:paraId="3B5E5257">
            <w:pPr>
              <w:pageBreakBefore w:val="0"/>
              <w:kinsoku/>
              <w:wordWrap/>
              <w:overflowPunct/>
              <w:topLinePunct w:val="0"/>
              <w:bidi w:val="0"/>
              <w:snapToGrid/>
              <w:spacing w:line="500" w:lineRule="exact"/>
              <w:jc w:val="center"/>
              <w:rPr>
                <w:rFonts w:hint="eastAsia" w:ascii="宋体" w:hAnsi="宋体" w:cs="宋体"/>
                <w:b w:val="0"/>
                <w:bCs w:val="0"/>
                <w:snapToGrid w:val="0"/>
                <w:color w:val="auto"/>
                <w:kern w:val="0"/>
                <w:sz w:val="21"/>
                <w:szCs w:val="21"/>
                <w:lang w:val="en-US" w:eastAsia="zh-CN"/>
              </w:rPr>
            </w:pPr>
            <w:r>
              <w:rPr>
                <w:rFonts w:hint="eastAsia" w:ascii="宋体" w:hAnsi="宋体" w:cs="宋体"/>
                <w:b w:val="0"/>
                <w:bCs w:val="0"/>
                <w:snapToGrid w:val="0"/>
                <w:color w:val="auto"/>
                <w:kern w:val="0"/>
                <w:sz w:val="21"/>
                <w:szCs w:val="21"/>
                <w:lang w:val="en-US" w:eastAsia="zh-CN"/>
              </w:rPr>
              <w:t>37</w:t>
            </w:r>
            <w:r>
              <w:rPr>
                <w:rFonts w:hint="eastAsia" w:ascii="宋体" w:hAnsi="宋体" w:eastAsia="宋体" w:cs="宋体"/>
                <w:b w:val="0"/>
                <w:bCs w:val="0"/>
                <w:snapToGrid w:val="0"/>
                <w:color w:val="auto"/>
                <w:kern w:val="0"/>
                <w:sz w:val="21"/>
                <w:szCs w:val="21"/>
              </w:rPr>
              <w:t>分</w:t>
            </w:r>
          </w:p>
        </w:tc>
        <w:tc>
          <w:tcPr>
            <w:tcW w:w="6387" w:type="dxa"/>
            <w:noWrap w:val="0"/>
            <w:vAlign w:val="center"/>
          </w:tcPr>
          <w:p w14:paraId="679E1991">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rPr>
            </w:pPr>
            <w:r>
              <w:rPr>
                <w:rFonts w:hint="eastAsia" w:ascii="宋体" w:hAnsi="宋体" w:eastAsia="宋体" w:cs="宋体"/>
                <w:bCs/>
                <w:snapToGrid w:val="0"/>
                <w:color w:val="auto"/>
                <w:kern w:val="0"/>
                <w:sz w:val="21"/>
                <w:szCs w:val="21"/>
                <w:lang w:val="en-US" w:eastAsia="zh-CN"/>
              </w:rPr>
              <w:t>(</w:t>
            </w:r>
            <w:r>
              <w:rPr>
                <w:rFonts w:hint="eastAsia" w:ascii="宋体" w:hAnsi="宋体" w:eastAsia="宋体" w:cs="宋体"/>
                <w:bCs/>
                <w:snapToGrid w:val="0"/>
                <w:color w:val="auto"/>
                <w:kern w:val="0"/>
                <w:sz w:val="21"/>
                <w:szCs w:val="21"/>
              </w:rPr>
              <w:t>1</w:t>
            </w:r>
            <w:r>
              <w:rPr>
                <w:rFonts w:hint="eastAsia" w:ascii="宋体" w:hAnsi="宋体" w:eastAsia="宋体" w:cs="宋体"/>
                <w:bCs/>
                <w:snapToGrid w:val="0"/>
                <w:color w:val="auto"/>
                <w:kern w:val="0"/>
                <w:sz w:val="21"/>
                <w:szCs w:val="21"/>
                <w:lang w:val="en-US" w:eastAsia="zh-CN"/>
              </w:rPr>
              <w:t>)</w:t>
            </w:r>
            <w:r>
              <w:rPr>
                <w:rFonts w:hint="eastAsia" w:ascii="宋体" w:hAnsi="宋体" w:eastAsia="宋体" w:cs="宋体"/>
                <w:bCs/>
                <w:snapToGrid w:val="0"/>
                <w:color w:val="auto"/>
                <w:kern w:val="0"/>
                <w:sz w:val="21"/>
                <w:szCs w:val="21"/>
              </w:rPr>
              <w:t>根据磋商响应方制定的服务工作计划、流程（程序），劳动力的投入计划</w:t>
            </w:r>
            <w:r>
              <w:rPr>
                <w:rFonts w:hint="eastAsia" w:ascii="宋体" w:hAnsi="宋体" w:eastAsia="宋体" w:cs="宋体"/>
                <w:bCs/>
                <w:snapToGrid w:val="0"/>
                <w:color w:val="auto"/>
                <w:kern w:val="0"/>
                <w:sz w:val="21"/>
                <w:szCs w:val="21"/>
                <w:lang w:eastAsia="zh-CN"/>
              </w:rPr>
              <w:t>进行打分</w:t>
            </w:r>
            <w:r>
              <w:rPr>
                <w:rFonts w:hint="eastAsia" w:ascii="宋体" w:hAnsi="宋体" w:eastAsia="宋体" w:cs="宋体"/>
                <w:bCs/>
                <w:snapToGrid w:val="0"/>
                <w:color w:val="auto"/>
                <w:kern w:val="0"/>
                <w:sz w:val="21"/>
                <w:szCs w:val="21"/>
              </w:rPr>
              <w:t>，</w:t>
            </w:r>
            <w:r>
              <w:rPr>
                <w:rFonts w:hint="eastAsia" w:ascii="宋体" w:hAnsi="宋体" w:eastAsia="宋体" w:cs="宋体"/>
                <w:bCs/>
                <w:snapToGrid w:val="0"/>
                <w:color w:val="auto"/>
                <w:kern w:val="0"/>
                <w:sz w:val="21"/>
                <w:szCs w:val="21"/>
                <w:lang w:eastAsia="zh-CN"/>
              </w:rPr>
              <w:t>其中</w:t>
            </w:r>
            <w:r>
              <w:rPr>
                <w:rFonts w:hint="eastAsia" w:ascii="宋体" w:hAnsi="宋体" w:eastAsia="宋体" w:cs="宋体"/>
                <w:bCs/>
                <w:snapToGrid w:val="0"/>
                <w:color w:val="auto"/>
                <w:kern w:val="0"/>
                <w:sz w:val="21"/>
                <w:szCs w:val="21"/>
              </w:rPr>
              <w:t>科学</w:t>
            </w:r>
            <w:r>
              <w:rPr>
                <w:rFonts w:hint="eastAsia" w:ascii="宋体" w:hAnsi="宋体" w:eastAsia="宋体" w:cs="宋体"/>
                <w:bCs/>
                <w:snapToGrid w:val="0"/>
                <w:color w:val="auto"/>
                <w:kern w:val="0"/>
                <w:sz w:val="21"/>
                <w:szCs w:val="21"/>
                <w:lang w:eastAsia="zh-CN"/>
              </w:rPr>
              <w:t>性</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lang w:eastAsia="zh-CN"/>
              </w:rPr>
              <w:t>；</w:t>
            </w:r>
            <w:r>
              <w:rPr>
                <w:rFonts w:hint="eastAsia" w:ascii="宋体" w:hAnsi="宋体" w:eastAsia="宋体" w:cs="宋体"/>
                <w:bCs/>
                <w:snapToGrid w:val="0"/>
                <w:color w:val="auto"/>
                <w:kern w:val="0"/>
                <w:sz w:val="21"/>
                <w:szCs w:val="21"/>
              </w:rPr>
              <w:t>合理</w:t>
            </w:r>
            <w:r>
              <w:rPr>
                <w:rFonts w:hint="eastAsia" w:ascii="宋体" w:hAnsi="宋体" w:eastAsia="宋体" w:cs="宋体"/>
                <w:bCs/>
                <w:snapToGrid w:val="0"/>
                <w:color w:val="auto"/>
                <w:kern w:val="0"/>
                <w:sz w:val="21"/>
                <w:szCs w:val="21"/>
                <w:lang w:eastAsia="zh-CN"/>
              </w:rPr>
              <w:t>性</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rPr>
              <w:t>；</w:t>
            </w:r>
          </w:p>
          <w:p w14:paraId="3A56E8F5">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rPr>
            </w:pPr>
            <w:r>
              <w:rPr>
                <w:rFonts w:hint="eastAsia" w:ascii="宋体" w:hAnsi="宋体" w:eastAsia="宋体" w:cs="宋体"/>
                <w:bCs/>
                <w:snapToGrid w:val="0"/>
                <w:color w:val="auto"/>
                <w:kern w:val="0"/>
                <w:sz w:val="21"/>
                <w:szCs w:val="21"/>
                <w:lang w:val="en-US" w:eastAsia="zh-CN"/>
              </w:rPr>
              <w:t>(</w:t>
            </w:r>
            <w:r>
              <w:rPr>
                <w:rFonts w:hint="eastAsia" w:ascii="宋体" w:hAnsi="宋体" w:eastAsia="宋体" w:cs="宋体"/>
                <w:bCs/>
                <w:snapToGrid w:val="0"/>
                <w:color w:val="auto"/>
                <w:kern w:val="0"/>
                <w:sz w:val="21"/>
                <w:szCs w:val="21"/>
              </w:rPr>
              <w:t>2</w:t>
            </w:r>
            <w:r>
              <w:rPr>
                <w:rFonts w:hint="eastAsia" w:ascii="宋体" w:hAnsi="宋体" w:eastAsia="宋体" w:cs="宋体"/>
                <w:bCs/>
                <w:snapToGrid w:val="0"/>
                <w:color w:val="auto"/>
                <w:kern w:val="0"/>
                <w:sz w:val="21"/>
                <w:szCs w:val="21"/>
                <w:lang w:val="en-US" w:eastAsia="zh-CN"/>
              </w:rPr>
              <w:t>)根据</w:t>
            </w:r>
            <w:r>
              <w:rPr>
                <w:rFonts w:hint="eastAsia" w:ascii="宋体" w:hAnsi="宋体" w:eastAsia="宋体" w:cs="宋体"/>
                <w:bCs/>
                <w:snapToGrid w:val="0"/>
                <w:color w:val="auto"/>
                <w:kern w:val="0"/>
                <w:sz w:val="21"/>
                <w:szCs w:val="21"/>
                <w:highlight w:val="none"/>
              </w:rPr>
              <w:t>早、中、晚餐</w:t>
            </w:r>
            <w:r>
              <w:rPr>
                <w:rFonts w:hint="eastAsia" w:ascii="宋体" w:hAnsi="宋体" w:eastAsia="宋体" w:cs="宋体"/>
                <w:bCs/>
                <w:snapToGrid w:val="0"/>
                <w:color w:val="auto"/>
                <w:kern w:val="0"/>
                <w:sz w:val="21"/>
                <w:szCs w:val="21"/>
              </w:rPr>
              <w:t>服务方案，包括菜肴的品种数量、荤素营养搭配、花色花样变化、价格等进行相关阐述，是否合理明确</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lang w:eastAsia="zh-CN"/>
              </w:rPr>
              <w:t>；</w:t>
            </w:r>
            <w:r>
              <w:rPr>
                <w:rFonts w:hint="eastAsia" w:ascii="宋体" w:hAnsi="宋体" w:eastAsia="宋体" w:cs="宋体"/>
                <w:bCs/>
                <w:snapToGrid w:val="0"/>
                <w:color w:val="auto"/>
                <w:kern w:val="0"/>
                <w:sz w:val="21"/>
                <w:szCs w:val="21"/>
              </w:rPr>
              <w:t>具有可操作性</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rPr>
              <w:t>；</w:t>
            </w:r>
          </w:p>
          <w:p w14:paraId="5BD41B4D">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rPr>
            </w:pPr>
            <w:r>
              <w:rPr>
                <w:rFonts w:hint="eastAsia" w:ascii="宋体" w:hAnsi="宋体" w:eastAsia="宋体" w:cs="宋体"/>
                <w:bCs/>
                <w:snapToGrid w:val="0"/>
                <w:color w:val="auto"/>
                <w:kern w:val="0"/>
                <w:sz w:val="21"/>
                <w:szCs w:val="21"/>
                <w:lang w:val="en-US" w:eastAsia="zh-CN"/>
              </w:rPr>
              <w:t>(</w:t>
            </w:r>
            <w:r>
              <w:rPr>
                <w:rFonts w:hint="eastAsia" w:ascii="宋体" w:hAnsi="宋体" w:eastAsia="宋体" w:cs="宋体"/>
                <w:bCs/>
                <w:snapToGrid w:val="0"/>
                <w:color w:val="auto"/>
                <w:kern w:val="0"/>
                <w:sz w:val="21"/>
                <w:szCs w:val="21"/>
              </w:rPr>
              <w:t>3</w:t>
            </w:r>
            <w:r>
              <w:rPr>
                <w:rFonts w:hint="eastAsia" w:ascii="宋体" w:hAnsi="宋体" w:eastAsia="宋体" w:cs="宋体"/>
                <w:bCs/>
                <w:snapToGrid w:val="0"/>
                <w:color w:val="auto"/>
                <w:kern w:val="0"/>
                <w:sz w:val="21"/>
                <w:szCs w:val="21"/>
                <w:lang w:val="en-US" w:eastAsia="zh-CN"/>
              </w:rPr>
              <w:t>)</w:t>
            </w:r>
            <w:r>
              <w:rPr>
                <w:rFonts w:hint="eastAsia" w:ascii="宋体" w:hAnsi="宋体" w:eastAsia="宋体" w:cs="宋体"/>
                <w:bCs/>
                <w:snapToGrid w:val="0"/>
                <w:color w:val="auto"/>
                <w:kern w:val="0"/>
                <w:sz w:val="21"/>
                <w:szCs w:val="21"/>
              </w:rPr>
              <w:t>环境卫生等方面服务内容（包括餐桌、地面、餐具、排水沟、设备设施、工具、员工仪表等）</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rPr>
              <w:t>；</w:t>
            </w:r>
          </w:p>
          <w:p w14:paraId="0131D72F">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lang w:val="en-US" w:eastAsia="zh-CN"/>
              </w:rPr>
            </w:pPr>
            <w:r>
              <w:rPr>
                <w:rFonts w:hint="eastAsia" w:ascii="宋体" w:hAnsi="宋体" w:eastAsia="宋体" w:cs="宋体"/>
                <w:bCs/>
                <w:snapToGrid w:val="0"/>
                <w:color w:val="auto"/>
                <w:kern w:val="0"/>
                <w:sz w:val="21"/>
                <w:szCs w:val="21"/>
                <w:lang w:val="en-US" w:eastAsia="zh-CN"/>
              </w:rPr>
              <w:t>(</w:t>
            </w:r>
            <w:r>
              <w:rPr>
                <w:rFonts w:hint="eastAsia" w:ascii="宋体" w:hAnsi="宋体" w:eastAsia="宋体" w:cs="宋体"/>
                <w:bCs/>
                <w:snapToGrid w:val="0"/>
                <w:color w:val="auto"/>
                <w:kern w:val="0"/>
                <w:sz w:val="21"/>
                <w:szCs w:val="21"/>
              </w:rPr>
              <w:t>4</w:t>
            </w:r>
            <w:r>
              <w:rPr>
                <w:rFonts w:hint="eastAsia" w:ascii="宋体" w:hAnsi="宋体" w:eastAsia="宋体" w:cs="宋体"/>
                <w:bCs/>
                <w:snapToGrid w:val="0"/>
                <w:color w:val="auto"/>
                <w:kern w:val="0"/>
                <w:sz w:val="21"/>
                <w:szCs w:val="21"/>
                <w:lang w:val="en-US" w:eastAsia="zh-CN"/>
              </w:rPr>
              <w:t>)保证员工提供优质服务等方面内容（包括服务质量、服务态度、班次调配、效率等）以及应急就餐方案是否科学合理</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lang w:val="en-US" w:eastAsia="zh-CN"/>
              </w:rPr>
              <w:t>；具有可操作性</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lang w:val="en-US" w:eastAsia="zh-CN"/>
              </w:rPr>
              <w:t>；</w:t>
            </w:r>
          </w:p>
          <w:p w14:paraId="0A1D0053">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rPr>
            </w:pPr>
            <w:r>
              <w:rPr>
                <w:rFonts w:hint="eastAsia" w:ascii="宋体" w:hAnsi="宋体" w:eastAsia="宋体" w:cs="宋体"/>
                <w:bCs/>
                <w:snapToGrid w:val="0"/>
                <w:color w:val="auto"/>
                <w:kern w:val="0"/>
                <w:sz w:val="21"/>
                <w:szCs w:val="21"/>
                <w:lang w:val="en-US" w:eastAsia="zh-CN"/>
              </w:rPr>
              <w:t>(5)食堂工作人员及就餐人员的卫生防疫、消防、人身安全保证措施及奖罚承诺是否合理明确</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lang w:val="en-US" w:eastAsia="zh-CN"/>
              </w:rPr>
              <w:t>具有可操作性</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lang w:val="en-US" w:eastAsia="zh-CN"/>
              </w:rPr>
              <w:t>；</w:t>
            </w:r>
          </w:p>
          <w:p w14:paraId="3B061D16">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cs="宋体"/>
                <w:bCs/>
                <w:snapToGrid w:val="0"/>
                <w:color w:val="auto"/>
                <w:kern w:val="0"/>
                <w:sz w:val="21"/>
                <w:szCs w:val="21"/>
                <w:lang w:val="en-US" w:eastAsia="zh-CN"/>
              </w:rPr>
            </w:pPr>
            <w:r>
              <w:rPr>
                <w:rFonts w:hint="eastAsia" w:ascii="宋体" w:hAnsi="宋体" w:eastAsia="宋体" w:cs="宋体"/>
                <w:bCs/>
                <w:snapToGrid w:val="0"/>
                <w:color w:val="auto"/>
                <w:kern w:val="0"/>
                <w:sz w:val="21"/>
                <w:szCs w:val="21"/>
                <w:lang w:val="en-US" w:eastAsia="zh-CN"/>
              </w:rPr>
              <w:t>(6)</w:t>
            </w:r>
            <w:r>
              <w:rPr>
                <w:rFonts w:hint="eastAsia" w:ascii="宋体" w:hAnsi="宋体" w:eastAsia="宋体" w:cs="宋体"/>
                <w:bCs/>
                <w:snapToGrid w:val="0"/>
                <w:color w:val="auto"/>
                <w:kern w:val="0"/>
                <w:sz w:val="21"/>
                <w:szCs w:val="21"/>
              </w:rPr>
              <w:t>管理制度、岗位职责的制定</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rPr>
              <w:t>；节能方案，科学、合理</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cs="宋体"/>
                <w:bCs/>
                <w:snapToGrid w:val="0"/>
                <w:color w:val="auto"/>
                <w:kern w:val="0"/>
                <w:sz w:val="21"/>
                <w:szCs w:val="21"/>
                <w:lang w:val="en-US" w:eastAsia="zh-CN"/>
              </w:rPr>
              <w:t>；</w:t>
            </w:r>
          </w:p>
          <w:p w14:paraId="04EB3212">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lang w:val="en-US" w:eastAsia="zh-CN"/>
              </w:rPr>
            </w:pPr>
            <w:r>
              <w:rPr>
                <w:rFonts w:hint="eastAsia" w:ascii="宋体" w:hAnsi="宋体" w:eastAsia="宋体" w:cs="宋体"/>
                <w:bCs/>
                <w:snapToGrid w:val="0"/>
                <w:color w:val="auto"/>
                <w:kern w:val="0"/>
                <w:sz w:val="21"/>
                <w:szCs w:val="21"/>
                <w:lang w:val="en-US" w:eastAsia="zh-CN"/>
              </w:rPr>
              <w:t>（7）提供相关的节约能源方案（2分,1分）；</w:t>
            </w:r>
          </w:p>
          <w:p w14:paraId="722573F4">
            <w:pPr>
              <w:pageBreakBefore w:val="0"/>
              <w:kinsoku/>
              <w:wordWrap/>
              <w:overflowPunct/>
              <w:topLinePunct w:val="0"/>
              <w:bidi w:val="0"/>
              <w:snapToGrid/>
              <w:spacing w:before="120" w:beforeLines="50" w:after="120" w:afterLines="50" w:line="500" w:lineRule="exact"/>
              <w:ind w:firstLine="420" w:firstLineChars="200"/>
              <w:rPr>
                <w:rFonts w:hint="eastAsia"/>
                <w:color w:val="auto"/>
                <w:lang w:val="en-US" w:eastAsia="zh-CN"/>
              </w:rPr>
            </w:pPr>
            <w:r>
              <w:rPr>
                <w:rFonts w:hint="eastAsia" w:ascii="宋体" w:hAnsi="宋体" w:eastAsia="宋体" w:cs="宋体"/>
                <w:bCs/>
                <w:snapToGrid w:val="0"/>
                <w:color w:val="auto"/>
                <w:kern w:val="0"/>
                <w:sz w:val="21"/>
                <w:szCs w:val="21"/>
                <w:lang w:val="en-US" w:eastAsia="zh-CN"/>
              </w:rPr>
              <w:t>（8）提供垃圾分类方案，（2分,1分）。</w:t>
            </w:r>
          </w:p>
        </w:tc>
      </w:tr>
      <w:tr w14:paraId="2479B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0" w:hRule="atLeast"/>
        </w:trPr>
        <w:tc>
          <w:tcPr>
            <w:tcW w:w="1625" w:type="dxa"/>
            <w:vMerge w:val="continue"/>
            <w:noWrap w:val="0"/>
            <w:vAlign w:val="center"/>
          </w:tcPr>
          <w:p w14:paraId="666123E3">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rPr>
            </w:pPr>
          </w:p>
        </w:tc>
        <w:tc>
          <w:tcPr>
            <w:tcW w:w="1293" w:type="dxa"/>
            <w:noWrap w:val="0"/>
            <w:vAlign w:val="center"/>
          </w:tcPr>
          <w:p w14:paraId="1792FB76">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eastAsia="宋体" w:cs="宋体"/>
                <w:b w:val="0"/>
                <w:bCs w:val="0"/>
                <w:snapToGrid w:val="0"/>
                <w:color w:val="auto"/>
                <w:kern w:val="0"/>
                <w:sz w:val="21"/>
                <w:szCs w:val="21"/>
              </w:rPr>
              <w:t>服务能力</w:t>
            </w:r>
          </w:p>
          <w:p w14:paraId="5A5E14E8">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cs="宋体"/>
                <w:b w:val="0"/>
                <w:bCs w:val="0"/>
                <w:snapToGrid w:val="0"/>
                <w:color w:val="auto"/>
                <w:kern w:val="0"/>
                <w:sz w:val="21"/>
                <w:szCs w:val="21"/>
                <w:lang w:val="en-US" w:eastAsia="zh-CN"/>
              </w:rPr>
              <w:t>6</w:t>
            </w:r>
            <w:r>
              <w:rPr>
                <w:rFonts w:hint="eastAsia" w:ascii="宋体" w:hAnsi="宋体" w:eastAsia="宋体" w:cs="宋体"/>
                <w:b w:val="0"/>
                <w:bCs w:val="0"/>
                <w:snapToGrid w:val="0"/>
                <w:color w:val="auto"/>
                <w:kern w:val="0"/>
                <w:sz w:val="21"/>
                <w:szCs w:val="21"/>
              </w:rPr>
              <w:t>分</w:t>
            </w:r>
          </w:p>
        </w:tc>
        <w:tc>
          <w:tcPr>
            <w:tcW w:w="6387" w:type="dxa"/>
            <w:noWrap w:val="0"/>
            <w:vAlign w:val="center"/>
          </w:tcPr>
          <w:p w14:paraId="77E73428">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rPr>
            </w:pPr>
            <w:r>
              <w:rPr>
                <w:rFonts w:hint="eastAsia" w:ascii="宋体" w:hAnsi="宋体" w:eastAsia="宋体" w:cs="宋体"/>
                <w:bCs/>
                <w:snapToGrid w:val="0"/>
                <w:color w:val="auto"/>
                <w:kern w:val="0"/>
                <w:sz w:val="21"/>
                <w:szCs w:val="21"/>
              </w:rPr>
              <w:t>磋商响应方针对本项目的原材料采购、供应、运输等方面是否提供相关的质量保证措施</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rPr>
              <w:t>；</w:t>
            </w:r>
          </w:p>
          <w:p w14:paraId="081CD5E2">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snapToGrid w:val="0"/>
                <w:color w:val="auto"/>
                <w:kern w:val="0"/>
                <w:sz w:val="21"/>
                <w:szCs w:val="21"/>
              </w:rPr>
            </w:pPr>
            <w:r>
              <w:rPr>
                <w:rFonts w:hint="eastAsia" w:ascii="宋体" w:hAnsi="宋体" w:eastAsia="宋体" w:cs="宋体"/>
                <w:bCs/>
                <w:snapToGrid w:val="0"/>
                <w:color w:val="auto"/>
                <w:kern w:val="0"/>
                <w:sz w:val="21"/>
                <w:szCs w:val="21"/>
              </w:rPr>
              <w:t>是否提出成本控制及质量保证的措施</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Cs/>
                <w:snapToGrid w:val="0"/>
                <w:color w:val="auto"/>
                <w:kern w:val="0"/>
                <w:sz w:val="21"/>
                <w:szCs w:val="21"/>
              </w:rPr>
              <w:t>。</w:t>
            </w:r>
          </w:p>
        </w:tc>
      </w:tr>
      <w:tr w14:paraId="6A133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trPr>
        <w:tc>
          <w:tcPr>
            <w:tcW w:w="1625" w:type="dxa"/>
            <w:vMerge w:val="continue"/>
            <w:noWrap w:val="0"/>
            <w:vAlign w:val="center"/>
          </w:tcPr>
          <w:p w14:paraId="1D32BF97">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rPr>
            </w:pPr>
          </w:p>
        </w:tc>
        <w:tc>
          <w:tcPr>
            <w:tcW w:w="1293" w:type="dxa"/>
            <w:noWrap w:val="0"/>
            <w:vAlign w:val="center"/>
          </w:tcPr>
          <w:p w14:paraId="692E9427">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eastAsia="宋体" w:cs="宋体"/>
                <w:color w:val="auto"/>
                <w:szCs w:val="21"/>
                <w:highlight w:val="none"/>
                <w:lang w:val="en-US" w:eastAsia="zh-CN"/>
              </w:rPr>
              <w:t>服务技术团队情况</w:t>
            </w:r>
          </w:p>
          <w:p w14:paraId="1321BFB0">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cs="宋体"/>
                <w:b w:val="0"/>
                <w:bCs w:val="0"/>
                <w:snapToGrid w:val="0"/>
                <w:color w:val="auto"/>
                <w:kern w:val="0"/>
                <w:sz w:val="21"/>
                <w:szCs w:val="21"/>
                <w:lang w:val="en-US" w:eastAsia="zh-CN"/>
              </w:rPr>
              <w:t>12</w:t>
            </w:r>
            <w:r>
              <w:rPr>
                <w:rFonts w:hint="eastAsia" w:ascii="宋体" w:hAnsi="宋体" w:eastAsia="宋体" w:cs="宋体"/>
                <w:b w:val="0"/>
                <w:bCs w:val="0"/>
                <w:snapToGrid w:val="0"/>
                <w:color w:val="auto"/>
                <w:kern w:val="0"/>
                <w:sz w:val="21"/>
                <w:szCs w:val="21"/>
              </w:rPr>
              <w:t>分</w:t>
            </w:r>
          </w:p>
        </w:tc>
        <w:tc>
          <w:tcPr>
            <w:tcW w:w="6387" w:type="dxa"/>
            <w:noWrap w:val="0"/>
            <w:vAlign w:val="center"/>
          </w:tcPr>
          <w:p w14:paraId="65A56D0A">
            <w:pPr>
              <w:pageBreakBefore w:val="0"/>
              <w:numPr>
                <w:ilvl w:val="0"/>
                <w:numId w:val="0"/>
              </w:numPr>
              <w:kinsoku/>
              <w:wordWrap/>
              <w:overflowPunct/>
              <w:topLinePunct w:val="0"/>
              <w:bidi w:val="0"/>
              <w:snapToGrid/>
              <w:spacing w:line="500" w:lineRule="exact"/>
              <w:ind w:firstLine="420" w:firstLineChars="200"/>
              <w:jc w:val="both"/>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1、根据磋商响应方提供的人员安排分配情况比较，人员力量和人力资源安排充足、科学合理的得3分，安排有缺陷的扣 1分，有严重不足的扣2分，扣完为止；</w:t>
            </w:r>
          </w:p>
          <w:p w14:paraId="51BC9160">
            <w:pPr>
              <w:pageBreakBefore w:val="0"/>
              <w:numPr>
                <w:ilvl w:val="0"/>
                <w:numId w:val="0"/>
              </w:numPr>
              <w:kinsoku/>
              <w:wordWrap/>
              <w:overflowPunct/>
              <w:topLinePunct w:val="0"/>
              <w:bidi w:val="0"/>
              <w:snapToGrid/>
              <w:spacing w:line="500" w:lineRule="exact"/>
              <w:ind w:firstLine="420" w:firstLineChars="200"/>
              <w:jc w:val="both"/>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2、拟派项目负责人相关情况（学历、业绩、经验）</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 w:val="0"/>
                <w:bCs w:val="0"/>
                <w:snapToGrid w:val="0"/>
                <w:color w:val="auto"/>
                <w:kern w:val="0"/>
                <w:sz w:val="21"/>
                <w:szCs w:val="21"/>
                <w:lang w:val="en-US" w:eastAsia="zh-CN"/>
              </w:rPr>
              <w:t>；</w:t>
            </w:r>
          </w:p>
          <w:p w14:paraId="0F4B7A68">
            <w:pPr>
              <w:pageBreakBefore w:val="0"/>
              <w:numPr>
                <w:ilvl w:val="0"/>
                <w:numId w:val="0"/>
              </w:numPr>
              <w:kinsoku/>
              <w:wordWrap/>
              <w:overflowPunct/>
              <w:topLinePunct w:val="0"/>
              <w:bidi w:val="0"/>
              <w:snapToGrid/>
              <w:spacing w:line="500" w:lineRule="exact"/>
              <w:ind w:firstLine="420" w:firstLineChars="200"/>
              <w:jc w:val="both"/>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3、厨师的配置</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 w:val="0"/>
                <w:bCs w:val="0"/>
                <w:snapToGrid w:val="0"/>
                <w:color w:val="auto"/>
                <w:kern w:val="0"/>
                <w:sz w:val="21"/>
                <w:szCs w:val="21"/>
                <w:lang w:val="en-US" w:eastAsia="zh-CN"/>
              </w:rPr>
              <w:t>；</w:t>
            </w:r>
          </w:p>
          <w:p w14:paraId="00C1AB50">
            <w:pPr>
              <w:pageBreakBefore w:val="0"/>
              <w:numPr>
                <w:ilvl w:val="0"/>
                <w:numId w:val="0"/>
              </w:numPr>
              <w:kinsoku/>
              <w:wordWrap/>
              <w:overflowPunct/>
              <w:topLinePunct w:val="0"/>
              <w:bidi w:val="0"/>
              <w:snapToGrid/>
              <w:spacing w:line="500" w:lineRule="exact"/>
              <w:ind w:firstLine="420" w:firstLineChars="200"/>
              <w:jc w:val="both"/>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4、其余各工种人员配置及岗位责任制情况，各岗位安排人员的服务流程情况</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r>
              <w:rPr>
                <w:rFonts w:hint="eastAsia" w:ascii="宋体" w:hAnsi="宋体" w:eastAsia="宋体" w:cs="宋体"/>
                <w:b w:val="0"/>
                <w:bCs w:val="0"/>
                <w:snapToGrid w:val="0"/>
                <w:color w:val="auto"/>
                <w:kern w:val="0"/>
                <w:sz w:val="21"/>
                <w:szCs w:val="21"/>
                <w:lang w:val="en-US" w:eastAsia="zh-CN"/>
              </w:rPr>
              <w:t>。</w:t>
            </w:r>
          </w:p>
          <w:p w14:paraId="03933CE4">
            <w:pPr>
              <w:pageBreakBefore w:val="0"/>
              <w:numPr>
                <w:ilvl w:val="0"/>
                <w:numId w:val="0"/>
              </w:numPr>
              <w:kinsoku/>
              <w:wordWrap/>
              <w:overflowPunct/>
              <w:topLinePunct w:val="0"/>
              <w:bidi w:val="0"/>
              <w:snapToGrid/>
              <w:spacing w:line="500" w:lineRule="exact"/>
              <w:ind w:firstLine="422" w:firstLineChars="200"/>
              <w:jc w:val="both"/>
              <w:rPr>
                <w:rFonts w:hint="eastAsia" w:ascii="宋体" w:hAnsi="宋体" w:eastAsia="宋体" w:cs="宋体"/>
                <w:color w:val="auto"/>
                <w:sz w:val="21"/>
                <w:szCs w:val="21"/>
              </w:rPr>
            </w:pPr>
            <w:r>
              <w:rPr>
                <w:rFonts w:hint="eastAsia" w:ascii="宋体" w:hAnsi="宋体" w:eastAsia="宋体" w:cs="宋体"/>
                <w:b/>
                <w:bCs w:val="0"/>
                <w:snapToGrid w:val="0"/>
                <w:color w:val="auto"/>
                <w:kern w:val="0"/>
                <w:sz w:val="21"/>
                <w:szCs w:val="21"/>
              </w:rPr>
              <w:t>注：</w:t>
            </w:r>
            <w:r>
              <w:rPr>
                <w:rFonts w:hint="eastAsia" w:ascii="宋体" w:hAnsi="宋体" w:eastAsia="宋体" w:cs="宋体"/>
                <w:b/>
                <w:bCs w:val="0"/>
                <w:snapToGrid w:val="0"/>
                <w:color w:val="auto"/>
                <w:kern w:val="0"/>
                <w:sz w:val="21"/>
                <w:szCs w:val="21"/>
                <w:lang w:eastAsia="zh-CN"/>
              </w:rPr>
              <w:t>相关人员须</w:t>
            </w:r>
            <w:r>
              <w:rPr>
                <w:rFonts w:hint="eastAsia" w:ascii="宋体" w:hAnsi="宋体" w:eastAsia="宋体" w:cs="宋体"/>
                <w:b/>
                <w:bCs w:val="0"/>
                <w:snapToGrid w:val="0"/>
                <w:color w:val="auto"/>
                <w:kern w:val="0"/>
                <w:sz w:val="21"/>
                <w:szCs w:val="21"/>
              </w:rPr>
              <w:t>提供有效期内的相关证明材料复印件及</w:t>
            </w:r>
            <w:r>
              <w:rPr>
                <w:rFonts w:hint="eastAsia" w:ascii="宋体" w:hAnsi="宋体" w:cs="Arial"/>
                <w:b/>
                <w:bCs/>
                <w:snapToGrid w:val="0"/>
                <w:color w:val="auto"/>
                <w:kern w:val="0"/>
                <w:szCs w:val="21"/>
                <w:highlight w:val="none"/>
                <w:lang w:eastAsia="zh-CN"/>
              </w:rPr>
              <w:t>投标截止时间前</w:t>
            </w:r>
            <w:r>
              <w:rPr>
                <w:rFonts w:hint="eastAsia" w:ascii="宋体" w:hAnsi="宋体" w:eastAsia="宋体" w:cs="宋体"/>
                <w:b/>
                <w:bCs w:val="0"/>
                <w:snapToGrid w:val="0"/>
                <w:color w:val="auto"/>
                <w:kern w:val="0"/>
                <w:sz w:val="21"/>
                <w:szCs w:val="21"/>
              </w:rPr>
              <w:t>近1个月的社保缴纳证明材料，否则不得分。</w:t>
            </w:r>
          </w:p>
        </w:tc>
      </w:tr>
      <w:tr w14:paraId="6C150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trPr>
        <w:tc>
          <w:tcPr>
            <w:tcW w:w="1625" w:type="dxa"/>
            <w:vMerge w:val="continue"/>
            <w:noWrap w:val="0"/>
            <w:vAlign w:val="center"/>
          </w:tcPr>
          <w:p w14:paraId="6586923C">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rPr>
            </w:pPr>
          </w:p>
        </w:tc>
        <w:tc>
          <w:tcPr>
            <w:tcW w:w="1293" w:type="dxa"/>
            <w:noWrap w:val="0"/>
            <w:vAlign w:val="center"/>
          </w:tcPr>
          <w:p w14:paraId="4B9BB178">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lang w:val="zh-CN"/>
              </w:rPr>
            </w:pPr>
            <w:r>
              <w:rPr>
                <w:rFonts w:hint="eastAsia" w:ascii="宋体" w:hAnsi="宋体" w:eastAsia="宋体" w:cs="宋体"/>
                <w:b w:val="0"/>
                <w:bCs w:val="0"/>
                <w:snapToGrid w:val="0"/>
                <w:color w:val="auto"/>
                <w:kern w:val="0"/>
                <w:sz w:val="21"/>
                <w:szCs w:val="21"/>
                <w:lang w:val="zh-CN"/>
              </w:rPr>
              <w:t>服务承诺及满意率</w:t>
            </w:r>
          </w:p>
          <w:p w14:paraId="6CD68F6A">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cs="宋体"/>
                <w:b w:val="0"/>
                <w:bCs w:val="0"/>
                <w:snapToGrid w:val="0"/>
                <w:color w:val="auto"/>
                <w:kern w:val="0"/>
                <w:sz w:val="21"/>
                <w:szCs w:val="21"/>
                <w:lang w:val="en-US" w:eastAsia="zh-CN"/>
              </w:rPr>
              <w:t>5</w:t>
            </w:r>
            <w:r>
              <w:rPr>
                <w:rFonts w:hint="eastAsia" w:ascii="宋体" w:hAnsi="宋体" w:eastAsia="宋体" w:cs="宋体"/>
                <w:b w:val="0"/>
                <w:bCs w:val="0"/>
                <w:snapToGrid w:val="0"/>
                <w:color w:val="auto"/>
                <w:kern w:val="0"/>
                <w:sz w:val="21"/>
                <w:szCs w:val="21"/>
              </w:rPr>
              <w:t>分</w:t>
            </w:r>
          </w:p>
          <w:p w14:paraId="2C1192E0">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lang w:val="en-US" w:eastAsia="zh-CN"/>
              </w:rPr>
            </w:pPr>
          </w:p>
        </w:tc>
        <w:tc>
          <w:tcPr>
            <w:tcW w:w="6387" w:type="dxa"/>
            <w:noWrap w:val="0"/>
            <w:vAlign w:val="center"/>
          </w:tcPr>
          <w:p w14:paraId="0A9DF468">
            <w:pPr>
              <w:pageBreakBefore w:val="0"/>
              <w:numPr>
                <w:ilvl w:val="0"/>
                <w:numId w:val="0"/>
              </w:numPr>
              <w:kinsoku/>
              <w:wordWrap/>
              <w:overflowPunct/>
              <w:topLinePunct w:val="0"/>
              <w:bidi w:val="0"/>
              <w:snapToGrid/>
              <w:spacing w:line="500" w:lineRule="exact"/>
              <w:ind w:firstLine="420" w:firstLineChars="200"/>
              <w:jc w:val="both"/>
              <w:rPr>
                <w:rFonts w:hint="eastAsia" w:ascii="宋体" w:hAnsi="宋体" w:eastAsia="宋体" w:cs="宋体"/>
                <w:b w:val="0"/>
                <w:bCs w:val="0"/>
                <w:snapToGrid w:val="0"/>
                <w:color w:val="auto"/>
                <w:kern w:val="0"/>
                <w:sz w:val="21"/>
                <w:szCs w:val="21"/>
              </w:rPr>
            </w:pPr>
            <w:r>
              <w:rPr>
                <w:rFonts w:hint="eastAsia" w:ascii="宋体" w:hAnsi="宋体" w:cs="宋体"/>
                <w:b w:val="0"/>
                <w:bCs w:val="0"/>
                <w:snapToGrid w:val="0"/>
                <w:color w:val="auto"/>
                <w:kern w:val="0"/>
                <w:sz w:val="21"/>
                <w:szCs w:val="21"/>
                <w:lang w:val="en-US" w:eastAsia="zh-CN"/>
              </w:rPr>
              <w:t>1、</w:t>
            </w:r>
            <w:r>
              <w:rPr>
                <w:rFonts w:hint="eastAsia" w:ascii="宋体" w:hAnsi="宋体" w:eastAsia="宋体" w:cs="宋体"/>
                <w:b w:val="0"/>
                <w:bCs w:val="0"/>
                <w:snapToGrid w:val="0"/>
                <w:color w:val="auto"/>
                <w:kern w:val="0"/>
                <w:sz w:val="21"/>
                <w:szCs w:val="21"/>
              </w:rPr>
              <w:t>提供的明确的优惠服务和其他有特色的服务，有详细的服务承诺的得</w:t>
            </w:r>
            <w:r>
              <w:rPr>
                <w:rFonts w:hint="eastAsia" w:ascii="宋体" w:hAnsi="宋体" w:cs="宋体"/>
                <w:b w:val="0"/>
                <w:bCs w:val="0"/>
                <w:snapToGrid w:val="0"/>
                <w:color w:val="auto"/>
                <w:kern w:val="0"/>
                <w:sz w:val="21"/>
                <w:szCs w:val="21"/>
                <w:lang w:val="en-US" w:eastAsia="zh-CN"/>
              </w:rPr>
              <w:t>2分</w:t>
            </w:r>
            <w:r>
              <w:rPr>
                <w:rFonts w:hint="eastAsia" w:ascii="宋体" w:hAnsi="宋体" w:eastAsia="宋体" w:cs="宋体"/>
                <w:b w:val="0"/>
                <w:bCs w:val="0"/>
                <w:snapToGrid w:val="0"/>
                <w:color w:val="auto"/>
                <w:kern w:val="0"/>
                <w:sz w:val="21"/>
                <w:szCs w:val="21"/>
              </w:rPr>
              <w:t>，提供的服务优惠等稍有欠缺、服务承诺存在部分不合理的</w:t>
            </w:r>
            <w:r>
              <w:rPr>
                <w:rFonts w:hint="eastAsia" w:ascii="宋体" w:hAnsi="宋体" w:cs="宋体"/>
                <w:b w:val="0"/>
                <w:bCs w:val="0"/>
                <w:snapToGrid w:val="0"/>
                <w:color w:val="auto"/>
                <w:kern w:val="0"/>
                <w:sz w:val="21"/>
                <w:szCs w:val="21"/>
                <w:lang w:val="en-US" w:eastAsia="zh-CN"/>
              </w:rPr>
              <w:t>1</w:t>
            </w:r>
            <w:r>
              <w:rPr>
                <w:rFonts w:hint="eastAsia" w:ascii="宋体" w:hAnsi="宋体" w:eastAsia="宋体" w:cs="宋体"/>
                <w:b w:val="0"/>
                <w:bCs w:val="0"/>
                <w:snapToGrid w:val="0"/>
                <w:color w:val="auto"/>
                <w:kern w:val="0"/>
                <w:sz w:val="21"/>
                <w:szCs w:val="21"/>
              </w:rPr>
              <w:t>分。</w:t>
            </w:r>
          </w:p>
          <w:p w14:paraId="13B663AE">
            <w:pPr>
              <w:pageBreakBefore w:val="0"/>
              <w:kinsoku/>
              <w:wordWrap/>
              <w:overflowPunct/>
              <w:topLinePunct w:val="0"/>
              <w:bidi w:val="0"/>
              <w:snapToGrid/>
              <w:spacing w:line="500" w:lineRule="exact"/>
              <w:ind w:firstLine="420" w:firstLineChars="200"/>
              <w:jc w:val="both"/>
              <w:rPr>
                <w:rFonts w:hint="eastAsia" w:ascii="宋体" w:hAnsi="宋体" w:eastAsia="宋体" w:cs="宋体"/>
                <w:b w:val="0"/>
                <w:bCs w:val="0"/>
                <w:snapToGrid w:val="0"/>
                <w:color w:val="auto"/>
                <w:kern w:val="0"/>
                <w:sz w:val="21"/>
                <w:szCs w:val="21"/>
              </w:rPr>
            </w:pPr>
            <w:r>
              <w:rPr>
                <w:rFonts w:hint="eastAsia" w:ascii="宋体" w:hAnsi="宋体" w:eastAsia="宋体" w:cs="宋体"/>
                <w:b w:val="0"/>
                <w:bCs w:val="0"/>
                <w:snapToGrid w:val="0"/>
                <w:color w:val="auto"/>
                <w:kern w:val="0"/>
                <w:sz w:val="21"/>
                <w:szCs w:val="21"/>
              </w:rPr>
              <w:t>2、项目服务过程中人员随叫随到响应程度，接到通知后1小时内能到达采购单位的，得3分，3小时内能到达采购单位的，得2分；4小时内能到达的得1分。</w:t>
            </w:r>
          </w:p>
        </w:tc>
      </w:tr>
      <w:tr w14:paraId="04B4E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trPr>
        <w:tc>
          <w:tcPr>
            <w:tcW w:w="1625" w:type="dxa"/>
            <w:vMerge w:val="continue"/>
            <w:noWrap w:val="0"/>
            <w:vAlign w:val="center"/>
          </w:tcPr>
          <w:p w14:paraId="13885F39">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rPr>
            </w:pPr>
          </w:p>
        </w:tc>
        <w:tc>
          <w:tcPr>
            <w:tcW w:w="1293" w:type="dxa"/>
            <w:noWrap w:val="0"/>
            <w:vAlign w:val="center"/>
          </w:tcPr>
          <w:p w14:paraId="4356C4F7">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eastAsia="宋体" w:cs="宋体"/>
                <w:b w:val="0"/>
                <w:bCs w:val="0"/>
                <w:snapToGrid w:val="0"/>
                <w:color w:val="auto"/>
                <w:kern w:val="0"/>
                <w:sz w:val="21"/>
                <w:szCs w:val="21"/>
              </w:rPr>
              <w:t>培训方案</w:t>
            </w:r>
          </w:p>
          <w:p w14:paraId="103687BB">
            <w:pPr>
              <w:pageBreakBefore w:val="0"/>
              <w:kinsoku/>
              <w:wordWrap/>
              <w:overflowPunct/>
              <w:topLinePunct w:val="0"/>
              <w:bidi w:val="0"/>
              <w:snapToGrid/>
              <w:spacing w:line="500" w:lineRule="exact"/>
              <w:jc w:val="center"/>
              <w:rPr>
                <w:rFonts w:hint="eastAsia" w:ascii="宋体" w:hAnsi="宋体" w:eastAsia="宋体" w:cs="宋体"/>
                <w:b w:val="0"/>
                <w:bCs w:val="0"/>
                <w:snapToGrid w:val="0"/>
                <w:color w:val="auto"/>
                <w:kern w:val="0"/>
                <w:sz w:val="21"/>
                <w:szCs w:val="21"/>
              </w:rPr>
            </w:pPr>
            <w:r>
              <w:rPr>
                <w:rFonts w:hint="eastAsia" w:ascii="宋体" w:hAnsi="宋体" w:cs="宋体"/>
                <w:b w:val="0"/>
                <w:bCs w:val="0"/>
                <w:snapToGrid w:val="0"/>
                <w:color w:val="auto"/>
                <w:kern w:val="0"/>
                <w:sz w:val="21"/>
                <w:szCs w:val="21"/>
                <w:lang w:val="en-US" w:eastAsia="zh-CN"/>
              </w:rPr>
              <w:t>3</w:t>
            </w:r>
            <w:r>
              <w:rPr>
                <w:rFonts w:hint="eastAsia" w:ascii="宋体" w:hAnsi="宋体" w:eastAsia="宋体" w:cs="宋体"/>
                <w:b w:val="0"/>
                <w:bCs w:val="0"/>
                <w:snapToGrid w:val="0"/>
                <w:color w:val="auto"/>
                <w:kern w:val="0"/>
                <w:sz w:val="21"/>
                <w:szCs w:val="21"/>
              </w:rPr>
              <w:t>分</w:t>
            </w:r>
          </w:p>
        </w:tc>
        <w:tc>
          <w:tcPr>
            <w:tcW w:w="6387" w:type="dxa"/>
            <w:noWrap w:val="0"/>
            <w:vAlign w:val="center"/>
          </w:tcPr>
          <w:p w14:paraId="55B37225">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snapToGrid w:val="0"/>
                <w:color w:val="auto"/>
                <w:kern w:val="0"/>
                <w:sz w:val="21"/>
                <w:szCs w:val="21"/>
              </w:rPr>
            </w:pPr>
            <w:r>
              <w:rPr>
                <w:rFonts w:hint="eastAsia" w:ascii="宋体" w:hAnsi="宋体" w:eastAsia="宋体" w:cs="宋体"/>
                <w:bCs/>
                <w:snapToGrid w:val="0"/>
                <w:color w:val="auto"/>
                <w:kern w:val="0"/>
                <w:sz w:val="21"/>
                <w:szCs w:val="21"/>
              </w:rPr>
              <w:t>针对负责本项目的服务人员制定全面、详尽、科学的培训方案</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3分，2分,1分）。</w:t>
            </w:r>
          </w:p>
        </w:tc>
      </w:tr>
      <w:tr w14:paraId="76D70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8" w:hRule="atLeast"/>
        </w:trPr>
        <w:tc>
          <w:tcPr>
            <w:tcW w:w="1625" w:type="dxa"/>
            <w:vMerge w:val="continue"/>
            <w:noWrap w:val="0"/>
            <w:vAlign w:val="center"/>
          </w:tcPr>
          <w:p w14:paraId="35F04A60">
            <w:pPr>
              <w:pageBreakBefore w:val="0"/>
              <w:kinsoku/>
              <w:wordWrap/>
              <w:overflowPunct/>
              <w:topLinePunct w:val="0"/>
              <w:bidi w:val="0"/>
              <w:snapToGrid/>
              <w:spacing w:line="500" w:lineRule="exact"/>
              <w:jc w:val="center"/>
              <w:rPr>
                <w:rFonts w:hint="eastAsia" w:ascii="宋体" w:hAnsi="宋体" w:eastAsia="宋体" w:cs="宋体"/>
                <w:snapToGrid w:val="0"/>
                <w:color w:val="auto"/>
                <w:kern w:val="0"/>
                <w:sz w:val="21"/>
                <w:szCs w:val="21"/>
              </w:rPr>
            </w:pPr>
          </w:p>
        </w:tc>
        <w:tc>
          <w:tcPr>
            <w:tcW w:w="1293" w:type="dxa"/>
            <w:noWrap w:val="0"/>
            <w:vAlign w:val="center"/>
          </w:tcPr>
          <w:p w14:paraId="32C7D5BF">
            <w:pPr>
              <w:pageBreakBefore w:val="0"/>
              <w:kinsoku/>
              <w:wordWrap/>
              <w:overflowPunct/>
              <w:topLinePunct w:val="0"/>
              <w:bidi w:val="0"/>
              <w:snapToGrid/>
              <w:spacing w:line="500" w:lineRule="exact"/>
              <w:jc w:val="center"/>
              <w:rPr>
                <w:rFonts w:hint="eastAsia" w:ascii="宋体" w:hAnsi="宋体" w:eastAsia="宋体" w:cs="宋体"/>
                <w:b w:val="0"/>
                <w:bCs/>
                <w:snapToGrid w:val="0"/>
                <w:color w:val="auto"/>
                <w:kern w:val="0"/>
                <w:sz w:val="21"/>
                <w:szCs w:val="21"/>
              </w:rPr>
            </w:pPr>
            <w:r>
              <w:rPr>
                <w:rFonts w:hint="eastAsia" w:ascii="宋体" w:hAnsi="宋体" w:eastAsia="宋体" w:cs="宋体"/>
                <w:b w:val="0"/>
                <w:bCs/>
                <w:snapToGrid w:val="0"/>
                <w:color w:val="auto"/>
                <w:kern w:val="0"/>
                <w:sz w:val="21"/>
                <w:szCs w:val="21"/>
              </w:rPr>
              <w:t>合理化</w:t>
            </w:r>
          </w:p>
          <w:p w14:paraId="134D8B8A">
            <w:pPr>
              <w:pageBreakBefore w:val="0"/>
              <w:kinsoku/>
              <w:wordWrap/>
              <w:overflowPunct/>
              <w:topLinePunct w:val="0"/>
              <w:bidi w:val="0"/>
              <w:snapToGrid/>
              <w:spacing w:line="500" w:lineRule="exact"/>
              <w:jc w:val="center"/>
              <w:rPr>
                <w:rFonts w:hint="eastAsia" w:ascii="宋体" w:hAnsi="宋体" w:eastAsia="宋体" w:cs="宋体"/>
                <w:b w:val="0"/>
                <w:bCs/>
                <w:snapToGrid w:val="0"/>
                <w:color w:val="auto"/>
                <w:kern w:val="0"/>
                <w:sz w:val="21"/>
                <w:szCs w:val="21"/>
              </w:rPr>
            </w:pPr>
            <w:r>
              <w:rPr>
                <w:rFonts w:hint="eastAsia" w:ascii="宋体" w:hAnsi="宋体" w:eastAsia="宋体" w:cs="宋体"/>
                <w:b w:val="0"/>
                <w:bCs/>
                <w:snapToGrid w:val="0"/>
                <w:color w:val="auto"/>
                <w:kern w:val="0"/>
                <w:sz w:val="21"/>
                <w:szCs w:val="21"/>
              </w:rPr>
              <w:t>建议</w:t>
            </w:r>
          </w:p>
          <w:p w14:paraId="640A526F">
            <w:pPr>
              <w:pageBreakBefore w:val="0"/>
              <w:kinsoku/>
              <w:wordWrap/>
              <w:overflowPunct/>
              <w:topLinePunct w:val="0"/>
              <w:bidi w:val="0"/>
              <w:snapToGrid/>
              <w:spacing w:line="500" w:lineRule="exact"/>
              <w:jc w:val="center"/>
              <w:rPr>
                <w:rFonts w:hint="eastAsia" w:ascii="宋体" w:hAnsi="宋体" w:eastAsia="宋体" w:cs="宋体"/>
                <w:b w:val="0"/>
                <w:bCs/>
                <w:snapToGrid w:val="0"/>
                <w:color w:val="auto"/>
                <w:kern w:val="0"/>
                <w:sz w:val="21"/>
                <w:szCs w:val="21"/>
              </w:rPr>
            </w:pPr>
            <w:r>
              <w:rPr>
                <w:rFonts w:hint="eastAsia" w:ascii="宋体" w:hAnsi="宋体" w:cs="宋体"/>
                <w:b w:val="0"/>
                <w:bCs/>
                <w:snapToGrid w:val="0"/>
                <w:color w:val="auto"/>
                <w:kern w:val="0"/>
                <w:sz w:val="21"/>
                <w:szCs w:val="21"/>
                <w:lang w:val="en-US" w:eastAsia="zh-CN"/>
              </w:rPr>
              <w:t>3</w:t>
            </w:r>
            <w:r>
              <w:rPr>
                <w:rFonts w:hint="eastAsia" w:ascii="宋体" w:hAnsi="宋体" w:eastAsia="宋体" w:cs="宋体"/>
                <w:b w:val="0"/>
                <w:bCs/>
                <w:snapToGrid w:val="0"/>
                <w:color w:val="auto"/>
                <w:kern w:val="0"/>
                <w:sz w:val="21"/>
                <w:szCs w:val="21"/>
              </w:rPr>
              <w:t>分</w:t>
            </w:r>
          </w:p>
        </w:tc>
        <w:tc>
          <w:tcPr>
            <w:tcW w:w="6387" w:type="dxa"/>
            <w:noWrap w:val="0"/>
            <w:vAlign w:val="center"/>
          </w:tcPr>
          <w:p w14:paraId="012E17BD">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snapToGrid w:val="0"/>
                <w:color w:val="auto"/>
                <w:kern w:val="0"/>
                <w:sz w:val="21"/>
                <w:szCs w:val="21"/>
              </w:rPr>
            </w:pPr>
            <w:r>
              <w:rPr>
                <w:rFonts w:hint="eastAsia" w:ascii="宋体" w:hAnsi="宋体" w:eastAsia="宋体" w:cs="宋体"/>
                <w:bCs/>
                <w:snapToGrid w:val="0"/>
                <w:color w:val="auto"/>
                <w:kern w:val="0"/>
                <w:sz w:val="21"/>
                <w:szCs w:val="21"/>
              </w:rPr>
              <w:t>针对本项目能提出合理化建议，且所提建议确实能对项目的实施产生有益作用的</w:t>
            </w:r>
            <w:r>
              <w:rPr>
                <w:rFonts w:hint="eastAsia" w:ascii="宋体" w:hAnsi="宋体" w:cs="宋体"/>
                <w:bCs/>
                <w:snapToGrid w:val="0"/>
                <w:color w:val="auto"/>
                <w:kern w:val="0"/>
                <w:sz w:val="21"/>
                <w:szCs w:val="21"/>
                <w:lang w:eastAsia="zh-CN"/>
              </w:rPr>
              <w:t>，</w:t>
            </w:r>
            <w:r>
              <w:rPr>
                <w:rFonts w:hint="eastAsia" w:ascii="宋体" w:hAnsi="宋体" w:cs="宋体"/>
                <w:bCs/>
                <w:snapToGrid w:val="0"/>
                <w:color w:val="auto"/>
                <w:kern w:val="0"/>
                <w:sz w:val="21"/>
                <w:szCs w:val="21"/>
                <w:lang w:val="en-US" w:eastAsia="zh-CN"/>
              </w:rPr>
              <w:t>每提供一项得1分，最高得3分。</w:t>
            </w:r>
          </w:p>
        </w:tc>
      </w:tr>
      <w:tr w14:paraId="62A7C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1625" w:type="dxa"/>
            <w:vMerge w:val="restart"/>
            <w:noWrap w:val="0"/>
            <w:vAlign w:val="center"/>
          </w:tcPr>
          <w:p w14:paraId="6811D148">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r>
              <w:rPr>
                <w:rFonts w:hint="eastAsia" w:ascii="宋体" w:hAnsi="宋体" w:eastAsia="宋体" w:cs="宋体"/>
                <w:snapToGrid w:val="0"/>
                <w:color w:val="auto"/>
                <w:kern w:val="0"/>
                <w:sz w:val="21"/>
                <w:szCs w:val="21"/>
              </w:rPr>
              <w:t>商务、资信及其他分</w:t>
            </w:r>
          </w:p>
          <w:p w14:paraId="3BC8B26E">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highlight w:val="none"/>
              </w:rPr>
              <w:t>（</w:t>
            </w:r>
            <w:r>
              <w:rPr>
                <w:rFonts w:hint="eastAsia" w:ascii="宋体" w:hAnsi="宋体" w:cs="宋体"/>
                <w:color w:val="auto"/>
                <w:kern w:val="0"/>
                <w:sz w:val="21"/>
                <w:szCs w:val="21"/>
                <w:highlight w:val="none"/>
                <w:lang w:val="en-US" w:eastAsia="zh-CN"/>
              </w:rPr>
              <w:t>10</w:t>
            </w:r>
            <w:r>
              <w:rPr>
                <w:rFonts w:hint="eastAsia" w:ascii="宋体" w:hAnsi="宋体" w:eastAsia="宋体" w:cs="宋体"/>
                <w:color w:val="auto"/>
                <w:kern w:val="0"/>
                <w:sz w:val="21"/>
                <w:szCs w:val="21"/>
                <w:highlight w:val="none"/>
              </w:rPr>
              <w:t>分）</w:t>
            </w:r>
          </w:p>
        </w:tc>
        <w:tc>
          <w:tcPr>
            <w:tcW w:w="1293" w:type="dxa"/>
            <w:noWrap w:val="0"/>
            <w:vAlign w:val="center"/>
          </w:tcPr>
          <w:p w14:paraId="1F8F3305">
            <w:pPr>
              <w:pageBreakBefore w:val="0"/>
              <w:kinsoku/>
              <w:wordWrap/>
              <w:overflowPunct/>
              <w:topLinePunct w:val="0"/>
              <w:bidi w:val="0"/>
              <w:snapToGrid/>
              <w:spacing w:line="500" w:lineRule="exact"/>
              <w:jc w:val="center"/>
              <w:rPr>
                <w:rFonts w:hint="eastAsia" w:ascii="宋体" w:hAnsi="宋体" w:eastAsia="宋体" w:cs="宋体"/>
                <w:b w:val="0"/>
                <w:bCs/>
                <w:snapToGrid w:val="0"/>
                <w:color w:val="auto"/>
                <w:kern w:val="0"/>
                <w:sz w:val="21"/>
                <w:szCs w:val="21"/>
              </w:rPr>
            </w:pPr>
            <w:r>
              <w:rPr>
                <w:rFonts w:hint="eastAsia" w:ascii="宋体" w:hAnsi="宋体" w:eastAsia="宋体" w:cs="宋体"/>
                <w:b w:val="0"/>
                <w:bCs/>
                <w:snapToGrid w:val="0"/>
                <w:color w:val="auto"/>
                <w:kern w:val="0"/>
                <w:sz w:val="21"/>
                <w:szCs w:val="21"/>
              </w:rPr>
              <w:t>企业总体情况</w:t>
            </w:r>
          </w:p>
          <w:p w14:paraId="13F01332">
            <w:pPr>
              <w:pageBreakBefore w:val="0"/>
              <w:kinsoku/>
              <w:wordWrap/>
              <w:overflowPunct/>
              <w:topLinePunct w:val="0"/>
              <w:bidi w:val="0"/>
              <w:snapToGrid/>
              <w:spacing w:line="500" w:lineRule="exact"/>
              <w:jc w:val="center"/>
              <w:rPr>
                <w:rFonts w:hint="eastAsia" w:ascii="宋体" w:hAnsi="宋体" w:eastAsia="宋体" w:cs="宋体"/>
                <w:b w:val="0"/>
                <w:bCs/>
                <w:color w:val="auto"/>
                <w:kern w:val="0"/>
                <w:sz w:val="21"/>
                <w:szCs w:val="21"/>
              </w:rPr>
            </w:pPr>
            <w:r>
              <w:rPr>
                <w:rFonts w:hint="eastAsia" w:ascii="宋体" w:hAnsi="宋体" w:cs="宋体"/>
                <w:b w:val="0"/>
                <w:bCs/>
                <w:snapToGrid w:val="0"/>
                <w:color w:val="auto"/>
                <w:kern w:val="0"/>
                <w:sz w:val="21"/>
                <w:szCs w:val="21"/>
                <w:lang w:val="en-US" w:eastAsia="zh-CN"/>
              </w:rPr>
              <w:t>4</w:t>
            </w:r>
            <w:r>
              <w:rPr>
                <w:rFonts w:hint="eastAsia" w:ascii="宋体" w:hAnsi="宋体" w:eastAsia="宋体" w:cs="宋体"/>
                <w:b w:val="0"/>
                <w:bCs/>
                <w:snapToGrid w:val="0"/>
                <w:color w:val="auto"/>
                <w:kern w:val="0"/>
                <w:sz w:val="21"/>
                <w:szCs w:val="21"/>
              </w:rPr>
              <w:t>分</w:t>
            </w:r>
          </w:p>
        </w:tc>
        <w:tc>
          <w:tcPr>
            <w:tcW w:w="6387" w:type="dxa"/>
            <w:noWrap w:val="0"/>
            <w:vAlign w:val="center"/>
          </w:tcPr>
          <w:p w14:paraId="3EF182AF">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bCs/>
                <w:snapToGrid w:val="0"/>
                <w:color w:val="auto"/>
                <w:kern w:val="0"/>
                <w:sz w:val="21"/>
                <w:szCs w:val="21"/>
              </w:rPr>
            </w:pPr>
            <w:r>
              <w:rPr>
                <w:rFonts w:hint="eastAsia" w:ascii="宋体" w:hAnsi="宋体" w:eastAsia="宋体" w:cs="宋体"/>
                <w:bCs/>
                <w:snapToGrid w:val="0"/>
                <w:color w:val="auto"/>
                <w:kern w:val="0"/>
                <w:sz w:val="21"/>
                <w:szCs w:val="21"/>
              </w:rPr>
              <w:t>投标人的市场评价</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2分,1分）</w:t>
            </w:r>
            <w:r>
              <w:rPr>
                <w:rFonts w:hint="eastAsia" w:ascii="宋体" w:hAnsi="宋体" w:eastAsia="宋体" w:cs="宋体"/>
                <w:bCs/>
                <w:snapToGrid w:val="0"/>
                <w:color w:val="auto"/>
                <w:kern w:val="0"/>
                <w:sz w:val="21"/>
                <w:szCs w:val="21"/>
              </w:rPr>
              <w:t>；</w:t>
            </w:r>
          </w:p>
          <w:p w14:paraId="5A46CECC">
            <w:pPr>
              <w:pageBreakBefore w:val="0"/>
              <w:kinsoku/>
              <w:wordWrap/>
              <w:overflowPunct/>
              <w:topLinePunct w:val="0"/>
              <w:bidi w:val="0"/>
              <w:snapToGrid/>
              <w:spacing w:before="120" w:beforeLines="50" w:after="120" w:afterLines="50" w:line="500" w:lineRule="exact"/>
              <w:ind w:firstLine="420" w:firstLineChars="200"/>
              <w:rPr>
                <w:rFonts w:hint="eastAsia" w:ascii="宋体" w:hAnsi="宋体" w:eastAsia="宋体" w:cs="宋体"/>
                <w:snapToGrid w:val="0"/>
                <w:color w:val="auto"/>
                <w:kern w:val="0"/>
                <w:sz w:val="21"/>
                <w:szCs w:val="21"/>
              </w:rPr>
            </w:pPr>
            <w:r>
              <w:rPr>
                <w:rFonts w:hint="eastAsia" w:ascii="宋体" w:hAnsi="宋体" w:eastAsia="宋体" w:cs="宋体"/>
                <w:bCs/>
                <w:snapToGrid w:val="0"/>
                <w:color w:val="auto"/>
                <w:kern w:val="0"/>
                <w:sz w:val="21"/>
                <w:szCs w:val="21"/>
              </w:rPr>
              <w:t>投标人的企业认证及资质情况</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lang w:val="en-US" w:eastAsia="zh-CN"/>
              </w:rPr>
              <w:t>2分,1分）</w:t>
            </w:r>
            <w:r>
              <w:rPr>
                <w:rFonts w:hint="eastAsia" w:ascii="宋体" w:hAnsi="宋体" w:eastAsia="宋体" w:cs="宋体"/>
                <w:bCs/>
                <w:snapToGrid w:val="0"/>
                <w:color w:val="auto"/>
                <w:kern w:val="0"/>
                <w:sz w:val="21"/>
                <w:szCs w:val="21"/>
              </w:rPr>
              <w:t>。</w:t>
            </w:r>
          </w:p>
        </w:tc>
      </w:tr>
      <w:tr w14:paraId="5A24C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1625" w:type="dxa"/>
            <w:vMerge w:val="continue"/>
            <w:noWrap w:val="0"/>
            <w:vAlign w:val="center"/>
          </w:tcPr>
          <w:p w14:paraId="1BB48F98">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highlight w:val="none"/>
              </w:rPr>
            </w:pPr>
          </w:p>
        </w:tc>
        <w:tc>
          <w:tcPr>
            <w:tcW w:w="1293" w:type="dxa"/>
            <w:noWrap w:val="0"/>
            <w:vAlign w:val="center"/>
          </w:tcPr>
          <w:p w14:paraId="0E0E1D52">
            <w:pPr>
              <w:pageBreakBefore w:val="0"/>
              <w:kinsoku/>
              <w:wordWrap/>
              <w:overflowPunct/>
              <w:topLinePunct w:val="0"/>
              <w:bidi w:val="0"/>
              <w:snapToGrid/>
              <w:spacing w:line="500" w:lineRule="exact"/>
              <w:jc w:val="center"/>
              <w:rPr>
                <w:rFonts w:hint="eastAsia" w:ascii="宋体" w:hAnsi="宋体" w:eastAsia="宋体" w:cs="宋体"/>
                <w:b w:val="0"/>
                <w:bCs/>
                <w:color w:val="auto"/>
                <w:kern w:val="0"/>
                <w:sz w:val="21"/>
                <w:szCs w:val="21"/>
                <w:lang w:eastAsia="zh-CN"/>
              </w:rPr>
            </w:pPr>
            <w:r>
              <w:rPr>
                <w:rFonts w:hint="eastAsia" w:ascii="宋体" w:hAnsi="宋体" w:eastAsia="宋体" w:cs="宋体"/>
                <w:b w:val="0"/>
                <w:bCs/>
                <w:color w:val="auto"/>
                <w:kern w:val="0"/>
                <w:sz w:val="21"/>
                <w:szCs w:val="21"/>
                <w:lang w:eastAsia="zh-CN"/>
              </w:rPr>
              <w:t>针对本项目的其他服务</w:t>
            </w:r>
          </w:p>
          <w:p w14:paraId="36B8D757">
            <w:pPr>
              <w:pageBreakBefore w:val="0"/>
              <w:kinsoku/>
              <w:wordWrap/>
              <w:overflowPunct/>
              <w:topLinePunct w:val="0"/>
              <w:bidi w:val="0"/>
              <w:snapToGrid/>
              <w:spacing w:line="500" w:lineRule="exact"/>
              <w:jc w:val="center"/>
              <w:rPr>
                <w:rFonts w:hint="default" w:ascii="宋体" w:hAnsi="宋体" w:eastAsia="宋体" w:cs="宋体"/>
                <w:b w:val="0"/>
                <w:bCs/>
                <w:color w:val="auto"/>
                <w:kern w:val="0"/>
                <w:sz w:val="21"/>
                <w:szCs w:val="21"/>
                <w:lang w:val="en-US" w:eastAsia="zh-CN"/>
              </w:rPr>
            </w:pPr>
            <w:r>
              <w:rPr>
                <w:rFonts w:hint="eastAsia" w:ascii="宋体" w:hAnsi="宋体" w:eastAsia="宋体" w:cs="宋体"/>
                <w:b w:val="0"/>
                <w:bCs/>
                <w:color w:val="auto"/>
                <w:kern w:val="0"/>
                <w:sz w:val="21"/>
                <w:szCs w:val="21"/>
                <w:lang w:val="en-US" w:eastAsia="zh-CN"/>
              </w:rPr>
              <w:t>2分</w:t>
            </w:r>
          </w:p>
        </w:tc>
        <w:tc>
          <w:tcPr>
            <w:tcW w:w="6387" w:type="dxa"/>
            <w:noWrap w:val="0"/>
            <w:vAlign w:val="center"/>
          </w:tcPr>
          <w:p w14:paraId="4A39005F">
            <w:pPr>
              <w:keepNext w:val="0"/>
              <w:keepLines w:val="0"/>
              <w:pageBreakBefore w:val="0"/>
              <w:kinsoku/>
              <w:wordWrap/>
              <w:overflowPunct/>
              <w:topLinePunct w:val="0"/>
              <w:bidi w:val="0"/>
              <w:spacing w:before="120" w:beforeLines="50" w:after="120" w:afterLines="50" w:line="500" w:lineRule="exact"/>
              <w:ind w:firstLine="420" w:firstLineChars="200"/>
              <w:jc w:val="left"/>
              <w:textAlignment w:val="auto"/>
              <w:rPr>
                <w:rFonts w:hint="eastAsia" w:ascii="宋体" w:hAnsi="宋体" w:eastAsia="宋体" w:cs="宋体"/>
                <w:b w:val="0"/>
                <w:bCs/>
                <w:color w:val="auto"/>
                <w:kern w:val="0"/>
                <w:sz w:val="21"/>
                <w:szCs w:val="21"/>
                <w:lang w:eastAsia="zh-CN"/>
              </w:rPr>
            </w:pPr>
            <w:r>
              <w:rPr>
                <w:rFonts w:hint="eastAsia" w:ascii="宋体" w:hAnsi="宋体" w:eastAsia="宋体" w:cs="宋体"/>
                <w:bCs/>
                <w:color w:val="auto"/>
                <w:sz w:val="21"/>
                <w:szCs w:val="21"/>
                <w:lang w:val="en-US" w:eastAsia="zh-CN"/>
              </w:rPr>
              <w:t>根据</w:t>
            </w:r>
            <w:r>
              <w:rPr>
                <w:rFonts w:hint="eastAsia" w:ascii="宋体" w:hAnsi="宋体" w:eastAsia="宋体" w:cs="宋体"/>
                <w:bCs/>
                <w:color w:val="auto"/>
                <w:sz w:val="21"/>
                <w:szCs w:val="21"/>
                <w:lang w:eastAsia="zh-CN"/>
              </w:rPr>
              <w:t>投标人针对本项目实施过程中提供的“便民”服务方案</w:t>
            </w:r>
            <w:r>
              <w:rPr>
                <w:rFonts w:hint="eastAsia" w:ascii="宋体" w:hAnsi="宋体" w:eastAsia="宋体" w:cs="宋体"/>
                <w:bCs/>
                <w:color w:val="auto"/>
                <w:sz w:val="21"/>
                <w:szCs w:val="21"/>
                <w:lang w:val="en-US" w:eastAsia="zh-CN"/>
              </w:rPr>
              <w:t>进行打分</w:t>
            </w:r>
            <w:r>
              <w:rPr>
                <w:rFonts w:hint="eastAsia" w:ascii="宋体" w:hAnsi="宋体" w:eastAsia="宋体" w:cs="宋体"/>
                <w:bCs/>
                <w:color w:val="auto"/>
                <w:sz w:val="21"/>
                <w:szCs w:val="21"/>
                <w:lang w:eastAsia="zh-CN"/>
              </w:rPr>
              <w:t>（</w:t>
            </w:r>
            <w:r>
              <w:rPr>
                <w:rFonts w:hint="eastAsia" w:ascii="宋体" w:hAnsi="宋体" w:eastAsia="宋体" w:cs="宋体"/>
                <w:bCs/>
                <w:color w:val="auto"/>
                <w:sz w:val="21"/>
                <w:szCs w:val="21"/>
                <w:lang w:val="en-US" w:eastAsia="zh-CN"/>
              </w:rPr>
              <w:t>2分,1分，0.5分）</w:t>
            </w:r>
            <w:r>
              <w:rPr>
                <w:rFonts w:hint="eastAsia" w:ascii="宋体" w:hAnsi="宋体" w:eastAsia="宋体" w:cs="宋体"/>
                <w:bCs/>
                <w:color w:val="auto"/>
                <w:sz w:val="21"/>
                <w:szCs w:val="21"/>
                <w:lang w:eastAsia="zh-CN"/>
              </w:rPr>
              <w:t>。</w:t>
            </w:r>
          </w:p>
        </w:tc>
      </w:tr>
      <w:tr w14:paraId="75469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6" w:hRule="atLeast"/>
        </w:trPr>
        <w:tc>
          <w:tcPr>
            <w:tcW w:w="1625" w:type="dxa"/>
            <w:vMerge w:val="continue"/>
            <w:noWrap w:val="0"/>
            <w:vAlign w:val="center"/>
          </w:tcPr>
          <w:p w14:paraId="0736815A">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p>
        </w:tc>
        <w:tc>
          <w:tcPr>
            <w:tcW w:w="1293" w:type="dxa"/>
            <w:noWrap w:val="0"/>
            <w:vAlign w:val="center"/>
          </w:tcPr>
          <w:p w14:paraId="5CC3C383">
            <w:pPr>
              <w:pageBreakBefore w:val="0"/>
              <w:kinsoku/>
              <w:wordWrap/>
              <w:overflowPunct/>
              <w:topLinePunct w:val="0"/>
              <w:bidi w:val="0"/>
              <w:snapToGrid/>
              <w:spacing w:line="500" w:lineRule="exact"/>
              <w:jc w:val="center"/>
              <w:rPr>
                <w:rFonts w:hint="eastAsia" w:ascii="宋体" w:hAnsi="宋体" w:cs="宋体"/>
                <w:b w:val="0"/>
                <w:bCs/>
                <w:color w:val="auto"/>
                <w:kern w:val="0"/>
                <w:sz w:val="21"/>
                <w:szCs w:val="21"/>
                <w:lang w:eastAsia="zh-CN"/>
              </w:rPr>
            </w:pPr>
            <w:r>
              <w:rPr>
                <w:rFonts w:hint="eastAsia" w:ascii="宋体" w:hAnsi="宋体" w:cs="宋体"/>
                <w:b w:val="0"/>
                <w:bCs/>
                <w:color w:val="auto"/>
                <w:kern w:val="0"/>
                <w:sz w:val="21"/>
                <w:szCs w:val="21"/>
                <w:lang w:eastAsia="zh-CN"/>
              </w:rPr>
              <w:t>好评情况</w:t>
            </w:r>
          </w:p>
          <w:p w14:paraId="45E9FCB3">
            <w:pPr>
              <w:pageBreakBefore w:val="0"/>
              <w:kinsoku/>
              <w:wordWrap/>
              <w:overflowPunct/>
              <w:topLinePunct w:val="0"/>
              <w:bidi w:val="0"/>
              <w:snapToGrid/>
              <w:spacing w:line="500" w:lineRule="exact"/>
              <w:jc w:val="center"/>
              <w:rPr>
                <w:rFonts w:hint="eastAsia" w:ascii="宋体" w:hAnsi="宋体" w:eastAsia="宋体" w:cs="宋体"/>
                <w:b w:val="0"/>
                <w:bCs/>
                <w:color w:val="auto"/>
                <w:kern w:val="0"/>
                <w:sz w:val="21"/>
                <w:szCs w:val="21"/>
              </w:rPr>
            </w:pPr>
            <w:r>
              <w:rPr>
                <w:rFonts w:hint="eastAsia" w:ascii="宋体" w:hAnsi="宋体" w:cs="宋体"/>
                <w:b w:val="0"/>
                <w:bCs/>
                <w:color w:val="auto"/>
                <w:kern w:val="0"/>
                <w:sz w:val="21"/>
                <w:szCs w:val="21"/>
                <w:lang w:val="en-US" w:eastAsia="zh-CN"/>
              </w:rPr>
              <w:t>3</w:t>
            </w:r>
            <w:r>
              <w:rPr>
                <w:rFonts w:hint="eastAsia" w:ascii="宋体" w:hAnsi="宋体" w:eastAsia="宋体" w:cs="宋体"/>
                <w:b w:val="0"/>
                <w:bCs/>
                <w:color w:val="auto"/>
                <w:kern w:val="0"/>
                <w:sz w:val="21"/>
                <w:szCs w:val="21"/>
              </w:rPr>
              <w:t>分</w:t>
            </w:r>
          </w:p>
        </w:tc>
        <w:tc>
          <w:tcPr>
            <w:tcW w:w="6387" w:type="dxa"/>
            <w:noWrap w:val="0"/>
            <w:vAlign w:val="center"/>
          </w:tcPr>
          <w:p w14:paraId="552C4E40">
            <w:pPr>
              <w:pageBreakBefore w:val="0"/>
              <w:kinsoku/>
              <w:wordWrap/>
              <w:overflowPunct/>
              <w:topLinePunct w:val="0"/>
              <w:bidi w:val="0"/>
              <w:snapToGrid/>
              <w:spacing w:line="500" w:lineRule="exact"/>
              <w:ind w:firstLine="420" w:firstLineChars="200"/>
              <w:jc w:val="left"/>
              <w:rPr>
                <w:rFonts w:hint="eastAsia" w:ascii="宋体" w:hAnsi="宋体" w:eastAsia="宋体" w:cs="宋体"/>
                <w:color w:val="auto"/>
                <w:kern w:val="0"/>
                <w:sz w:val="21"/>
                <w:szCs w:val="21"/>
              </w:rPr>
            </w:pPr>
            <w:r>
              <w:rPr>
                <w:rFonts w:hint="eastAsia" w:ascii="宋体" w:hAnsi="宋体" w:eastAsia="宋体" w:cs="宋体"/>
                <w:bCs/>
                <w:color w:val="auto"/>
                <w:sz w:val="21"/>
                <w:szCs w:val="21"/>
              </w:rPr>
              <w:t>提供202</w:t>
            </w:r>
            <w:r>
              <w:rPr>
                <w:rFonts w:hint="eastAsia" w:ascii="宋体" w:hAnsi="宋体" w:cs="宋体"/>
                <w:bCs/>
                <w:color w:val="auto"/>
                <w:sz w:val="21"/>
                <w:szCs w:val="21"/>
                <w:lang w:val="en-US" w:eastAsia="zh-CN"/>
              </w:rPr>
              <w:t>2</w:t>
            </w:r>
            <w:r>
              <w:rPr>
                <w:rFonts w:hint="eastAsia" w:ascii="宋体" w:hAnsi="宋体" w:eastAsia="宋体" w:cs="宋体"/>
                <w:bCs/>
                <w:color w:val="auto"/>
                <w:sz w:val="21"/>
                <w:szCs w:val="21"/>
              </w:rPr>
              <w:t>年至今经业主方盖章的满意度调查表，每提供一家满意或良好的得1分，</w:t>
            </w:r>
            <w:r>
              <w:rPr>
                <w:rFonts w:hint="eastAsia" w:ascii="宋体" w:hAnsi="宋体" w:eastAsia="宋体" w:cs="宋体"/>
                <w:bCs/>
                <w:color w:val="auto"/>
                <w:sz w:val="21"/>
                <w:szCs w:val="21"/>
                <w:lang w:eastAsia="zh-CN"/>
              </w:rPr>
              <w:t>最高得</w:t>
            </w:r>
            <w:r>
              <w:rPr>
                <w:rFonts w:hint="eastAsia" w:ascii="宋体" w:hAnsi="宋体" w:eastAsia="宋体" w:cs="宋体"/>
                <w:bCs/>
                <w:color w:val="auto"/>
                <w:sz w:val="21"/>
                <w:szCs w:val="21"/>
                <w:lang w:val="en-US" w:eastAsia="zh-CN"/>
              </w:rPr>
              <w:t>3</w:t>
            </w:r>
            <w:r>
              <w:rPr>
                <w:rFonts w:hint="eastAsia" w:ascii="宋体" w:hAnsi="宋体" w:eastAsia="宋体" w:cs="宋体"/>
                <w:bCs/>
                <w:color w:val="auto"/>
                <w:sz w:val="21"/>
                <w:szCs w:val="21"/>
              </w:rPr>
              <w:t>分。</w:t>
            </w:r>
          </w:p>
        </w:tc>
      </w:tr>
      <w:tr w14:paraId="68B6F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1625" w:type="dxa"/>
            <w:vMerge w:val="continue"/>
            <w:noWrap w:val="0"/>
            <w:vAlign w:val="center"/>
          </w:tcPr>
          <w:p w14:paraId="39FDE285">
            <w:pPr>
              <w:pageBreakBefore w:val="0"/>
              <w:kinsoku/>
              <w:wordWrap/>
              <w:overflowPunct/>
              <w:topLinePunct w:val="0"/>
              <w:bidi w:val="0"/>
              <w:snapToGrid/>
              <w:spacing w:line="500" w:lineRule="exact"/>
              <w:jc w:val="center"/>
              <w:rPr>
                <w:rFonts w:hint="eastAsia" w:ascii="宋体" w:hAnsi="宋体" w:eastAsia="宋体" w:cs="宋体"/>
                <w:color w:val="auto"/>
                <w:kern w:val="0"/>
                <w:sz w:val="21"/>
                <w:szCs w:val="21"/>
              </w:rPr>
            </w:pPr>
          </w:p>
        </w:tc>
        <w:tc>
          <w:tcPr>
            <w:tcW w:w="1293" w:type="dxa"/>
            <w:noWrap w:val="0"/>
            <w:vAlign w:val="center"/>
          </w:tcPr>
          <w:p w14:paraId="7DB8CD18">
            <w:pPr>
              <w:pageBreakBefore w:val="0"/>
              <w:widowControl/>
              <w:kinsoku/>
              <w:wordWrap/>
              <w:overflowPunct/>
              <w:topLinePunct w:val="0"/>
              <w:bidi w:val="0"/>
              <w:snapToGrid/>
              <w:spacing w:line="500" w:lineRule="exact"/>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企业业绩</w:t>
            </w:r>
          </w:p>
          <w:p w14:paraId="7A4AA21B">
            <w:pPr>
              <w:pageBreakBefore w:val="0"/>
              <w:widowControl/>
              <w:kinsoku/>
              <w:wordWrap/>
              <w:overflowPunct/>
              <w:topLinePunct w:val="0"/>
              <w:bidi w:val="0"/>
              <w:snapToGrid/>
              <w:spacing w:line="500" w:lineRule="exact"/>
              <w:jc w:val="center"/>
              <w:rPr>
                <w:rFonts w:hint="eastAsia" w:ascii="宋体" w:hAnsi="宋体" w:eastAsia="宋体" w:cs="宋体"/>
                <w:b w:val="0"/>
                <w:bCs/>
                <w:color w:val="auto"/>
                <w:sz w:val="21"/>
                <w:szCs w:val="21"/>
              </w:rPr>
            </w:pPr>
            <w:r>
              <w:rPr>
                <w:rFonts w:hint="eastAsia" w:ascii="宋体" w:hAnsi="宋体" w:cs="宋体"/>
                <w:b w:val="0"/>
                <w:bCs/>
                <w:color w:val="auto"/>
                <w:sz w:val="21"/>
                <w:szCs w:val="21"/>
                <w:lang w:val="en-US" w:eastAsia="zh-CN"/>
              </w:rPr>
              <w:t>1</w:t>
            </w:r>
            <w:r>
              <w:rPr>
                <w:rFonts w:hint="eastAsia" w:ascii="宋体" w:hAnsi="宋体" w:eastAsia="宋体" w:cs="宋体"/>
                <w:b w:val="0"/>
                <w:bCs/>
                <w:color w:val="auto"/>
                <w:sz w:val="21"/>
                <w:szCs w:val="21"/>
              </w:rPr>
              <w:t>分</w:t>
            </w:r>
          </w:p>
        </w:tc>
        <w:tc>
          <w:tcPr>
            <w:tcW w:w="6387" w:type="dxa"/>
            <w:noWrap w:val="0"/>
            <w:vAlign w:val="center"/>
          </w:tcPr>
          <w:p w14:paraId="31973327">
            <w:pPr>
              <w:keepNext w:val="0"/>
              <w:keepLines w:val="0"/>
              <w:pageBreakBefore w:val="0"/>
              <w:kinsoku/>
              <w:wordWrap/>
              <w:overflowPunct/>
              <w:topLinePunct w:val="0"/>
              <w:bidi w:val="0"/>
              <w:spacing w:before="120" w:beforeLines="50" w:after="120" w:afterLines="50" w:line="500" w:lineRule="exact"/>
              <w:ind w:firstLine="420" w:firstLineChars="200"/>
              <w:jc w:val="left"/>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磋商响应方</w:t>
            </w:r>
            <w:r>
              <w:rPr>
                <w:rFonts w:hint="eastAsia" w:ascii="宋体" w:hAnsi="宋体" w:eastAsia="宋体" w:cs="宋体"/>
                <w:snapToGrid w:val="0"/>
                <w:color w:val="auto"/>
                <w:kern w:val="0"/>
                <w:sz w:val="21"/>
                <w:szCs w:val="21"/>
                <w:lang w:val="en-US" w:eastAsia="zh-CN"/>
              </w:rPr>
              <w:t>20</w:t>
            </w:r>
            <w:r>
              <w:rPr>
                <w:rFonts w:hint="eastAsia" w:ascii="宋体" w:hAnsi="宋体" w:cs="宋体"/>
                <w:snapToGrid w:val="0"/>
                <w:color w:val="auto"/>
                <w:kern w:val="0"/>
                <w:sz w:val="21"/>
                <w:szCs w:val="21"/>
                <w:lang w:val="en-US" w:eastAsia="zh-CN"/>
              </w:rPr>
              <w:t>22</w:t>
            </w:r>
            <w:r>
              <w:rPr>
                <w:rFonts w:hint="eastAsia" w:ascii="宋体" w:hAnsi="宋体" w:eastAsia="宋体" w:cs="宋体"/>
                <w:snapToGrid w:val="0"/>
                <w:color w:val="auto"/>
                <w:kern w:val="0"/>
                <w:sz w:val="21"/>
                <w:szCs w:val="21"/>
                <w:lang w:val="en-US" w:eastAsia="zh-CN"/>
              </w:rPr>
              <w:t>年1月1日起至本项目截标时间止完成的类似项目业绩</w:t>
            </w:r>
            <w:r>
              <w:rPr>
                <w:rFonts w:hint="eastAsia" w:ascii="宋体" w:hAnsi="宋体" w:eastAsia="宋体" w:cs="宋体"/>
                <w:snapToGrid w:val="0"/>
                <w:color w:val="auto"/>
                <w:kern w:val="0"/>
                <w:sz w:val="21"/>
                <w:szCs w:val="21"/>
                <w:highlight w:val="none"/>
                <w:lang w:val="en-US" w:eastAsia="zh-CN"/>
              </w:rPr>
              <w:t>（项目特征</w:t>
            </w:r>
            <w:r>
              <w:rPr>
                <w:rFonts w:hint="eastAsia" w:ascii="宋体" w:hAnsi="宋体" w:eastAsia="宋体" w:cs="宋体"/>
                <w:snapToGrid w:val="0"/>
                <w:color w:val="auto"/>
                <w:kern w:val="0"/>
                <w:sz w:val="21"/>
                <w:szCs w:val="21"/>
                <w:lang w:val="en-US" w:eastAsia="zh-CN"/>
              </w:rPr>
              <w:t>为</w:t>
            </w:r>
            <w:r>
              <w:rPr>
                <w:rFonts w:hint="eastAsia" w:ascii="宋体" w:hAnsi="宋体" w:cs="宋体"/>
                <w:snapToGrid w:val="0"/>
                <w:color w:val="auto"/>
                <w:kern w:val="0"/>
                <w:sz w:val="21"/>
                <w:szCs w:val="21"/>
                <w:lang w:val="en-US" w:eastAsia="zh-CN"/>
              </w:rPr>
              <w:t>餐饮服务项目</w:t>
            </w:r>
            <w:r>
              <w:rPr>
                <w:rFonts w:hint="eastAsia" w:ascii="宋体" w:hAnsi="宋体" w:eastAsia="宋体" w:cs="宋体"/>
                <w:snapToGrid w:val="0"/>
                <w:color w:val="auto"/>
                <w:kern w:val="0"/>
                <w:sz w:val="21"/>
                <w:szCs w:val="21"/>
                <w:highlight w:val="none"/>
                <w:lang w:val="en-US" w:eastAsia="zh-CN"/>
              </w:rPr>
              <w:t>）</w:t>
            </w:r>
            <w:r>
              <w:rPr>
                <w:rFonts w:hint="eastAsia" w:ascii="宋体" w:hAnsi="宋体" w:eastAsia="宋体" w:cs="宋体"/>
                <w:snapToGrid w:val="0"/>
                <w:color w:val="auto"/>
                <w:kern w:val="0"/>
                <w:sz w:val="21"/>
                <w:szCs w:val="21"/>
                <w:lang w:val="en-US" w:eastAsia="zh-CN"/>
              </w:rPr>
              <w:t>，每提供一个得</w:t>
            </w:r>
            <w:r>
              <w:rPr>
                <w:rFonts w:hint="eastAsia" w:ascii="宋体" w:hAnsi="宋体" w:cs="宋体"/>
                <w:snapToGrid w:val="0"/>
                <w:color w:val="auto"/>
                <w:kern w:val="0"/>
                <w:sz w:val="21"/>
                <w:szCs w:val="21"/>
                <w:lang w:val="en-US" w:eastAsia="zh-CN"/>
              </w:rPr>
              <w:t>0.5</w:t>
            </w:r>
            <w:r>
              <w:rPr>
                <w:rFonts w:hint="eastAsia" w:ascii="宋体" w:hAnsi="宋体" w:eastAsia="宋体" w:cs="宋体"/>
                <w:snapToGrid w:val="0"/>
                <w:color w:val="auto"/>
                <w:kern w:val="0"/>
                <w:sz w:val="21"/>
                <w:szCs w:val="21"/>
                <w:lang w:val="en-US" w:eastAsia="zh-CN"/>
              </w:rPr>
              <w:t>分，最高得分。</w:t>
            </w:r>
          </w:p>
          <w:p w14:paraId="0E2DCA7C">
            <w:pPr>
              <w:pageBreakBefore w:val="0"/>
              <w:tabs>
                <w:tab w:val="left" w:pos="1080"/>
              </w:tabs>
              <w:kinsoku/>
              <w:wordWrap/>
              <w:overflowPunct/>
              <w:topLinePunct w:val="0"/>
              <w:bidi w:val="0"/>
              <w:snapToGrid/>
              <w:spacing w:line="500" w:lineRule="exact"/>
              <w:ind w:firstLine="422" w:firstLineChars="200"/>
              <w:rPr>
                <w:rFonts w:hint="eastAsia" w:ascii="宋体" w:hAnsi="宋体" w:eastAsia="宋体" w:cs="宋体"/>
                <w:b/>
                <w:color w:val="auto"/>
                <w:sz w:val="21"/>
                <w:szCs w:val="21"/>
              </w:rPr>
            </w:pPr>
            <w:r>
              <w:rPr>
                <w:rFonts w:hint="eastAsia" w:ascii="宋体" w:hAnsi="宋体" w:eastAsia="宋体" w:cs="宋体"/>
                <w:b/>
                <w:bCs w:val="0"/>
                <w:color w:val="auto"/>
                <w:sz w:val="21"/>
                <w:szCs w:val="21"/>
              </w:rPr>
              <w:t>开标时在</w:t>
            </w:r>
            <w:r>
              <w:rPr>
                <w:rFonts w:hint="eastAsia" w:ascii="宋体" w:hAnsi="宋体" w:cs="宋体"/>
                <w:b/>
                <w:bCs w:val="0"/>
                <w:color w:val="auto"/>
                <w:sz w:val="21"/>
                <w:szCs w:val="21"/>
                <w:lang w:val="en-US" w:eastAsia="zh-CN"/>
              </w:rPr>
              <w:t>响应</w:t>
            </w:r>
            <w:r>
              <w:rPr>
                <w:rFonts w:hint="eastAsia" w:ascii="宋体" w:hAnsi="宋体" w:eastAsia="宋体" w:cs="宋体"/>
                <w:b/>
                <w:bCs w:val="0"/>
                <w:color w:val="auto"/>
                <w:sz w:val="21"/>
                <w:szCs w:val="21"/>
              </w:rPr>
              <w:t>文件中必须提供合同复印件（应包含能够体现具体采购内容的部分）和项目完成验收证明材料（如业主验收报告</w:t>
            </w:r>
            <w:r>
              <w:rPr>
                <w:rFonts w:hint="eastAsia" w:ascii="宋体" w:hAnsi="宋体" w:eastAsia="宋体" w:cs="宋体"/>
                <w:b/>
                <w:bCs w:val="0"/>
                <w:color w:val="auto"/>
                <w:sz w:val="21"/>
                <w:szCs w:val="21"/>
                <w:lang w:eastAsia="zh-CN"/>
              </w:rPr>
              <w:t>或</w:t>
            </w:r>
            <w:r>
              <w:rPr>
                <w:rFonts w:hint="eastAsia" w:ascii="宋体" w:hAnsi="宋体" w:eastAsia="宋体" w:cs="宋体"/>
                <w:b/>
                <w:bCs w:val="0"/>
                <w:color w:val="auto"/>
                <w:sz w:val="21"/>
                <w:szCs w:val="21"/>
              </w:rPr>
              <w:t>业主评价意见或资金结算单等证明材料），不提供不得分。</w:t>
            </w:r>
          </w:p>
        </w:tc>
      </w:tr>
    </w:tbl>
    <w:p w14:paraId="2F861369">
      <w:pPr>
        <w:pageBreakBefore w:val="0"/>
        <w:tabs>
          <w:tab w:val="left" w:pos="426"/>
        </w:tabs>
        <w:kinsoku/>
        <w:wordWrap/>
        <w:overflowPunct/>
        <w:topLinePunct w:val="0"/>
        <w:autoSpaceDE w:val="0"/>
        <w:autoSpaceDN w:val="0"/>
        <w:bidi w:val="0"/>
        <w:adjustRightInd w:val="0"/>
        <w:snapToGrid/>
        <w:spacing w:line="500" w:lineRule="exact"/>
        <w:jc w:val="left"/>
        <w:rPr>
          <w:rFonts w:hint="eastAsia" w:ascii="宋体" w:hAnsi="宋体" w:eastAsia="宋体" w:cs="宋体"/>
          <w:b/>
          <w:bCs/>
          <w:kern w:val="0"/>
          <w:sz w:val="21"/>
          <w:szCs w:val="21"/>
        </w:rPr>
      </w:pPr>
      <w:r>
        <w:rPr>
          <w:rFonts w:hint="eastAsia" w:ascii="宋体" w:hAnsi="宋体" w:eastAsia="宋体" w:cs="宋体"/>
          <w:b/>
          <w:bCs/>
          <w:kern w:val="0"/>
          <w:sz w:val="21"/>
          <w:szCs w:val="21"/>
        </w:rPr>
        <w:t>6.3 技术、商务、资信及其他分的计算</w:t>
      </w:r>
    </w:p>
    <w:p w14:paraId="47FACAD8">
      <w:pPr>
        <w:tabs>
          <w:tab w:val="left" w:pos="426"/>
        </w:tabs>
        <w:autoSpaceDE w:val="0"/>
        <w:autoSpaceDN w:val="0"/>
        <w:adjustRightInd w:val="0"/>
        <w:spacing w:line="500" w:lineRule="atLeast"/>
        <w:jc w:val="left"/>
        <w:rPr>
          <w:rFonts w:ascii="宋体" w:hAnsi="宋体" w:cs="宋体"/>
          <w:bCs/>
          <w:kern w:val="0"/>
          <w:szCs w:val="21"/>
        </w:rPr>
      </w:pPr>
      <w:r>
        <w:rPr>
          <w:rFonts w:hint="eastAsia" w:ascii="宋体" w:hAnsi="宋体" w:cs="宋体"/>
          <w:bCs/>
          <w:kern w:val="0"/>
          <w:szCs w:val="21"/>
        </w:rPr>
        <w:t>技术、商务、资信及其他分按照评标委员会成员的独立评分结果汇总数的算术平均分计算，计算公式为：</w:t>
      </w:r>
    </w:p>
    <w:p w14:paraId="3EA59186">
      <w:pPr>
        <w:tabs>
          <w:tab w:val="left" w:pos="426"/>
        </w:tabs>
        <w:autoSpaceDE w:val="0"/>
        <w:autoSpaceDN w:val="0"/>
        <w:adjustRightInd w:val="0"/>
        <w:spacing w:line="500" w:lineRule="atLeast"/>
        <w:jc w:val="left"/>
        <w:rPr>
          <w:rFonts w:ascii="宋体" w:hAnsi="宋体" w:cs="宋体"/>
          <w:b/>
          <w:bCs/>
          <w:kern w:val="0"/>
          <w:szCs w:val="21"/>
        </w:rPr>
      </w:pPr>
      <w:r>
        <w:rPr>
          <w:rFonts w:hint="eastAsia" w:ascii="宋体" w:hAnsi="宋体" w:cs="宋体"/>
          <w:b/>
          <w:bCs/>
          <w:kern w:val="0"/>
          <w:szCs w:val="21"/>
        </w:rPr>
        <w:t>技术商务资信及其他分=评标委员会所有成员评分合计数/评标委员会组成人员数</w:t>
      </w:r>
    </w:p>
    <w:p w14:paraId="46F2A2DA">
      <w:pPr>
        <w:widowControl/>
        <w:numPr>
          <w:ilvl w:val="0"/>
          <w:numId w:val="7"/>
        </w:numPr>
        <w:snapToGrid w:val="0"/>
        <w:spacing w:before="120" w:beforeLines="50" w:after="120" w:afterLines="50" w:line="500" w:lineRule="atLeast"/>
        <w:jc w:val="left"/>
        <w:outlineLvl w:val="1"/>
        <w:rPr>
          <w:rFonts w:ascii="宋体" w:hAnsi="宋体" w:cs="宋体"/>
          <w:b/>
          <w:bCs/>
          <w:color w:val="000000"/>
          <w:szCs w:val="21"/>
        </w:rPr>
      </w:pPr>
      <w:r>
        <w:rPr>
          <w:rFonts w:hint="eastAsia" w:ascii="宋体" w:hAnsi="宋体" w:cs="宋体"/>
          <w:b/>
          <w:color w:val="000000"/>
          <w:szCs w:val="21"/>
        </w:rPr>
        <w:t>废标</w:t>
      </w:r>
    </w:p>
    <w:p w14:paraId="0E042A61">
      <w:pPr>
        <w:spacing w:line="500" w:lineRule="atLeast"/>
        <w:ind w:firstLine="422" w:firstLineChars="200"/>
        <w:rPr>
          <w:rFonts w:ascii="宋体" w:hAnsi="宋体" w:cs="宋体"/>
          <w:b/>
          <w:bCs/>
          <w:color w:val="000000"/>
          <w:szCs w:val="21"/>
        </w:rPr>
      </w:pPr>
      <w:r>
        <w:rPr>
          <w:rFonts w:hint="eastAsia" w:ascii="宋体" w:hAnsi="宋体" w:cs="宋体"/>
          <w:b/>
          <w:bCs/>
          <w:color w:val="000000"/>
          <w:szCs w:val="21"/>
        </w:rPr>
        <w:t>在采购中，出现下列情形之一的，应予废标，并由磋商小组出具废标报告：</w:t>
      </w:r>
    </w:p>
    <w:p w14:paraId="4FCEAC0B">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1.出现影响采购公正的违法、违规行为的；</w:t>
      </w:r>
    </w:p>
    <w:p w14:paraId="7B026D41">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2.因重大变故，采购任务取消的；</w:t>
      </w:r>
    </w:p>
    <w:p w14:paraId="6A08830F">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3.磋商响应方的报价均超采购预算的，采购人不能支付的。</w:t>
      </w:r>
    </w:p>
    <w:p w14:paraId="31086DB1">
      <w:pPr>
        <w:widowControl/>
        <w:numPr>
          <w:ilvl w:val="0"/>
          <w:numId w:val="7"/>
        </w:numPr>
        <w:snapToGrid w:val="0"/>
        <w:spacing w:before="120" w:beforeLines="50" w:after="120" w:afterLines="50" w:line="500" w:lineRule="atLeast"/>
        <w:jc w:val="left"/>
        <w:outlineLvl w:val="1"/>
        <w:rPr>
          <w:rFonts w:ascii="宋体" w:hAnsi="宋体" w:cs="宋体"/>
          <w:b/>
          <w:bCs/>
          <w:color w:val="000000"/>
          <w:szCs w:val="21"/>
        </w:rPr>
      </w:pPr>
      <w:r>
        <w:rPr>
          <w:rFonts w:hint="eastAsia" w:ascii="宋体" w:hAnsi="宋体" w:cs="宋体"/>
          <w:b/>
          <w:bCs/>
          <w:color w:val="000000"/>
          <w:szCs w:val="21"/>
        </w:rPr>
        <w:t>成交通知</w:t>
      </w:r>
    </w:p>
    <w:p w14:paraId="6F7CC72B">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（一）磋商结束后，</w:t>
      </w:r>
      <w:r>
        <w:rPr>
          <w:rFonts w:hint="eastAsia" w:ascii="宋体" w:hAnsi="宋体" w:eastAsia="宋体" w:cs="宋体"/>
          <w:color w:val="000000"/>
          <w:sz w:val="21"/>
          <w:szCs w:val="21"/>
        </w:rPr>
        <w:t>德清佳平工程管理有限公司</w:t>
      </w:r>
      <w:r>
        <w:rPr>
          <w:rFonts w:hint="eastAsia" w:ascii="宋体" w:hAnsi="宋体" w:cs="宋体"/>
          <w:color w:val="000000"/>
          <w:szCs w:val="21"/>
        </w:rPr>
        <w:t>在浙江省政府采购网上发布成交结果公告，公告7个工作日后，如无采购响应商质疑，由</w:t>
      </w:r>
      <w:r>
        <w:rPr>
          <w:rFonts w:hint="eastAsia" w:ascii="宋体" w:hAnsi="宋体" w:eastAsia="宋体" w:cs="宋体"/>
          <w:color w:val="000000"/>
          <w:sz w:val="21"/>
          <w:szCs w:val="21"/>
        </w:rPr>
        <w:t>德清佳平工程管理有限公司</w:t>
      </w:r>
      <w:r>
        <w:rPr>
          <w:rFonts w:hint="eastAsia" w:ascii="宋体" w:hAnsi="宋体" w:cs="宋体"/>
          <w:color w:val="000000"/>
          <w:szCs w:val="21"/>
        </w:rPr>
        <w:t>签发《成交通知书》，中标人应在公示发出10个工作日内前往代理机构领取通知书，若有质疑投诉的可在质疑投诉处理后领取。</w:t>
      </w:r>
    </w:p>
    <w:p w14:paraId="7FF2B4FA">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（二）如有恶意质疑、投诉，且导致授予合同的期限延期的，采购人有权将其列入不诚信供应商名单，在今后参加政府采购活动评标时，给予扣分处理。情节严重的将直接进入政府采购黑名单。</w:t>
      </w:r>
    </w:p>
    <w:p w14:paraId="11D8F8A8">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三）除不可抗力等因素外，成交通知书发出后，采购人改变采购结果，或者成交供应商拒绝签订政府采购合同的，应当承担相应的法律责任。拒绝签订政府采购合同的成交供应商不得参加对本项目重新开展的采购活动。</w:t>
      </w:r>
    </w:p>
    <w:p w14:paraId="0ACE6F92">
      <w:pPr>
        <w:widowControl/>
        <w:numPr>
          <w:ilvl w:val="0"/>
          <w:numId w:val="7"/>
        </w:numPr>
        <w:snapToGrid w:val="0"/>
        <w:spacing w:before="120" w:beforeLines="50" w:after="120" w:afterLines="50" w:line="500" w:lineRule="atLeast"/>
        <w:jc w:val="left"/>
        <w:outlineLvl w:val="1"/>
        <w:rPr>
          <w:rFonts w:ascii="宋体" w:hAnsi="宋体" w:cs="宋体"/>
          <w:b/>
          <w:bCs/>
          <w:color w:val="000000"/>
          <w:szCs w:val="21"/>
        </w:rPr>
      </w:pPr>
      <w:r>
        <w:rPr>
          <w:rFonts w:hint="eastAsia" w:ascii="宋体" w:hAnsi="宋体" w:cs="宋体"/>
          <w:b/>
          <w:bCs/>
          <w:color w:val="000000"/>
          <w:szCs w:val="21"/>
        </w:rPr>
        <w:t>合同授予</w:t>
      </w:r>
    </w:p>
    <w:p w14:paraId="2A96490F">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（一）采购人与成交供应商应当在《成交通知书》发出之日起30日内签订政府采购合同。同时，采购代理公司对合同内容进行审查，如发现与采购结果和磋商承诺内容不一致的，将予以纠正。</w:t>
      </w:r>
    </w:p>
    <w:p w14:paraId="7A95983B">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（二）合同正本应一式四份，采购单位与供应商双方各执一份；其他两份交由采购代理机构。</w:t>
      </w:r>
    </w:p>
    <w:p w14:paraId="529162BB">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（三）成交供应商拖延、拒签合同的,将被取消中标资格。</w:t>
      </w:r>
      <w:bookmarkStart w:id="14" w:name="_Toc142379002"/>
      <w:bookmarkEnd w:id="14"/>
      <w:bookmarkStart w:id="15" w:name="_Toc154458233"/>
      <w:bookmarkEnd w:id="15"/>
      <w:bookmarkStart w:id="16" w:name="_Toc154458232"/>
      <w:bookmarkStart w:id="17" w:name="_Toc177981189"/>
      <w:bookmarkStart w:id="18" w:name="_Toc142379001"/>
      <w:bookmarkStart w:id="19" w:name="_Toc75236457"/>
    </w:p>
    <w:p w14:paraId="434F41CD">
      <w:pPr>
        <w:spacing w:line="500" w:lineRule="atLeast"/>
        <w:jc w:val="center"/>
        <w:outlineLvl w:val="0"/>
        <w:rPr>
          <w:rFonts w:ascii="宋体" w:hAnsi="宋体" w:cs="宋体"/>
          <w:b/>
          <w:kern w:val="44"/>
          <w:szCs w:val="21"/>
        </w:rPr>
      </w:pPr>
    </w:p>
    <w:p w14:paraId="140E5AAC">
      <w:pPr>
        <w:jc w:val="center"/>
        <w:outlineLvl w:val="0"/>
        <w:rPr>
          <w:rFonts w:ascii="宋体" w:hAnsi="宋体"/>
          <w:b/>
          <w:kern w:val="44"/>
          <w:sz w:val="36"/>
          <w:szCs w:val="20"/>
        </w:rPr>
      </w:pPr>
      <w:r>
        <w:rPr>
          <w:rFonts w:hint="eastAsia" w:ascii="宋体" w:hAnsi="宋体"/>
          <w:b/>
          <w:kern w:val="44"/>
          <w:sz w:val="36"/>
          <w:szCs w:val="20"/>
        </w:rPr>
        <w:br w:type="page"/>
      </w:r>
    </w:p>
    <w:p w14:paraId="1C0CFF96">
      <w:pPr>
        <w:jc w:val="center"/>
        <w:outlineLvl w:val="0"/>
        <w:rPr>
          <w:rFonts w:ascii="宋体" w:hAnsi="宋体"/>
          <w:b/>
          <w:kern w:val="44"/>
          <w:sz w:val="36"/>
          <w:szCs w:val="20"/>
        </w:rPr>
      </w:pPr>
      <w:r>
        <w:rPr>
          <w:rFonts w:hint="eastAsia" w:ascii="宋体" w:hAnsi="宋体"/>
          <w:b/>
          <w:kern w:val="44"/>
          <w:sz w:val="36"/>
          <w:szCs w:val="20"/>
        </w:rPr>
        <w:t>第五章</w:t>
      </w:r>
      <w:bookmarkStart w:id="20" w:name="_Toc177981188"/>
      <w:r>
        <w:rPr>
          <w:rFonts w:hint="eastAsia" w:ascii="宋体" w:hAnsi="宋体"/>
          <w:b/>
          <w:kern w:val="44"/>
          <w:sz w:val="36"/>
          <w:szCs w:val="20"/>
        </w:rPr>
        <w:t xml:space="preserve"> 合同主要条款</w:t>
      </w:r>
      <w:bookmarkEnd w:id="20"/>
    </w:p>
    <w:p w14:paraId="74D9997D">
      <w:pPr>
        <w:spacing w:line="360" w:lineRule="auto"/>
        <w:jc w:val="center"/>
        <w:rPr>
          <w:rFonts w:ascii="宋体" w:hAnsi="宋体"/>
          <w:kern w:val="0"/>
          <w:szCs w:val="21"/>
        </w:rPr>
      </w:pPr>
      <w:r>
        <w:rPr>
          <w:rFonts w:hint="eastAsia" w:ascii="宋体" w:hAnsi="宋体"/>
          <w:b/>
          <w:kern w:val="44"/>
          <w:sz w:val="36"/>
          <w:szCs w:val="20"/>
        </w:rPr>
        <w:t>（仅供参考）</w:t>
      </w:r>
    </w:p>
    <w:p w14:paraId="1A28A650">
      <w:pPr>
        <w:pStyle w:val="9"/>
        <w:spacing w:before="120" w:beforeLines="50" w:after="120" w:afterLines="50" w:line="500" w:lineRule="exact"/>
        <w:jc w:val="center"/>
        <w:rPr>
          <w:rFonts w:hAnsi="宋体" w:cs="宋体"/>
          <w:b/>
          <w:sz w:val="21"/>
          <w:szCs w:val="21"/>
        </w:rPr>
      </w:pPr>
      <w:r>
        <w:rPr>
          <w:rFonts w:hint="eastAsia" w:hAnsi="宋体" w:cs="宋体"/>
          <w:b/>
          <w:sz w:val="21"/>
          <w:szCs w:val="21"/>
        </w:rPr>
        <w:t>浙江省政府采购合同指引（服务）</w:t>
      </w:r>
    </w:p>
    <w:p w14:paraId="41EAAC8C">
      <w:pPr>
        <w:pStyle w:val="9"/>
        <w:spacing w:before="120" w:beforeLines="50" w:after="120" w:afterLines="50" w:line="500" w:lineRule="exact"/>
        <w:rPr>
          <w:rFonts w:hAnsi="宋体" w:cs="宋体"/>
          <w:sz w:val="21"/>
          <w:szCs w:val="21"/>
        </w:rPr>
      </w:pPr>
      <w:r>
        <w:rPr>
          <w:rFonts w:hint="eastAsia" w:hAnsi="宋体" w:cs="宋体"/>
          <w:sz w:val="21"/>
          <w:szCs w:val="21"/>
        </w:rPr>
        <w:t>项目名称：                                     项目编号：</w:t>
      </w:r>
    </w:p>
    <w:p w14:paraId="5214756B">
      <w:pPr>
        <w:pStyle w:val="9"/>
        <w:spacing w:before="120" w:beforeLines="50" w:after="120" w:afterLines="50" w:line="500" w:lineRule="exact"/>
        <w:rPr>
          <w:rFonts w:hAnsi="宋体" w:cs="宋体"/>
          <w:sz w:val="21"/>
          <w:szCs w:val="21"/>
        </w:rPr>
      </w:pPr>
      <w:r>
        <w:rPr>
          <w:rFonts w:hint="eastAsia" w:hAnsi="宋体" w:cs="宋体"/>
          <w:sz w:val="21"/>
          <w:szCs w:val="21"/>
        </w:rPr>
        <w:t>甲方：（买方）</w:t>
      </w:r>
    </w:p>
    <w:p w14:paraId="5DE67033">
      <w:pPr>
        <w:pStyle w:val="9"/>
        <w:spacing w:before="120" w:beforeLines="50" w:after="120" w:afterLines="50" w:line="500" w:lineRule="exact"/>
        <w:rPr>
          <w:rFonts w:hAnsi="宋体" w:cs="宋体"/>
          <w:sz w:val="21"/>
          <w:szCs w:val="21"/>
        </w:rPr>
      </w:pPr>
      <w:r>
        <w:rPr>
          <w:rFonts w:hint="eastAsia" w:hAnsi="宋体" w:cs="宋体"/>
          <w:sz w:val="21"/>
          <w:szCs w:val="21"/>
        </w:rPr>
        <w:t>乙方：（卖方）</w:t>
      </w:r>
    </w:p>
    <w:p w14:paraId="3B21163A">
      <w:pPr>
        <w:pStyle w:val="9"/>
        <w:spacing w:before="120" w:beforeLines="50" w:after="120" w:afterLines="50" w:line="500" w:lineRule="exact"/>
        <w:rPr>
          <w:rFonts w:hAnsi="宋体" w:cs="宋体"/>
          <w:b/>
          <w:sz w:val="21"/>
          <w:szCs w:val="21"/>
        </w:rPr>
      </w:pPr>
      <w:r>
        <w:rPr>
          <w:rFonts w:hint="eastAsia" w:hAnsi="宋体" w:cs="宋体"/>
          <w:b/>
          <w:sz w:val="21"/>
          <w:szCs w:val="21"/>
        </w:rPr>
        <w:t xml:space="preserve">    </w:t>
      </w:r>
      <w:r>
        <w:rPr>
          <w:rFonts w:hint="eastAsia" w:hAnsi="宋体" w:cs="宋体"/>
          <w:sz w:val="21"/>
          <w:szCs w:val="21"/>
        </w:rPr>
        <w:t>甲、乙双方根据＿＿政府采购项目的采购结果，签署本合同。</w:t>
      </w:r>
    </w:p>
    <w:p w14:paraId="2C951DAC">
      <w:pPr>
        <w:pStyle w:val="9"/>
        <w:spacing w:before="120" w:beforeLines="50" w:after="120" w:afterLines="50" w:line="500" w:lineRule="exact"/>
        <w:rPr>
          <w:rFonts w:hAnsi="宋体" w:cs="宋体"/>
          <w:b/>
          <w:sz w:val="21"/>
          <w:szCs w:val="21"/>
        </w:rPr>
      </w:pPr>
      <w:r>
        <w:rPr>
          <w:rFonts w:hint="eastAsia" w:hAnsi="宋体" w:cs="宋体"/>
          <w:b/>
          <w:sz w:val="21"/>
          <w:szCs w:val="21"/>
        </w:rPr>
        <w:t>一、服务内容：</w:t>
      </w:r>
    </w:p>
    <w:p w14:paraId="1308D915">
      <w:pPr>
        <w:pStyle w:val="9"/>
        <w:spacing w:before="120" w:beforeLines="50" w:after="120" w:afterLines="50" w:line="500" w:lineRule="exact"/>
        <w:rPr>
          <w:rFonts w:hAnsi="宋体" w:cs="宋体"/>
          <w:b/>
          <w:sz w:val="21"/>
          <w:szCs w:val="21"/>
        </w:rPr>
      </w:pPr>
      <w:r>
        <w:rPr>
          <w:rFonts w:hint="eastAsia" w:hAnsi="宋体" w:cs="宋体"/>
          <w:b/>
          <w:sz w:val="21"/>
          <w:szCs w:val="21"/>
        </w:rPr>
        <w:t>二、合同金额：</w:t>
      </w:r>
    </w:p>
    <w:p w14:paraId="74FDA726">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2.1 本合同金额为（大写）：____________________________________元（￥_______________元）人民币。</w:t>
      </w:r>
    </w:p>
    <w:p w14:paraId="57001E41">
      <w:pPr>
        <w:pStyle w:val="9"/>
        <w:spacing w:before="120" w:beforeLines="50" w:after="120" w:afterLines="50" w:line="500" w:lineRule="exact"/>
        <w:rPr>
          <w:rFonts w:hAnsi="宋体" w:cs="宋体"/>
          <w:b/>
          <w:sz w:val="21"/>
          <w:szCs w:val="21"/>
        </w:rPr>
      </w:pPr>
      <w:r>
        <w:rPr>
          <w:rFonts w:hint="eastAsia" w:hAnsi="宋体" w:cs="宋体"/>
          <w:b/>
          <w:sz w:val="21"/>
          <w:szCs w:val="21"/>
        </w:rPr>
        <w:t>三、技术资料</w:t>
      </w:r>
    </w:p>
    <w:p w14:paraId="25D3E336">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3.1乙方应按谈判文件规定的时间向甲方提供有关技术资料。</w:t>
      </w:r>
    </w:p>
    <w:p w14:paraId="7A9ACFE0">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3.2 没有甲方事先书面同意，乙方不得将甲方提供的有关合同或任何合同条文、规格、计划、图纸、样品或资料提供给与履行本合同无关的任何其他人。即使向履行本合同有关的人员提供，也应注意保密并限于履行合同的必需范围。</w:t>
      </w:r>
    </w:p>
    <w:p w14:paraId="06F29BC3">
      <w:pPr>
        <w:pStyle w:val="9"/>
        <w:spacing w:before="120" w:beforeLines="50" w:after="120" w:afterLines="50" w:line="500" w:lineRule="exact"/>
        <w:ind w:left="360" w:hanging="361" w:hangingChars="171"/>
        <w:rPr>
          <w:rFonts w:hAnsi="宋体" w:cs="宋体"/>
          <w:b/>
          <w:sz w:val="21"/>
          <w:szCs w:val="21"/>
        </w:rPr>
      </w:pPr>
      <w:r>
        <w:rPr>
          <w:rFonts w:hint="eastAsia" w:hAnsi="宋体" w:cs="宋体"/>
          <w:b/>
          <w:sz w:val="21"/>
          <w:szCs w:val="21"/>
        </w:rPr>
        <w:t>四、知识产权</w:t>
      </w:r>
    </w:p>
    <w:p w14:paraId="628C2EDC">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4.1 乙方应保证提供服务过程中不会侵犯任何第三方的知识产权</w:t>
      </w:r>
      <w:r>
        <w:rPr>
          <w:rFonts w:hint="eastAsia" w:hAnsi="宋体" w:cs="宋体"/>
          <w:bCs/>
          <w:sz w:val="21"/>
          <w:szCs w:val="21"/>
        </w:rPr>
        <w:t>。</w:t>
      </w:r>
    </w:p>
    <w:p w14:paraId="539A0420">
      <w:pPr>
        <w:spacing w:before="120" w:beforeLines="50" w:after="120" w:afterLines="50" w:line="500" w:lineRule="exact"/>
        <w:rPr>
          <w:rFonts w:ascii="宋体" w:hAnsi="宋体" w:cs="宋体"/>
          <w:b/>
          <w:bCs/>
          <w:szCs w:val="21"/>
        </w:rPr>
      </w:pPr>
      <w:r>
        <w:rPr>
          <w:rFonts w:hint="eastAsia" w:ascii="宋体" w:hAnsi="宋体" w:cs="宋体"/>
          <w:b/>
          <w:bCs/>
          <w:szCs w:val="21"/>
          <w:lang w:eastAsia="zh-Hans"/>
        </w:rPr>
        <w:t>五</w:t>
      </w:r>
      <w:r>
        <w:rPr>
          <w:rFonts w:hint="eastAsia" w:ascii="宋体" w:hAnsi="宋体" w:cs="宋体"/>
          <w:b/>
          <w:bCs/>
          <w:szCs w:val="21"/>
        </w:rPr>
        <w:t>.转包或分包</w:t>
      </w:r>
    </w:p>
    <w:p w14:paraId="22FC4248">
      <w:pPr>
        <w:spacing w:before="120" w:beforeLines="50" w:after="120" w:afterLines="50" w:line="500" w:lineRule="exact"/>
        <w:rPr>
          <w:rFonts w:ascii="宋体" w:hAnsi="宋体" w:cs="宋体"/>
          <w:szCs w:val="21"/>
        </w:rPr>
      </w:pPr>
      <w:r>
        <w:rPr>
          <w:rFonts w:hint="eastAsia" w:ascii="宋体" w:hAnsi="宋体" w:cs="宋体"/>
          <w:szCs w:val="21"/>
        </w:rPr>
        <w:t>5.1本合同范围的服务，应由供方直接供应，不得转让他人供应；</w:t>
      </w:r>
    </w:p>
    <w:p w14:paraId="4E1A64B3">
      <w:pPr>
        <w:spacing w:before="120" w:beforeLines="50" w:after="120" w:afterLines="50" w:line="500" w:lineRule="exact"/>
        <w:rPr>
          <w:rFonts w:ascii="宋体" w:hAnsi="宋体" w:cs="宋体"/>
          <w:szCs w:val="21"/>
        </w:rPr>
      </w:pPr>
      <w:r>
        <w:rPr>
          <w:rFonts w:hint="eastAsia" w:ascii="宋体" w:hAnsi="宋体" w:cs="宋体"/>
          <w:szCs w:val="21"/>
        </w:rPr>
        <w:t>5、2 除非得到需方的书面同意，供方不得部分分包给他人供应。需方有绝对权力阻止分包。</w:t>
      </w:r>
    </w:p>
    <w:p w14:paraId="69652E8D">
      <w:pPr>
        <w:spacing w:before="120" w:beforeLines="50" w:after="120" w:afterLines="50" w:line="500" w:lineRule="exact"/>
        <w:rPr>
          <w:rFonts w:ascii="宋体" w:hAnsi="宋体" w:cs="宋体"/>
          <w:szCs w:val="21"/>
        </w:rPr>
      </w:pPr>
      <w:r>
        <w:rPr>
          <w:rFonts w:hint="eastAsia" w:ascii="宋体" w:hAnsi="宋体" w:cs="宋体"/>
          <w:szCs w:val="21"/>
        </w:rPr>
        <w:t>5.3如有转让和未经需方同意的分包行为，需方有权给予终止合同。</w:t>
      </w:r>
    </w:p>
    <w:p w14:paraId="0C09777C">
      <w:pPr>
        <w:pStyle w:val="9"/>
        <w:spacing w:before="120" w:beforeLines="50" w:after="120" w:afterLines="50" w:line="500" w:lineRule="exact"/>
        <w:rPr>
          <w:rFonts w:hAnsi="宋体" w:cs="宋体"/>
          <w:b/>
          <w:sz w:val="21"/>
          <w:szCs w:val="21"/>
        </w:rPr>
      </w:pPr>
      <w:r>
        <w:rPr>
          <w:rFonts w:hint="eastAsia" w:hAnsi="宋体" w:cs="宋体"/>
          <w:b/>
          <w:sz w:val="21"/>
          <w:szCs w:val="21"/>
          <w:lang w:eastAsia="zh-Hans"/>
        </w:rPr>
        <w:t>六</w:t>
      </w:r>
      <w:r>
        <w:rPr>
          <w:rFonts w:hint="eastAsia" w:hAnsi="宋体" w:cs="宋体"/>
          <w:b/>
          <w:sz w:val="21"/>
          <w:szCs w:val="21"/>
        </w:rPr>
        <w:t>、合同履行时间、履行方式及履行地点</w:t>
      </w:r>
    </w:p>
    <w:p w14:paraId="5F88BA80">
      <w:pPr>
        <w:pStyle w:val="9"/>
        <w:spacing w:before="120" w:beforeLines="50" w:after="120" w:afterLines="50" w:line="500" w:lineRule="exact"/>
        <w:rPr>
          <w:rFonts w:hAnsi="宋体" w:cs="宋体"/>
          <w:bCs/>
          <w:color w:val="000000"/>
          <w:sz w:val="21"/>
          <w:szCs w:val="21"/>
        </w:rPr>
      </w:pPr>
      <w:r>
        <w:rPr>
          <w:rFonts w:hint="eastAsia" w:hAnsi="宋体" w:cs="宋体"/>
          <w:bCs/>
          <w:sz w:val="21"/>
          <w:szCs w:val="21"/>
        </w:rPr>
        <w:t xml:space="preserve">6.1 </w:t>
      </w:r>
      <w:r>
        <w:rPr>
          <w:rFonts w:hint="eastAsia" w:hAnsi="宋体" w:cs="宋体"/>
          <w:sz w:val="21"/>
          <w:szCs w:val="21"/>
        </w:rPr>
        <w:t>履行时间</w:t>
      </w:r>
      <w:r>
        <w:rPr>
          <w:rFonts w:hint="eastAsia" w:hAnsi="宋体" w:cs="宋体"/>
          <w:bCs/>
          <w:sz w:val="21"/>
          <w:szCs w:val="21"/>
        </w:rPr>
        <w:t>：</w:t>
      </w:r>
    </w:p>
    <w:p w14:paraId="57699DAA">
      <w:pPr>
        <w:pStyle w:val="9"/>
        <w:spacing w:before="120" w:beforeLines="50" w:after="120" w:afterLines="50" w:line="500" w:lineRule="exact"/>
        <w:rPr>
          <w:rFonts w:hAnsi="宋体" w:cs="宋体"/>
          <w:bCs/>
          <w:color w:val="000000"/>
          <w:sz w:val="21"/>
          <w:szCs w:val="21"/>
        </w:rPr>
      </w:pPr>
      <w:r>
        <w:rPr>
          <w:rFonts w:hint="eastAsia" w:hAnsi="宋体" w:cs="宋体"/>
          <w:bCs/>
          <w:color w:val="000000"/>
          <w:sz w:val="21"/>
          <w:szCs w:val="21"/>
        </w:rPr>
        <w:t xml:space="preserve">6.2 </w:t>
      </w:r>
      <w:r>
        <w:rPr>
          <w:rFonts w:hint="eastAsia" w:hAnsi="宋体" w:cs="宋体"/>
          <w:sz w:val="21"/>
          <w:szCs w:val="21"/>
        </w:rPr>
        <w:t>履行方式</w:t>
      </w:r>
      <w:r>
        <w:rPr>
          <w:rFonts w:hint="eastAsia" w:hAnsi="宋体" w:cs="宋体"/>
          <w:bCs/>
          <w:color w:val="000000"/>
          <w:sz w:val="21"/>
          <w:szCs w:val="21"/>
        </w:rPr>
        <w:t>：</w:t>
      </w:r>
    </w:p>
    <w:p w14:paraId="1EF0C228">
      <w:pPr>
        <w:pStyle w:val="9"/>
        <w:spacing w:before="120" w:beforeLines="50" w:after="120" w:afterLines="50" w:line="500" w:lineRule="exact"/>
        <w:rPr>
          <w:rFonts w:hAnsi="宋体" w:cs="宋体"/>
          <w:color w:val="000000"/>
          <w:sz w:val="21"/>
          <w:szCs w:val="21"/>
        </w:rPr>
      </w:pPr>
      <w:r>
        <w:rPr>
          <w:rFonts w:hint="eastAsia" w:hAnsi="宋体" w:cs="宋体"/>
          <w:bCs/>
          <w:color w:val="000000"/>
          <w:sz w:val="21"/>
          <w:szCs w:val="21"/>
        </w:rPr>
        <w:t xml:space="preserve">6.3 </w:t>
      </w:r>
      <w:r>
        <w:rPr>
          <w:rFonts w:hint="eastAsia" w:hAnsi="宋体" w:cs="宋体"/>
          <w:sz w:val="21"/>
          <w:szCs w:val="21"/>
        </w:rPr>
        <w:t>履行地点</w:t>
      </w:r>
      <w:r>
        <w:rPr>
          <w:rFonts w:hint="eastAsia" w:hAnsi="宋体" w:cs="宋体"/>
          <w:bCs/>
          <w:color w:val="000000"/>
          <w:sz w:val="21"/>
          <w:szCs w:val="21"/>
        </w:rPr>
        <w:t>：</w:t>
      </w:r>
    </w:p>
    <w:p w14:paraId="558E1091">
      <w:pPr>
        <w:pStyle w:val="9"/>
        <w:spacing w:before="120" w:beforeLines="50" w:after="120" w:afterLines="50" w:line="500" w:lineRule="exact"/>
        <w:rPr>
          <w:rFonts w:hAnsi="宋体" w:cs="宋体"/>
          <w:b/>
          <w:color w:val="000000"/>
          <w:sz w:val="21"/>
          <w:szCs w:val="21"/>
        </w:rPr>
      </w:pPr>
      <w:r>
        <w:rPr>
          <w:rFonts w:hint="eastAsia" w:hAnsi="宋体" w:cs="宋体"/>
          <w:b/>
          <w:color w:val="000000"/>
          <w:sz w:val="21"/>
          <w:szCs w:val="21"/>
          <w:lang w:eastAsia="zh-Hans"/>
        </w:rPr>
        <w:t>七</w:t>
      </w:r>
      <w:r>
        <w:rPr>
          <w:rFonts w:hint="eastAsia" w:hAnsi="宋体" w:cs="宋体"/>
          <w:b/>
          <w:color w:val="000000"/>
          <w:sz w:val="21"/>
          <w:szCs w:val="21"/>
        </w:rPr>
        <w:t>、款项支付</w:t>
      </w:r>
    </w:p>
    <w:p w14:paraId="2100EED6">
      <w:pPr>
        <w:pStyle w:val="9"/>
        <w:spacing w:before="120" w:beforeLines="50" w:after="120" w:afterLines="50" w:line="500" w:lineRule="exact"/>
        <w:rPr>
          <w:rFonts w:hAnsi="宋体" w:cs="宋体"/>
          <w:bCs/>
          <w:sz w:val="21"/>
          <w:szCs w:val="21"/>
        </w:rPr>
      </w:pPr>
      <w:r>
        <w:rPr>
          <w:rFonts w:hint="eastAsia" w:hAnsi="宋体" w:cs="宋体"/>
          <w:bCs/>
          <w:sz w:val="21"/>
          <w:szCs w:val="21"/>
        </w:rPr>
        <w:t>7.1 付款方式：</w:t>
      </w:r>
    </w:p>
    <w:p w14:paraId="6D337E74">
      <w:pPr>
        <w:spacing w:before="120" w:beforeLines="50" w:after="120" w:afterLines="50" w:line="500" w:lineRule="exact"/>
        <w:rPr>
          <w:rFonts w:ascii="宋体" w:hAnsi="宋体" w:cs="宋体"/>
          <w:b/>
          <w:szCs w:val="21"/>
        </w:rPr>
      </w:pPr>
      <w:r>
        <w:rPr>
          <w:rFonts w:hint="eastAsia" w:ascii="宋体" w:hAnsi="宋体" w:cs="宋体"/>
          <w:b/>
          <w:szCs w:val="21"/>
          <w:lang w:eastAsia="zh-Hans"/>
        </w:rPr>
        <w:t>八</w:t>
      </w:r>
      <w:r>
        <w:rPr>
          <w:rFonts w:hint="eastAsia" w:ascii="宋体" w:hAnsi="宋体" w:cs="宋体"/>
          <w:b/>
          <w:szCs w:val="21"/>
        </w:rPr>
        <w:t>、税费</w:t>
      </w:r>
    </w:p>
    <w:p w14:paraId="568F9A89">
      <w:pPr>
        <w:spacing w:before="120" w:beforeLines="50" w:after="120" w:afterLines="50" w:line="500" w:lineRule="exact"/>
        <w:rPr>
          <w:rFonts w:ascii="宋体" w:hAnsi="宋体" w:cs="宋体"/>
          <w:szCs w:val="21"/>
        </w:rPr>
      </w:pPr>
      <w:r>
        <w:rPr>
          <w:rFonts w:hint="eastAsia" w:ascii="宋体" w:hAnsi="宋体" w:cs="宋体"/>
          <w:szCs w:val="21"/>
        </w:rPr>
        <w:t>8.1本合同执行中相关的一切税费均由供方负担。</w:t>
      </w:r>
    </w:p>
    <w:p w14:paraId="158C66B3">
      <w:pPr>
        <w:pStyle w:val="9"/>
        <w:spacing w:before="120" w:beforeLines="50" w:after="120" w:afterLines="50" w:line="500" w:lineRule="exact"/>
        <w:ind w:left="360" w:hanging="361" w:hangingChars="171"/>
        <w:rPr>
          <w:rFonts w:hAnsi="宋体" w:cs="宋体"/>
          <w:sz w:val="21"/>
          <w:szCs w:val="21"/>
        </w:rPr>
      </w:pPr>
      <w:r>
        <w:rPr>
          <w:rFonts w:hint="eastAsia" w:hAnsi="宋体" w:cs="宋体"/>
          <w:b/>
          <w:sz w:val="21"/>
          <w:szCs w:val="21"/>
          <w:lang w:eastAsia="zh-Hans"/>
        </w:rPr>
        <w:t>九</w:t>
      </w:r>
      <w:r>
        <w:rPr>
          <w:rFonts w:hint="eastAsia" w:hAnsi="宋体" w:cs="宋体"/>
          <w:b/>
          <w:sz w:val="21"/>
          <w:szCs w:val="21"/>
        </w:rPr>
        <w:t>、质量保证及后续服务</w:t>
      </w:r>
    </w:p>
    <w:p w14:paraId="583C26CF">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9.1 乙方应按谈判文件规定向甲方提供服务。</w:t>
      </w:r>
    </w:p>
    <w:p w14:paraId="727B22B2">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9.2 乙方提供的服务成果在服务质量保证期内发生故障，乙方应负责免费提供后续服务。对</w:t>
      </w:r>
    </w:p>
    <w:p w14:paraId="30F3AE35">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达不到要求的，根据实际情况，经双方协商，可按以下办法处理：</w:t>
      </w:r>
    </w:p>
    <w:p w14:paraId="79A2E7F0">
      <w:pPr>
        <w:pStyle w:val="9"/>
        <w:spacing w:before="120" w:beforeLines="50" w:after="120" w:afterLines="50" w:line="500" w:lineRule="exact"/>
        <w:rPr>
          <w:rFonts w:hAnsi="宋体" w:cs="宋体"/>
          <w:sz w:val="21"/>
          <w:szCs w:val="21"/>
        </w:rPr>
      </w:pPr>
      <w:r>
        <w:rPr>
          <w:rFonts w:hint="eastAsia" w:hAnsi="宋体" w:cs="宋体"/>
          <w:sz w:val="21"/>
          <w:szCs w:val="21"/>
        </w:rPr>
        <w:t>⑴重做：由乙方承担所发生的全部费用。</w:t>
      </w:r>
    </w:p>
    <w:p w14:paraId="12F435FC">
      <w:pPr>
        <w:pStyle w:val="9"/>
        <w:spacing w:before="120" w:beforeLines="50" w:after="120" w:afterLines="50" w:line="500" w:lineRule="exact"/>
        <w:rPr>
          <w:rFonts w:hAnsi="宋体" w:cs="宋体"/>
          <w:sz w:val="21"/>
          <w:szCs w:val="21"/>
        </w:rPr>
      </w:pPr>
      <w:r>
        <w:rPr>
          <w:rFonts w:hint="eastAsia" w:hAnsi="宋体" w:cs="宋体"/>
          <w:sz w:val="21"/>
          <w:szCs w:val="21"/>
        </w:rPr>
        <w:t>⑵贬值处理：由甲乙双方合议定价。</w:t>
      </w:r>
    </w:p>
    <w:p w14:paraId="1B4A3D18">
      <w:pPr>
        <w:pStyle w:val="9"/>
        <w:spacing w:before="120" w:beforeLines="50" w:after="120" w:afterLines="50" w:line="500" w:lineRule="exact"/>
        <w:rPr>
          <w:rFonts w:hAnsi="宋体" w:cs="宋体"/>
          <w:sz w:val="21"/>
          <w:szCs w:val="21"/>
        </w:rPr>
      </w:pPr>
      <w:r>
        <w:rPr>
          <w:rFonts w:hint="eastAsia" w:hAnsi="宋体" w:cs="宋体"/>
          <w:sz w:val="21"/>
          <w:szCs w:val="21"/>
        </w:rPr>
        <w:t>⑶解除合同。</w:t>
      </w:r>
    </w:p>
    <w:p w14:paraId="67472F66">
      <w:pPr>
        <w:pStyle w:val="9"/>
        <w:spacing w:before="120" w:beforeLines="50" w:after="120" w:afterLines="50" w:line="500" w:lineRule="exact"/>
        <w:rPr>
          <w:rFonts w:hAnsi="宋体" w:cs="宋体"/>
          <w:sz w:val="21"/>
          <w:szCs w:val="21"/>
        </w:rPr>
      </w:pPr>
      <w:r>
        <w:rPr>
          <w:rFonts w:hint="eastAsia" w:hAnsi="宋体" w:cs="宋体"/>
          <w:sz w:val="21"/>
          <w:szCs w:val="21"/>
        </w:rPr>
        <w:t>9.3 如在使用过程中发生问题，乙方在接到甲方通知后</w:t>
      </w:r>
      <w:r>
        <w:rPr>
          <w:rFonts w:hint="eastAsia" w:hAnsi="宋体" w:cs="宋体"/>
          <w:color w:val="000000"/>
          <w:sz w:val="21"/>
          <w:szCs w:val="21"/>
        </w:rPr>
        <w:t>在</w:t>
      </w:r>
      <w:r>
        <w:rPr>
          <w:rFonts w:hint="eastAsia" w:hAnsi="宋体" w:cs="宋体"/>
          <w:sz w:val="21"/>
          <w:szCs w:val="21"/>
          <w:u w:val="single"/>
        </w:rPr>
        <w:t xml:space="preserve">      </w:t>
      </w:r>
      <w:r>
        <w:rPr>
          <w:rFonts w:hint="eastAsia" w:hAnsi="宋体" w:cs="宋体"/>
          <w:color w:val="000000"/>
          <w:sz w:val="21"/>
          <w:szCs w:val="21"/>
        </w:rPr>
        <w:t>小时</w:t>
      </w:r>
      <w:r>
        <w:rPr>
          <w:rFonts w:hint="eastAsia" w:hAnsi="宋体" w:cs="宋体"/>
          <w:sz w:val="21"/>
          <w:szCs w:val="21"/>
        </w:rPr>
        <w:t>内到达甲方现场。</w:t>
      </w:r>
    </w:p>
    <w:p w14:paraId="3D666A54">
      <w:pPr>
        <w:pStyle w:val="9"/>
        <w:spacing w:before="120" w:beforeLines="50" w:after="120" w:afterLines="50" w:line="500" w:lineRule="exact"/>
        <w:rPr>
          <w:rFonts w:hAnsi="宋体" w:cs="宋体"/>
          <w:sz w:val="21"/>
          <w:szCs w:val="21"/>
        </w:rPr>
      </w:pPr>
      <w:r>
        <w:rPr>
          <w:rFonts w:hint="eastAsia" w:hAnsi="宋体" w:cs="宋体"/>
          <w:sz w:val="21"/>
          <w:szCs w:val="21"/>
        </w:rPr>
        <w:t>9.4 在服务质量保证期内，乙方应对出现的质量及安全问题负责处理解决并承担一切费用。</w:t>
      </w:r>
    </w:p>
    <w:p w14:paraId="38FE33E5">
      <w:pPr>
        <w:pStyle w:val="9"/>
        <w:spacing w:before="120" w:beforeLines="50" w:after="120" w:afterLines="50" w:line="500" w:lineRule="exact"/>
        <w:rPr>
          <w:rFonts w:hAnsi="宋体" w:cs="宋体"/>
          <w:b/>
          <w:sz w:val="21"/>
          <w:szCs w:val="21"/>
        </w:rPr>
      </w:pPr>
      <w:r>
        <w:rPr>
          <w:rFonts w:hint="eastAsia" w:hAnsi="宋体" w:cs="宋体"/>
          <w:b/>
          <w:sz w:val="21"/>
          <w:szCs w:val="21"/>
        </w:rPr>
        <w:t>十、、违约责任</w:t>
      </w:r>
    </w:p>
    <w:p w14:paraId="08057E76">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10.1 甲方无正当理由拒绝接受服务的，甲方向乙方偿付合同款项百分之五的违约金。</w:t>
      </w:r>
    </w:p>
    <w:p w14:paraId="1778AF3C">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10.2 甲方无故逾期验收和办理款项支付手续的,甲方应按逾期付款总额每日万分之五向乙方</w:t>
      </w:r>
    </w:p>
    <w:p w14:paraId="0610AD9D">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支付违约金。</w:t>
      </w:r>
    </w:p>
    <w:p w14:paraId="68D495D8">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10.3 乙方逾期提供服务的，每日向甲方支付千分之六违约金。逾期超过约定日期10个工作日</w:t>
      </w:r>
    </w:p>
    <w:p w14:paraId="1C08DF35">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不能交货的，甲方可解除本合同。乙方因逾期交货或因其他违约行为导致甲方解除合同的，乙</w:t>
      </w:r>
    </w:p>
    <w:p w14:paraId="18F251D3">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方应向甲方支付合同总值5%的违约金，如造成甲方损失超过违约金的，超出部分由乙方继续承</w:t>
      </w:r>
    </w:p>
    <w:p w14:paraId="163B884E">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 xml:space="preserve">担赔偿责任。 </w:t>
      </w:r>
    </w:p>
    <w:p w14:paraId="1B7C0F37">
      <w:pPr>
        <w:pStyle w:val="9"/>
        <w:spacing w:before="120" w:beforeLines="50" w:after="120" w:afterLines="50" w:line="500" w:lineRule="exact"/>
        <w:rPr>
          <w:rFonts w:hAnsi="宋体" w:cs="宋体"/>
          <w:b/>
          <w:sz w:val="21"/>
          <w:szCs w:val="21"/>
        </w:rPr>
      </w:pPr>
      <w:r>
        <w:rPr>
          <w:rFonts w:hint="eastAsia" w:hAnsi="宋体" w:cs="宋体"/>
          <w:b/>
          <w:sz w:val="21"/>
          <w:szCs w:val="21"/>
        </w:rPr>
        <w:t>十</w:t>
      </w:r>
      <w:r>
        <w:rPr>
          <w:rFonts w:hint="eastAsia" w:hAnsi="宋体" w:cs="宋体"/>
          <w:b/>
          <w:sz w:val="21"/>
          <w:szCs w:val="21"/>
          <w:lang w:eastAsia="zh-Hans"/>
        </w:rPr>
        <w:t>一</w:t>
      </w:r>
      <w:r>
        <w:rPr>
          <w:rFonts w:hint="eastAsia" w:hAnsi="宋体" w:cs="宋体"/>
          <w:b/>
          <w:sz w:val="21"/>
          <w:szCs w:val="21"/>
        </w:rPr>
        <w:t>、不可抗力事件处理</w:t>
      </w:r>
    </w:p>
    <w:p w14:paraId="00D1729D">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11.1 在合同有效期内，任何一方因不可抗力事件导致不能履行合同，则合同履行期可延长，</w:t>
      </w:r>
    </w:p>
    <w:p w14:paraId="45BDC35E">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其延长期与不可抗力影响期相同。</w:t>
      </w:r>
    </w:p>
    <w:p w14:paraId="6F8CA5E4">
      <w:pPr>
        <w:pStyle w:val="9"/>
        <w:spacing w:before="120" w:beforeLines="50" w:after="120" w:afterLines="50" w:line="500" w:lineRule="exact"/>
        <w:rPr>
          <w:rFonts w:hAnsi="宋体" w:cs="宋体"/>
          <w:sz w:val="21"/>
          <w:szCs w:val="21"/>
        </w:rPr>
      </w:pPr>
      <w:r>
        <w:rPr>
          <w:rFonts w:hint="eastAsia" w:hAnsi="宋体" w:cs="宋体"/>
          <w:sz w:val="21"/>
          <w:szCs w:val="21"/>
        </w:rPr>
        <w:t>11.2 不可抗力事件发生后，应立即通知对方，并寄送有关权威机构出具的证明。</w:t>
      </w:r>
    </w:p>
    <w:p w14:paraId="6317A128">
      <w:pPr>
        <w:pStyle w:val="9"/>
        <w:spacing w:before="120" w:beforeLines="50" w:after="120" w:afterLines="50" w:line="500" w:lineRule="exact"/>
        <w:rPr>
          <w:rFonts w:hAnsi="宋体" w:cs="宋体"/>
          <w:sz w:val="21"/>
          <w:szCs w:val="21"/>
        </w:rPr>
      </w:pPr>
      <w:r>
        <w:rPr>
          <w:rFonts w:hint="eastAsia" w:hAnsi="宋体" w:cs="宋体"/>
          <w:sz w:val="21"/>
          <w:szCs w:val="21"/>
        </w:rPr>
        <w:t>11.3 不可抗力事件延续120天以上，双方应通过友好协商，确定是否继续履行合同。</w:t>
      </w:r>
    </w:p>
    <w:p w14:paraId="7542F396">
      <w:pPr>
        <w:pStyle w:val="9"/>
        <w:spacing w:before="120" w:beforeLines="50" w:after="120" w:afterLines="50" w:line="500" w:lineRule="exact"/>
        <w:rPr>
          <w:rFonts w:hAnsi="宋体" w:cs="宋体"/>
          <w:b/>
          <w:sz w:val="21"/>
          <w:szCs w:val="21"/>
        </w:rPr>
      </w:pPr>
      <w:r>
        <w:rPr>
          <w:rFonts w:hint="eastAsia" w:hAnsi="宋体" w:cs="宋体"/>
          <w:b/>
          <w:sz w:val="21"/>
          <w:szCs w:val="21"/>
        </w:rPr>
        <w:t>十</w:t>
      </w:r>
      <w:r>
        <w:rPr>
          <w:rFonts w:hint="eastAsia" w:hAnsi="宋体" w:cs="宋体"/>
          <w:b/>
          <w:sz w:val="21"/>
          <w:szCs w:val="21"/>
          <w:lang w:eastAsia="zh-Hans"/>
        </w:rPr>
        <w:t>二</w:t>
      </w:r>
      <w:r>
        <w:rPr>
          <w:rFonts w:hint="eastAsia" w:hAnsi="宋体" w:cs="宋体"/>
          <w:b/>
          <w:sz w:val="21"/>
          <w:szCs w:val="21"/>
        </w:rPr>
        <w:t>、诉讼</w:t>
      </w:r>
    </w:p>
    <w:p w14:paraId="560431BD">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12.1 双方在执行合同中所发生的一切争议，应通过协商解决。如协商不成，可向合同签订地</w:t>
      </w:r>
    </w:p>
    <w:p w14:paraId="6C82810B">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法院起诉。</w:t>
      </w:r>
    </w:p>
    <w:p w14:paraId="36CA8368">
      <w:pPr>
        <w:pStyle w:val="9"/>
        <w:spacing w:before="120" w:beforeLines="50" w:after="120" w:afterLines="50" w:line="500" w:lineRule="exact"/>
        <w:rPr>
          <w:rFonts w:hAnsi="宋体" w:cs="宋体"/>
          <w:b/>
          <w:sz w:val="21"/>
          <w:szCs w:val="21"/>
        </w:rPr>
      </w:pPr>
      <w:r>
        <w:rPr>
          <w:rFonts w:hint="eastAsia" w:hAnsi="宋体" w:cs="宋体"/>
          <w:b/>
          <w:sz w:val="21"/>
          <w:szCs w:val="21"/>
        </w:rPr>
        <w:t>十</w:t>
      </w:r>
      <w:r>
        <w:rPr>
          <w:rFonts w:hint="eastAsia" w:hAnsi="宋体" w:cs="宋体"/>
          <w:b/>
          <w:sz w:val="21"/>
          <w:szCs w:val="21"/>
          <w:lang w:eastAsia="zh-Hans"/>
        </w:rPr>
        <w:t>三</w:t>
      </w:r>
      <w:r>
        <w:rPr>
          <w:rFonts w:hint="eastAsia" w:hAnsi="宋体" w:cs="宋体"/>
          <w:b/>
          <w:sz w:val="21"/>
          <w:szCs w:val="21"/>
        </w:rPr>
        <w:t>、合同生效及其它</w:t>
      </w:r>
    </w:p>
    <w:p w14:paraId="28C267C2">
      <w:pPr>
        <w:pStyle w:val="9"/>
        <w:spacing w:before="120" w:beforeLines="50" w:after="120" w:afterLines="50" w:line="500" w:lineRule="exact"/>
        <w:rPr>
          <w:rFonts w:hAnsi="宋体" w:cs="宋体"/>
          <w:sz w:val="21"/>
          <w:szCs w:val="21"/>
        </w:rPr>
      </w:pPr>
      <w:r>
        <w:rPr>
          <w:rFonts w:hint="eastAsia" w:hAnsi="宋体" w:cs="宋体"/>
          <w:sz w:val="21"/>
          <w:szCs w:val="21"/>
        </w:rPr>
        <w:t>13.1 合同经双方法定代表人或授权委托代理人签字并加盖单位公章后生效。</w:t>
      </w:r>
    </w:p>
    <w:p w14:paraId="114C857B">
      <w:pPr>
        <w:pStyle w:val="9"/>
        <w:spacing w:before="120" w:beforeLines="50" w:after="120" w:afterLines="50" w:line="500" w:lineRule="exact"/>
        <w:rPr>
          <w:rFonts w:hAnsi="宋体" w:cs="宋体"/>
          <w:sz w:val="21"/>
          <w:szCs w:val="21"/>
        </w:rPr>
      </w:pPr>
      <w:r>
        <w:rPr>
          <w:rFonts w:hint="eastAsia" w:hAnsi="宋体" w:cs="宋体"/>
          <w:sz w:val="21"/>
          <w:szCs w:val="21"/>
        </w:rPr>
        <w:t>13.2合同执行中涉及采购资金和采购内容修改或补充的，须经财政部门审批，并签书面补充协议报政府采购监督管理部门备案，方可作为主合同不可分割的一部分。</w:t>
      </w:r>
    </w:p>
    <w:p w14:paraId="186DCC39">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13.3本合同未尽事宜，遵照《合同法》有关条文执行。</w:t>
      </w:r>
    </w:p>
    <w:p w14:paraId="5E6B2CD9">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14.4 本合同正本一六份，具有同等法律效力，甲乙双方及代理机构各执二份。</w:t>
      </w:r>
    </w:p>
    <w:p w14:paraId="73B263DF">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 xml:space="preserve">甲方：                                   乙方： </w:t>
      </w:r>
    </w:p>
    <w:p w14:paraId="1B0E7309">
      <w:pPr>
        <w:pStyle w:val="9"/>
        <w:spacing w:before="120" w:beforeLines="50" w:after="120" w:afterLines="50" w:line="500" w:lineRule="exact"/>
        <w:rPr>
          <w:rFonts w:hAnsi="宋体" w:cs="宋体"/>
          <w:sz w:val="21"/>
          <w:szCs w:val="21"/>
        </w:rPr>
      </w:pPr>
      <w:r>
        <w:rPr>
          <w:rFonts w:hint="eastAsia" w:hAnsi="宋体" w:cs="宋体"/>
          <w:sz w:val="21"/>
          <w:szCs w:val="21"/>
        </w:rPr>
        <w:t xml:space="preserve">地址：                                   地址： </w:t>
      </w:r>
    </w:p>
    <w:p w14:paraId="39C7C587">
      <w:pPr>
        <w:pStyle w:val="9"/>
        <w:spacing w:before="120" w:beforeLines="50" w:after="120" w:afterLines="50" w:line="500" w:lineRule="exact"/>
        <w:rPr>
          <w:rFonts w:hAnsi="宋体" w:cs="宋体"/>
          <w:sz w:val="21"/>
          <w:szCs w:val="21"/>
        </w:rPr>
      </w:pPr>
      <w:r>
        <w:rPr>
          <w:rFonts w:hint="eastAsia" w:hAnsi="宋体" w:cs="宋体"/>
          <w:sz w:val="21"/>
          <w:szCs w:val="21"/>
        </w:rPr>
        <w:t>代表人：                                 代表人：</w:t>
      </w:r>
    </w:p>
    <w:p w14:paraId="5DF64305">
      <w:pPr>
        <w:pStyle w:val="9"/>
        <w:spacing w:before="120" w:beforeLines="50" w:after="120" w:afterLines="50" w:line="500" w:lineRule="exact"/>
        <w:rPr>
          <w:rFonts w:hAnsi="宋体" w:cs="宋体"/>
          <w:sz w:val="21"/>
          <w:szCs w:val="21"/>
        </w:rPr>
      </w:pPr>
      <w:r>
        <w:rPr>
          <w:rFonts w:hint="eastAsia" w:hAnsi="宋体" w:cs="宋体"/>
          <w:sz w:val="21"/>
          <w:szCs w:val="21"/>
        </w:rPr>
        <w:t>签订地点：                               签订日期：      年  月  日</w:t>
      </w:r>
    </w:p>
    <w:p w14:paraId="3421E07F">
      <w:pPr>
        <w:keepNext/>
        <w:keepLines/>
        <w:jc w:val="center"/>
        <w:outlineLvl w:val="0"/>
        <w:rPr>
          <w:rFonts w:ascii="宋体" w:hAnsi="宋体"/>
          <w:b/>
          <w:kern w:val="44"/>
          <w:sz w:val="36"/>
          <w:szCs w:val="20"/>
        </w:rPr>
      </w:pPr>
      <w:r>
        <w:rPr>
          <w:rFonts w:hint="eastAsia" w:ascii="宋体" w:hAnsi="宋体"/>
          <w:b/>
          <w:kern w:val="44"/>
          <w:sz w:val="36"/>
          <w:szCs w:val="20"/>
        </w:rPr>
        <w:br w:type="page"/>
      </w:r>
    </w:p>
    <w:p w14:paraId="01AF5DE2">
      <w:pPr>
        <w:keepNext/>
        <w:keepLines/>
        <w:jc w:val="center"/>
        <w:outlineLvl w:val="0"/>
        <w:rPr>
          <w:rFonts w:ascii="宋体" w:hAnsi="宋体"/>
          <w:b/>
          <w:kern w:val="44"/>
          <w:sz w:val="36"/>
          <w:szCs w:val="20"/>
        </w:rPr>
      </w:pPr>
      <w:r>
        <w:rPr>
          <w:rFonts w:hint="eastAsia" w:ascii="宋体" w:hAnsi="宋体"/>
          <w:b/>
          <w:kern w:val="44"/>
          <w:sz w:val="36"/>
          <w:szCs w:val="20"/>
        </w:rPr>
        <w:t>第六章 采购响应文件格式</w:t>
      </w:r>
      <w:bookmarkEnd w:id="16"/>
      <w:bookmarkEnd w:id="17"/>
      <w:bookmarkEnd w:id="18"/>
      <w:bookmarkEnd w:id="19"/>
    </w:p>
    <w:p w14:paraId="52794A2F">
      <w:pPr>
        <w:spacing w:before="120" w:beforeLines="50" w:after="120" w:afterLines="50" w:line="400" w:lineRule="exact"/>
        <w:jc w:val="center"/>
        <w:rPr>
          <w:rFonts w:ascii="宋体" w:hAnsi="宋体" w:cs="宋体"/>
          <w:szCs w:val="21"/>
        </w:rPr>
      </w:pPr>
      <w:r>
        <w:rPr>
          <w:rFonts w:hint="eastAsia" w:ascii="宋体" w:hAnsi="宋体" w:cs="宋体"/>
          <w:b/>
          <w:bCs/>
          <w:kern w:val="44"/>
          <w:szCs w:val="21"/>
        </w:rPr>
        <w:t>本章节内容提供部分采购响应文件格式，采购文件中要求，但未提供格式的，须由磋商响应方自行制作。</w:t>
      </w:r>
    </w:p>
    <w:p w14:paraId="6EC0799C">
      <w:pPr>
        <w:spacing w:line="400" w:lineRule="exact"/>
        <w:outlineLvl w:val="1"/>
        <w:rPr>
          <w:rFonts w:ascii="宋体" w:hAnsi="宋体" w:cs="宋体"/>
          <w:b/>
          <w:kern w:val="0"/>
          <w:szCs w:val="21"/>
        </w:rPr>
      </w:pPr>
      <w:r>
        <w:rPr>
          <w:rFonts w:hint="eastAsia" w:ascii="宋体" w:hAnsi="宋体" w:cs="宋体"/>
          <w:b/>
          <w:kern w:val="0"/>
          <w:szCs w:val="21"/>
        </w:rPr>
        <w:t>附件一：</w:t>
      </w:r>
    </w:p>
    <w:p w14:paraId="0E4497D1">
      <w:pPr>
        <w:spacing w:line="400" w:lineRule="exact"/>
        <w:jc w:val="center"/>
        <w:outlineLvl w:val="1"/>
        <w:rPr>
          <w:rFonts w:ascii="宋体" w:hAnsi="宋体" w:cs="宋体"/>
          <w:b/>
          <w:kern w:val="0"/>
          <w:szCs w:val="21"/>
        </w:rPr>
      </w:pPr>
      <w:r>
        <w:rPr>
          <w:rFonts w:hint="eastAsia" w:ascii="宋体" w:hAnsi="宋体" w:cs="宋体"/>
          <w:b/>
          <w:kern w:val="0"/>
          <w:szCs w:val="21"/>
        </w:rPr>
        <w:t>采购响应函</w:t>
      </w:r>
    </w:p>
    <w:p w14:paraId="356F2FC6">
      <w:pPr>
        <w:spacing w:after="120" w:afterLines="50" w:line="400" w:lineRule="exact"/>
        <w:rPr>
          <w:rFonts w:hint="eastAsia" w:ascii="宋体" w:hAnsi="宋体" w:eastAsia="宋体" w:cs="宋体"/>
          <w:szCs w:val="21"/>
          <w:lang w:val="zh-CN"/>
        </w:rPr>
      </w:pPr>
      <w:r>
        <w:rPr>
          <w:rFonts w:hint="eastAsia" w:ascii="宋体" w:hAnsi="宋体" w:cs="宋体"/>
          <w:szCs w:val="21"/>
          <w:lang w:val="zh-CN"/>
        </w:rPr>
        <w:t>致</w:t>
      </w:r>
      <w:r>
        <w:rPr>
          <w:rFonts w:hint="eastAsia" w:ascii="宋体" w:hAnsi="宋体" w:eastAsia="宋体" w:cs="宋体"/>
          <w:color w:val="000000"/>
          <w:sz w:val="21"/>
          <w:szCs w:val="21"/>
        </w:rPr>
        <w:t>德清佳平工程管理有限公司</w:t>
      </w:r>
      <w:r>
        <w:rPr>
          <w:rFonts w:hint="eastAsia" w:ascii="宋体" w:hAnsi="宋体" w:eastAsia="宋体" w:cs="宋体"/>
          <w:szCs w:val="21"/>
          <w:lang w:val="zh-CN"/>
        </w:rPr>
        <w:t>、</w:t>
      </w:r>
      <w:r>
        <w:rPr>
          <w:rFonts w:hint="eastAsia" w:ascii="宋体" w:hAnsi="宋体" w:eastAsia="宋体" w:cs="宋体"/>
          <w:szCs w:val="21"/>
          <w:lang w:val="zh-CN" w:eastAsia="zh-CN"/>
        </w:rPr>
        <w:t>德清县人民政府阜溪街道办事处</w:t>
      </w:r>
    </w:p>
    <w:p w14:paraId="58B5693A">
      <w:pPr>
        <w:spacing w:line="440" w:lineRule="exact"/>
        <w:ind w:firstLine="420" w:firstLineChars="200"/>
        <w:rPr>
          <w:rFonts w:ascii="宋体" w:hAnsi="宋体" w:cs="宋体"/>
          <w:szCs w:val="21"/>
        </w:rPr>
      </w:pPr>
      <w:r>
        <w:rPr>
          <w:rFonts w:hint="eastAsia" w:ascii="宋体" w:hAnsi="宋体" w:cs="宋体"/>
          <w:szCs w:val="21"/>
          <w:u w:val="single"/>
        </w:rPr>
        <w:t xml:space="preserve">   （磋商响应方全称）  </w:t>
      </w:r>
      <w:r>
        <w:rPr>
          <w:rFonts w:hint="eastAsia" w:ascii="宋体" w:hAnsi="宋体" w:cs="宋体"/>
          <w:szCs w:val="21"/>
        </w:rPr>
        <w:t xml:space="preserve"> 授权 </w:t>
      </w:r>
      <w:r>
        <w:rPr>
          <w:rFonts w:hint="eastAsia" w:ascii="宋体" w:hAnsi="宋体" w:cs="宋体"/>
          <w:szCs w:val="21"/>
          <w:u w:val="single"/>
        </w:rPr>
        <w:t xml:space="preserve">   （授权代表名称、职务、职称）    </w:t>
      </w:r>
      <w:r>
        <w:rPr>
          <w:rFonts w:hint="eastAsia" w:ascii="宋体" w:hAnsi="宋体" w:cs="宋体"/>
          <w:szCs w:val="21"/>
        </w:rPr>
        <w:t xml:space="preserve"> 为本公司授权代表，参加贵方组织的</w:t>
      </w:r>
      <w:r>
        <w:rPr>
          <w:rFonts w:hint="eastAsia" w:ascii="宋体" w:hAnsi="宋体" w:cs="宋体"/>
          <w:szCs w:val="21"/>
          <w:u w:val="single"/>
        </w:rPr>
        <w:t xml:space="preserve">  （采购项目名称）（括号内填项目编号）  </w:t>
      </w:r>
      <w:r>
        <w:rPr>
          <w:rFonts w:hint="eastAsia" w:ascii="宋体" w:hAnsi="宋体" w:cs="宋体"/>
          <w:szCs w:val="21"/>
        </w:rPr>
        <w:t xml:space="preserve"> 采购的有关活动，进行磋商。为此</w:t>
      </w:r>
      <w:r>
        <w:rPr>
          <w:rFonts w:hint="eastAsia" w:ascii="宋体" w:hAnsi="宋体" w:cs="宋体"/>
          <w:szCs w:val="21"/>
          <w:lang w:val="zh-CN"/>
        </w:rPr>
        <w:t>声明如下</w:t>
      </w:r>
      <w:r>
        <w:rPr>
          <w:rFonts w:hint="eastAsia" w:ascii="宋体" w:hAnsi="宋体" w:cs="宋体"/>
          <w:szCs w:val="21"/>
        </w:rPr>
        <w:t xml:space="preserve">：  </w:t>
      </w:r>
    </w:p>
    <w:p w14:paraId="1784F755">
      <w:pPr>
        <w:spacing w:line="440" w:lineRule="exact"/>
        <w:ind w:firstLine="210" w:firstLineChars="100"/>
        <w:rPr>
          <w:rFonts w:ascii="宋体" w:hAnsi="宋体" w:cs="宋体"/>
          <w:szCs w:val="21"/>
        </w:rPr>
      </w:pPr>
      <w:r>
        <w:rPr>
          <w:rFonts w:hint="eastAsia" w:ascii="宋体" w:hAnsi="宋体" w:cs="宋体"/>
          <w:szCs w:val="21"/>
        </w:rPr>
        <w:t>1、 按照采购文件要求制作并提交采购响应文件。</w:t>
      </w:r>
    </w:p>
    <w:p w14:paraId="1C892155">
      <w:pPr>
        <w:spacing w:line="440" w:lineRule="exact"/>
        <w:ind w:firstLine="210" w:firstLineChars="100"/>
        <w:rPr>
          <w:rFonts w:ascii="宋体" w:hAnsi="宋体" w:cs="宋体"/>
          <w:szCs w:val="21"/>
        </w:rPr>
      </w:pPr>
      <w:r>
        <w:rPr>
          <w:rFonts w:hint="eastAsia" w:ascii="宋体" w:hAnsi="宋体" w:cs="宋体"/>
          <w:szCs w:val="21"/>
        </w:rPr>
        <w:t>2、 项目负责人：；职务：；职称：；年龄：。</w:t>
      </w:r>
    </w:p>
    <w:p w14:paraId="210BFAF7">
      <w:pPr>
        <w:spacing w:line="440" w:lineRule="exact"/>
        <w:ind w:firstLine="210" w:firstLineChars="100"/>
        <w:rPr>
          <w:rFonts w:ascii="宋体" w:hAnsi="宋体" w:cs="宋体"/>
          <w:szCs w:val="21"/>
        </w:rPr>
      </w:pPr>
      <w:r>
        <w:rPr>
          <w:rFonts w:hint="eastAsia" w:ascii="宋体" w:hAnsi="宋体" w:cs="宋体"/>
          <w:szCs w:val="21"/>
        </w:rPr>
        <w:t>3、 保证遵守采购文件中的有关规定和收费标准。</w:t>
      </w:r>
    </w:p>
    <w:p w14:paraId="5501D348">
      <w:pPr>
        <w:spacing w:line="440" w:lineRule="exact"/>
        <w:ind w:firstLine="210" w:firstLineChars="100"/>
        <w:rPr>
          <w:rFonts w:ascii="宋体" w:hAnsi="宋体" w:cs="宋体"/>
          <w:szCs w:val="21"/>
        </w:rPr>
      </w:pPr>
      <w:r>
        <w:rPr>
          <w:rFonts w:hint="eastAsia" w:ascii="宋体" w:hAnsi="宋体" w:cs="宋体"/>
          <w:szCs w:val="21"/>
        </w:rPr>
        <w:t>4、 保证严格执行甲、乙双方所签的经济合同，并承担全部规定的责任义务。</w:t>
      </w:r>
    </w:p>
    <w:p w14:paraId="5C7D492B">
      <w:pPr>
        <w:spacing w:line="440" w:lineRule="exact"/>
        <w:ind w:left="630" w:leftChars="100" w:hanging="420" w:hangingChars="200"/>
        <w:rPr>
          <w:rFonts w:ascii="宋体" w:hAnsi="宋体" w:cs="宋体"/>
          <w:szCs w:val="21"/>
        </w:rPr>
      </w:pPr>
      <w:r>
        <w:rPr>
          <w:rFonts w:hint="eastAsia" w:ascii="宋体" w:hAnsi="宋体" w:cs="宋体"/>
          <w:szCs w:val="21"/>
        </w:rPr>
        <w:t>5、 我方已详细审查“采购文件”的所有内容，包括澄清、修改文件（如果有）和所有已提供的参考资料以及有关附件，我方完全明白并认为此采购文件没有倾向性和排斥潜在磋商响应方的内容，也不存在引起歧义和误解的内容，已经了解我方对于采购文件、采购过程、采购结果有依法进行询问、质疑、投诉的权利及相关渠道和要求，所以我方同意采购文件的相关条款，放弃对采购文件提出误解和质疑的一切权力。</w:t>
      </w:r>
    </w:p>
    <w:p w14:paraId="698208D5">
      <w:pPr>
        <w:spacing w:line="440" w:lineRule="exact"/>
        <w:ind w:left="630" w:leftChars="100" w:hanging="420" w:hangingChars="200"/>
        <w:rPr>
          <w:rFonts w:ascii="宋体" w:hAnsi="宋体" w:cs="宋体"/>
          <w:szCs w:val="21"/>
        </w:rPr>
      </w:pPr>
      <w:r>
        <w:rPr>
          <w:rFonts w:hint="eastAsia" w:ascii="宋体" w:hAnsi="宋体" w:cs="宋体"/>
          <w:szCs w:val="21"/>
        </w:rPr>
        <w:t>6、 我方在采购响应之前已经与贵方进行了充分的沟通，完全理解并接受采购文件的各项规定和要求，对采购文件的合理性、合法性不再有异议。</w:t>
      </w:r>
    </w:p>
    <w:p w14:paraId="68627089">
      <w:pPr>
        <w:spacing w:line="440" w:lineRule="exact"/>
        <w:ind w:left="630" w:leftChars="100" w:hanging="420" w:hangingChars="200"/>
        <w:rPr>
          <w:rFonts w:ascii="宋体" w:hAnsi="宋体" w:cs="宋体"/>
          <w:szCs w:val="21"/>
        </w:rPr>
      </w:pPr>
      <w:r>
        <w:rPr>
          <w:rFonts w:hint="eastAsia" w:ascii="宋体" w:hAnsi="宋体" w:cs="宋体"/>
          <w:szCs w:val="21"/>
        </w:rPr>
        <w:t>7、 愿意向贵方提供任何与该项磋商有关的数据、情况和技术资料，完全理解贵方不一定接受最低价的磋商。</w:t>
      </w:r>
    </w:p>
    <w:p w14:paraId="07EF313D">
      <w:pPr>
        <w:spacing w:line="440" w:lineRule="exact"/>
        <w:ind w:left="630" w:leftChars="100" w:hanging="420" w:hangingChars="200"/>
        <w:rPr>
          <w:rFonts w:ascii="宋体" w:hAnsi="宋体" w:cs="宋体"/>
          <w:szCs w:val="21"/>
        </w:rPr>
      </w:pPr>
      <w:r>
        <w:rPr>
          <w:rFonts w:hint="eastAsia" w:ascii="宋体" w:hAnsi="宋体" w:cs="宋体"/>
          <w:szCs w:val="21"/>
        </w:rPr>
        <w:t>8、 本采购响应文件对采购文件要求的偏离或保留均已在采购响应文件第</w:t>
      </w:r>
      <w:r>
        <w:rPr>
          <w:rFonts w:hint="eastAsia" w:ascii="宋体" w:hAnsi="宋体" w:cs="宋体"/>
          <w:szCs w:val="21"/>
          <w:lang w:val="en-US" w:eastAsia="zh-CN"/>
        </w:rPr>
        <w:t xml:space="preserve"> </w:t>
      </w:r>
      <w:r>
        <w:rPr>
          <w:rFonts w:hint="eastAsia" w:ascii="宋体" w:hAnsi="宋体" w:cs="宋体"/>
          <w:szCs w:val="21"/>
        </w:rPr>
        <w:t>页，第条中明示或在磋商偏离表中明示。</w:t>
      </w:r>
    </w:p>
    <w:p w14:paraId="521F8D1B">
      <w:pPr>
        <w:spacing w:line="440" w:lineRule="exact"/>
        <w:ind w:left="630" w:leftChars="100" w:hanging="420" w:hangingChars="200"/>
        <w:rPr>
          <w:rFonts w:ascii="宋体" w:hAnsi="宋体" w:cs="宋体"/>
          <w:szCs w:val="21"/>
        </w:rPr>
      </w:pPr>
      <w:r>
        <w:rPr>
          <w:rFonts w:hint="eastAsia" w:ascii="宋体" w:hAnsi="宋体" w:cs="宋体"/>
          <w:szCs w:val="21"/>
        </w:rPr>
        <w:t>9、我单位承诺，本成交价为浙江地区最低价之一（最近三个月之内）。</w:t>
      </w:r>
    </w:p>
    <w:p w14:paraId="0F62CD41">
      <w:pPr>
        <w:spacing w:line="440" w:lineRule="exact"/>
        <w:ind w:firstLine="210" w:firstLineChars="100"/>
        <w:rPr>
          <w:rFonts w:ascii="宋体" w:hAnsi="宋体" w:cs="宋体"/>
          <w:szCs w:val="21"/>
        </w:rPr>
      </w:pPr>
      <w:r>
        <w:rPr>
          <w:rFonts w:hint="eastAsia" w:ascii="宋体" w:hAnsi="宋体" w:cs="宋体"/>
          <w:szCs w:val="21"/>
        </w:rPr>
        <w:t xml:space="preserve">10、本采购响应文件自磋商之日起 </w:t>
      </w:r>
      <w:r>
        <w:rPr>
          <w:rFonts w:hint="eastAsia" w:ascii="宋体" w:hAnsi="宋体" w:cs="宋体"/>
          <w:szCs w:val="21"/>
          <w:u w:val="single"/>
        </w:rPr>
        <w:t xml:space="preserve"> 90</w:t>
      </w:r>
      <w:r>
        <w:rPr>
          <w:rFonts w:hint="eastAsia" w:ascii="宋体" w:hAnsi="宋体" w:cs="宋体"/>
          <w:szCs w:val="21"/>
        </w:rPr>
        <w:t>日内有效。</w:t>
      </w:r>
    </w:p>
    <w:p w14:paraId="1F323764">
      <w:pPr>
        <w:spacing w:line="440" w:lineRule="exact"/>
        <w:ind w:firstLine="210" w:firstLineChars="100"/>
        <w:rPr>
          <w:rFonts w:ascii="宋体" w:hAnsi="宋体" w:cs="宋体"/>
          <w:szCs w:val="21"/>
        </w:rPr>
      </w:pPr>
      <w:r>
        <w:rPr>
          <w:rFonts w:hint="eastAsia" w:ascii="宋体" w:hAnsi="宋体" w:cs="宋体"/>
          <w:szCs w:val="21"/>
        </w:rPr>
        <w:t>11、与本磋商有关的一切往来通讯请寄：</w:t>
      </w:r>
    </w:p>
    <w:p w14:paraId="25F19687">
      <w:pPr>
        <w:spacing w:line="440" w:lineRule="exact"/>
        <w:ind w:firstLine="840" w:firstLineChars="400"/>
        <w:rPr>
          <w:rFonts w:ascii="宋体" w:hAnsi="宋体" w:cs="宋体"/>
          <w:szCs w:val="21"/>
        </w:rPr>
      </w:pPr>
      <w:r>
        <w:rPr>
          <w:rFonts w:hint="eastAsia" w:ascii="宋体" w:hAnsi="宋体" w:cs="宋体"/>
          <w:szCs w:val="21"/>
        </w:rPr>
        <w:t>地址：</w:t>
      </w:r>
    </w:p>
    <w:p w14:paraId="0CEE03F9">
      <w:pPr>
        <w:spacing w:line="440" w:lineRule="exact"/>
        <w:ind w:firstLine="840" w:firstLineChars="400"/>
        <w:rPr>
          <w:rFonts w:ascii="宋体" w:hAnsi="宋体" w:cs="宋体"/>
          <w:szCs w:val="21"/>
          <w:u w:val="single"/>
        </w:rPr>
      </w:pPr>
      <w:r>
        <w:rPr>
          <w:rFonts w:hint="eastAsia" w:ascii="宋体" w:hAnsi="宋体" w:cs="宋体"/>
          <w:szCs w:val="21"/>
        </w:rPr>
        <w:t>邮编：电话：传真：</w:t>
      </w:r>
    </w:p>
    <w:p w14:paraId="4C20F8DB">
      <w:pPr>
        <w:spacing w:before="120" w:beforeLines="50" w:after="120" w:afterLines="50" w:line="440" w:lineRule="exact"/>
        <w:rPr>
          <w:rFonts w:ascii="宋体" w:hAnsi="宋体" w:cs="宋体"/>
          <w:szCs w:val="21"/>
        </w:rPr>
      </w:pPr>
      <w:r>
        <w:rPr>
          <w:rFonts w:hint="eastAsia" w:ascii="宋体" w:hAnsi="宋体" w:cs="宋体"/>
          <w:szCs w:val="21"/>
        </w:rPr>
        <w:t>磋商响应方全称（加盖公章）：</w:t>
      </w:r>
    </w:p>
    <w:p w14:paraId="13291C31">
      <w:pPr>
        <w:spacing w:before="120" w:beforeLines="50" w:after="120" w:afterLines="50" w:line="440" w:lineRule="exact"/>
        <w:rPr>
          <w:rFonts w:ascii="宋体" w:hAnsi="宋体" w:cs="宋体"/>
          <w:szCs w:val="21"/>
        </w:rPr>
      </w:pPr>
      <w:r>
        <w:rPr>
          <w:rFonts w:hint="eastAsia" w:ascii="宋体" w:hAnsi="宋体" w:cs="宋体"/>
          <w:szCs w:val="21"/>
        </w:rPr>
        <w:t>法定代表人或授权代表（签字或盖章）：</w:t>
      </w:r>
    </w:p>
    <w:p w14:paraId="4A193EB4">
      <w:pPr>
        <w:widowControl/>
        <w:overflowPunct w:val="0"/>
        <w:autoSpaceDE w:val="0"/>
        <w:autoSpaceDN w:val="0"/>
        <w:adjustRightInd w:val="0"/>
        <w:spacing w:line="440" w:lineRule="exact"/>
        <w:jc w:val="left"/>
        <w:textAlignment w:val="baseline"/>
        <w:rPr>
          <w:rFonts w:ascii="宋体" w:hAnsi="宋体" w:cs="宋体"/>
          <w:kern w:val="0"/>
          <w:szCs w:val="21"/>
        </w:rPr>
      </w:pPr>
      <w:r>
        <w:rPr>
          <w:rFonts w:hint="eastAsia" w:ascii="宋体" w:hAnsi="宋体" w:cs="宋体"/>
          <w:kern w:val="0"/>
          <w:szCs w:val="21"/>
        </w:rPr>
        <w:t>日期：</w:t>
      </w:r>
    </w:p>
    <w:p w14:paraId="7603D601">
      <w:pPr>
        <w:spacing w:line="500" w:lineRule="exact"/>
        <w:outlineLvl w:val="1"/>
        <w:rPr>
          <w:rFonts w:ascii="宋体" w:hAnsi="宋体"/>
          <w:b/>
          <w:kern w:val="0"/>
          <w:szCs w:val="21"/>
        </w:rPr>
      </w:pPr>
      <w:r>
        <w:rPr>
          <w:rFonts w:hint="eastAsia" w:ascii="宋体" w:hAnsi="宋体"/>
          <w:b/>
          <w:kern w:val="0"/>
          <w:szCs w:val="21"/>
        </w:rPr>
        <w:t>附件二</w:t>
      </w:r>
      <w:r>
        <w:rPr>
          <w:rFonts w:ascii="宋体" w:hAnsi="宋体"/>
          <w:b/>
          <w:kern w:val="0"/>
          <w:szCs w:val="21"/>
        </w:rPr>
        <w:t>：</w:t>
      </w:r>
    </w:p>
    <w:p w14:paraId="7E30CF9D">
      <w:pPr>
        <w:spacing w:line="500" w:lineRule="exact"/>
        <w:jc w:val="center"/>
        <w:outlineLvl w:val="1"/>
        <w:rPr>
          <w:rFonts w:ascii="宋体" w:hAnsi="宋体"/>
          <w:b/>
          <w:kern w:val="0"/>
          <w:szCs w:val="21"/>
        </w:rPr>
      </w:pPr>
    </w:p>
    <w:p w14:paraId="2588C34E">
      <w:pPr>
        <w:spacing w:line="500" w:lineRule="exact"/>
        <w:jc w:val="center"/>
        <w:outlineLvl w:val="1"/>
        <w:rPr>
          <w:rFonts w:ascii="宋体" w:hAnsi="宋体"/>
          <w:b/>
          <w:kern w:val="0"/>
          <w:szCs w:val="21"/>
        </w:rPr>
      </w:pPr>
      <w:r>
        <w:rPr>
          <w:rFonts w:hint="eastAsia" w:ascii="宋体" w:hAnsi="宋体"/>
          <w:b/>
          <w:kern w:val="0"/>
          <w:szCs w:val="21"/>
        </w:rPr>
        <w:t xml:space="preserve">磋商初次报价一览表 </w:t>
      </w:r>
    </w:p>
    <w:p w14:paraId="7EB130C8">
      <w:pPr>
        <w:spacing w:line="500" w:lineRule="exact"/>
        <w:rPr>
          <w:rFonts w:ascii="Times New Roman" w:hAnsi="Times New Roman"/>
          <w:szCs w:val="21"/>
        </w:rPr>
      </w:pPr>
    </w:p>
    <w:p w14:paraId="2DB1EDF4">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项目名称：202</w:t>
      </w:r>
      <w:r>
        <w:rPr>
          <w:rFonts w:hint="eastAsia" w:ascii="Times New Roman" w:hAnsi="Times New Roman" w:cs="Times New Roman"/>
          <w:b/>
          <w:bCs/>
          <w:szCs w:val="21"/>
          <w:lang w:val="en-US" w:eastAsia="zh-CN"/>
        </w:rPr>
        <w:t>5</w:t>
      </w:r>
      <w:r>
        <w:rPr>
          <w:rFonts w:hint="eastAsia" w:ascii="Times New Roman" w:hAnsi="Times New Roman" w:eastAsia="宋体" w:cs="Times New Roman"/>
          <w:b/>
          <w:bCs/>
          <w:szCs w:val="21"/>
        </w:rPr>
        <w:t>年度阜溪街道办事处食堂托管服务采购项目</w:t>
      </w:r>
      <w:r>
        <w:rPr>
          <w:rFonts w:hint="eastAsia" w:ascii="Times New Roman" w:hAnsi="Times New Roman" w:eastAsia="宋体" w:cs="Times New Roman"/>
          <w:b/>
          <w:bCs/>
          <w:szCs w:val="21"/>
          <w:lang w:val="en-US" w:eastAsia="zh-CN"/>
        </w:rPr>
        <w:t xml:space="preserve">    </w:t>
      </w:r>
    </w:p>
    <w:p w14:paraId="66847690">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lang w:val="en-US" w:eastAsia="zh-CN"/>
        </w:rPr>
        <w:t>项目编号：DQJPZF-2025-JC04</w:t>
      </w:r>
    </w:p>
    <w:tbl>
      <w:tblPr>
        <w:tblStyle w:val="12"/>
        <w:tblW w:w="999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03"/>
        <w:gridCol w:w="4186"/>
        <w:gridCol w:w="3165"/>
        <w:gridCol w:w="1941"/>
      </w:tblGrid>
      <w:tr w14:paraId="13DD7C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cantSplit/>
          <w:trHeight w:val="487" w:hRule="atLeast"/>
          <w:jc w:val="center"/>
        </w:trPr>
        <w:tc>
          <w:tcPr>
            <w:tcW w:w="703" w:type="dxa"/>
            <w:noWrap/>
            <w:vAlign w:val="center"/>
          </w:tcPr>
          <w:p w14:paraId="4C76677B">
            <w:pPr>
              <w:spacing w:line="500" w:lineRule="exact"/>
              <w:ind w:right="-21" w:rightChars="-10"/>
              <w:jc w:val="center"/>
              <w:rPr>
                <w:rFonts w:ascii="宋体" w:hAnsi="宋体"/>
                <w:b/>
                <w:bCs/>
                <w:szCs w:val="21"/>
              </w:rPr>
            </w:pPr>
            <w:r>
              <w:rPr>
                <w:rFonts w:hint="eastAsia" w:ascii="宋体" w:hAnsi="宋体"/>
                <w:b/>
                <w:bCs/>
                <w:szCs w:val="21"/>
              </w:rPr>
              <w:t>序号</w:t>
            </w:r>
          </w:p>
        </w:tc>
        <w:tc>
          <w:tcPr>
            <w:tcW w:w="4186" w:type="dxa"/>
            <w:noWrap/>
            <w:vAlign w:val="center"/>
          </w:tcPr>
          <w:p w14:paraId="1D0C1349">
            <w:pPr>
              <w:spacing w:line="500" w:lineRule="exact"/>
              <w:ind w:right="-21" w:rightChars="-10"/>
              <w:jc w:val="center"/>
              <w:rPr>
                <w:rFonts w:ascii="宋体" w:hAnsi="宋体"/>
                <w:b/>
                <w:bCs/>
                <w:szCs w:val="21"/>
              </w:rPr>
            </w:pPr>
            <w:r>
              <w:rPr>
                <w:rFonts w:hint="eastAsia" w:ascii="宋体" w:hAnsi="宋体"/>
                <w:b/>
                <w:bCs/>
                <w:szCs w:val="21"/>
              </w:rPr>
              <w:t>磋商项目内容</w:t>
            </w:r>
          </w:p>
        </w:tc>
        <w:tc>
          <w:tcPr>
            <w:tcW w:w="3165" w:type="dxa"/>
            <w:noWrap/>
            <w:vAlign w:val="center"/>
          </w:tcPr>
          <w:p w14:paraId="13E548D7">
            <w:pPr>
              <w:spacing w:line="500" w:lineRule="exact"/>
              <w:ind w:right="-21" w:rightChars="-10"/>
              <w:jc w:val="center"/>
              <w:rPr>
                <w:rFonts w:ascii="宋体" w:hAnsi="宋体"/>
                <w:b/>
                <w:bCs/>
                <w:szCs w:val="21"/>
              </w:rPr>
            </w:pPr>
            <w:r>
              <w:rPr>
                <w:rFonts w:hint="eastAsia" w:ascii="宋体" w:hAnsi="宋体"/>
                <w:b/>
                <w:bCs/>
                <w:szCs w:val="21"/>
              </w:rPr>
              <w:t>磋商总价（</w:t>
            </w:r>
            <w:r>
              <w:rPr>
                <w:rFonts w:ascii="宋体" w:hAnsi="宋体"/>
                <w:b/>
                <w:bCs/>
                <w:szCs w:val="21"/>
              </w:rPr>
              <w:t>人民币</w:t>
            </w:r>
            <w:r>
              <w:rPr>
                <w:rFonts w:hint="eastAsia" w:ascii="宋体" w:hAnsi="宋体"/>
                <w:b/>
                <w:bCs/>
                <w:szCs w:val="21"/>
              </w:rPr>
              <w:t>/</w:t>
            </w:r>
            <w:r>
              <w:rPr>
                <w:rFonts w:ascii="宋体" w:hAnsi="宋体"/>
                <w:b/>
                <w:bCs/>
                <w:szCs w:val="21"/>
              </w:rPr>
              <w:t>元）</w:t>
            </w:r>
          </w:p>
        </w:tc>
        <w:tc>
          <w:tcPr>
            <w:tcW w:w="1941" w:type="dxa"/>
            <w:noWrap/>
            <w:vAlign w:val="center"/>
          </w:tcPr>
          <w:p w14:paraId="0123B805">
            <w:pPr>
              <w:spacing w:line="500" w:lineRule="exact"/>
              <w:ind w:right="-21" w:rightChars="-10"/>
              <w:jc w:val="center"/>
              <w:rPr>
                <w:rFonts w:ascii="宋体" w:hAnsi="宋体"/>
                <w:b/>
                <w:bCs/>
                <w:szCs w:val="21"/>
              </w:rPr>
            </w:pPr>
            <w:r>
              <w:rPr>
                <w:rFonts w:hint="eastAsia" w:ascii="宋体" w:hAnsi="宋体"/>
                <w:b/>
                <w:bCs/>
                <w:szCs w:val="21"/>
              </w:rPr>
              <w:t>项目负责人</w:t>
            </w:r>
          </w:p>
        </w:tc>
      </w:tr>
      <w:tr w14:paraId="661F81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34" w:hRule="atLeast"/>
          <w:jc w:val="center"/>
        </w:trPr>
        <w:tc>
          <w:tcPr>
            <w:tcW w:w="703" w:type="dxa"/>
            <w:noWrap/>
            <w:vAlign w:val="center"/>
          </w:tcPr>
          <w:p w14:paraId="1DCB71C9">
            <w:pPr>
              <w:spacing w:line="500" w:lineRule="exact"/>
              <w:ind w:right="-21" w:rightChars="-10"/>
              <w:jc w:val="center"/>
              <w:rPr>
                <w:rFonts w:ascii="宋体" w:hAnsi="宋体"/>
                <w:szCs w:val="21"/>
              </w:rPr>
            </w:pPr>
            <w:r>
              <w:rPr>
                <w:rFonts w:hint="eastAsia" w:ascii="宋体" w:hAnsi="宋体"/>
                <w:szCs w:val="21"/>
              </w:rPr>
              <w:t>1</w:t>
            </w:r>
          </w:p>
        </w:tc>
        <w:tc>
          <w:tcPr>
            <w:tcW w:w="4186" w:type="dxa"/>
            <w:noWrap/>
            <w:vAlign w:val="center"/>
          </w:tcPr>
          <w:p w14:paraId="427BC853">
            <w:pPr>
              <w:spacing w:line="500" w:lineRule="exact"/>
              <w:ind w:right="-21" w:rightChars="-10"/>
              <w:jc w:val="center"/>
              <w:rPr>
                <w:rFonts w:ascii="宋体" w:hAnsi="宋体"/>
                <w:szCs w:val="21"/>
              </w:rPr>
            </w:pPr>
          </w:p>
        </w:tc>
        <w:tc>
          <w:tcPr>
            <w:tcW w:w="3165" w:type="dxa"/>
            <w:noWrap/>
            <w:vAlign w:val="center"/>
          </w:tcPr>
          <w:p w14:paraId="11F90B02">
            <w:pPr>
              <w:spacing w:line="500" w:lineRule="exact"/>
              <w:ind w:right="-21" w:rightChars="-10"/>
              <w:jc w:val="center"/>
              <w:rPr>
                <w:rFonts w:ascii="宋体" w:hAnsi="宋体"/>
                <w:szCs w:val="21"/>
              </w:rPr>
            </w:pPr>
          </w:p>
        </w:tc>
        <w:tc>
          <w:tcPr>
            <w:tcW w:w="1941" w:type="dxa"/>
            <w:noWrap/>
          </w:tcPr>
          <w:p w14:paraId="6732013D">
            <w:pPr>
              <w:spacing w:line="500" w:lineRule="exact"/>
              <w:ind w:right="-21" w:rightChars="-10"/>
              <w:jc w:val="center"/>
              <w:rPr>
                <w:rFonts w:ascii="宋体" w:hAnsi="宋体"/>
                <w:szCs w:val="21"/>
              </w:rPr>
            </w:pPr>
          </w:p>
        </w:tc>
      </w:tr>
      <w:tr w14:paraId="4C1538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3" w:hRule="atLeast"/>
          <w:jc w:val="center"/>
        </w:trPr>
        <w:tc>
          <w:tcPr>
            <w:tcW w:w="9995" w:type="dxa"/>
            <w:gridSpan w:val="4"/>
            <w:noWrap/>
            <w:vAlign w:val="center"/>
          </w:tcPr>
          <w:p w14:paraId="6D06ACFE">
            <w:pPr>
              <w:spacing w:line="500" w:lineRule="exact"/>
              <w:ind w:left="99" w:leftChars="47" w:right="-21" w:rightChars="-10"/>
              <w:rPr>
                <w:rFonts w:hAnsi="宋体"/>
                <w:szCs w:val="21"/>
              </w:rPr>
            </w:pPr>
            <w:r>
              <w:rPr>
                <w:rFonts w:hint="eastAsia" w:hAnsi="宋体"/>
                <w:b/>
                <w:bCs/>
                <w:szCs w:val="21"/>
              </w:rPr>
              <w:t>磋商总价（大写）</w:t>
            </w:r>
            <w:r>
              <w:rPr>
                <w:rFonts w:hint="eastAsia" w:hAnsi="宋体"/>
                <w:szCs w:val="21"/>
              </w:rPr>
              <w:t xml:space="preserve">：   </w:t>
            </w:r>
          </w:p>
        </w:tc>
      </w:tr>
    </w:tbl>
    <w:p w14:paraId="7433F1F1">
      <w:pPr>
        <w:spacing w:before="120" w:beforeLines="50" w:after="120" w:afterLines="50" w:line="500" w:lineRule="exact"/>
        <w:rPr>
          <w:rFonts w:ascii="宋体" w:hAnsi="宋体"/>
          <w:szCs w:val="21"/>
        </w:rPr>
      </w:pPr>
      <w:r>
        <w:rPr>
          <w:rFonts w:hint="eastAsia" w:ascii="宋体" w:hAnsi="宋体"/>
          <w:b/>
          <w:szCs w:val="21"/>
        </w:rPr>
        <w:t>注：</w:t>
      </w:r>
      <w:r>
        <w:rPr>
          <w:rFonts w:hint="eastAsia" w:ascii="宋体" w:hAnsi="宋体"/>
          <w:szCs w:val="21"/>
        </w:rPr>
        <w:t>报价表上的价格须包括</w:t>
      </w:r>
      <w:r>
        <w:rPr>
          <w:rFonts w:hint="eastAsia" w:ascii="宋体" w:hAnsi="宋体"/>
          <w:szCs w:val="21"/>
          <w:lang w:val="en-US" w:eastAsia="zh-CN"/>
        </w:rPr>
        <w:t>管理费、</w:t>
      </w:r>
      <w:r>
        <w:rPr>
          <w:rFonts w:hint="eastAsia" w:ascii="宋体" w:hAnsi="宋体"/>
          <w:szCs w:val="21"/>
        </w:rPr>
        <w:t>人员工资、各种社会保险、福利、人员食宿与交通、消耗材料、专用设备及工具、器材、办公费、服装、人员培训、卫生保洁费等以及工商管理、卫生部门、消防部门、环保部门等相关部门的费用，供应商对合同内容的所有费用、质量、安全、文明服务等实行全面承包，招标范围内全部工作内容等一切费用。应为履行合同的最终价格，其市场风险由磋商响应方承担。</w:t>
      </w:r>
    </w:p>
    <w:p w14:paraId="3464C310">
      <w:pPr>
        <w:spacing w:before="120" w:beforeLines="50" w:after="120" w:afterLines="50" w:line="500" w:lineRule="exact"/>
        <w:rPr>
          <w:rFonts w:ascii="宋体" w:hAnsi="宋体"/>
          <w:szCs w:val="21"/>
        </w:rPr>
      </w:pPr>
      <w:r>
        <w:rPr>
          <w:rFonts w:hint="eastAsia" w:ascii="宋体" w:hAnsi="宋体"/>
          <w:szCs w:val="21"/>
        </w:rPr>
        <w:t>磋商响应方全称：</w:t>
      </w:r>
    </w:p>
    <w:p w14:paraId="1165F328">
      <w:pPr>
        <w:spacing w:before="120" w:beforeLines="50" w:after="120" w:afterLines="50" w:line="500" w:lineRule="exact"/>
        <w:rPr>
          <w:rFonts w:ascii="宋体" w:hAnsi="宋体"/>
          <w:szCs w:val="21"/>
        </w:rPr>
      </w:pPr>
      <w:r>
        <w:rPr>
          <w:rFonts w:hint="eastAsia" w:ascii="宋体" w:hAnsi="宋体"/>
          <w:szCs w:val="21"/>
        </w:rPr>
        <w:t>法定代表人或</w:t>
      </w:r>
      <w:r>
        <w:rPr>
          <w:rFonts w:ascii="宋体" w:hAnsi="宋体"/>
          <w:szCs w:val="21"/>
        </w:rPr>
        <w:t>授权代表</w:t>
      </w:r>
      <w:r>
        <w:rPr>
          <w:rFonts w:hint="eastAsia" w:ascii="宋体" w:hAnsi="宋体"/>
          <w:szCs w:val="21"/>
        </w:rPr>
        <w:t>（签字）：</w:t>
      </w:r>
    </w:p>
    <w:p w14:paraId="531A422B">
      <w:pPr>
        <w:widowControl/>
        <w:overflowPunct w:val="0"/>
        <w:autoSpaceDE w:val="0"/>
        <w:autoSpaceDN w:val="0"/>
        <w:adjustRightInd w:val="0"/>
        <w:spacing w:line="500" w:lineRule="exact"/>
        <w:jc w:val="left"/>
        <w:textAlignment w:val="baseline"/>
        <w:rPr>
          <w:rFonts w:ascii="宋体" w:hAnsi="宋体"/>
          <w:b/>
          <w:kern w:val="0"/>
          <w:szCs w:val="21"/>
        </w:rPr>
      </w:pPr>
      <w:r>
        <w:rPr>
          <w:rFonts w:hint="eastAsia" w:ascii="宋体" w:hAnsi="宋体"/>
          <w:kern w:val="0"/>
          <w:szCs w:val="21"/>
        </w:rPr>
        <w:t xml:space="preserve">日期：     </w:t>
      </w:r>
    </w:p>
    <w:p w14:paraId="1AAE2EA9">
      <w:pPr>
        <w:spacing w:line="360" w:lineRule="auto"/>
        <w:jc w:val="center"/>
        <w:outlineLvl w:val="1"/>
        <w:rPr>
          <w:rFonts w:ascii="宋体" w:hAnsi="宋体"/>
          <w:b/>
          <w:kern w:val="0"/>
          <w:sz w:val="24"/>
          <w:szCs w:val="24"/>
        </w:rPr>
      </w:pPr>
    </w:p>
    <w:p w14:paraId="1CE97C69">
      <w:pPr>
        <w:spacing w:line="360" w:lineRule="auto"/>
        <w:outlineLvl w:val="1"/>
        <w:rPr>
          <w:rFonts w:ascii="宋体" w:hAnsi="宋体"/>
          <w:b/>
          <w:kern w:val="0"/>
          <w:sz w:val="30"/>
          <w:szCs w:val="30"/>
        </w:rPr>
      </w:pPr>
      <w:r>
        <w:rPr>
          <w:rFonts w:hint="eastAsia" w:ascii="宋体" w:hAnsi="宋体"/>
          <w:b/>
          <w:kern w:val="0"/>
          <w:sz w:val="30"/>
          <w:szCs w:val="30"/>
        </w:rPr>
        <w:br w:type="page"/>
      </w:r>
    </w:p>
    <w:p w14:paraId="184EE06C">
      <w:pPr>
        <w:spacing w:line="500" w:lineRule="exact"/>
        <w:outlineLvl w:val="1"/>
        <w:rPr>
          <w:rFonts w:ascii="宋体" w:hAnsi="宋体" w:cs="宋体"/>
          <w:b/>
          <w:kern w:val="0"/>
          <w:szCs w:val="21"/>
        </w:rPr>
      </w:pPr>
      <w:r>
        <w:rPr>
          <w:rFonts w:hint="eastAsia" w:ascii="宋体" w:hAnsi="宋体" w:cs="宋体"/>
          <w:b/>
          <w:kern w:val="0"/>
          <w:szCs w:val="21"/>
        </w:rPr>
        <w:t>附件三：</w:t>
      </w:r>
    </w:p>
    <w:p w14:paraId="4BE764C7">
      <w:pPr>
        <w:snapToGrid w:val="0"/>
        <w:spacing w:line="500" w:lineRule="exact"/>
        <w:jc w:val="center"/>
        <w:rPr>
          <w:rFonts w:hint="eastAsia" w:ascii="宋体" w:hAnsi="宋体" w:cs="宋体"/>
          <w:b/>
          <w:bCs/>
          <w:szCs w:val="21"/>
        </w:rPr>
      </w:pPr>
      <w:r>
        <w:rPr>
          <w:rFonts w:hint="eastAsia" w:ascii="宋体" w:hAnsi="宋体" w:cs="宋体"/>
          <w:b/>
          <w:bCs/>
          <w:szCs w:val="21"/>
        </w:rPr>
        <w:t>磋商初次报价明细表</w:t>
      </w:r>
    </w:p>
    <w:p w14:paraId="18C81C47">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项目名称：202</w:t>
      </w:r>
      <w:r>
        <w:rPr>
          <w:rFonts w:hint="eastAsia" w:ascii="Times New Roman" w:hAnsi="Times New Roman" w:cs="Times New Roman"/>
          <w:b/>
          <w:bCs/>
          <w:szCs w:val="21"/>
          <w:lang w:val="en-US" w:eastAsia="zh-CN"/>
        </w:rPr>
        <w:t>5</w:t>
      </w:r>
      <w:r>
        <w:rPr>
          <w:rFonts w:hint="eastAsia" w:ascii="Times New Roman" w:hAnsi="Times New Roman" w:eastAsia="宋体" w:cs="Times New Roman"/>
          <w:b/>
          <w:bCs/>
          <w:szCs w:val="21"/>
        </w:rPr>
        <w:t>年度阜溪街道办事处食堂托管服务采购项目</w:t>
      </w:r>
      <w:r>
        <w:rPr>
          <w:rFonts w:hint="eastAsia" w:ascii="Times New Roman" w:hAnsi="Times New Roman" w:eastAsia="宋体" w:cs="Times New Roman"/>
          <w:b/>
          <w:bCs/>
          <w:szCs w:val="21"/>
          <w:lang w:val="en-US" w:eastAsia="zh-CN"/>
        </w:rPr>
        <w:t xml:space="preserve">    </w:t>
      </w:r>
    </w:p>
    <w:p w14:paraId="70473839">
      <w:pPr>
        <w:spacing w:line="500" w:lineRule="exact"/>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：DQJPZF-2025-JC04</w:t>
      </w:r>
    </w:p>
    <w:tbl>
      <w:tblPr>
        <w:tblStyle w:val="12"/>
        <w:tblW w:w="102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817"/>
        <w:gridCol w:w="1470"/>
        <w:gridCol w:w="1027"/>
        <w:gridCol w:w="850"/>
        <w:gridCol w:w="1582"/>
        <w:gridCol w:w="1485"/>
        <w:gridCol w:w="705"/>
        <w:gridCol w:w="716"/>
      </w:tblGrid>
      <w:tr w14:paraId="7D0F5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top w:val="single" w:color="auto" w:sz="12" w:space="0"/>
              <w:left w:val="single" w:color="auto" w:sz="12" w:space="0"/>
              <w:bottom w:val="single" w:color="auto" w:sz="12" w:space="0"/>
            </w:tcBorders>
            <w:vAlign w:val="center"/>
          </w:tcPr>
          <w:p w14:paraId="6BCF528D">
            <w:pPr>
              <w:spacing w:line="500" w:lineRule="exact"/>
              <w:ind w:right="-11"/>
              <w:rPr>
                <w:rFonts w:ascii="宋体" w:hAnsi="宋体" w:cs="宋体"/>
                <w:b/>
                <w:bCs/>
                <w:szCs w:val="21"/>
              </w:rPr>
            </w:pPr>
            <w:r>
              <w:rPr>
                <w:rFonts w:hint="eastAsia" w:ascii="宋体" w:hAnsi="宋体" w:cs="宋体"/>
                <w:b/>
                <w:bCs/>
                <w:szCs w:val="21"/>
              </w:rPr>
              <w:t>序号</w:t>
            </w:r>
          </w:p>
        </w:tc>
        <w:tc>
          <w:tcPr>
            <w:tcW w:w="1817" w:type="dxa"/>
            <w:tcBorders>
              <w:top w:val="single" w:color="auto" w:sz="12" w:space="0"/>
              <w:bottom w:val="single" w:color="auto" w:sz="12" w:space="0"/>
            </w:tcBorders>
            <w:vAlign w:val="center"/>
          </w:tcPr>
          <w:p w14:paraId="37B2BD88">
            <w:pPr>
              <w:spacing w:line="500" w:lineRule="exact"/>
              <w:ind w:right="-11"/>
              <w:jc w:val="center"/>
              <w:rPr>
                <w:rFonts w:ascii="宋体" w:hAnsi="宋体" w:cs="宋体"/>
                <w:b/>
                <w:bCs/>
                <w:szCs w:val="21"/>
              </w:rPr>
            </w:pPr>
            <w:r>
              <w:rPr>
                <w:rFonts w:hint="eastAsia" w:ascii="宋体" w:hAnsi="宋体" w:cs="宋体"/>
                <w:b/>
                <w:bCs/>
                <w:szCs w:val="21"/>
              </w:rPr>
              <w:t>服务名称</w:t>
            </w:r>
          </w:p>
        </w:tc>
        <w:tc>
          <w:tcPr>
            <w:tcW w:w="2497" w:type="dxa"/>
            <w:gridSpan w:val="2"/>
            <w:tcBorders>
              <w:top w:val="single" w:color="auto" w:sz="12" w:space="0"/>
              <w:bottom w:val="single" w:color="auto" w:sz="12" w:space="0"/>
            </w:tcBorders>
            <w:vAlign w:val="center"/>
          </w:tcPr>
          <w:p w14:paraId="5E56F5CB">
            <w:pPr>
              <w:spacing w:line="500" w:lineRule="exact"/>
              <w:ind w:right="-11"/>
              <w:jc w:val="center"/>
              <w:rPr>
                <w:rFonts w:ascii="宋体" w:hAnsi="宋体" w:cs="宋体"/>
                <w:b/>
                <w:bCs/>
                <w:szCs w:val="21"/>
              </w:rPr>
            </w:pPr>
            <w:r>
              <w:rPr>
                <w:rFonts w:hint="eastAsia" w:ascii="宋体" w:hAnsi="宋体" w:cs="宋体"/>
                <w:b/>
                <w:bCs/>
                <w:szCs w:val="21"/>
              </w:rPr>
              <w:t>服务内容</w:t>
            </w:r>
          </w:p>
        </w:tc>
        <w:tc>
          <w:tcPr>
            <w:tcW w:w="850" w:type="dxa"/>
            <w:tcBorders>
              <w:top w:val="single" w:color="auto" w:sz="12" w:space="0"/>
              <w:bottom w:val="single" w:color="auto" w:sz="12" w:space="0"/>
            </w:tcBorders>
            <w:vAlign w:val="center"/>
          </w:tcPr>
          <w:p w14:paraId="28D8144A">
            <w:pPr>
              <w:spacing w:line="500" w:lineRule="exact"/>
              <w:ind w:right="-11"/>
              <w:jc w:val="center"/>
              <w:rPr>
                <w:rFonts w:ascii="宋体" w:hAnsi="宋体" w:cs="宋体"/>
                <w:b/>
                <w:bCs/>
                <w:szCs w:val="21"/>
              </w:rPr>
            </w:pPr>
            <w:r>
              <w:rPr>
                <w:rFonts w:hint="eastAsia" w:ascii="宋体" w:hAnsi="宋体" w:cs="宋体"/>
                <w:b/>
                <w:bCs/>
                <w:szCs w:val="21"/>
              </w:rPr>
              <w:t>数量</w:t>
            </w:r>
          </w:p>
          <w:p w14:paraId="0A0C9356">
            <w:pPr>
              <w:spacing w:line="500" w:lineRule="exact"/>
              <w:ind w:right="-11"/>
              <w:jc w:val="center"/>
              <w:rPr>
                <w:rFonts w:ascii="宋体" w:hAnsi="宋体" w:cs="宋体"/>
                <w:b/>
                <w:bCs/>
                <w:szCs w:val="21"/>
              </w:rPr>
            </w:pPr>
            <w:r>
              <w:rPr>
                <w:rFonts w:hint="eastAsia" w:ascii="宋体" w:hAnsi="宋体" w:cs="宋体"/>
                <w:b/>
                <w:bCs/>
                <w:szCs w:val="21"/>
              </w:rPr>
              <w:t>单位</w:t>
            </w:r>
          </w:p>
        </w:tc>
        <w:tc>
          <w:tcPr>
            <w:tcW w:w="1582" w:type="dxa"/>
            <w:tcBorders>
              <w:top w:val="single" w:color="auto" w:sz="12" w:space="0"/>
              <w:bottom w:val="single" w:color="auto" w:sz="12" w:space="0"/>
            </w:tcBorders>
            <w:vAlign w:val="center"/>
          </w:tcPr>
          <w:p w14:paraId="2F828313">
            <w:pPr>
              <w:spacing w:line="500" w:lineRule="exact"/>
              <w:ind w:right="-11"/>
              <w:jc w:val="center"/>
              <w:rPr>
                <w:rFonts w:ascii="宋体" w:hAnsi="宋体" w:cs="宋体"/>
                <w:b/>
                <w:bCs/>
                <w:szCs w:val="21"/>
              </w:rPr>
            </w:pPr>
            <w:r>
              <w:rPr>
                <w:rFonts w:hint="eastAsia" w:ascii="宋体" w:hAnsi="宋体" w:cs="宋体"/>
                <w:b/>
                <w:bCs/>
                <w:szCs w:val="21"/>
              </w:rPr>
              <w:t>单价</w:t>
            </w:r>
          </w:p>
          <w:p w14:paraId="4EF15942">
            <w:pPr>
              <w:spacing w:line="500" w:lineRule="exact"/>
              <w:ind w:right="-11"/>
              <w:jc w:val="center"/>
              <w:rPr>
                <w:rFonts w:ascii="宋体" w:hAnsi="宋体" w:cs="宋体"/>
                <w:szCs w:val="21"/>
              </w:rPr>
            </w:pPr>
            <w:r>
              <w:rPr>
                <w:rFonts w:hint="eastAsia" w:ascii="宋体" w:hAnsi="宋体" w:cs="宋体"/>
                <w:szCs w:val="21"/>
              </w:rPr>
              <w:t>（人民币元）</w:t>
            </w:r>
          </w:p>
        </w:tc>
        <w:tc>
          <w:tcPr>
            <w:tcW w:w="1485" w:type="dxa"/>
            <w:tcBorders>
              <w:top w:val="single" w:color="auto" w:sz="12" w:space="0"/>
              <w:bottom w:val="single" w:color="auto" w:sz="12" w:space="0"/>
            </w:tcBorders>
            <w:vAlign w:val="center"/>
          </w:tcPr>
          <w:p w14:paraId="33526DDC">
            <w:pPr>
              <w:spacing w:line="500" w:lineRule="exact"/>
              <w:ind w:right="-11"/>
              <w:jc w:val="center"/>
              <w:rPr>
                <w:rFonts w:ascii="宋体" w:hAnsi="宋体" w:cs="宋体"/>
                <w:b/>
                <w:bCs/>
                <w:szCs w:val="21"/>
              </w:rPr>
            </w:pPr>
            <w:r>
              <w:rPr>
                <w:rFonts w:hint="eastAsia" w:ascii="宋体" w:hAnsi="宋体" w:cs="宋体"/>
                <w:b/>
                <w:bCs/>
                <w:szCs w:val="21"/>
              </w:rPr>
              <w:t>总价</w:t>
            </w:r>
          </w:p>
          <w:p w14:paraId="729059B3">
            <w:pPr>
              <w:spacing w:line="500" w:lineRule="exact"/>
              <w:ind w:right="-11"/>
              <w:jc w:val="center"/>
              <w:rPr>
                <w:rFonts w:ascii="宋体" w:hAnsi="宋体" w:cs="宋体"/>
                <w:szCs w:val="21"/>
              </w:rPr>
            </w:pPr>
            <w:r>
              <w:rPr>
                <w:rFonts w:hint="eastAsia" w:ascii="宋体" w:hAnsi="宋体" w:cs="宋体"/>
                <w:szCs w:val="21"/>
              </w:rPr>
              <w:t>（人民币元）</w:t>
            </w:r>
          </w:p>
        </w:tc>
        <w:tc>
          <w:tcPr>
            <w:tcW w:w="705" w:type="dxa"/>
            <w:tcBorders>
              <w:top w:val="single" w:color="auto" w:sz="12" w:space="0"/>
              <w:bottom w:val="single" w:color="auto" w:sz="12" w:space="0"/>
              <w:right w:val="single" w:color="auto" w:sz="4" w:space="0"/>
            </w:tcBorders>
            <w:vAlign w:val="center"/>
          </w:tcPr>
          <w:p w14:paraId="64E8D119">
            <w:pPr>
              <w:spacing w:line="500" w:lineRule="exact"/>
              <w:ind w:right="-11"/>
              <w:jc w:val="center"/>
              <w:rPr>
                <w:rFonts w:ascii="宋体" w:hAnsi="宋体" w:cs="宋体"/>
                <w:b/>
                <w:bCs/>
                <w:szCs w:val="21"/>
              </w:rPr>
            </w:pPr>
            <w:r>
              <w:rPr>
                <w:rFonts w:hint="eastAsia" w:ascii="宋体" w:hAnsi="宋体" w:cs="宋体"/>
                <w:b/>
                <w:bCs/>
                <w:szCs w:val="21"/>
              </w:rPr>
              <w:t>服务</w:t>
            </w:r>
          </w:p>
          <w:p w14:paraId="2087821E">
            <w:pPr>
              <w:spacing w:line="500" w:lineRule="exact"/>
              <w:ind w:right="-11"/>
              <w:jc w:val="center"/>
              <w:rPr>
                <w:rFonts w:ascii="宋体" w:hAnsi="宋体" w:cs="宋体"/>
                <w:b/>
                <w:bCs/>
                <w:szCs w:val="21"/>
              </w:rPr>
            </w:pPr>
            <w:r>
              <w:rPr>
                <w:rFonts w:hint="eastAsia" w:ascii="宋体" w:hAnsi="宋体" w:cs="宋体"/>
                <w:b/>
                <w:bCs/>
                <w:szCs w:val="21"/>
              </w:rPr>
              <w:t>期限</w:t>
            </w:r>
          </w:p>
        </w:tc>
        <w:tc>
          <w:tcPr>
            <w:tcW w:w="716" w:type="dxa"/>
            <w:tcBorders>
              <w:top w:val="single" w:color="auto" w:sz="12" w:space="0"/>
              <w:left w:val="single" w:color="auto" w:sz="4" w:space="0"/>
              <w:bottom w:val="single" w:color="auto" w:sz="12" w:space="0"/>
              <w:right w:val="single" w:color="auto" w:sz="12" w:space="0"/>
            </w:tcBorders>
            <w:vAlign w:val="center"/>
          </w:tcPr>
          <w:p w14:paraId="1ED1E102">
            <w:pPr>
              <w:spacing w:line="500" w:lineRule="exact"/>
              <w:ind w:right="-11"/>
              <w:jc w:val="center"/>
              <w:rPr>
                <w:rFonts w:ascii="宋体" w:hAnsi="宋体" w:cs="宋体"/>
                <w:b/>
                <w:bCs/>
                <w:color w:val="FF0000"/>
                <w:szCs w:val="21"/>
              </w:rPr>
            </w:pPr>
            <w:r>
              <w:rPr>
                <w:rFonts w:hint="eastAsia" w:ascii="宋体" w:hAnsi="宋体" w:cs="宋体"/>
                <w:b/>
                <w:bCs/>
                <w:szCs w:val="21"/>
              </w:rPr>
              <w:t>备注</w:t>
            </w:r>
          </w:p>
        </w:tc>
      </w:tr>
      <w:tr w14:paraId="613D8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2356A660">
            <w:pPr>
              <w:spacing w:before="120" w:beforeLines="50" w:line="500" w:lineRule="exact"/>
              <w:ind w:right="-11"/>
              <w:jc w:val="center"/>
              <w:rPr>
                <w:rFonts w:ascii="宋体" w:hAnsi="宋体" w:cs="宋体"/>
                <w:szCs w:val="21"/>
              </w:rPr>
            </w:pPr>
          </w:p>
        </w:tc>
        <w:tc>
          <w:tcPr>
            <w:tcW w:w="1817" w:type="dxa"/>
          </w:tcPr>
          <w:p w14:paraId="761B2B1F">
            <w:pPr>
              <w:spacing w:before="120" w:beforeLines="50" w:line="500" w:lineRule="exact"/>
              <w:ind w:right="-11"/>
              <w:jc w:val="center"/>
              <w:rPr>
                <w:rFonts w:ascii="宋体" w:hAnsi="宋体" w:cs="宋体"/>
                <w:szCs w:val="21"/>
              </w:rPr>
            </w:pPr>
          </w:p>
        </w:tc>
        <w:tc>
          <w:tcPr>
            <w:tcW w:w="2497" w:type="dxa"/>
            <w:gridSpan w:val="2"/>
          </w:tcPr>
          <w:p w14:paraId="37729697">
            <w:pPr>
              <w:spacing w:before="120" w:beforeLines="50" w:line="500" w:lineRule="exact"/>
              <w:ind w:right="-11"/>
              <w:jc w:val="center"/>
              <w:rPr>
                <w:rFonts w:ascii="宋体" w:hAnsi="宋体" w:cs="宋体"/>
                <w:szCs w:val="21"/>
              </w:rPr>
            </w:pPr>
          </w:p>
        </w:tc>
        <w:tc>
          <w:tcPr>
            <w:tcW w:w="850" w:type="dxa"/>
          </w:tcPr>
          <w:p w14:paraId="4C3C7B30">
            <w:pPr>
              <w:spacing w:before="120" w:beforeLines="50" w:line="500" w:lineRule="exact"/>
              <w:ind w:right="-11"/>
              <w:jc w:val="center"/>
              <w:rPr>
                <w:rFonts w:ascii="宋体" w:hAnsi="宋体" w:cs="宋体"/>
                <w:szCs w:val="21"/>
              </w:rPr>
            </w:pPr>
          </w:p>
        </w:tc>
        <w:tc>
          <w:tcPr>
            <w:tcW w:w="1582" w:type="dxa"/>
          </w:tcPr>
          <w:p w14:paraId="5B9C0793">
            <w:pPr>
              <w:spacing w:before="120" w:beforeLines="50" w:line="500" w:lineRule="exact"/>
              <w:ind w:right="-11"/>
              <w:jc w:val="center"/>
              <w:rPr>
                <w:rFonts w:ascii="宋体" w:hAnsi="宋体" w:cs="宋体"/>
                <w:szCs w:val="21"/>
              </w:rPr>
            </w:pPr>
          </w:p>
        </w:tc>
        <w:tc>
          <w:tcPr>
            <w:tcW w:w="1485" w:type="dxa"/>
          </w:tcPr>
          <w:p w14:paraId="76C4D697">
            <w:pPr>
              <w:spacing w:before="120" w:beforeLines="50" w:line="500" w:lineRule="exact"/>
              <w:ind w:right="-11"/>
              <w:jc w:val="center"/>
              <w:rPr>
                <w:rFonts w:ascii="宋体" w:hAnsi="宋体" w:cs="宋体"/>
                <w:szCs w:val="21"/>
              </w:rPr>
            </w:pPr>
          </w:p>
        </w:tc>
        <w:tc>
          <w:tcPr>
            <w:tcW w:w="705" w:type="dxa"/>
            <w:tcBorders>
              <w:right w:val="single" w:color="auto" w:sz="4" w:space="0"/>
            </w:tcBorders>
          </w:tcPr>
          <w:p w14:paraId="40AE0892">
            <w:pPr>
              <w:spacing w:before="120" w:beforeLines="50" w:line="500" w:lineRule="exact"/>
              <w:ind w:right="-11"/>
              <w:jc w:val="center"/>
              <w:rPr>
                <w:rFonts w:ascii="宋体" w:hAnsi="宋体" w:cs="宋体"/>
                <w:szCs w:val="21"/>
              </w:rPr>
            </w:pPr>
          </w:p>
        </w:tc>
        <w:tc>
          <w:tcPr>
            <w:tcW w:w="716" w:type="dxa"/>
            <w:tcBorders>
              <w:left w:val="single" w:color="auto" w:sz="4" w:space="0"/>
              <w:right w:val="single" w:color="auto" w:sz="12" w:space="0"/>
            </w:tcBorders>
          </w:tcPr>
          <w:p w14:paraId="117FFD6B">
            <w:pPr>
              <w:spacing w:before="120" w:beforeLines="50" w:line="500" w:lineRule="exact"/>
              <w:ind w:right="-11"/>
              <w:jc w:val="center"/>
              <w:rPr>
                <w:rFonts w:ascii="宋体" w:hAnsi="宋体" w:cs="宋体"/>
                <w:szCs w:val="21"/>
              </w:rPr>
            </w:pPr>
          </w:p>
        </w:tc>
      </w:tr>
      <w:tr w14:paraId="5D7CF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3264099A">
            <w:pPr>
              <w:spacing w:before="120" w:beforeLines="50" w:line="500" w:lineRule="exact"/>
              <w:ind w:right="-11"/>
              <w:jc w:val="center"/>
              <w:rPr>
                <w:rFonts w:ascii="宋体" w:hAnsi="宋体" w:cs="宋体"/>
                <w:szCs w:val="21"/>
              </w:rPr>
            </w:pPr>
          </w:p>
        </w:tc>
        <w:tc>
          <w:tcPr>
            <w:tcW w:w="1817" w:type="dxa"/>
          </w:tcPr>
          <w:p w14:paraId="0B0BB222">
            <w:pPr>
              <w:spacing w:before="120" w:beforeLines="50" w:line="500" w:lineRule="exact"/>
              <w:ind w:right="-11"/>
              <w:jc w:val="center"/>
              <w:rPr>
                <w:rFonts w:ascii="宋体" w:hAnsi="宋体" w:cs="宋体"/>
                <w:szCs w:val="21"/>
              </w:rPr>
            </w:pPr>
          </w:p>
        </w:tc>
        <w:tc>
          <w:tcPr>
            <w:tcW w:w="2497" w:type="dxa"/>
            <w:gridSpan w:val="2"/>
          </w:tcPr>
          <w:p w14:paraId="055075B3">
            <w:pPr>
              <w:spacing w:before="120" w:beforeLines="50" w:line="500" w:lineRule="exact"/>
              <w:ind w:right="-11"/>
              <w:jc w:val="center"/>
              <w:rPr>
                <w:rFonts w:ascii="宋体" w:hAnsi="宋体" w:cs="宋体"/>
                <w:szCs w:val="21"/>
              </w:rPr>
            </w:pPr>
          </w:p>
        </w:tc>
        <w:tc>
          <w:tcPr>
            <w:tcW w:w="850" w:type="dxa"/>
          </w:tcPr>
          <w:p w14:paraId="781B5A0E">
            <w:pPr>
              <w:spacing w:before="120" w:beforeLines="50" w:line="500" w:lineRule="exact"/>
              <w:ind w:right="-11"/>
              <w:jc w:val="center"/>
              <w:rPr>
                <w:rFonts w:ascii="宋体" w:hAnsi="宋体" w:cs="宋体"/>
                <w:szCs w:val="21"/>
              </w:rPr>
            </w:pPr>
          </w:p>
        </w:tc>
        <w:tc>
          <w:tcPr>
            <w:tcW w:w="1582" w:type="dxa"/>
          </w:tcPr>
          <w:p w14:paraId="669F969F">
            <w:pPr>
              <w:spacing w:before="120" w:beforeLines="50" w:line="500" w:lineRule="exact"/>
              <w:ind w:right="-11"/>
              <w:jc w:val="center"/>
              <w:rPr>
                <w:rFonts w:ascii="宋体" w:hAnsi="宋体" w:cs="宋体"/>
                <w:szCs w:val="21"/>
              </w:rPr>
            </w:pPr>
          </w:p>
        </w:tc>
        <w:tc>
          <w:tcPr>
            <w:tcW w:w="1485" w:type="dxa"/>
          </w:tcPr>
          <w:p w14:paraId="5EAA6C62">
            <w:pPr>
              <w:spacing w:before="120" w:beforeLines="50" w:line="500" w:lineRule="exact"/>
              <w:ind w:right="-11"/>
              <w:jc w:val="center"/>
              <w:rPr>
                <w:rFonts w:ascii="宋体" w:hAnsi="宋体" w:cs="宋体"/>
                <w:szCs w:val="21"/>
              </w:rPr>
            </w:pPr>
          </w:p>
        </w:tc>
        <w:tc>
          <w:tcPr>
            <w:tcW w:w="705" w:type="dxa"/>
            <w:tcBorders>
              <w:right w:val="single" w:color="auto" w:sz="4" w:space="0"/>
            </w:tcBorders>
          </w:tcPr>
          <w:p w14:paraId="5EC7D4F2">
            <w:pPr>
              <w:spacing w:before="120" w:beforeLines="50" w:line="500" w:lineRule="exact"/>
              <w:ind w:right="-11"/>
              <w:jc w:val="center"/>
              <w:rPr>
                <w:rFonts w:ascii="宋体" w:hAnsi="宋体" w:cs="宋体"/>
                <w:szCs w:val="21"/>
              </w:rPr>
            </w:pPr>
          </w:p>
        </w:tc>
        <w:tc>
          <w:tcPr>
            <w:tcW w:w="716" w:type="dxa"/>
            <w:tcBorders>
              <w:left w:val="single" w:color="auto" w:sz="4" w:space="0"/>
              <w:right w:val="single" w:color="auto" w:sz="12" w:space="0"/>
            </w:tcBorders>
          </w:tcPr>
          <w:p w14:paraId="21D1484E">
            <w:pPr>
              <w:spacing w:before="120" w:beforeLines="50" w:line="500" w:lineRule="exact"/>
              <w:ind w:right="-11"/>
              <w:jc w:val="center"/>
              <w:rPr>
                <w:rFonts w:ascii="宋体" w:hAnsi="宋体" w:cs="宋体"/>
                <w:szCs w:val="21"/>
              </w:rPr>
            </w:pPr>
          </w:p>
        </w:tc>
      </w:tr>
      <w:tr w14:paraId="35E4C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5AB211D6">
            <w:pPr>
              <w:spacing w:before="120" w:beforeLines="50" w:line="500" w:lineRule="exact"/>
              <w:ind w:right="-11"/>
              <w:jc w:val="center"/>
              <w:rPr>
                <w:rFonts w:ascii="宋体" w:hAnsi="宋体" w:cs="宋体"/>
                <w:szCs w:val="21"/>
              </w:rPr>
            </w:pPr>
          </w:p>
        </w:tc>
        <w:tc>
          <w:tcPr>
            <w:tcW w:w="1817" w:type="dxa"/>
          </w:tcPr>
          <w:p w14:paraId="0D046F66">
            <w:pPr>
              <w:spacing w:before="120" w:beforeLines="50" w:line="500" w:lineRule="exact"/>
              <w:ind w:right="-11"/>
              <w:jc w:val="center"/>
              <w:rPr>
                <w:rFonts w:ascii="宋体" w:hAnsi="宋体" w:cs="宋体"/>
                <w:szCs w:val="21"/>
              </w:rPr>
            </w:pPr>
          </w:p>
        </w:tc>
        <w:tc>
          <w:tcPr>
            <w:tcW w:w="2497" w:type="dxa"/>
            <w:gridSpan w:val="2"/>
          </w:tcPr>
          <w:p w14:paraId="17477AE7">
            <w:pPr>
              <w:spacing w:before="120" w:beforeLines="50" w:line="500" w:lineRule="exact"/>
              <w:ind w:right="-11"/>
              <w:jc w:val="center"/>
              <w:rPr>
                <w:rFonts w:ascii="宋体" w:hAnsi="宋体" w:cs="宋体"/>
                <w:szCs w:val="21"/>
              </w:rPr>
            </w:pPr>
          </w:p>
        </w:tc>
        <w:tc>
          <w:tcPr>
            <w:tcW w:w="850" w:type="dxa"/>
          </w:tcPr>
          <w:p w14:paraId="754A26B2">
            <w:pPr>
              <w:spacing w:before="120" w:beforeLines="50" w:line="500" w:lineRule="exact"/>
              <w:ind w:right="-11"/>
              <w:jc w:val="center"/>
              <w:rPr>
                <w:rFonts w:ascii="宋体" w:hAnsi="宋体" w:cs="宋体"/>
                <w:szCs w:val="21"/>
              </w:rPr>
            </w:pPr>
          </w:p>
        </w:tc>
        <w:tc>
          <w:tcPr>
            <w:tcW w:w="1582" w:type="dxa"/>
          </w:tcPr>
          <w:p w14:paraId="17987422">
            <w:pPr>
              <w:spacing w:before="120" w:beforeLines="50" w:line="500" w:lineRule="exact"/>
              <w:ind w:right="-11"/>
              <w:jc w:val="center"/>
              <w:rPr>
                <w:rFonts w:ascii="宋体" w:hAnsi="宋体" w:cs="宋体"/>
                <w:szCs w:val="21"/>
              </w:rPr>
            </w:pPr>
          </w:p>
        </w:tc>
        <w:tc>
          <w:tcPr>
            <w:tcW w:w="1485" w:type="dxa"/>
          </w:tcPr>
          <w:p w14:paraId="7647283E">
            <w:pPr>
              <w:spacing w:before="120" w:beforeLines="50" w:line="500" w:lineRule="exact"/>
              <w:ind w:right="-11"/>
              <w:jc w:val="center"/>
              <w:rPr>
                <w:rFonts w:ascii="宋体" w:hAnsi="宋体" w:cs="宋体"/>
                <w:szCs w:val="21"/>
              </w:rPr>
            </w:pPr>
          </w:p>
        </w:tc>
        <w:tc>
          <w:tcPr>
            <w:tcW w:w="705" w:type="dxa"/>
            <w:tcBorders>
              <w:right w:val="single" w:color="auto" w:sz="4" w:space="0"/>
            </w:tcBorders>
          </w:tcPr>
          <w:p w14:paraId="45F8D7E9">
            <w:pPr>
              <w:spacing w:before="120" w:beforeLines="50" w:line="500" w:lineRule="exact"/>
              <w:ind w:right="-11"/>
              <w:jc w:val="center"/>
              <w:rPr>
                <w:rFonts w:ascii="宋体" w:hAnsi="宋体" w:cs="宋体"/>
                <w:szCs w:val="21"/>
              </w:rPr>
            </w:pPr>
          </w:p>
        </w:tc>
        <w:tc>
          <w:tcPr>
            <w:tcW w:w="716" w:type="dxa"/>
            <w:tcBorders>
              <w:left w:val="single" w:color="auto" w:sz="4" w:space="0"/>
              <w:right w:val="single" w:color="auto" w:sz="12" w:space="0"/>
            </w:tcBorders>
          </w:tcPr>
          <w:p w14:paraId="0E456E3F">
            <w:pPr>
              <w:spacing w:before="120" w:beforeLines="50" w:line="500" w:lineRule="exact"/>
              <w:ind w:right="-11"/>
              <w:jc w:val="center"/>
              <w:rPr>
                <w:rFonts w:ascii="宋体" w:hAnsi="宋体" w:cs="宋体"/>
                <w:szCs w:val="21"/>
              </w:rPr>
            </w:pPr>
          </w:p>
        </w:tc>
      </w:tr>
      <w:tr w14:paraId="477E5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469BAA35">
            <w:pPr>
              <w:spacing w:before="120" w:beforeLines="50" w:line="500" w:lineRule="exact"/>
              <w:ind w:right="-11"/>
              <w:jc w:val="center"/>
              <w:rPr>
                <w:rFonts w:ascii="宋体" w:hAnsi="宋体" w:cs="宋体"/>
                <w:szCs w:val="21"/>
              </w:rPr>
            </w:pPr>
          </w:p>
        </w:tc>
        <w:tc>
          <w:tcPr>
            <w:tcW w:w="1817" w:type="dxa"/>
          </w:tcPr>
          <w:p w14:paraId="02842869">
            <w:pPr>
              <w:spacing w:before="120" w:beforeLines="50" w:line="500" w:lineRule="exact"/>
              <w:ind w:right="-11"/>
              <w:jc w:val="center"/>
              <w:rPr>
                <w:rFonts w:ascii="宋体" w:hAnsi="宋体" w:cs="宋体"/>
                <w:szCs w:val="21"/>
              </w:rPr>
            </w:pPr>
          </w:p>
        </w:tc>
        <w:tc>
          <w:tcPr>
            <w:tcW w:w="2497" w:type="dxa"/>
            <w:gridSpan w:val="2"/>
          </w:tcPr>
          <w:p w14:paraId="3ACD7692">
            <w:pPr>
              <w:spacing w:before="120" w:beforeLines="50" w:line="500" w:lineRule="exact"/>
              <w:ind w:right="-11"/>
              <w:jc w:val="center"/>
              <w:rPr>
                <w:rFonts w:ascii="宋体" w:hAnsi="宋体" w:cs="宋体"/>
                <w:szCs w:val="21"/>
              </w:rPr>
            </w:pPr>
          </w:p>
        </w:tc>
        <w:tc>
          <w:tcPr>
            <w:tcW w:w="850" w:type="dxa"/>
          </w:tcPr>
          <w:p w14:paraId="0344B662">
            <w:pPr>
              <w:spacing w:before="120" w:beforeLines="50" w:line="500" w:lineRule="exact"/>
              <w:ind w:right="-11"/>
              <w:jc w:val="center"/>
              <w:rPr>
                <w:rFonts w:ascii="宋体" w:hAnsi="宋体" w:cs="宋体"/>
                <w:szCs w:val="21"/>
              </w:rPr>
            </w:pPr>
          </w:p>
        </w:tc>
        <w:tc>
          <w:tcPr>
            <w:tcW w:w="1582" w:type="dxa"/>
          </w:tcPr>
          <w:p w14:paraId="7653BF48">
            <w:pPr>
              <w:spacing w:before="120" w:beforeLines="50" w:line="500" w:lineRule="exact"/>
              <w:ind w:right="-11"/>
              <w:jc w:val="center"/>
              <w:rPr>
                <w:rFonts w:ascii="宋体" w:hAnsi="宋体" w:cs="宋体"/>
                <w:szCs w:val="21"/>
              </w:rPr>
            </w:pPr>
          </w:p>
        </w:tc>
        <w:tc>
          <w:tcPr>
            <w:tcW w:w="1485" w:type="dxa"/>
          </w:tcPr>
          <w:p w14:paraId="6E22E814">
            <w:pPr>
              <w:spacing w:before="120" w:beforeLines="50" w:line="500" w:lineRule="exact"/>
              <w:ind w:right="-11"/>
              <w:jc w:val="center"/>
              <w:rPr>
                <w:rFonts w:ascii="宋体" w:hAnsi="宋体" w:cs="宋体"/>
                <w:szCs w:val="21"/>
              </w:rPr>
            </w:pPr>
          </w:p>
        </w:tc>
        <w:tc>
          <w:tcPr>
            <w:tcW w:w="705" w:type="dxa"/>
            <w:tcBorders>
              <w:right w:val="single" w:color="auto" w:sz="4" w:space="0"/>
            </w:tcBorders>
          </w:tcPr>
          <w:p w14:paraId="38E645F6">
            <w:pPr>
              <w:spacing w:before="120" w:beforeLines="50" w:line="500" w:lineRule="exact"/>
              <w:ind w:right="-11"/>
              <w:jc w:val="center"/>
              <w:rPr>
                <w:rFonts w:ascii="宋体" w:hAnsi="宋体" w:cs="宋体"/>
                <w:szCs w:val="21"/>
              </w:rPr>
            </w:pPr>
          </w:p>
        </w:tc>
        <w:tc>
          <w:tcPr>
            <w:tcW w:w="716" w:type="dxa"/>
            <w:tcBorders>
              <w:left w:val="single" w:color="auto" w:sz="4" w:space="0"/>
              <w:right w:val="single" w:color="auto" w:sz="12" w:space="0"/>
            </w:tcBorders>
          </w:tcPr>
          <w:p w14:paraId="28E07242">
            <w:pPr>
              <w:spacing w:before="120" w:beforeLines="50" w:line="500" w:lineRule="exact"/>
              <w:ind w:right="-11"/>
              <w:jc w:val="center"/>
              <w:rPr>
                <w:rFonts w:ascii="宋体" w:hAnsi="宋体" w:cs="宋体"/>
                <w:szCs w:val="21"/>
              </w:rPr>
            </w:pPr>
          </w:p>
        </w:tc>
      </w:tr>
      <w:tr w14:paraId="3E4AE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76DF8788">
            <w:pPr>
              <w:spacing w:before="120" w:beforeLines="50" w:line="500" w:lineRule="exact"/>
              <w:ind w:right="-11"/>
              <w:jc w:val="center"/>
              <w:rPr>
                <w:rFonts w:ascii="宋体" w:hAnsi="宋体" w:cs="宋体"/>
                <w:szCs w:val="21"/>
              </w:rPr>
            </w:pPr>
          </w:p>
        </w:tc>
        <w:tc>
          <w:tcPr>
            <w:tcW w:w="1817" w:type="dxa"/>
          </w:tcPr>
          <w:p w14:paraId="2CB2B6C6">
            <w:pPr>
              <w:spacing w:before="120" w:beforeLines="50" w:line="500" w:lineRule="exact"/>
              <w:ind w:right="-11"/>
              <w:jc w:val="center"/>
              <w:rPr>
                <w:rFonts w:ascii="宋体" w:hAnsi="宋体" w:cs="宋体"/>
                <w:szCs w:val="21"/>
              </w:rPr>
            </w:pPr>
          </w:p>
        </w:tc>
        <w:tc>
          <w:tcPr>
            <w:tcW w:w="2497" w:type="dxa"/>
            <w:gridSpan w:val="2"/>
          </w:tcPr>
          <w:p w14:paraId="01AFEAB2">
            <w:pPr>
              <w:spacing w:before="120" w:beforeLines="50" w:line="500" w:lineRule="exact"/>
              <w:ind w:right="-11"/>
              <w:jc w:val="center"/>
              <w:rPr>
                <w:rFonts w:ascii="宋体" w:hAnsi="宋体" w:cs="宋体"/>
                <w:szCs w:val="21"/>
              </w:rPr>
            </w:pPr>
          </w:p>
        </w:tc>
        <w:tc>
          <w:tcPr>
            <w:tcW w:w="850" w:type="dxa"/>
          </w:tcPr>
          <w:p w14:paraId="12C1038F">
            <w:pPr>
              <w:spacing w:before="120" w:beforeLines="50" w:line="500" w:lineRule="exact"/>
              <w:ind w:right="-11"/>
              <w:jc w:val="center"/>
              <w:rPr>
                <w:rFonts w:ascii="宋体" w:hAnsi="宋体" w:cs="宋体"/>
                <w:szCs w:val="21"/>
              </w:rPr>
            </w:pPr>
          </w:p>
        </w:tc>
        <w:tc>
          <w:tcPr>
            <w:tcW w:w="1582" w:type="dxa"/>
          </w:tcPr>
          <w:p w14:paraId="431BB3E3">
            <w:pPr>
              <w:spacing w:before="120" w:beforeLines="50" w:line="500" w:lineRule="exact"/>
              <w:ind w:right="-11"/>
              <w:jc w:val="center"/>
              <w:rPr>
                <w:rFonts w:ascii="宋体" w:hAnsi="宋体" w:cs="宋体"/>
                <w:szCs w:val="21"/>
              </w:rPr>
            </w:pPr>
          </w:p>
        </w:tc>
        <w:tc>
          <w:tcPr>
            <w:tcW w:w="1485" w:type="dxa"/>
          </w:tcPr>
          <w:p w14:paraId="3D360C2F">
            <w:pPr>
              <w:spacing w:before="120" w:beforeLines="50" w:line="500" w:lineRule="exact"/>
              <w:ind w:right="-11"/>
              <w:jc w:val="center"/>
              <w:rPr>
                <w:rFonts w:ascii="宋体" w:hAnsi="宋体" w:cs="宋体"/>
                <w:szCs w:val="21"/>
              </w:rPr>
            </w:pPr>
          </w:p>
        </w:tc>
        <w:tc>
          <w:tcPr>
            <w:tcW w:w="705" w:type="dxa"/>
            <w:tcBorders>
              <w:right w:val="single" w:color="auto" w:sz="4" w:space="0"/>
            </w:tcBorders>
          </w:tcPr>
          <w:p w14:paraId="0A17F6F2">
            <w:pPr>
              <w:spacing w:before="120" w:beforeLines="50" w:line="500" w:lineRule="exact"/>
              <w:ind w:right="-11"/>
              <w:jc w:val="center"/>
              <w:rPr>
                <w:rFonts w:ascii="宋体" w:hAnsi="宋体" w:cs="宋体"/>
                <w:szCs w:val="21"/>
              </w:rPr>
            </w:pPr>
          </w:p>
        </w:tc>
        <w:tc>
          <w:tcPr>
            <w:tcW w:w="716" w:type="dxa"/>
            <w:tcBorders>
              <w:left w:val="single" w:color="auto" w:sz="4" w:space="0"/>
              <w:right w:val="single" w:color="auto" w:sz="12" w:space="0"/>
            </w:tcBorders>
          </w:tcPr>
          <w:p w14:paraId="2E160A84">
            <w:pPr>
              <w:spacing w:before="120" w:beforeLines="50" w:line="500" w:lineRule="exact"/>
              <w:ind w:right="-11"/>
              <w:jc w:val="center"/>
              <w:rPr>
                <w:rFonts w:ascii="宋体" w:hAnsi="宋体" w:cs="宋体"/>
                <w:szCs w:val="21"/>
              </w:rPr>
            </w:pPr>
          </w:p>
        </w:tc>
      </w:tr>
      <w:tr w14:paraId="1767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3"/>
            <w:tcBorders>
              <w:left w:val="single" w:color="auto" w:sz="12" w:space="0"/>
              <w:bottom w:val="single" w:color="auto" w:sz="12" w:space="0"/>
            </w:tcBorders>
          </w:tcPr>
          <w:p w14:paraId="54CF6492">
            <w:pPr>
              <w:spacing w:before="120" w:beforeLines="50" w:after="120" w:afterLines="50" w:line="500" w:lineRule="exact"/>
              <w:ind w:right="-10"/>
              <w:jc w:val="center"/>
              <w:rPr>
                <w:rFonts w:ascii="宋体" w:hAnsi="宋体" w:cs="宋体"/>
                <w:szCs w:val="21"/>
              </w:rPr>
            </w:pPr>
            <w:r>
              <w:rPr>
                <w:rFonts w:hint="eastAsia" w:ascii="宋体" w:hAnsi="宋体" w:cs="宋体"/>
                <w:szCs w:val="21"/>
              </w:rPr>
              <w:t>小计</w:t>
            </w:r>
          </w:p>
        </w:tc>
        <w:tc>
          <w:tcPr>
            <w:tcW w:w="6365" w:type="dxa"/>
            <w:gridSpan w:val="6"/>
            <w:tcBorders>
              <w:bottom w:val="single" w:color="auto" w:sz="12" w:space="0"/>
              <w:right w:val="single" w:color="auto" w:sz="12" w:space="0"/>
            </w:tcBorders>
          </w:tcPr>
          <w:p w14:paraId="43A69DB9">
            <w:pPr>
              <w:spacing w:before="120" w:beforeLines="50" w:after="120" w:afterLines="50" w:line="500" w:lineRule="exact"/>
              <w:ind w:right="-10"/>
              <w:jc w:val="center"/>
              <w:rPr>
                <w:rFonts w:ascii="宋体" w:hAnsi="宋体" w:cs="宋体"/>
                <w:szCs w:val="21"/>
              </w:rPr>
            </w:pPr>
          </w:p>
        </w:tc>
      </w:tr>
      <w:tr w14:paraId="75F7B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3"/>
            <w:tcBorders>
              <w:left w:val="single" w:color="auto" w:sz="12" w:space="0"/>
            </w:tcBorders>
          </w:tcPr>
          <w:p w14:paraId="01354D91">
            <w:pPr>
              <w:spacing w:before="120" w:beforeLines="50" w:after="120" w:afterLines="50" w:line="500" w:lineRule="exact"/>
              <w:ind w:right="-10"/>
              <w:jc w:val="left"/>
              <w:rPr>
                <w:rFonts w:ascii="宋体" w:hAnsi="宋体" w:cs="宋体"/>
                <w:szCs w:val="21"/>
              </w:rPr>
            </w:pPr>
            <w:r>
              <w:rPr>
                <w:rFonts w:hint="eastAsia" w:ascii="宋体" w:hAnsi="宋体" w:cs="宋体"/>
                <w:szCs w:val="21"/>
              </w:rPr>
              <w:t>其它相关费用</w:t>
            </w:r>
          </w:p>
        </w:tc>
        <w:tc>
          <w:tcPr>
            <w:tcW w:w="6365" w:type="dxa"/>
            <w:gridSpan w:val="6"/>
            <w:tcBorders>
              <w:right w:val="single" w:color="auto" w:sz="12" w:space="0"/>
            </w:tcBorders>
          </w:tcPr>
          <w:p w14:paraId="02D07D6A">
            <w:pPr>
              <w:spacing w:before="120" w:beforeLines="50" w:after="120" w:afterLines="50" w:line="500" w:lineRule="exact"/>
              <w:ind w:right="-10"/>
              <w:jc w:val="center"/>
              <w:rPr>
                <w:rFonts w:ascii="宋体" w:hAnsi="宋体" w:cs="宋体"/>
                <w:szCs w:val="21"/>
              </w:rPr>
            </w:pPr>
          </w:p>
        </w:tc>
      </w:tr>
      <w:tr w14:paraId="2CA69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3"/>
            <w:tcBorders>
              <w:left w:val="single" w:color="auto" w:sz="12" w:space="0"/>
              <w:bottom w:val="single" w:color="auto" w:sz="12" w:space="0"/>
            </w:tcBorders>
          </w:tcPr>
          <w:p w14:paraId="640D2BBE">
            <w:pPr>
              <w:spacing w:before="120" w:beforeLines="50" w:after="120" w:afterLines="50" w:line="500" w:lineRule="exact"/>
              <w:ind w:right="-10"/>
              <w:jc w:val="left"/>
              <w:rPr>
                <w:rFonts w:ascii="宋体" w:hAnsi="宋体" w:cs="宋体"/>
                <w:szCs w:val="21"/>
              </w:rPr>
            </w:pPr>
            <w:r>
              <w:rPr>
                <w:rFonts w:hint="eastAsia" w:ascii="宋体" w:hAnsi="宋体" w:cs="宋体"/>
                <w:szCs w:val="21"/>
              </w:rPr>
              <w:t>合计总价（应与开标一览表中投标总价相一致）</w:t>
            </w:r>
          </w:p>
        </w:tc>
        <w:tc>
          <w:tcPr>
            <w:tcW w:w="6365" w:type="dxa"/>
            <w:gridSpan w:val="6"/>
            <w:tcBorders>
              <w:bottom w:val="single" w:color="auto" w:sz="12" w:space="0"/>
              <w:right w:val="single" w:color="auto" w:sz="12" w:space="0"/>
            </w:tcBorders>
          </w:tcPr>
          <w:p w14:paraId="4444F591">
            <w:pPr>
              <w:spacing w:before="120" w:beforeLines="50" w:after="120" w:afterLines="50" w:line="500" w:lineRule="exact"/>
              <w:ind w:right="-10"/>
              <w:jc w:val="center"/>
              <w:rPr>
                <w:rFonts w:ascii="宋体" w:hAnsi="宋体" w:cs="宋体"/>
                <w:szCs w:val="21"/>
              </w:rPr>
            </w:pPr>
          </w:p>
        </w:tc>
      </w:tr>
    </w:tbl>
    <w:p w14:paraId="7D6B7DE9">
      <w:pPr>
        <w:pStyle w:val="17"/>
        <w:spacing w:line="500" w:lineRule="exact"/>
        <w:rPr>
          <w:rFonts w:ascii="宋体" w:hAnsi="宋体" w:cs="宋体"/>
          <w:sz w:val="21"/>
          <w:szCs w:val="21"/>
        </w:rPr>
      </w:pPr>
    </w:p>
    <w:p w14:paraId="10425A8E">
      <w:pPr>
        <w:spacing w:before="120" w:beforeLines="50" w:after="120" w:afterLines="50" w:line="500" w:lineRule="exact"/>
        <w:ind w:right="-10"/>
        <w:jc w:val="left"/>
        <w:rPr>
          <w:rFonts w:ascii="宋体" w:hAnsi="宋体" w:cs="宋体"/>
          <w:b/>
          <w:bCs/>
          <w:szCs w:val="21"/>
        </w:rPr>
      </w:pPr>
      <w:r>
        <w:rPr>
          <w:rFonts w:hint="eastAsia" w:ascii="宋体" w:hAnsi="宋体" w:cs="宋体"/>
          <w:b/>
          <w:bCs/>
          <w:szCs w:val="21"/>
        </w:rPr>
        <w:t>注：供应商在填报报价明细表时应按照采购需求服务清单内容逐项报价，不得随意更改序号、名称、单位、数量，否则有可能被视为无效报价文件。</w:t>
      </w:r>
    </w:p>
    <w:p w14:paraId="4EF5F921">
      <w:pPr>
        <w:spacing w:before="120" w:beforeLines="50" w:after="120" w:afterLines="50" w:line="500" w:lineRule="exact"/>
        <w:rPr>
          <w:rFonts w:ascii="宋体" w:hAnsi="宋体" w:cs="宋体"/>
          <w:szCs w:val="21"/>
        </w:rPr>
      </w:pPr>
    </w:p>
    <w:p w14:paraId="22E7BEA0">
      <w:pPr>
        <w:spacing w:before="120" w:beforeLines="50" w:after="120" w:afterLines="50" w:line="500" w:lineRule="exact"/>
        <w:ind w:right="-10"/>
        <w:jc w:val="left"/>
        <w:rPr>
          <w:rFonts w:ascii="宋体" w:hAnsi="宋体" w:cs="宋体"/>
          <w:szCs w:val="21"/>
        </w:rPr>
      </w:pPr>
      <w:r>
        <w:rPr>
          <w:rFonts w:hint="eastAsia" w:ascii="宋体" w:hAnsi="宋体" w:cs="宋体"/>
          <w:szCs w:val="21"/>
        </w:rPr>
        <w:t>投标方（盖章）：</w:t>
      </w:r>
    </w:p>
    <w:p w14:paraId="1A228793">
      <w:pPr>
        <w:spacing w:before="120" w:beforeLines="50" w:after="120" w:afterLines="50" w:line="500" w:lineRule="exact"/>
        <w:ind w:right="-10"/>
        <w:jc w:val="left"/>
        <w:rPr>
          <w:rFonts w:ascii="宋体" w:hAnsi="宋体" w:cs="宋体"/>
          <w:szCs w:val="21"/>
        </w:rPr>
      </w:pPr>
    </w:p>
    <w:p w14:paraId="01A87C1B">
      <w:pPr>
        <w:spacing w:before="120" w:beforeLines="50" w:after="120" w:afterLines="50" w:line="500" w:lineRule="exact"/>
        <w:ind w:right="-10"/>
        <w:jc w:val="left"/>
        <w:rPr>
          <w:rFonts w:ascii="宋体" w:hAnsi="宋体" w:cs="宋体"/>
          <w:szCs w:val="21"/>
        </w:rPr>
      </w:pPr>
      <w:r>
        <w:rPr>
          <w:rFonts w:hint="eastAsia" w:ascii="宋体" w:hAnsi="宋体" w:cs="宋体"/>
          <w:szCs w:val="21"/>
        </w:rPr>
        <w:t>日期：</w:t>
      </w:r>
    </w:p>
    <w:p w14:paraId="7366D7EC">
      <w:pPr>
        <w:spacing w:line="500" w:lineRule="exact"/>
        <w:outlineLvl w:val="1"/>
        <w:rPr>
          <w:rFonts w:ascii="宋体" w:hAnsi="宋体" w:cs="宋体"/>
          <w:b/>
          <w:kern w:val="0"/>
          <w:szCs w:val="21"/>
        </w:rPr>
      </w:pPr>
      <w:r>
        <w:rPr>
          <w:rFonts w:hint="eastAsia" w:ascii="宋体" w:hAnsi="宋体" w:cs="宋体"/>
          <w:b/>
          <w:kern w:val="0"/>
          <w:szCs w:val="21"/>
        </w:rPr>
        <w:br w:type="page"/>
      </w:r>
    </w:p>
    <w:p w14:paraId="5EB18BD6">
      <w:pPr>
        <w:spacing w:line="500" w:lineRule="exact"/>
        <w:outlineLvl w:val="1"/>
        <w:rPr>
          <w:rFonts w:ascii="宋体" w:hAnsi="宋体" w:cs="宋体"/>
          <w:b/>
          <w:kern w:val="0"/>
          <w:szCs w:val="21"/>
        </w:rPr>
      </w:pPr>
      <w:r>
        <w:rPr>
          <w:rFonts w:hint="eastAsia" w:ascii="宋体" w:hAnsi="宋体" w:cs="宋体"/>
          <w:b/>
          <w:kern w:val="0"/>
          <w:szCs w:val="21"/>
        </w:rPr>
        <w:t>附件四：</w:t>
      </w:r>
    </w:p>
    <w:p w14:paraId="59ED8C78">
      <w:pPr>
        <w:spacing w:line="500" w:lineRule="exact"/>
        <w:jc w:val="center"/>
        <w:outlineLvl w:val="1"/>
        <w:rPr>
          <w:rFonts w:ascii="宋体" w:hAnsi="宋体" w:cs="宋体"/>
          <w:b/>
          <w:kern w:val="0"/>
          <w:szCs w:val="21"/>
        </w:rPr>
      </w:pPr>
      <w:r>
        <w:rPr>
          <w:rFonts w:hint="eastAsia" w:ascii="宋体" w:hAnsi="宋体" w:cs="宋体"/>
          <w:b/>
          <w:kern w:val="0"/>
          <w:szCs w:val="21"/>
        </w:rPr>
        <w:t>法定代表人授权委托书</w:t>
      </w:r>
    </w:p>
    <w:p w14:paraId="306E41D9">
      <w:pPr>
        <w:spacing w:line="500" w:lineRule="exact"/>
        <w:rPr>
          <w:rFonts w:ascii="宋体" w:hAnsi="宋体" w:cs="宋体"/>
          <w:szCs w:val="21"/>
        </w:rPr>
      </w:pPr>
      <w:r>
        <w:rPr>
          <w:rFonts w:hint="eastAsia" w:ascii="宋体" w:hAnsi="宋体" w:cs="宋体"/>
          <w:szCs w:val="21"/>
        </w:rPr>
        <w:t>致</w:t>
      </w:r>
      <w:r>
        <w:rPr>
          <w:rFonts w:hint="eastAsia" w:ascii="宋体" w:hAnsi="宋体" w:eastAsia="宋体" w:cs="宋体"/>
          <w:color w:val="000000"/>
          <w:sz w:val="21"/>
          <w:szCs w:val="21"/>
        </w:rPr>
        <w:t>德清佳平工程管理有限公司</w:t>
      </w:r>
      <w:r>
        <w:rPr>
          <w:rFonts w:hint="eastAsia" w:ascii="宋体" w:hAnsi="宋体" w:cs="宋体"/>
          <w:szCs w:val="21"/>
          <w:lang w:val="zh-CN"/>
        </w:rPr>
        <w:t>：</w:t>
      </w:r>
    </w:p>
    <w:p w14:paraId="09405C5D">
      <w:pPr>
        <w:spacing w:line="500" w:lineRule="exact"/>
        <w:ind w:firstLine="612"/>
        <w:rPr>
          <w:rFonts w:ascii="宋体" w:hAnsi="宋体" w:cs="宋体"/>
          <w:szCs w:val="21"/>
        </w:rPr>
      </w:pPr>
      <w:r>
        <w:rPr>
          <w:rFonts w:hint="eastAsia" w:ascii="宋体" w:hAnsi="宋体" w:cs="宋体"/>
          <w:szCs w:val="21"/>
        </w:rPr>
        <w:t>本授权委托书声明：我</w:t>
      </w:r>
      <w:r>
        <w:rPr>
          <w:rFonts w:hint="eastAsia" w:ascii="宋体" w:hAnsi="宋体" w:cs="宋体"/>
          <w:szCs w:val="21"/>
          <w:u w:val="single"/>
        </w:rPr>
        <w:t xml:space="preserve">   （法定代表人姓名）   </w:t>
      </w:r>
      <w:r>
        <w:rPr>
          <w:rFonts w:hint="eastAsia" w:ascii="宋体" w:hAnsi="宋体" w:cs="宋体"/>
          <w:szCs w:val="21"/>
        </w:rPr>
        <w:t>系</w:t>
      </w:r>
      <w:r>
        <w:rPr>
          <w:rFonts w:hint="eastAsia" w:ascii="宋体" w:hAnsi="宋体" w:cs="宋体"/>
          <w:szCs w:val="21"/>
          <w:u w:val="single"/>
        </w:rPr>
        <w:t xml:space="preserve">   （投 标 人 名 称）  </w:t>
      </w:r>
      <w:r>
        <w:rPr>
          <w:rFonts w:hint="eastAsia" w:ascii="宋体" w:hAnsi="宋体" w:cs="宋体"/>
          <w:szCs w:val="21"/>
        </w:rPr>
        <w:t>的法定代表人，现授权委托</w:t>
      </w:r>
      <w:r>
        <w:rPr>
          <w:rFonts w:hint="eastAsia" w:ascii="宋体" w:hAnsi="宋体" w:cs="宋体"/>
          <w:szCs w:val="21"/>
          <w:u w:val="single"/>
        </w:rPr>
        <w:t xml:space="preserve">  （单 位 名 称）   </w:t>
      </w:r>
      <w:r>
        <w:rPr>
          <w:rFonts w:hint="eastAsia" w:ascii="宋体" w:hAnsi="宋体" w:cs="宋体"/>
          <w:szCs w:val="21"/>
        </w:rPr>
        <w:t>的</w:t>
      </w:r>
      <w:r>
        <w:rPr>
          <w:rFonts w:hint="eastAsia" w:ascii="宋体" w:hAnsi="宋体" w:cs="宋体"/>
          <w:szCs w:val="21"/>
          <w:u w:val="single"/>
        </w:rPr>
        <w:t xml:space="preserve">  （授权代表姓名）  </w:t>
      </w:r>
      <w:r>
        <w:rPr>
          <w:rFonts w:hint="eastAsia" w:ascii="宋体" w:hAnsi="宋体" w:cs="宋体"/>
          <w:szCs w:val="21"/>
        </w:rPr>
        <w:t>为我公司法定代表人授权代表，参加贵处组织的</w:t>
      </w:r>
      <w:r>
        <w:rPr>
          <w:rFonts w:hint="eastAsia" w:ascii="宋体" w:hAnsi="宋体" w:cs="宋体"/>
          <w:szCs w:val="21"/>
          <w:u w:val="single"/>
        </w:rPr>
        <w:t xml:space="preserve">  （采购项目名称，括号中填写项目编号）  </w:t>
      </w:r>
      <w:r>
        <w:rPr>
          <w:rFonts w:hint="eastAsia" w:ascii="宋体" w:hAnsi="宋体" w:cs="宋体"/>
          <w:szCs w:val="21"/>
        </w:rPr>
        <w:t>项目磋商，全权处理本次招磋商活动中的一切事宜，我承认授权代表全权代表我所签署的本项目的磋商文件的内容。</w:t>
      </w:r>
    </w:p>
    <w:p w14:paraId="66D0616C">
      <w:pPr>
        <w:spacing w:line="500" w:lineRule="exact"/>
        <w:ind w:firstLine="697"/>
        <w:rPr>
          <w:rFonts w:ascii="宋体" w:hAnsi="宋体" w:cs="宋体"/>
          <w:szCs w:val="21"/>
        </w:rPr>
      </w:pPr>
      <w:r>
        <w:rPr>
          <w:rFonts w:hint="eastAsia" w:ascii="宋体" w:hAnsi="宋体" w:cs="宋体"/>
          <w:szCs w:val="21"/>
        </w:rPr>
        <w:t>授权代表无转授权，特此授权</w:t>
      </w:r>
    </w:p>
    <w:p w14:paraId="3B6C4A17">
      <w:pPr>
        <w:spacing w:line="500" w:lineRule="exact"/>
        <w:ind w:left="2100"/>
        <w:rPr>
          <w:rFonts w:ascii="宋体" w:hAnsi="宋体" w:cs="宋体"/>
          <w:szCs w:val="21"/>
          <w:u w:val="single"/>
        </w:rPr>
      </w:pPr>
      <w:r>
        <w:rPr>
          <w:rFonts w:hint="eastAsia" w:ascii="宋体" w:hAnsi="宋体" w:cs="宋体"/>
          <w:szCs w:val="21"/>
        </w:rPr>
        <w:t>授权代表：</w:t>
      </w:r>
      <w:r>
        <w:rPr>
          <w:rFonts w:hint="eastAsia" w:ascii="宋体" w:hAnsi="宋体" w:cs="宋体"/>
          <w:szCs w:val="21"/>
          <w:u w:val="single"/>
        </w:rPr>
        <w:t xml:space="preserve">   （签字）  </w:t>
      </w:r>
      <w:r>
        <w:rPr>
          <w:rFonts w:hint="eastAsia" w:ascii="宋体" w:hAnsi="宋体" w:cs="宋体"/>
          <w:szCs w:val="21"/>
        </w:rPr>
        <w:t xml:space="preserve"> 性别：   年龄：   职务：</w:t>
      </w:r>
    </w:p>
    <w:p w14:paraId="4B0C95A1">
      <w:pPr>
        <w:spacing w:line="500" w:lineRule="exact"/>
        <w:ind w:left="2100"/>
        <w:rPr>
          <w:rFonts w:ascii="宋体" w:hAnsi="宋体" w:cs="宋体"/>
          <w:szCs w:val="21"/>
          <w:u w:val="single"/>
        </w:rPr>
      </w:pPr>
      <w:r>
        <w:rPr>
          <w:rFonts w:hint="eastAsia" w:ascii="宋体" w:hAnsi="宋体" w:cs="宋体"/>
          <w:szCs w:val="21"/>
        </w:rPr>
        <w:t>详细通讯地址： 邮政编码：</w:t>
      </w:r>
    </w:p>
    <w:p w14:paraId="6FED2D22">
      <w:pPr>
        <w:spacing w:line="500" w:lineRule="exact"/>
        <w:ind w:left="2100"/>
        <w:rPr>
          <w:rFonts w:ascii="宋体" w:hAnsi="宋体" w:cs="宋体"/>
          <w:szCs w:val="21"/>
          <w:u w:val="single"/>
        </w:rPr>
      </w:pPr>
      <w:r>
        <w:rPr>
          <w:rFonts w:hint="eastAsia" w:ascii="宋体" w:hAnsi="宋体" w:cs="宋体"/>
          <w:szCs w:val="21"/>
        </w:rPr>
        <w:t>电话：         传真：</w:t>
      </w:r>
    </w:p>
    <w:p w14:paraId="36AD95B5">
      <w:pPr>
        <w:spacing w:line="500" w:lineRule="exact"/>
        <w:ind w:left="2100"/>
        <w:jc w:val="right"/>
        <w:rPr>
          <w:rFonts w:ascii="宋体" w:hAnsi="宋体" w:cs="宋体"/>
          <w:szCs w:val="21"/>
        </w:rPr>
      </w:pPr>
      <w:r>
        <w:rPr>
          <w:rFonts w:hint="eastAsia" w:ascii="宋体" w:hAnsi="宋体" w:cs="宋体"/>
          <w:szCs w:val="21"/>
        </w:rPr>
        <w:t>磋商响应方：</w:t>
      </w:r>
      <w:r>
        <w:rPr>
          <w:rFonts w:hint="eastAsia" w:ascii="宋体" w:hAnsi="宋体" w:cs="宋体"/>
          <w:szCs w:val="21"/>
          <w:u w:val="single"/>
        </w:rPr>
        <w:t xml:space="preserve">                                      （盖章）</w:t>
      </w:r>
    </w:p>
    <w:p w14:paraId="39475227">
      <w:pPr>
        <w:spacing w:line="500" w:lineRule="exact"/>
        <w:ind w:left="2100"/>
        <w:jc w:val="right"/>
        <w:rPr>
          <w:rFonts w:ascii="宋体" w:hAnsi="宋体" w:cs="宋体"/>
          <w:szCs w:val="21"/>
        </w:rPr>
      </w:pPr>
      <w:r>
        <w:rPr>
          <w:rFonts w:hint="eastAsia" w:ascii="宋体" w:hAnsi="宋体" w:cs="宋体"/>
          <w:szCs w:val="21"/>
        </w:rPr>
        <w:t>法定代表人：</w:t>
      </w:r>
      <w:r>
        <w:rPr>
          <w:rFonts w:hint="eastAsia" w:ascii="宋体" w:hAnsi="宋体" w:cs="宋体"/>
          <w:szCs w:val="21"/>
          <w:u w:val="single"/>
        </w:rPr>
        <w:t xml:space="preserve">                          （亲笔签名或盖私章）</w:t>
      </w:r>
    </w:p>
    <w:p w14:paraId="72E84DE1">
      <w:pPr>
        <w:spacing w:line="500" w:lineRule="exact"/>
        <w:ind w:left="2100"/>
        <w:jc w:val="right"/>
        <w:rPr>
          <w:rFonts w:ascii="宋体" w:hAnsi="宋体" w:cs="宋体"/>
          <w:szCs w:val="21"/>
        </w:rPr>
      </w:pPr>
    </w:p>
    <w:p w14:paraId="0D0CB634">
      <w:pPr>
        <w:spacing w:line="500" w:lineRule="exact"/>
        <w:ind w:firstLine="3150" w:firstLineChars="1500"/>
        <w:jc w:val="right"/>
        <w:rPr>
          <w:rFonts w:ascii="宋体" w:hAnsi="宋体" w:cs="宋体"/>
          <w:szCs w:val="21"/>
        </w:rPr>
      </w:pPr>
      <w:r>
        <w:rPr>
          <w:rFonts w:hint="eastAsia" w:ascii="宋体" w:hAnsi="宋体" w:cs="宋体"/>
          <w:szCs w:val="21"/>
        </w:rPr>
        <w:t>授权委托日期： 年  月  日</w:t>
      </w:r>
    </w:p>
    <w:p w14:paraId="23A7D136">
      <w:pPr>
        <w:pStyle w:val="4"/>
        <w:spacing w:line="500" w:lineRule="exact"/>
        <w:ind w:firstLine="327" w:firstLineChars="156"/>
        <w:jc w:val="center"/>
        <w:rPr>
          <w:rFonts w:ascii="宋体" w:hAnsi="宋体" w:cs="宋体"/>
          <w:sz w:val="21"/>
          <w:szCs w:val="21"/>
        </w:rPr>
      </w:pPr>
      <w:r>
        <w:rPr>
          <w:rFonts w:hint="eastAsia" w:ascii="宋体" w:hAnsi="宋体" w:cs="宋体"/>
          <w:sz w:val="21"/>
          <w:szCs w:val="21"/>
        </w:rPr>
        <w:t>—————————————————————————</w:t>
      </w:r>
    </w:p>
    <w:p w14:paraId="39D30905">
      <w:pPr>
        <w:pStyle w:val="4"/>
        <w:spacing w:line="500" w:lineRule="exact"/>
        <w:ind w:firstLine="327" w:firstLineChars="156"/>
        <w:jc w:val="center"/>
        <w:rPr>
          <w:rFonts w:ascii="宋体" w:hAnsi="宋体" w:cs="宋体"/>
          <w:sz w:val="21"/>
          <w:szCs w:val="21"/>
        </w:rPr>
      </w:pPr>
    </w:p>
    <w:p w14:paraId="3C175EAE">
      <w:pPr>
        <w:pStyle w:val="4"/>
        <w:spacing w:line="500" w:lineRule="exact"/>
        <w:ind w:firstLine="327" w:firstLineChars="156"/>
        <w:jc w:val="center"/>
        <w:rPr>
          <w:rFonts w:ascii="宋体" w:hAnsi="宋体" w:cs="宋体"/>
          <w:sz w:val="21"/>
          <w:szCs w:val="21"/>
        </w:rPr>
      </w:pPr>
    </w:p>
    <w:p w14:paraId="029BC051">
      <w:pPr>
        <w:pStyle w:val="4"/>
        <w:spacing w:line="500" w:lineRule="exact"/>
        <w:ind w:firstLine="327" w:firstLineChars="156"/>
        <w:jc w:val="center"/>
        <w:rPr>
          <w:rFonts w:ascii="宋体" w:hAnsi="宋体" w:cs="宋体"/>
          <w:sz w:val="21"/>
          <w:szCs w:val="21"/>
        </w:rPr>
      </w:pPr>
    </w:p>
    <w:p w14:paraId="1779D981">
      <w:pPr>
        <w:pStyle w:val="4"/>
        <w:spacing w:line="500" w:lineRule="exact"/>
        <w:ind w:firstLine="327" w:firstLineChars="156"/>
        <w:jc w:val="center"/>
        <w:rPr>
          <w:rFonts w:ascii="宋体" w:hAnsi="宋体" w:cs="宋体"/>
          <w:kern w:val="2"/>
          <w:sz w:val="21"/>
          <w:szCs w:val="21"/>
        </w:rPr>
      </w:pPr>
      <w:r>
        <w:rPr>
          <w:rFonts w:hint="eastAsia" w:ascii="宋体" w:hAnsi="宋体" w:cs="宋体"/>
          <w:kern w:val="2"/>
          <w:sz w:val="21"/>
          <w:szCs w:val="21"/>
        </w:rPr>
        <w:t>被授权人有效身份证明复印件粘贴处</w:t>
      </w:r>
    </w:p>
    <w:p w14:paraId="73764C64">
      <w:pPr>
        <w:spacing w:line="500" w:lineRule="exact"/>
        <w:ind w:firstLine="3150" w:firstLineChars="1500"/>
        <w:jc w:val="right"/>
        <w:rPr>
          <w:rFonts w:ascii="宋体" w:hAnsi="宋体" w:cs="宋体"/>
          <w:szCs w:val="21"/>
        </w:rPr>
      </w:pPr>
    </w:p>
    <w:p w14:paraId="0DD7459C">
      <w:pPr>
        <w:spacing w:line="500" w:lineRule="exact"/>
        <w:ind w:firstLine="3150" w:firstLineChars="1500"/>
        <w:jc w:val="right"/>
        <w:rPr>
          <w:rFonts w:ascii="宋体" w:hAnsi="宋体" w:cs="宋体"/>
          <w:szCs w:val="21"/>
        </w:rPr>
      </w:pPr>
    </w:p>
    <w:p w14:paraId="26C9FE0D">
      <w:pPr>
        <w:spacing w:line="500" w:lineRule="exact"/>
        <w:ind w:firstLine="3150" w:firstLineChars="1500"/>
        <w:jc w:val="right"/>
        <w:rPr>
          <w:rFonts w:ascii="宋体" w:hAnsi="宋体" w:cs="宋体"/>
          <w:szCs w:val="21"/>
        </w:rPr>
      </w:pPr>
    </w:p>
    <w:p w14:paraId="4838DACF">
      <w:pPr>
        <w:spacing w:line="500" w:lineRule="exact"/>
        <w:ind w:firstLine="3150" w:firstLineChars="1500"/>
        <w:jc w:val="right"/>
        <w:rPr>
          <w:rFonts w:ascii="宋体" w:hAnsi="宋体" w:cs="宋体"/>
          <w:szCs w:val="21"/>
        </w:rPr>
      </w:pPr>
    </w:p>
    <w:p w14:paraId="3B7EDA32">
      <w:pPr>
        <w:spacing w:after="120" w:line="500" w:lineRule="exact"/>
        <w:rPr>
          <w:rFonts w:ascii="宋体" w:hAnsi="宋体" w:cs="宋体"/>
          <w:b/>
          <w:szCs w:val="21"/>
        </w:rPr>
      </w:pPr>
      <w:r>
        <w:rPr>
          <w:rFonts w:hint="eastAsia" w:ascii="宋体" w:hAnsi="宋体" w:cs="宋体"/>
          <w:b/>
          <w:szCs w:val="21"/>
        </w:rPr>
        <w:t>注：1、本法定代表人授权书正本一式二份，商务标中有一份，另一份可在递交资格审查文件时，随授权代表身份证一起交验。</w:t>
      </w:r>
    </w:p>
    <w:p w14:paraId="7625F6EA">
      <w:pPr>
        <w:spacing w:after="120" w:line="500" w:lineRule="exact"/>
        <w:ind w:firstLine="413" w:firstLineChars="196"/>
        <w:rPr>
          <w:rFonts w:ascii="宋体" w:hAnsi="宋体" w:cs="宋体"/>
          <w:szCs w:val="21"/>
        </w:rPr>
      </w:pPr>
      <w:r>
        <w:rPr>
          <w:rFonts w:hint="eastAsia" w:ascii="宋体" w:hAnsi="宋体" w:cs="宋体"/>
          <w:b/>
          <w:szCs w:val="21"/>
        </w:rPr>
        <w:t>2、法定代表人授权委托书格式不得随意变更且内容如实填写完整，否则将可能导致授权委托书无效。</w:t>
      </w:r>
    </w:p>
    <w:p w14:paraId="684D8847">
      <w:pPr>
        <w:rPr>
          <w:rFonts w:hint="eastAsia" w:ascii="宋体" w:hAnsi="宋体" w:eastAsia="宋体" w:cs="宋体"/>
          <w:b/>
          <w:color w:val="auto"/>
          <w:kern w:val="0"/>
          <w:szCs w:val="21"/>
          <w:highlight w:val="none"/>
          <w:lang w:val="en-US" w:eastAsia="zh-CN"/>
        </w:rPr>
      </w:pPr>
      <w:r>
        <w:rPr>
          <w:rFonts w:ascii="宋体" w:hAnsi="宋体"/>
          <w:sz w:val="24"/>
          <w:szCs w:val="20"/>
        </w:rPr>
        <w:br w:type="page"/>
      </w:r>
      <w:r>
        <w:rPr>
          <w:rFonts w:hint="eastAsia" w:ascii="宋体" w:hAnsi="宋体" w:eastAsia="宋体" w:cs="宋体"/>
          <w:b/>
          <w:kern w:val="0"/>
          <w:szCs w:val="21"/>
          <w:lang w:val="en-US" w:eastAsia="zh-CN"/>
        </w:rPr>
        <w:t>附件五：</w:t>
      </w:r>
    </w:p>
    <w:p w14:paraId="74A1D46C">
      <w:pPr>
        <w:spacing w:line="500" w:lineRule="exact"/>
        <w:jc w:val="center"/>
        <w:outlineLvl w:val="1"/>
        <w:rPr>
          <w:rFonts w:hint="eastAsia"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联合协议书</w:t>
      </w:r>
    </w:p>
    <w:p w14:paraId="2A06CC0D">
      <w:pPr>
        <w:keepNext w:val="0"/>
        <w:keepLines w:val="0"/>
        <w:pageBreakBefore w:val="0"/>
        <w:widowControl/>
        <w:kinsoku/>
        <w:wordWrap/>
        <w:overflowPunct/>
        <w:topLinePunct w:val="0"/>
        <w:autoSpaceDE/>
        <w:autoSpaceDN/>
        <w:bidi w:val="0"/>
        <w:adjustRightInd/>
        <w:spacing w:line="500" w:lineRule="exact"/>
        <w:ind w:firstLine="422" w:firstLineChars="200"/>
        <w:jc w:val="lef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（以联合体形式投标的，提供联合协议；本项目不接受联合体投标或者投标人不以联合体形式投标的，则不需要提供）</w:t>
      </w:r>
    </w:p>
    <w:p w14:paraId="1E0FC715">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u w:val="single"/>
        </w:rPr>
        <w:t>（联合体所有成员名称）</w:t>
      </w:r>
      <w:r>
        <w:rPr>
          <w:rFonts w:hint="eastAsia" w:ascii="宋体" w:hAnsi="宋体" w:eastAsia="宋体" w:cs="宋体"/>
          <w:color w:val="auto"/>
          <w:kern w:val="0"/>
          <w:sz w:val="21"/>
          <w:szCs w:val="21"/>
          <w:highlight w:val="none"/>
        </w:rPr>
        <w:t>自愿</w:t>
      </w:r>
      <w:r>
        <w:rPr>
          <w:rFonts w:hint="eastAsia" w:ascii="宋体" w:hAnsi="宋体" w:eastAsia="宋体" w:cs="宋体"/>
          <w:color w:val="auto"/>
          <w:kern w:val="0"/>
          <w:sz w:val="21"/>
          <w:szCs w:val="21"/>
          <w:highlight w:val="none"/>
          <w:lang w:val="zh-CN"/>
        </w:rPr>
        <w:t>组成一个联合体，以一个投标人的身份</w:t>
      </w:r>
      <w:r>
        <w:rPr>
          <w:rFonts w:hint="eastAsia" w:ascii="宋体" w:hAnsi="宋体" w:eastAsia="宋体" w:cs="宋体"/>
          <w:color w:val="auto"/>
          <w:kern w:val="0"/>
          <w:sz w:val="21"/>
          <w:szCs w:val="21"/>
          <w:highlight w:val="none"/>
        </w:rPr>
        <w:t>参加</w:t>
      </w:r>
      <w:r>
        <w:rPr>
          <w:rFonts w:hint="eastAsia" w:ascii="宋体" w:hAnsi="宋体" w:eastAsia="宋体" w:cs="宋体"/>
          <w:color w:val="auto"/>
          <w:sz w:val="21"/>
          <w:szCs w:val="21"/>
          <w:highlight w:val="none"/>
        </w:rPr>
        <w:t>（项目名称）【招标编号：（采购编号）】</w:t>
      </w:r>
      <w:r>
        <w:rPr>
          <w:rFonts w:hint="eastAsia" w:ascii="宋体" w:hAnsi="宋体" w:eastAsia="宋体" w:cs="宋体"/>
          <w:color w:val="auto"/>
          <w:kern w:val="0"/>
          <w:sz w:val="21"/>
          <w:szCs w:val="21"/>
          <w:highlight w:val="none"/>
          <w:lang w:val="zh-CN"/>
        </w:rPr>
        <w:t xml:space="preserve">投标。 </w:t>
      </w:r>
    </w:p>
    <w:p w14:paraId="06F4F174">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一、各方一致决定，</w:t>
      </w:r>
      <w:r>
        <w:rPr>
          <w:rFonts w:hint="eastAsia" w:ascii="宋体" w:hAnsi="宋体" w:eastAsia="宋体" w:cs="宋体"/>
          <w:color w:val="auto"/>
          <w:kern w:val="0"/>
          <w:sz w:val="21"/>
          <w:szCs w:val="21"/>
          <w:highlight w:val="none"/>
          <w:u w:val="single"/>
        </w:rPr>
        <w:t>（某联合体成员名称）</w:t>
      </w:r>
      <w:r>
        <w:rPr>
          <w:rFonts w:hint="eastAsia" w:ascii="宋体" w:hAnsi="宋体" w:eastAsia="宋体" w:cs="宋体"/>
          <w:color w:val="auto"/>
          <w:kern w:val="0"/>
          <w:sz w:val="21"/>
          <w:szCs w:val="21"/>
          <w:highlight w:val="none"/>
        </w:rPr>
        <w:t>为联合体</w:t>
      </w:r>
      <w:r>
        <w:rPr>
          <w:rFonts w:hint="eastAsia" w:ascii="宋体" w:hAnsi="宋体" w:eastAsia="宋体" w:cs="宋体"/>
          <w:color w:val="auto"/>
          <w:kern w:val="0"/>
          <w:sz w:val="21"/>
          <w:szCs w:val="21"/>
          <w:highlight w:val="none"/>
          <w:lang w:val="zh-CN"/>
        </w:rPr>
        <w:t>牵头人</w:t>
      </w:r>
      <w:r>
        <w:rPr>
          <w:rFonts w:hint="eastAsia" w:ascii="宋体" w:hAnsi="宋体" w:eastAsia="宋体" w:cs="宋体"/>
          <w:color w:val="auto"/>
          <w:sz w:val="21"/>
          <w:szCs w:val="21"/>
          <w:highlight w:val="none"/>
        </w:rPr>
        <w:t>，代表所有联合体成员负责投标和合同实施阶段的主办、协调工作</w:t>
      </w:r>
      <w:r>
        <w:rPr>
          <w:rFonts w:hint="eastAsia" w:ascii="宋体" w:hAnsi="宋体" w:eastAsia="宋体" w:cs="宋体"/>
          <w:color w:val="auto"/>
          <w:kern w:val="0"/>
          <w:sz w:val="21"/>
          <w:szCs w:val="21"/>
          <w:highlight w:val="none"/>
          <w:lang w:val="zh-CN"/>
        </w:rPr>
        <w:t>。</w:t>
      </w:r>
    </w:p>
    <w:p w14:paraId="14A117EA">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二、</w:t>
      </w:r>
      <w:r>
        <w:rPr>
          <w:rFonts w:hint="eastAsia" w:ascii="宋体" w:hAnsi="宋体" w:eastAsia="宋体" w:cs="宋体"/>
          <w:color w:val="auto"/>
          <w:sz w:val="21"/>
          <w:szCs w:val="21"/>
          <w:highlight w:val="none"/>
        </w:rPr>
        <w:t>所有联合体成员各方签署授权书，授权书载明的</w:t>
      </w:r>
      <w:r>
        <w:rPr>
          <w:rFonts w:hint="eastAsia" w:ascii="宋体" w:hAnsi="宋体" w:eastAsia="宋体" w:cs="宋体"/>
          <w:color w:val="auto"/>
          <w:kern w:val="0"/>
          <w:sz w:val="21"/>
          <w:szCs w:val="21"/>
          <w:highlight w:val="none"/>
          <w:lang w:val="zh-CN"/>
        </w:rPr>
        <w:t>授权代表根据招标文件规定及投标内容而对采购人、采购代理机构所作的任何合法承诺，包括书面澄清及相应等均对联合投标各方产生约束力。</w:t>
      </w:r>
    </w:p>
    <w:p w14:paraId="7EFAAB64">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三、本次联合投标中，分工如下：</w:t>
      </w:r>
    </w:p>
    <w:p w14:paraId="3EC66BEC">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u w:val="single"/>
        </w:rPr>
        <w:t>（联合体成员1）</w:t>
      </w:r>
      <w:r>
        <w:rPr>
          <w:rFonts w:hint="eastAsia" w:ascii="宋体" w:hAnsi="宋体" w:eastAsia="宋体" w:cs="宋体"/>
          <w:color w:val="auto"/>
          <w:kern w:val="0"/>
          <w:sz w:val="21"/>
          <w:szCs w:val="21"/>
          <w:highlight w:val="none"/>
          <w:lang w:val="zh-CN"/>
        </w:rPr>
        <w:t>承担的工作和义务为：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lang w:val="zh-CN"/>
        </w:rPr>
        <w:t>；</w:t>
      </w:r>
    </w:p>
    <w:p w14:paraId="1A7B1813">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u w:val="single"/>
        </w:rPr>
        <w:t>（联合体成员2）</w:t>
      </w:r>
      <w:r>
        <w:rPr>
          <w:rFonts w:hint="eastAsia" w:ascii="宋体" w:hAnsi="宋体" w:eastAsia="宋体" w:cs="宋体"/>
          <w:color w:val="auto"/>
          <w:kern w:val="0"/>
          <w:sz w:val="21"/>
          <w:szCs w:val="21"/>
          <w:highlight w:val="none"/>
          <w:lang w:val="zh-CN"/>
        </w:rPr>
        <w:t>承担的工作和义务为：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lang w:val="zh-CN"/>
        </w:rPr>
        <w:t>；</w:t>
      </w:r>
    </w:p>
    <w:p w14:paraId="05BCC1F7">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w:t>
      </w:r>
    </w:p>
    <w:p w14:paraId="148355E8">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四、联合体成员中小企业合同份额。</w:t>
      </w:r>
    </w:p>
    <w:p w14:paraId="4D7E8342">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color w:val="auto"/>
          <w:kern w:val="0"/>
          <w:sz w:val="21"/>
          <w:szCs w:val="21"/>
          <w:highlight w:val="none"/>
          <w:lang w:val="zh-CN"/>
        </w:rPr>
        <w:t>1、</w:t>
      </w:r>
      <w:r>
        <w:rPr>
          <w:rFonts w:hint="eastAsia" w:ascii="宋体" w:hAnsi="宋体" w:eastAsia="宋体" w:cs="宋体"/>
          <w:color w:val="auto"/>
          <w:kern w:val="0"/>
          <w:sz w:val="21"/>
          <w:szCs w:val="21"/>
          <w:highlight w:val="none"/>
          <w:u w:val="single"/>
        </w:rPr>
        <w:t>（联合体成员X,……）</w:t>
      </w:r>
      <w:r>
        <w:rPr>
          <w:rFonts w:hint="eastAsia" w:ascii="宋体" w:hAnsi="宋体" w:eastAsia="宋体" w:cs="宋体"/>
          <w:color w:val="auto"/>
          <w:kern w:val="0"/>
          <w:sz w:val="21"/>
          <w:szCs w:val="21"/>
          <w:highlight w:val="none"/>
        </w:rPr>
        <w:t>提供的服务由小微企业承接，其合同份额占到合同总金额</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%以上</w:t>
      </w:r>
      <w:r>
        <w:rPr>
          <w:rFonts w:hint="eastAsia" w:ascii="宋体" w:hAnsi="宋体" w:eastAsia="宋体" w:cs="宋体"/>
          <w:color w:val="auto"/>
          <w:kern w:val="0"/>
          <w:sz w:val="21"/>
          <w:szCs w:val="21"/>
          <w:highlight w:val="none"/>
          <w:lang w:val="zh-CN"/>
        </w:rPr>
        <w:t>。</w:t>
      </w:r>
      <w:r>
        <w:rPr>
          <w:rFonts w:hint="eastAsia" w:ascii="宋体" w:hAnsi="宋体" w:eastAsia="宋体" w:cs="宋体"/>
          <w:b/>
          <w:color w:val="auto"/>
          <w:kern w:val="0"/>
          <w:sz w:val="21"/>
          <w:szCs w:val="21"/>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1"/>
          <w:szCs w:val="21"/>
          <w:highlight w:val="none"/>
        </w:rPr>
        <w:t>拟享受以上价格扣除政策的，填写有关内容。</w:t>
      </w:r>
      <w:r>
        <w:rPr>
          <w:rFonts w:hint="eastAsia" w:ascii="宋体" w:hAnsi="宋体" w:eastAsia="宋体" w:cs="宋体"/>
          <w:b/>
          <w:color w:val="auto"/>
          <w:kern w:val="0"/>
          <w:sz w:val="21"/>
          <w:szCs w:val="21"/>
          <w:highlight w:val="none"/>
          <w:lang w:val="zh-CN"/>
        </w:rPr>
        <w:t>）</w:t>
      </w:r>
    </w:p>
    <w:p w14:paraId="5589FEFB">
      <w:pPr>
        <w:keepNext w:val="0"/>
        <w:keepLines w:val="0"/>
        <w:pageBreakBefore w:val="0"/>
        <w:kinsoku/>
        <w:wordWrap/>
        <w:overflowPunct/>
        <w:topLinePunct w:val="0"/>
        <w:autoSpaceDE/>
        <w:autoSpaceDN/>
        <w:bidi w:val="0"/>
        <w:adjustRightInd/>
        <w:spacing w:line="500" w:lineRule="exact"/>
        <w:ind w:firstLine="420" w:firstLineChars="200"/>
        <w:textAlignment w:val="auto"/>
        <w:rPr>
          <w:rFonts w:hint="eastAsia" w:ascii="宋体" w:hAnsi="宋体" w:eastAsia="宋体" w:cs="宋体"/>
          <w:b/>
          <w:bCs/>
          <w:color w:val="auto"/>
          <w:kern w:val="0"/>
          <w:sz w:val="21"/>
          <w:szCs w:val="21"/>
          <w:highlight w:val="none"/>
          <w:lang w:val="zh-CN"/>
        </w:rPr>
      </w:pPr>
      <w:r>
        <w:rPr>
          <w:rFonts w:hint="eastAsia" w:ascii="宋体" w:hAnsi="宋体" w:eastAsia="宋体" w:cs="宋体"/>
          <w:color w:val="auto"/>
          <w:sz w:val="21"/>
          <w:szCs w:val="21"/>
          <w:highlight w:val="none"/>
        </w:rPr>
        <w:t>2、中小企业合同金额达到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%，小微企业合同金额达到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lang w:val="zh-CN"/>
        </w:rPr>
        <w:t>。</w:t>
      </w:r>
      <w:r>
        <w:rPr>
          <w:rFonts w:hint="eastAsia" w:ascii="宋体" w:hAnsi="宋体" w:eastAsia="宋体" w:cs="宋体"/>
          <w:b/>
          <w:bCs/>
          <w:color w:val="auto"/>
          <w:kern w:val="0"/>
          <w:sz w:val="21"/>
          <w:szCs w:val="21"/>
          <w:highlight w:val="none"/>
          <w:lang w:val="zh-CN"/>
        </w:rPr>
        <w:t>（</w:t>
      </w:r>
      <w:r>
        <w:rPr>
          <w:rFonts w:hint="eastAsia" w:ascii="宋体" w:hAnsi="宋体" w:eastAsia="宋体" w:cs="宋体"/>
          <w:b/>
          <w:bCs/>
          <w:color w:val="auto"/>
          <w:sz w:val="21"/>
          <w:szCs w:val="21"/>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1"/>
          <w:szCs w:val="21"/>
          <w:highlight w:val="none"/>
          <w:lang w:val="zh-CN"/>
        </w:rPr>
        <w:t>）</w:t>
      </w:r>
    </w:p>
    <w:p w14:paraId="0CF5724C">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五、如果中标，</w:t>
      </w:r>
      <w:r>
        <w:rPr>
          <w:rFonts w:hint="eastAsia" w:ascii="宋体" w:hAnsi="宋体" w:eastAsia="宋体" w:cs="宋体"/>
          <w:color w:val="auto"/>
          <w:sz w:val="21"/>
          <w:szCs w:val="21"/>
          <w:highlight w:val="none"/>
        </w:rPr>
        <w:t>联合体各成员方共同与采购人签订合同，并就采购合同约定的事项对采购人承担连带责任。</w:t>
      </w:r>
    </w:p>
    <w:p w14:paraId="66433586">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六、有关本次联合投标的其他事宜：</w:t>
      </w:r>
    </w:p>
    <w:p w14:paraId="4D208E4C">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1、联合体各方不再单独参加或者与其他供应商另外组成联合体参加同一合同项下的政府采购活动。</w:t>
      </w:r>
    </w:p>
    <w:p w14:paraId="758C4F9B">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2、联合体中有同类资质的各方按照联合体分工承担相同工作的，按照资质等级较低的供应商确定资质等级。</w:t>
      </w:r>
    </w:p>
    <w:p w14:paraId="62E05DCA">
      <w:pPr>
        <w:keepNext w:val="0"/>
        <w:keepLines w:val="0"/>
        <w:pageBreakBefore w:val="0"/>
        <w:kinsoku/>
        <w:wordWrap/>
        <w:overflowPunct/>
        <w:topLinePunct w:val="0"/>
        <w:autoSpaceDE/>
        <w:autoSpaceDN/>
        <w:bidi w:val="0"/>
        <w:adjustRightInd/>
        <w:snapToGrid w:val="0"/>
        <w:spacing w:line="500" w:lineRule="exact"/>
        <w:ind w:firstLine="576"/>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3、本协议提交采购人、采购代理机构后，联合体各方不得以任何形式对上述内容进行修改或撤销。</w:t>
      </w:r>
    </w:p>
    <w:p w14:paraId="6D1E1888">
      <w:pPr>
        <w:keepNext w:val="0"/>
        <w:keepLines w:val="0"/>
        <w:pageBreakBefore w:val="0"/>
        <w:kinsoku/>
        <w:wordWrap/>
        <w:overflowPunct/>
        <w:topLinePunct w:val="0"/>
        <w:autoSpaceDE/>
        <w:autoSpaceDN/>
        <w:bidi w:val="0"/>
        <w:adjustRightInd/>
        <w:snapToGrid w:val="0"/>
        <w:spacing w:line="500" w:lineRule="exact"/>
        <w:textAlignment w:val="auto"/>
        <w:rPr>
          <w:rFonts w:hint="eastAsia" w:ascii="宋体" w:hAnsi="宋体" w:eastAsia="宋体" w:cs="宋体"/>
          <w:color w:val="auto"/>
          <w:kern w:val="0"/>
          <w:sz w:val="21"/>
          <w:szCs w:val="21"/>
          <w:highlight w:val="none"/>
          <w:lang w:val="zh-CN"/>
        </w:rPr>
      </w:pPr>
    </w:p>
    <w:p w14:paraId="6073103F">
      <w:pPr>
        <w:keepNext w:val="0"/>
        <w:keepLines w:val="0"/>
        <w:pageBreakBefore w:val="0"/>
        <w:kinsoku/>
        <w:wordWrap/>
        <w:overflowPunct/>
        <w:topLinePunct w:val="0"/>
        <w:autoSpaceDE/>
        <w:autoSpaceDN/>
        <w:bidi w:val="0"/>
        <w:adjustRightInd/>
        <w:snapToGrid w:val="0"/>
        <w:spacing w:line="500" w:lineRule="exact"/>
        <w:ind w:right="960"/>
        <w:textAlignment w:val="auto"/>
        <w:rPr>
          <w:rFonts w:hint="eastAsia" w:ascii="宋体" w:hAnsi="宋体" w:eastAsia="宋体" w:cs="宋体"/>
          <w:color w:val="auto"/>
          <w:kern w:val="0"/>
          <w:sz w:val="21"/>
          <w:szCs w:val="21"/>
          <w:highlight w:val="none"/>
          <w:lang w:val="zh-CN"/>
        </w:rPr>
      </w:pPr>
      <w:bookmarkStart w:id="21" w:name="_Hlk163569195"/>
      <w:r>
        <w:rPr>
          <w:rFonts w:hint="eastAsia" w:ascii="宋体" w:hAnsi="宋体" w:eastAsia="宋体" w:cs="宋体"/>
          <w:color w:val="auto"/>
          <w:kern w:val="0"/>
          <w:sz w:val="21"/>
          <w:szCs w:val="21"/>
          <w:highlight w:val="none"/>
          <w:lang w:val="zh-CN"/>
        </w:rPr>
        <w:t>联合体成员1（公章）：</w:t>
      </w:r>
    </w:p>
    <w:p w14:paraId="6EC07268">
      <w:pPr>
        <w:keepNext w:val="0"/>
        <w:keepLines w:val="0"/>
        <w:pageBreakBefore w:val="0"/>
        <w:kinsoku/>
        <w:wordWrap/>
        <w:overflowPunct/>
        <w:topLinePunct w:val="0"/>
        <w:autoSpaceDE/>
        <w:autoSpaceDN/>
        <w:bidi w:val="0"/>
        <w:adjustRightInd/>
        <w:snapToGrid w:val="0"/>
        <w:spacing w:line="500" w:lineRule="exact"/>
        <w:ind w:right="96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法定代表人签字或盖章：</w:t>
      </w:r>
    </w:p>
    <w:p w14:paraId="07730FE4">
      <w:pPr>
        <w:keepNext w:val="0"/>
        <w:keepLines w:val="0"/>
        <w:pageBreakBefore w:val="0"/>
        <w:kinsoku/>
        <w:wordWrap/>
        <w:overflowPunct/>
        <w:topLinePunct w:val="0"/>
        <w:autoSpaceDE/>
        <w:autoSpaceDN/>
        <w:bidi w:val="0"/>
        <w:adjustRightInd/>
        <w:snapToGrid w:val="0"/>
        <w:spacing w:line="500" w:lineRule="exact"/>
        <w:ind w:right="96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联合体成员2（公章）：</w:t>
      </w:r>
    </w:p>
    <w:p w14:paraId="21470C16">
      <w:pPr>
        <w:keepNext w:val="0"/>
        <w:keepLines w:val="0"/>
        <w:pageBreakBefore w:val="0"/>
        <w:kinsoku/>
        <w:wordWrap/>
        <w:overflowPunct/>
        <w:topLinePunct w:val="0"/>
        <w:autoSpaceDE/>
        <w:autoSpaceDN/>
        <w:bidi w:val="0"/>
        <w:adjustRightInd/>
        <w:snapToGrid w:val="0"/>
        <w:spacing w:line="500" w:lineRule="exact"/>
        <w:ind w:right="96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法定代表人签字或盖章：</w:t>
      </w:r>
    </w:p>
    <w:bookmarkEnd w:id="21"/>
    <w:p w14:paraId="17972F1A">
      <w:pPr>
        <w:keepNext w:val="0"/>
        <w:keepLines w:val="0"/>
        <w:pageBreakBefore w:val="0"/>
        <w:kinsoku/>
        <w:wordWrap/>
        <w:overflowPunct/>
        <w:topLinePunct w:val="0"/>
        <w:autoSpaceDE/>
        <w:autoSpaceDN/>
        <w:bidi w:val="0"/>
        <w:adjustRightInd/>
        <w:snapToGrid w:val="0"/>
        <w:spacing w:line="500" w:lineRule="exact"/>
        <w:ind w:right="96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w:t>
      </w:r>
    </w:p>
    <w:p w14:paraId="48EF0E31">
      <w:pPr>
        <w:keepNext w:val="0"/>
        <w:keepLines w:val="0"/>
        <w:pageBreakBefore w:val="0"/>
        <w:kinsoku/>
        <w:wordWrap/>
        <w:overflowPunct/>
        <w:topLinePunct w:val="0"/>
        <w:autoSpaceDE/>
        <w:autoSpaceDN/>
        <w:bidi w:val="0"/>
        <w:adjustRightInd/>
        <w:snapToGrid w:val="0"/>
        <w:spacing w:line="500" w:lineRule="exact"/>
        <w:jc w:val="righ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日期：  年  月   日</w:t>
      </w:r>
    </w:p>
    <w:p w14:paraId="6A192374">
      <w:pPr>
        <w:keepNext w:val="0"/>
        <w:keepLines w:val="0"/>
        <w:pageBreakBefore w:val="0"/>
        <w:kinsoku/>
        <w:wordWrap/>
        <w:overflowPunct/>
        <w:topLinePunct w:val="0"/>
        <w:autoSpaceDE/>
        <w:autoSpaceDN/>
        <w:bidi w:val="0"/>
        <w:adjustRightInd/>
        <w:spacing w:line="500" w:lineRule="exact"/>
        <w:ind w:right="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注：按本格式和要求提供。</w:t>
      </w:r>
    </w:p>
    <w:p w14:paraId="4AA252A5">
      <w:pPr>
        <w:rPr>
          <w:rFonts w:ascii="宋体" w:hAnsi="宋体"/>
          <w:sz w:val="24"/>
          <w:szCs w:val="20"/>
        </w:rPr>
      </w:pPr>
      <w:r>
        <w:rPr>
          <w:rFonts w:ascii="宋体" w:hAnsi="宋体"/>
          <w:sz w:val="24"/>
          <w:szCs w:val="20"/>
        </w:rPr>
        <w:br w:type="page"/>
      </w:r>
    </w:p>
    <w:p w14:paraId="268564F5">
      <w:pPr>
        <w:spacing w:line="500" w:lineRule="exact"/>
        <w:outlineLvl w:val="1"/>
        <w:rPr>
          <w:rFonts w:ascii="宋体" w:hAnsi="宋体" w:cs="宋体"/>
          <w:b/>
          <w:kern w:val="0"/>
          <w:szCs w:val="21"/>
        </w:rPr>
      </w:pPr>
      <w:r>
        <w:rPr>
          <w:rFonts w:hint="eastAsia" w:ascii="宋体" w:hAnsi="宋体" w:cs="宋体"/>
          <w:b/>
          <w:kern w:val="0"/>
          <w:szCs w:val="21"/>
        </w:rPr>
        <w:t>附件</w:t>
      </w:r>
      <w:r>
        <w:rPr>
          <w:rFonts w:hint="eastAsia" w:ascii="宋体" w:hAnsi="宋体" w:cs="宋体"/>
          <w:b/>
          <w:kern w:val="0"/>
          <w:szCs w:val="21"/>
          <w:lang w:val="en-US" w:eastAsia="zh-CN"/>
        </w:rPr>
        <w:t>六</w:t>
      </w:r>
      <w:r>
        <w:rPr>
          <w:rFonts w:hint="eastAsia" w:ascii="宋体" w:hAnsi="宋体" w:cs="宋体"/>
          <w:b/>
          <w:kern w:val="0"/>
          <w:szCs w:val="21"/>
        </w:rPr>
        <w:t>：</w:t>
      </w:r>
    </w:p>
    <w:p w14:paraId="6C5754B8">
      <w:pPr>
        <w:spacing w:line="500" w:lineRule="exact"/>
        <w:jc w:val="center"/>
        <w:outlineLvl w:val="1"/>
        <w:rPr>
          <w:rFonts w:ascii="宋体" w:hAnsi="宋体" w:cs="宋体"/>
          <w:b/>
          <w:bCs/>
          <w:szCs w:val="21"/>
        </w:rPr>
      </w:pPr>
      <w:r>
        <w:rPr>
          <w:rFonts w:hint="eastAsia" w:ascii="宋体" w:hAnsi="宋体" w:cs="宋体"/>
          <w:b/>
          <w:kern w:val="0"/>
          <w:szCs w:val="21"/>
        </w:rPr>
        <w:t>企业荣誉情况</w:t>
      </w:r>
    </w:p>
    <w:p w14:paraId="0CA6E0C1">
      <w:pPr>
        <w:spacing w:line="500" w:lineRule="exact"/>
        <w:rPr>
          <w:rFonts w:hint="eastAsia" w:ascii="宋体" w:hAnsi="宋体" w:cs="宋体"/>
          <w:b/>
          <w:bCs/>
          <w:szCs w:val="21"/>
        </w:rPr>
      </w:pPr>
      <w:r>
        <w:rPr>
          <w:rFonts w:hint="eastAsia" w:ascii="宋体" w:hAnsi="宋体" w:cs="宋体"/>
          <w:b/>
          <w:bCs/>
          <w:szCs w:val="21"/>
        </w:rPr>
        <w:t>企业荣誉证书（提供复印件并加盖公章）</w:t>
      </w:r>
    </w:p>
    <w:p w14:paraId="4EB8CE29">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项目名称：202</w:t>
      </w:r>
      <w:r>
        <w:rPr>
          <w:rFonts w:hint="eastAsia" w:ascii="Times New Roman" w:hAnsi="Times New Roman" w:cs="Times New Roman"/>
          <w:b/>
          <w:bCs/>
          <w:szCs w:val="21"/>
          <w:lang w:val="en-US" w:eastAsia="zh-CN"/>
        </w:rPr>
        <w:t>5</w:t>
      </w:r>
      <w:r>
        <w:rPr>
          <w:rFonts w:hint="eastAsia" w:ascii="Times New Roman" w:hAnsi="Times New Roman" w:eastAsia="宋体" w:cs="Times New Roman"/>
          <w:b/>
          <w:bCs/>
          <w:szCs w:val="21"/>
        </w:rPr>
        <w:t>年度阜溪街道办事处食堂托管服务采购项目</w:t>
      </w:r>
      <w:r>
        <w:rPr>
          <w:rFonts w:hint="eastAsia" w:ascii="Times New Roman" w:hAnsi="Times New Roman" w:eastAsia="宋体" w:cs="Times New Roman"/>
          <w:b/>
          <w:bCs/>
          <w:szCs w:val="21"/>
          <w:lang w:val="en-US" w:eastAsia="zh-CN"/>
        </w:rPr>
        <w:t xml:space="preserve">    </w:t>
      </w:r>
    </w:p>
    <w:p w14:paraId="2D0F08D3">
      <w:pPr>
        <w:spacing w:line="500" w:lineRule="exact"/>
        <w:rPr>
          <w:rFonts w:hint="eastAsia" w:ascii="Times New Roman" w:hAnsi="Times New Roman" w:eastAsia="宋体" w:cs="Times New Roman"/>
          <w:b/>
          <w:bCs/>
          <w:szCs w:val="21"/>
        </w:rPr>
      </w:pPr>
      <w:r>
        <w:rPr>
          <w:rFonts w:hint="eastAsia" w:ascii="Times New Roman" w:hAnsi="Times New Roman" w:eastAsia="宋体" w:cs="Times New Roman"/>
          <w:b/>
          <w:bCs/>
          <w:szCs w:val="21"/>
          <w:lang w:val="en-US" w:eastAsia="zh-CN"/>
        </w:rPr>
        <w:t>项目编号：DQJPZF-2025-JC04</w:t>
      </w:r>
    </w:p>
    <w:tbl>
      <w:tblPr>
        <w:tblStyle w:val="12"/>
        <w:tblW w:w="9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2842"/>
        <w:gridCol w:w="1596"/>
        <w:gridCol w:w="1980"/>
        <w:gridCol w:w="2474"/>
      </w:tblGrid>
      <w:tr w14:paraId="6998B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34" w:type="dxa"/>
          </w:tcPr>
          <w:p w14:paraId="297E9AB2">
            <w:pPr>
              <w:spacing w:line="500" w:lineRule="exact"/>
              <w:jc w:val="center"/>
              <w:rPr>
                <w:rFonts w:ascii="宋体" w:hAnsi="宋体" w:cs="宋体"/>
                <w:b/>
                <w:bCs/>
                <w:szCs w:val="21"/>
              </w:rPr>
            </w:pPr>
            <w:r>
              <w:rPr>
                <w:rFonts w:hint="eastAsia" w:ascii="宋体" w:hAnsi="宋体" w:cs="宋体"/>
                <w:b/>
                <w:bCs/>
                <w:szCs w:val="21"/>
              </w:rPr>
              <w:t>序号</w:t>
            </w:r>
          </w:p>
        </w:tc>
        <w:tc>
          <w:tcPr>
            <w:tcW w:w="2842" w:type="dxa"/>
          </w:tcPr>
          <w:p w14:paraId="65E4970B">
            <w:pPr>
              <w:spacing w:line="500" w:lineRule="exact"/>
              <w:jc w:val="center"/>
              <w:rPr>
                <w:rFonts w:ascii="宋体" w:hAnsi="宋体" w:cs="宋体"/>
                <w:b/>
                <w:bCs/>
                <w:szCs w:val="21"/>
              </w:rPr>
            </w:pPr>
            <w:r>
              <w:rPr>
                <w:rFonts w:hint="eastAsia" w:ascii="宋体" w:hAnsi="宋体" w:cs="宋体"/>
                <w:b/>
                <w:bCs/>
                <w:szCs w:val="21"/>
              </w:rPr>
              <w:t>证书名称</w:t>
            </w:r>
          </w:p>
        </w:tc>
        <w:tc>
          <w:tcPr>
            <w:tcW w:w="1596" w:type="dxa"/>
          </w:tcPr>
          <w:p w14:paraId="7FB89FE9">
            <w:pPr>
              <w:spacing w:line="500" w:lineRule="exact"/>
              <w:jc w:val="center"/>
              <w:rPr>
                <w:rFonts w:ascii="宋体" w:hAnsi="宋体" w:cs="宋体"/>
                <w:b/>
                <w:bCs/>
                <w:szCs w:val="21"/>
              </w:rPr>
            </w:pPr>
            <w:r>
              <w:rPr>
                <w:rFonts w:hint="eastAsia" w:ascii="宋体" w:hAnsi="宋体" w:cs="宋体"/>
                <w:b/>
                <w:bCs/>
                <w:szCs w:val="21"/>
              </w:rPr>
              <w:t>颁发机构</w:t>
            </w:r>
          </w:p>
        </w:tc>
        <w:tc>
          <w:tcPr>
            <w:tcW w:w="1980" w:type="dxa"/>
          </w:tcPr>
          <w:p w14:paraId="2481DC66">
            <w:pPr>
              <w:spacing w:line="500" w:lineRule="exact"/>
              <w:jc w:val="center"/>
              <w:rPr>
                <w:rFonts w:ascii="宋体" w:hAnsi="宋体" w:cs="宋体"/>
                <w:b/>
                <w:bCs/>
                <w:szCs w:val="21"/>
              </w:rPr>
            </w:pPr>
            <w:r>
              <w:rPr>
                <w:rFonts w:hint="eastAsia" w:ascii="宋体" w:hAnsi="宋体" w:cs="宋体"/>
                <w:b/>
                <w:bCs/>
                <w:szCs w:val="21"/>
              </w:rPr>
              <w:t>颁发时间</w:t>
            </w:r>
          </w:p>
        </w:tc>
        <w:tc>
          <w:tcPr>
            <w:tcW w:w="2474" w:type="dxa"/>
          </w:tcPr>
          <w:p w14:paraId="5357026C">
            <w:pPr>
              <w:spacing w:line="500" w:lineRule="exact"/>
              <w:jc w:val="center"/>
              <w:rPr>
                <w:rFonts w:ascii="宋体" w:hAnsi="宋体" w:cs="宋体"/>
                <w:b/>
                <w:bCs/>
                <w:szCs w:val="21"/>
              </w:rPr>
            </w:pPr>
            <w:r>
              <w:rPr>
                <w:rFonts w:hint="eastAsia" w:ascii="宋体" w:hAnsi="宋体" w:cs="宋体"/>
                <w:b/>
                <w:bCs/>
                <w:szCs w:val="21"/>
              </w:rPr>
              <w:t>备注</w:t>
            </w:r>
          </w:p>
        </w:tc>
      </w:tr>
      <w:tr w14:paraId="5D864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6A41AA18">
            <w:pPr>
              <w:spacing w:line="500" w:lineRule="exact"/>
              <w:rPr>
                <w:rFonts w:ascii="宋体" w:hAnsi="宋体" w:cs="宋体"/>
                <w:bCs/>
                <w:szCs w:val="21"/>
              </w:rPr>
            </w:pPr>
          </w:p>
        </w:tc>
        <w:tc>
          <w:tcPr>
            <w:tcW w:w="2842" w:type="dxa"/>
          </w:tcPr>
          <w:p w14:paraId="4C5E892F">
            <w:pPr>
              <w:spacing w:line="500" w:lineRule="exact"/>
              <w:rPr>
                <w:rFonts w:ascii="宋体" w:hAnsi="宋体" w:cs="宋体"/>
                <w:bCs/>
                <w:szCs w:val="21"/>
              </w:rPr>
            </w:pPr>
          </w:p>
        </w:tc>
        <w:tc>
          <w:tcPr>
            <w:tcW w:w="1596" w:type="dxa"/>
          </w:tcPr>
          <w:p w14:paraId="12B31FCD">
            <w:pPr>
              <w:spacing w:line="500" w:lineRule="exact"/>
              <w:rPr>
                <w:rFonts w:ascii="宋体" w:hAnsi="宋体" w:cs="宋体"/>
                <w:bCs/>
                <w:szCs w:val="21"/>
              </w:rPr>
            </w:pPr>
          </w:p>
        </w:tc>
        <w:tc>
          <w:tcPr>
            <w:tcW w:w="1980" w:type="dxa"/>
          </w:tcPr>
          <w:p w14:paraId="3C929EB6">
            <w:pPr>
              <w:spacing w:line="500" w:lineRule="exact"/>
              <w:rPr>
                <w:rFonts w:ascii="宋体" w:hAnsi="宋体" w:cs="宋体"/>
                <w:bCs/>
                <w:szCs w:val="21"/>
              </w:rPr>
            </w:pPr>
          </w:p>
        </w:tc>
        <w:tc>
          <w:tcPr>
            <w:tcW w:w="2474" w:type="dxa"/>
          </w:tcPr>
          <w:p w14:paraId="753771F8">
            <w:pPr>
              <w:spacing w:line="500" w:lineRule="exact"/>
              <w:rPr>
                <w:rFonts w:ascii="宋体" w:hAnsi="宋体" w:cs="宋体"/>
                <w:bCs/>
                <w:szCs w:val="21"/>
              </w:rPr>
            </w:pPr>
          </w:p>
        </w:tc>
      </w:tr>
      <w:tr w14:paraId="282D8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1155748C">
            <w:pPr>
              <w:spacing w:line="500" w:lineRule="exact"/>
              <w:rPr>
                <w:rFonts w:ascii="宋体" w:hAnsi="宋体" w:cs="宋体"/>
                <w:bCs/>
                <w:szCs w:val="21"/>
              </w:rPr>
            </w:pPr>
          </w:p>
        </w:tc>
        <w:tc>
          <w:tcPr>
            <w:tcW w:w="2842" w:type="dxa"/>
          </w:tcPr>
          <w:p w14:paraId="29627769">
            <w:pPr>
              <w:spacing w:line="500" w:lineRule="exact"/>
              <w:rPr>
                <w:rFonts w:ascii="宋体" w:hAnsi="宋体" w:cs="宋体"/>
                <w:bCs/>
                <w:szCs w:val="21"/>
              </w:rPr>
            </w:pPr>
          </w:p>
        </w:tc>
        <w:tc>
          <w:tcPr>
            <w:tcW w:w="1596" w:type="dxa"/>
          </w:tcPr>
          <w:p w14:paraId="0733F71C">
            <w:pPr>
              <w:spacing w:line="500" w:lineRule="exact"/>
              <w:rPr>
                <w:rFonts w:ascii="宋体" w:hAnsi="宋体" w:cs="宋体"/>
                <w:bCs/>
                <w:szCs w:val="21"/>
              </w:rPr>
            </w:pPr>
          </w:p>
        </w:tc>
        <w:tc>
          <w:tcPr>
            <w:tcW w:w="1980" w:type="dxa"/>
          </w:tcPr>
          <w:p w14:paraId="422831BF">
            <w:pPr>
              <w:spacing w:line="500" w:lineRule="exact"/>
              <w:rPr>
                <w:rFonts w:ascii="宋体" w:hAnsi="宋体" w:cs="宋体"/>
                <w:bCs/>
                <w:szCs w:val="21"/>
              </w:rPr>
            </w:pPr>
          </w:p>
        </w:tc>
        <w:tc>
          <w:tcPr>
            <w:tcW w:w="2474" w:type="dxa"/>
          </w:tcPr>
          <w:p w14:paraId="59A426FF">
            <w:pPr>
              <w:spacing w:line="500" w:lineRule="exact"/>
              <w:rPr>
                <w:rFonts w:ascii="宋体" w:hAnsi="宋体" w:cs="宋体"/>
                <w:bCs/>
                <w:szCs w:val="21"/>
              </w:rPr>
            </w:pPr>
          </w:p>
        </w:tc>
      </w:tr>
      <w:tr w14:paraId="784B4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64C78439">
            <w:pPr>
              <w:spacing w:line="500" w:lineRule="exact"/>
              <w:rPr>
                <w:rFonts w:ascii="宋体" w:hAnsi="宋体" w:cs="宋体"/>
                <w:bCs/>
                <w:szCs w:val="21"/>
              </w:rPr>
            </w:pPr>
          </w:p>
        </w:tc>
        <w:tc>
          <w:tcPr>
            <w:tcW w:w="2842" w:type="dxa"/>
          </w:tcPr>
          <w:p w14:paraId="35817F33">
            <w:pPr>
              <w:spacing w:line="500" w:lineRule="exact"/>
              <w:rPr>
                <w:rFonts w:ascii="宋体" w:hAnsi="宋体" w:cs="宋体"/>
                <w:bCs/>
                <w:szCs w:val="21"/>
              </w:rPr>
            </w:pPr>
          </w:p>
        </w:tc>
        <w:tc>
          <w:tcPr>
            <w:tcW w:w="1596" w:type="dxa"/>
          </w:tcPr>
          <w:p w14:paraId="17665B1F">
            <w:pPr>
              <w:spacing w:line="500" w:lineRule="exact"/>
              <w:rPr>
                <w:rFonts w:ascii="宋体" w:hAnsi="宋体" w:cs="宋体"/>
                <w:bCs/>
                <w:szCs w:val="21"/>
              </w:rPr>
            </w:pPr>
          </w:p>
        </w:tc>
        <w:tc>
          <w:tcPr>
            <w:tcW w:w="1980" w:type="dxa"/>
          </w:tcPr>
          <w:p w14:paraId="321D3D6E">
            <w:pPr>
              <w:spacing w:line="500" w:lineRule="exact"/>
              <w:rPr>
                <w:rFonts w:ascii="宋体" w:hAnsi="宋体" w:cs="宋体"/>
                <w:bCs/>
                <w:szCs w:val="21"/>
              </w:rPr>
            </w:pPr>
          </w:p>
        </w:tc>
        <w:tc>
          <w:tcPr>
            <w:tcW w:w="2474" w:type="dxa"/>
          </w:tcPr>
          <w:p w14:paraId="7C725DAE">
            <w:pPr>
              <w:spacing w:line="500" w:lineRule="exact"/>
              <w:rPr>
                <w:rFonts w:ascii="宋体" w:hAnsi="宋体" w:cs="宋体"/>
                <w:bCs/>
                <w:szCs w:val="21"/>
              </w:rPr>
            </w:pPr>
          </w:p>
        </w:tc>
      </w:tr>
      <w:tr w14:paraId="24ED7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5E9E9D46">
            <w:pPr>
              <w:spacing w:line="500" w:lineRule="exact"/>
              <w:rPr>
                <w:rFonts w:ascii="宋体" w:hAnsi="宋体" w:cs="宋体"/>
                <w:bCs/>
                <w:szCs w:val="21"/>
              </w:rPr>
            </w:pPr>
          </w:p>
        </w:tc>
        <w:tc>
          <w:tcPr>
            <w:tcW w:w="2842" w:type="dxa"/>
          </w:tcPr>
          <w:p w14:paraId="4635518D">
            <w:pPr>
              <w:spacing w:line="500" w:lineRule="exact"/>
              <w:rPr>
                <w:rFonts w:ascii="宋体" w:hAnsi="宋体" w:cs="宋体"/>
                <w:bCs/>
                <w:szCs w:val="21"/>
              </w:rPr>
            </w:pPr>
          </w:p>
        </w:tc>
        <w:tc>
          <w:tcPr>
            <w:tcW w:w="1596" w:type="dxa"/>
          </w:tcPr>
          <w:p w14:paraId="0F33B589">
            <w:pPr>
              <w:spacing w:line="500" w:lineRule="exact"/>
              <w:rPr>
                <w:rFonts w:ascii="宋体" w:hAnsi="宋体" w:cs="宋体"/>
                <w:bCs/>
                <w:szCs w:val="21"/>
              </w:rPr>
            </w:pPr>
          </w:p>
        </w:tc>
        <w:tc>
          <w:tcPr>
            <w:tcW w:w="1980" w:type="dxa"/>
          </w:tcPr>
          <w:p w14:paraId="6CCE9E7E">
            <w:pPr>
              <w:spacing w:line="500" w:lineRule="exact"/>
              <w:rPr>
                <w:rFonts w:ascii="宋体" w:hAnsi="宋体" w:cs="宋体"/>
                <w:bCs/>
                <w:szCs w:val="21"/>
              </w:rPr>
            </w:pPr>
          </w:p>
        </w:tc>
        <w:tc>
          <w:tcPr>
            <w:tcW w:w="2474" w:type="dxa"/>
          </w:tcPr>
          <w:p w14:paraId="794D6724">
            <w:pPr>
              <w:spacing w:line="500" w:lineRule="exact"/>
              <w:rPr>
                <w:rFonts w:ascii="宋体" w:hAnsi="宋体" w:cs="宋体"/>
                <w:bCs/>
                <w:szCs w:val="21"/>
              </w:rPr>
            </w:pPr>
          </w:p>
        </w:tc>
      </w:tr>
      <w:tr w14:paraId="32EF2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35F45AA3">
            <w:pPr>
              <w:spacing w:line="500" w:lineRule="exact"/>
              <w:rPr>
                <w:rFonts w:ascii="宋体" w:hAnsi="宋体" w:cs="宋体"/>
                <w:bCs/>
                <w:szCs w:val="21"/>
              </w:rPr>
            </w:pPr>
          </w:p>
        </w:tc>
        <w:tc>
          <w:tcPr>
            <w:tcW w:w="2842" w:type="dxa"/>
          </w:tcPr>
          <w:p w14:paraId="5BDFFAA5">
            <w:pPr>
              <w:spacing w:line="500" w:lineRule="exact"/>
              <w:rPr>
                <w:rFonts w:ascii="宋体" w:hAnsi="宋体" w:cs="宋体"/>
                <w:bCs/>
                <w:szCs w:val="21"/>
              </w:rPr>
            </w:pPr>
          </w:p>
        </w:tc>
        <w:tc>
          <w:tcPr>
            <w:tcW w:w="1596" w:type="dxa"/>
          </w:tcPr>
          <w:p w14:paraId="5C270B86">
            <w:pPr>
              <w:spacing w:line="500" w:lineRule="exact"/>
              <w:rPr>
                <w:rFonts w:ascii="宋体" w:hAnsi="宋体" w:cs="宋体"/>
                <w:bCs/>
                <w:szCs w:val="21"/>
              </w:rPr>
            </w:pPr>
          </w:p>
        </w:tc>
        <w:tc>
          <w:tcPr>
            <w:tcW w:w="1980" w:type="dxa"/>
          </w:tcPr>
          <w:p w14:paraId="5A79FDDF">
            <w:pPr>
              <w:spacing w:line="500" w:lineRule="exact"/>
              <w:rPr>
                <w:rFonts w:ascii="宋体" w:hAnsi="宋体" w:cs="宋体"/>
                <w:bCs/>
                <w:szCs w:val="21"/>
              </w:rPr>
            </w:pPr>
          </w:p>
        </w:tc>
        <w:tc>
          <w:tcPr>
            <w:tcW w:w="2474" w:type="dxa"/>
          </w:tcPr>
          <w:p w14:paraId="7D85DA09">
            <w:pPr>
              <w:spacing w:line="500" w:lineRule="exact"/>
              <w:rPr>
                <w:rFonts w:ascii="宋体" w:hAnsi="宋体" w:cs="宋体"/>
                <w:bCs/>
                <w:szCs w:val="21"/>
              </w:rPr>
            </w:pPr>
          </w:p>
        </w:tc>
      </w:tr>
      <w:tr w14:paraId="16617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36C4AFF1">
            <w:pPr>
              <w:spacing w:line="500" w:lineRule="exact"/>
              <w:rPr>
                <w:rFonts w:ascii="宋体" w:hAnsi="宋体" w:cs="宋体"/>
                <w:bCs/>
                <w:szCs w:val="21"/>
              </w:rPr>
            </w:pPr>
          </w:p>
        </w:tc>
        <w:tc>
          <w:tcPr>
            <w:tcW w:w="2842" w:type="dxa"/>
          </w:tcPr>
          <w:p w14:paraId="390074AD">
            <w:pPr>
              <w:spacing w:line="500" w:lineRule="exact"/>
              <w:rPr>
                <w:rFonts w:ascii="宋体" w:hAnsi="宋体" w:cs="宋体"/>
                <w:bCs/>
                <w:szCs w:val="21"/>
              </w:rPr>
            </w:pPr>
          </w:p>
        </w:tc>
        <w:tc>
          <w:tcPr>
            <w:tcW w:w="1596" w:type="dxa"/>
          </w:tcPr>
          <w:p w14:paraId="2A00B574">
            <w:pPr>
              <w:spacing w:line="500" w:lineRule="exact"/>
              <w:rPr>
                <w:rFonts w:ascii="宋体" w:hAnsi="宋体" w:cs="宋体"/>
                <w:bCs/>
                <w:szCs w:val="21"/>
              </w:rPr>
            </w:pPr>
          </w:p>
        </w:tc>
        <w:tc>
          <w:tcPr>
            <w:tcW w:w="1980" w:type="dxa"/>
          </w:tcPr>
          <w:p w14:paraId="0C714748">
            <w:pPr>
              <w:spacing w:line="500" w:lineRule="exact"/>
              <w:rPr>
                <w:rFonts w:ascii="宋体" w:hAnsi="宋体" w:cs="宋体"/>
                <w:bCs/>
                <w:szCs w:val="21"/>
              </w:rPr>
            </w:pPr>
          </w:p>
        </w:tc>
        <w:tc>
          <w:tcPr>
            <w:tcW w:w="2474" w:type="dxa"/>
          </w:tcPr>
          <w:p w14:paraId="33DA352D">
            <w:pPr>
              <w:spacing w:line="500" w:lineRule="exact"/>
              <w:rPr>
                <w:rFonts w:ascii="宋体" w:hAnsi="宋体" w:cs="宋体"/>
                <w:bCs/>
                <w:szCs w:val="21"/>
              </w:rPr>
            </w:pPr>
          </w:p>
        </w:tc>
      </w:tr>
      <w:tr w14:paraId="069CE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55372845">
            <w:pPr>
              <w:spacing w:line="500" w:lineRule="exact"/>
              <w:rPr>
                <w:rFonts w:ascii="宋体" w:hAnsi="宋体" w:cs="宋体"/>
                <w:bCs/>
                <w:szCs w:val="21"/>
              </w:rPr>
            </w:pPr>
          </w:p>
        </w:tc>
        <w:tc>
          <w:tcPr>
            <w:tcW w:w="2842" w:type="dxa"/>
          </w:tcPr>
          <w:p w14:paraId="4AC80174">
            <w:pPr>
              <w:spacing w:line="500" w:lineRule="exact"/>
              <w:rPr>
                <w:rFonts w:ascii="宋体" w:hAnsi="宋体" w:cs="宋体"/>
                <w:bCs/>
                <w:szCs w:val="21"/>
              </w:rPr>
            </w:pPr>
          </w:p>
        </w:tc>
        <w:tc>
          <w:tcPr>
            <w:tcW w:w="1596" w:type="dxa"/>
          </w:tcPr>
          <w:p w14:paraId="06498B38">
            <w:pPr>
              <w:spacing w:line="500" w:lineRule="exact"/>
              <w:rPr>
                <w:rFonts w:ascii="宋体" w:hAnsi="宋体" w:cs="宋体"/>
                <w:bCs/>
                <w:szCs w:val="21"/>
              </w:rPr>
            </w:pPr>
          </w:p>
        </w:tc>
        <w:tc>
          <w:tcPr>
            <w:tcW w:w="1980" w:type="dxa"/>
          </w:tcPr>
          <w:p w14:paraId="3390C8BA">
            <w:pPr>
              <w:spacing w:line="500" w:lineRule="exact"/>
              <w:rPr>
                <w:rFonts w:ascii="宋体" w:hAnsi="宋体" w:cs="宋体"/>
                <w:bCs/>
                <w:szCs w:val="21"/>
              </w:rPr>
            </w:pPr>
          </w:p>
        </w:tc>
        <w:tc>
          <w:tcPr>
            <w:tcW w:w="2474" w:type="dxa"/>
          </w:tcPr>
          <w:p w14:paraId="4F4E0236">
            <w:pPr>
              <w:spacing w:line="500" w:lineRule="exact"/>
              <w:rPr>
                <w:rFonts w:ascii="宋体" w:hAnsi="宋体" w:cs="宋体"/>
                <w:bCs/>
                <w:szCs w:val="21"/>
              </w:rPr>
            </w:pPr>
          </w:p>
        </w:tc>
      </w:tr>
      <w:tr w14:paraId="01FA9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7F1E2F92">
            <w:pPr>
              <w:spacing w:line="500" w:lineRule="exact"/>
              <w:rPr>
                <w:rFonts w:ascii="宋体" w:hAnsi="宋体" w:cs="宋体"/>
                <w:bCs/>
                <w:szCs w:val="21"/>
              </w:rPr>
            </w:pPr>
          </w:p>
        </w:tc>
        <w:tc>
          <w:tcPr>
            <w:tcW w:w="2842" w:type="dxa"/>
          </w:tcPr>
          <w:p w14:paraId="1A32A0EC">
            <w:pPr>
              <w:spacing w:line="500" w:lineRule="exact"/>
              <w:rPr>
                <w:rFonts w:ascii="宋体" w:hAnsi="宋体" w:cs="宋体"/>
                <w:bCs/>
                <w:szCs w:val="21"/>
              </w:rPr>
            </w:pPr>
          </w:p>
        </w:tc>
        <w:tc>
          <w:tcPr>
            <w:tcW w:w="1596" w:type="dxa"/>
          </w:tcPr>
          <w:p w14:paraId="6A1FDD64">
            <w:pPr>
              <w:spacing w:line="500" w:lineRule="exact"/>
              <w:rPr>
                <w:rFonts w:ascii="宋体" w:hAnsi="宋体" w:cs="宋体"/>
                <w:bCs/>
                <w:szCs w:val="21"/>
              </w:rPr>
            </w:pPr>
          </w:p>
        </w:tc>
        <w:tc>
          <w:tcPr>
            <w:tcW w:w="1980" w:type="dxa"/>
          </w:tcPr>
          <w:p w14:paraId="0889C958">
            <w:pPr>
              <w:spacing w:line="500" w:lineRule="exact"/>
              <w:rPr>
                <w:rFonts w:ascii="宋体" w:hAnsi="宋体" w:cs="宋体"/>
                <w:bCs/>
                <w:szCs w:val="21"/>
              </w:rPr>
            </w:pPr>
          </w:p>
        </w:tc>
        <w:tc>
          <w:tcPr>
            <w:tcW w:w="2474" w:type="dxa"/>
          </w:tcPr>
          <w:p w14:paraId="4C60BCF5">
            <w:pPr>
              <w:spacing w:line="500" w:lineRule="exact"/>
              <w:rPr>
                <w:rFonts w:ascii="宋体" w:hAnsi="宋体" w:cs="宋体"/>
                <w:bCs/>
                <w:szCs w:val="21"/>
              </w:rPr>
            </w:pPr>
          </w:p>
        </w:tc>
      </w:tr>
      <w:tr w14:paraId="44F46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7495EE89">
            <w:pPr>
              <w:spacing w:line="500" w:lineRule="exact"/>
              <w:rPr>
                <w:rFonts w:ascii="宋体" w:hAnsi="宋体" w:cs="宋体"/>
                <w:bCs/>
                <w:szCs w:val="21"/>
              </w:rPr>
            </w:pPr>
          </w:p>
        </w:tc>
        <w:tc>
          <w:tcPr>
            <w:tcW w:w="2842" w:type="dxa"/>
          </w:tcPr>
          <w:p w14:paraId="7DA753D7">
            <w:pPr>
              <w:spacing w:line="500" w:lineRule="exact"/>
              <w:rPr>
                <w:rFonts w:ascii="宋体" w:hAnsi="宋体" w:cs="宋体"/>
                <w:bCs/>
                <w:szCs w:val="21"/>
              </w:rPr>
            </w:pPr>
          </w:p>
        </w:tc>
        <w:tc>
          <w:tcPr>
            <w:tcW w:w="1596" w:type="dxa"/>
          </w:tcPr>
          <w:p w14:paraId="48687CF6">
            <w:pPr>
              <w:spacing w:line="500" w:lineRule="exact"/>
              <w:rPr>
                <w:rFonts w:ascii="宋体" w:hAnsi="宋体" w:cs="宋体"/>
                <w:bCs/>
                <w:szCs w:val="21"/>
              </w:rPr>
            </w:pPr>
          </w:p>
        </w:tc>
        <w:tc>
          <w:tcPr>
            <w:tcW w:w="1980" w:type="dxa"/>
          </w:tcPr>
          <w:p w14:paraId="4520063B">
            <w:pPr>
              <w:spacing w:line="500" w:lineRule="exact"/>
              <w:rPr>
                <w:rFonts w:ascii="宋体" w:hAnsi="宋体" w:cs="宋体"/>
                <w:bCs/>
                <w:szCs w:val="21"/>
              </w:rPr>
            </w:pPr>
          </w:p>
        </w:tc>
        <w:tc>
          <w:tcPr>
            <w:tcW w:w="2474" w:type="dxa"/>
          </w:tcPr>
          <w:p w14:paraId="133A7FD7">
            <w:pPr>
              <w:spacing w:line="500" w:lineRule="exact"/>
              <w:rPr>
                <w:rFonts w:ascii="宋体" w:hAnsi="宋体" w:cs="宋体"/>
                <w:bCs/>
                <w:szCs w:val="21"/>
              </w:rPr>
            </w:pPr>
          </w:p>
        </w:tc>
      </w:tr>
      <w:tr w14:paraId="3DFDF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27FC04AB">
            <w:pPr>
              <w:spacing w:line="500" w:lineRule="exact"/>
              <w:rPr>
                <w:rFonts w:ascii="宋体" w:hAnsi="宋体" w:cs="宋体"/>
                <w:bCs/>
                <w:szCs w:val="21"/>
              </w:rPr>
            </w:pPr>
          </w:p>
        </w:tc>
        <w:tc>
          <w:tcPr>
            <w:tcW w:w="2842" w:type="dxa"/>
          </w:tcPr>
          <w:p w14:paraId="0B68BA3B">
            <w:pPr>
              <w:spacing w:line="500" w:lineRule="exact"/>
              <w:rPr>
                <w:rFonts w:ascii="宋体" w:hAnsi="宋体" w:cs="宋体"/>
                <w:bCs/>
                <w:szCs w:val="21"/>
              </w:rPr>
            </w:pPr>
          </w:p>
        </w:tc>
        <w:tc>
          <w:tcPr>
            <w:tcW w:w="1596" w:type="dxa"/>
          </w:tcPr>
          <w:p w14:paraId="2C552AFC">
            <w:pPr>
              <w:spacing w:line="500" w:lineRule="exact"/>
              <w:rPr>
                <w:rFonts w:ascii="宋体" w:hAnsi="宋体" w:cs="宋体"/>
                <w:bCs/>
                <w:szCs w:val="21"/>
              </w:rPr>
            </w:pPr>
          </w:p>
        </w:tc>
        <w:tc>
          <w:tcPr>
            <w:tcW w:w="1980" w:type="dxa"/>
          </w:tcPr>
          <w:p w14:paraId="032D70EA">
            <w:pPr>
              <w:spacing w:line="500" w:lineRule="exact"/>
              <w:rPr>
                <w:rFonts w:ascii="宋体" w:hAnsi="宋体" w:cs="宋体"/>
                <w:bCs/>
                <w:szCs w:val="21"/>
              </w:rPr>
            </w:pPr>
          </w:p>
        </w:tc>
        <w:tc>
          <w:tcPr>
            <w:tcW w:w="2474" w:type="dxa"/>
          </w:tcPr>
          <w:p w14:paraId="68DB5C5D">
            <w:pPr>
              <w:spacing w:line="500" w:lineRule="exact"/>
              <w:rPr>
                <w:rFonts w:ascii="宋体" w:hAnsi="宋体" w:cs="宋体"/>
                <w:bCs/>
                <w:szCs w:val="21"/>
              </w:rPr>
            </w:pPr>
          </w:p>
        </w:tc>
      </w:tr>
    </w:tbl>
    <w:p w14:paraId="42EE349F">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7172E4EB">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日期：     </w:t>
      </w:r>
    </w:p>
    <w:p w14:paraId="7DBE9DA6">
      <w:pPr>
        <w:spacing w:before="120" w:beforeLines="50" w:after="120" w:afterLines="50" w:line="500" w:lineRule="exact"/>
        <w:rPr>
          <w:rFonts w:ascii="宋体" w:hAnsi="宋体" w:cs="宋体"/>
          <w:b/>
          <w:bCs/>
          <w:szCs w:val="21"/>
        </w:rPr>
      </w:pPr>
      <w:r>
        <w:rPr>
          <w:rFonts w:hint="eastAsia" w:ascii="宋体" w:hAnsi="宋体" w:cs="宋体"/>
          <w:b/>
          <w:bCs/>
          <w:szCs w:val="21"/>
        </w:rPr>
        <w:t>注：1、企业荣誉是     年1月1日至今由行政部门颁发的荣誉证书</w:t>
      </w:r>
    </w:p>
    <w:p w14:paraId="0DB93B43">
      <w:pPr>
        <w:spacing w:before="120" w:beforeLines="50" w:after="120" w:afterLines="50" w:line="500" w:lineRule="exact"/>
        <w:rPr>
          <w:rFonts w:ascii="宋体" w:hAnsi="宋体" w:cs="宋体"/>
          <w:b/>
          <w:bCs/>
          <w:szCs w:val="21"/>
        </w:rPr>
      </w:pPr>
      <w:r>
        <w:rPr>
          <w:rFonts w:hint="eastAsia" w:ascii="宋体" w:hAnsi="宋体" w:cs="宋体"/>
          <w:b/>
          <w:bCs/>
          <w:szCs w:val="21"/>
        </w:rPr>
        <w:t>2、此表仅提供了表格形式，磋商响应方应根据需要准备足够数量的表格来填写。</w:t>
      </w:r>
    </w:p>
    <w:p w14:paraId="19CE928A">
      <w:pPr>
        <w:spacing w:line="500" w:lineRule="exact"/>
        <w:outlineLvl w:val="1"/>
        <w:rPr>
          <w:rFonts w:ascii="宋体" w:hAnsi="宋体" w:cs="宋体"/>
          <w:b/>
          <w:kern w:val="0"/>
          <w:szCs w:val="21"/>
        </w:rPr>
      </w:pPr>
      <w:r>
        <w:rPr>
          <w:rFonts w:hint="eastAsia" w:ascii="宋体" w:hAnsi="宋体" w:cs="宋体"/>
          <w:spacing w:val="14"/>
          <w:szCs w:val="21"/>
        </w:rPr>
        <w:br w:type="page"/>
      </w:r>
      <w:r>
        <w:rPr>
          <w:rFonts w:hint="eastAsia" w:ascii="宋体" w:hAnsi="宋体" w:cs="宋体"/>
          <w:b/>
          <w:kern w:val="0"/>
          <w:szCs w:val="21"/>
        </w:rPr>
        <w:t>附件</w:t>
      </w:r>
      <w:r>
        <w:rPr>
          <w:rFonts w:hint="eastAsia" w:ascii="宋体" w:hAnsi="宋体" w:cs="宋体"/>
          <w:b/>
          <w:kern w:val="0"/>
          <w:szCs w:val="21"/>
          <w:lang w:val="en-US" w:eastAsia="zh-CN"/>
        </w:rPr>
        <w:t>七</w:t>
      </w:r>
      <w:r>
        <w:rPr>
          <w:rFonts w:hint="eastAsia" w:ascii="宋体" w:hAnsi="宋体" w:cs="宋体"/>
          <w:b/>
          <w:kern w:val="0"/>
          <w:szCs w:val="21"/>
        </w:rPr>
        <w:t>：</w:t>
      </w:r>
    </w:p>
    <w:p w14:paraId="336B97B9">
      <w:pPr>
        <w:spacing w:line="500" w:lineRule="exact"/>
        <w:jc w:val="center"/>
        <w:outlineLvl w:val="1"/>
        <w:rPr>
          <w:rFonts w:ascii="宋体" w:hAnsi="宋体" w:cs="宋体"/>
          <w:b/>
          <w:bCs/>
          <w:szCs w:val="21"/>
        </w:rPr>
      </w:pPr>
      <w:r>
        <w:rPr>
          <w:rFonts w:hint="eastAsia" w:ascii="宋体" w:hAnsi="宋体" w:cs="宋体"/>
          <w:b/>
          <w:kern w:val="0"/>
          <w:szCs w:val="21"/>
        </w:rPr>
        <w:t>企业业绩情况</w:t>
      </w:r>
    </w:p>
    <w:p w14:paraId="2D836D18">
      <w:pPr>
        <w:spacing w:line="500" w:lineRule="exact"/>
        <w:rPr>
          <w:rFonts w:hint="eastAsia" w:ascii="宋体" w:hAnsi="宋体" w:cs="宋体"/>
          <w:b/>
          <w:bCs/>
          <w:szCs w:val="21"/>
        </w:rPr>
      </w:pPr>
      <w:r>
        <w:rPr>
          <w:rFonts w:hint="eastAsia" w:ascii="宋体" w:hAnsi="宋体" w:cs="宋体"/>
          <w:b/>
          <w:bCs/>
          <w:szCs w:val="21"/>
        </w:rPr>
        <w:t>注：企业业绩是指磋商响应方     年1月1日至今            (合同复印件并加盖公章）；</w:t>
      </w:r>
    </w:p>
    <w:p w14:paraId="15EB7E3E">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项目名称：202</w:t>
      </w:r>
      <w:r>
        <w:rPr>
          <w:rFonts w:hint="eastAsia" w:ascii="Times New Roman" w:hAnsi="Times New Roman" w:cs="Times New Roman"/>
          <w:b/>
          <w:bCs/>
          <w:szCs w:val="21"/>
          <w:lang w:val="en-US" w:eastAsia="zh-CN"/>
        </w:rPr>
        <w:t>5</w:t>
      </w:r>
      <w:r>
        <w:rPr>
          <w:rFonts w:hint="eastAsia" w:ascii="Times New Roman" w:hAnsi="Times New Roman" w:eastAsia="宋体" w:cs="Times New Roman"/>
          <w:b/>
          <w:bCs/>
          <w:szCs w:val="21"/>
        </w:rPr>
        <w:t>年度阜溪街道办事处食堂托管服务采购项目</w:t>
      </w:r>
      <w:r>
        <w:rPr>
          <w:rFonts w:hint="eastAsia" w:ascii="Times New Roman" w:hAnsi="Times New Roman" w:eastAsia="宋体" w:cs="Times New Roman"/>
          <w:b/>
          <w:bCs/>
          <w:szCs w:val="21"/>
          <w:lang w:val="en-US" w:eastAsia="zh-CN"/>
        </w:rPr>
        <w:t xml:space="preserve">    </w:t>
      </w:r>
    </w:p>
    <w:p w14:paraId="3731C625">
      <w:pPr>
        <w:spacing w:line="500" w:lineRule="exact"/>
        <w:rPr>
          <w:rFonts w:hint="eastAsia"/>
        </w:rPr>
      </w:pPr>
      <w:r>
        <w:rPr>
          <w:rFonts w:hint="eastAsia" w:ascii="Times New Roman" w:hAnsi="Times New Roman" w:eastAsia="宋体" w:cs="Times New Roman"/>
          <w:b/>
          <w:bCs/>
          <w:szCs w:val="21"/>
          <w:lang w:val="en-US" w:eastAsia="zh-CN"/>
        </w:rPr>
        <w:t>项目编号：DQJPZF-2025-JC04</w:t>
      </w:r>
    </w:p>
    <w:tbl>
      <w:tblPr>
        <w:tblStyle w:val="12"/>
        <w:tblW w:w="9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941"/>
        <w:gridCol w:w="1440"/>
        <w:gridCol w:w="1440"/>
        <w:gridCol w:w="1971"/>
        <w:gridCol w:w="1418"/>
      </w:tblGrid>
      <w:tr w14:paraId="1D890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004C2031">
            <w:pPr>
              <w:spacing w:line="500" w:lineRule="exact"/>
              <w:jc w:val="center"/>
              <w:rPr>
                <w:rFonts w:ascii="宋体" w:hAnsi="宋体" w:cs="宋体"/>
                <w:b/>
                <w:bCs/>
                <w:szCs w:val="21"/>
              </w:rPr>
            </w:pPr>
            <w:r>
              <w:rPr>
                <w:rFonts w:hint="eastAsia" w:ascii="宋体" w:hAnsi="宋体" w:cs="宋体"/>
                <w:b/>
                <w:bCs/>
                <w:szCs w:val="21"/>
              </w:rPr>
              <w:t>序号</w:t>
            </w:r>
          </w:p>
        </w:tc>
        <w:tc>
          <w:tcPr>
            <w:tcW w:w="2941" w:type="dxa"/>
          </w:tcPr>
          <w:p w14:paraId="65F27D26">
            <w:pPr>
              <w:spacing w:line="500" w:lineRule="exact"/>
              <w:jc w:val="center"/>
              <w:rPr>
                <w:rFonts w:ascii="宋体" w:hAnsi="宋体" w:cs="宋体"/>
                <w:b/>
                <w:bCs/>
                <w:szCs w:val="21"/>
              </w:rPr>
            </w:pPr>
            <w:r>
              <w:rPr>
                <w:rFonts w:hint="eastAsia" w:ascii="宋体" w:hAnsi="宋体" w:cs="宋体"/>
                <w:b/>
                <w:bCs/>
                <w:szCs w:val="21"/>
              </w:rPr>
              <w:t>业主方</w:t>
            </w:r>
          </w:p>
        </w:tc>
        <w:tc>
          <w:tcPr>
            <w:tcW w:w="1440" w:type="dxa"/>
          </w:tcPr>
          <w:p w14:paraId="31A88254">
            <w:pPr>
              <w:spacing w:line="500" w:lineRule="exact"/>
              <w:jc w:val="center"/>
              <w:rPr>
                <w:rFonts w:ascii="宋体" w:hAnsi="宋体" w:cs="宋体"/>
                <w:b/>
                <w:bCs/>
                <w:szCs w:val="21"/>
              </w:rPr>
            </w:pPr>
            <w:r>
              <w:rPr>
                <w:rFonts w:hint="eastAsia" w:ascii="宋体" w:hAnsi="宋体" w:cs="宋体"/>
                <w:b/>
                <w:bCs/>
                <w:szCs w:val="21"/>
              </w:rPr>
              <w:t>合同金额</w:t>
            </w:r>
          </w:p>
        </w:tc>
        <w:tc>
          <w:tcPr>
            <w:tcW w:w="1440" w:type="dxa"/>
          </w:tcPr>
          <w:p w14:paraId="2C6775F5">
            <w:pPr>
              <w:spacing w:line="500" w:lineRule="exact"/>
              <w:jc w:val="center"/>
              <w:rPr>
                <w:rFonts w:ascii="宋体" w:hAnsi="宋体" w:cs="宋体"/>
                <w:b/>
                <w:bCs/>
                <w:szCs w:val="21"/>
              </w:rPr>
            </w:pPr>
            <w:r>
              <w:rPr>
                <w:rFonts w:hint="eastAsia" w:ascii="宋体" w:hAnsi="宋体" w:cs="宋体"/>
                <w:b/>
                <w:bCs/>
                <w:szCs w:val="21"/>
              </w:rPr>
              <w:t>签订时间</w:t>
            </w:r>
          </w:p>
        </w:tc>
        <w:tc>
          <w:tcPr>
            <w:tcW w:w="1971" w:type="dxa"/>
          </w:tcPr>
          <w:p w14:paraId="72ED1A15">
            <w:pPr>
              <w:spacing w:line="500" w:lineRule="exact"/>
              <w:jc w:val="center"/>
              <w:rPr>
                <w:rFonts w:ascii="宋体" w:hAnsi="宋体" w:cs="宋体"/>
                <w:b/>
                <w:bCs/>
                <w:szCs w:val="21"/>
              </w:rPr>
            </w:pPr>
            <w:r>
              <w:rPr>
                <w:rFonts w:hint="eastAsia" w:ascii="宋体" w:hAnsi="宋体" w:cs="宋体"/>
                <w:b/>
                <w:bCs/>
                <w:szCs w:val="21"/>
              </w:rPr>
              <w:t>业主联系人</w:t>
            </w:r>
          </w:p>
        </w:tc>
        <w:tc>
          <w:tcPr>
            <w:tcW w:w="1418" w:type="dxa"/>
          </w:tcPr>
          <w:p w14:paraId="45F9B130">
            <w:pPr>
              <w:spacing w:line="500" w:lineRule="exact"/>
              <w:jc w:val="center"/>
              <w:rPr>
                <w:rFonts w:ascii="宋体" w:hAnsi="宋体" w:cs="宋体"/>
                <w:b/>
                <w:bCs/>
                <w:szCs w:val="21"/>
              </w:rPr>
            </w:pPr>
            <w:r>
              <w:rPr>
                <w:rFonts w:hint="eastAsia" w:ascii="宋体" w:hAnsi="宋体" w:cs="宋体"/>
                <w:b/>
                <w:bCs/>
                <w:szCs w:val="21"/>
              </w:rPr>
              <w:t>联系方式</w:t>
            </w:r>
          </w:p>
        </w:tc>
      </w:tr>
      <w:tr w14:paraId="51E1A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292B4AC">
            <w:pPr>
              <w:spacing w:line="500" w:lineRule="exact"/>
              <w:rPr>
                <w:rFonts w:ascii="宋体" w:hAnsi="宋体" w:cs="宋体"/>
                <w:bCs/>
                <w:szCs w:val="21"/>
              </w:rPr>
            </w:pPr>
          </w:p>
        </w:tc>
        <w:tc>
          <w:tcPr>
            <w:tcW w:w="2941" w:type="dxa"/>
          </w:tcPr>
          <w:p w14:paraId="33B27977">
            <w:pPr>
              <w:spacing w:line="500" w:lineRule="exact"/>
              <w:rPr>
                <w:rFonts w:ascii="宋体" w:hAnsi="宋体" w:cs="宋体"/>
                <w:bCs/>
                <w:szCs w:val="21"/>
              </w:rPr>
            </w:pPr>
          </w:p>
        </w:tc>
        <w:tc>
          <w:tcPr>
            <w:tcW w:w="1440" w:type="dxa"/>
          </w:tcPr>
          <w:p w14:paraId="40C8C40D">
            <w:pPr>
              <w:spacing w:line="500" w:lineRule="exact"/>
              <w:rPr>
                <w:rFonts w:ascii="宋体" w:hAnsi="宋体" w:cs="宋体"/>
                <w:bCs/>
                <w:szCs w:val="21"/>
              </w:rPr>
            </w:pPr>
          </w:p>
        </w:tc>
        <w:tc>
          <w:tcPr>
            <w:tcW w:w="1440" w:type="dxa"/>
          </w:tcPr>
          <w:p w14:paraId="7EA939C2">
            <w:pPr>
              <w:spacing w:line="500" w:lineRule="exact"/>
              <w:rPr>
                <w:rFonts w:ascii="宋体" w:hAnsi="宋体" w:cs="宋体"/>
                <w:bCs/>
                <w:szCs w:val="21"/>
              </w:rPr>
            </w:pPr>
          </w:p>
        </w:tc>
        <w:tc>
          <w:tcPr>
            <w:tcW w:w="1971" w:type="dxa"/>
          </w:tcPr>
          <w:p w14:paraId="733057F9">
            <w:pPr>
              <w:spacing w:line="500" w:lineRule="exact"/>
              <w:rPr>
                <w:rFonts w:ascii="宋体" w:hAnsi="宋体" w:cs="宋体"/>
                <w:bCs/>
                <w:szCs w:val="21"/>
              </w:rPr>
            </w:pPr>
          </w:p>
        </w:tc>
        <w:tc>
          <w:tcPr>
            <w:tcW w:w="1418" w:type="dxa"/>
          </w:tcPr>
          <w:p w14:paraId="616BC175">
            <w:pPr>
              <w:spacing w:line="500" w:lineRule="exact"/>
              <w:rPr>
                <w:rFonts w:ascii="宋体" w:hAnsi="宋体" w:cs="宋体"/>
                <w:bCs/>
                <w:szCs w:val="21"/>
              </w:rPr>
            </w:pPr>
          </w:p>
        </w:tc>
      </w:tr>
      <w:tr w14:paraId="6D4E0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DA700C5">
            <w:pPr>
              <w:spacing w:line="500" w:lineRule="exact"/>
              <w:rPr>
                <w:rFonts w:ascii="宋体" w:hAnsi="宋体" w:cs="宋体"/>
                <w:bCs/>
                <w:szCs w:val="21"/>
              </w:rPr>
            </w:pPr>
          </w:p>
        </w:tc>
        <w:tc>
          <w:tcPr>
            <w:tcW w:w="2941" w:type="dxa"/>
          </w:tcPr>
          <w:p w14:paraId="26E352A5">
            <w:pPr>
              <w:spacing w:line="500" w:lineRule="exact"/>
              <w:rPr>
                <w:rFonts w:ascii="宋体" w:hAnsi="宋体" w:cs="宋体"/>
                <w:bCs/>
                <w:szCs w:val="21"/>
              </w:rPr>
            </w:pPr>
          </w:p>
        </w:tc>
        <w:tc>
          <w:tcPr>
            <w:tcW w:w="1440" w:type="dxa"/>
          </w:tcPr>
          <w:p w14:paraId="2E4DF514">
            <w:pPr>
              <w:spacing w:line="500" w:lineRule="exact"/>
              <w:rPr>
                <w:rFonts w:ascii="宋体" w:hAnsi="宋体" w:cs="宋体"/>
                <w:bCs/>
                <w:szCs w:val="21"/>
              </w:rPr>
            </w:pPr>
          </w:p>
        </w:tc>
        <w:tc>
          <w:tcPr>
            <w:tcW w:w="1440" w:type="dxa"/>
          </w:tcPr>
          <w:p w14:paraId="649F39EB">
            <w:pPr>
              <w:spacing w:line="500" w:lineRule="exact"/>
              <w:rPr>
                <w:rFonts w:ascii="宋体" w:hAnsi="宋体" w:cs="宋体"/>
                <w:bCs/>
                <w:szCs w:val="21"/>
              </w:rPr>
            </w:pPr>
          </w:p>
        </w:tc>
        <w:tc>
          <w:tcPr>
            <w:tcW w:w="1971" w:type="dxa"/>
          </w:tcPr>
          <w:p w14:paraId="5346B76F">
            <w:pPr>
              <w:spacing w:line="500" w:lineRule="exact"/>
              <w:rPr>
                <w:rFonts w:ascii="宋体" w:hAnsi="宋体" w:cs="宋体"/>
                <w:bCs/>
                <w:szCs w:val="21"/>
              </w:rPr>
            </w:pPr>
          </w:p>
        </w:tc>
        <w:tc>
          <w:tcPr>
            <w:tcW w:w="1418" w:type="dxa"/>
          </w:tcPr>
          <w:p w14:paraId="5D1F384A">
            <w:pPr>
              <w:spacing w:line="500" w:lineRule="exact"/>
              <w:rPr>
                <w:rFonts w:ascii="宋体" w:hAnsi="宋体" w:cs="宋体"/>
                <w:bCs/>
                <w:szCs w:val="21"/>
              </w:rPr>
            </w:pPr>
          </w:p>
        </w:tc>
      </w:tr>
      <w:tr w14:paraId="412DE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01EA8D4A">
            <w:pPr>
              <w:spacing w:line="500" w:lineRule="exact"/>
              <w:rPr>
                <w:rFonts w:ascii="宋体" w:hAnsi="宋体" w:cs="宋体"/>
                <w:bCs/>
                <w:szCs w:val="21"/>
              </w:rPr>
            </w:pPr>
          </w:p>
        </w:tc>
        <w:tc>
          <w:tcPr>
            <w:tcW w:w="2941" w:type="dxa"/>
          </w:tcPr>
          <w:p w14:paraId="4C8ABEB4">
            <w:pPr>
              <w:spacing w:line="500" w:lineRule="exact"/>
              <w:rPr>
                <w:rFonts w:ascii="宋体" w:hAnsi="宋体" w:cs="宋体"/>
                <w:bCs/>
                <w:szCs w:val="21"/>
              </w:rPr>
            </w:pPr>
          </w:p>
        </w:tc>
        <w:tc>
          <w:tcPr>
            <w:tcW w:w="1440" w:type="dxa"/>
          </w:tcPr>
          <w:p w14:paraId="48DF9A42">
            <w:pPr>
              <w:spacing w:line="500" w:lineRule="exact"/>
              <w:rPr>
                <w:rFonts w:ascii="宋体" w:hAnsi="宋体" w:cs="宋体"/>
                <w:bCs/>
                <w:szCs w:val="21"/>
              </w:rPr>
            </w:pPr>
          </w:p>
        </w:tc>
        <w:tc>
          <w:tcPr>
            <w:tcW w:w="1440" w:type="dxa"/>
          </w:tcPr>
          <w:p w14:paraId="2B92FE3B">
            <w:pPr>
              <w:spacing w:line="500" w:lineRule="exact"/>
              <w:rPr>
                <w:rFonts w:ascii="宋体" w:hAnsi="宋体" w:cs="宋体"/>
                <w:bCs/>
                <w:szCs w:val="21"/>
              </w:rPr>
            </w:pPr>
          </w:p>
        </w:tc>
        <w:tc>
          <w:tcPr>
            <w:tcW w:w="1971" w:type="dxa"/>
          </w:tcPr>
          <w:p w14:paraId="08C6FE77">
            <w:pPr>
              <w:spacing w:line="500" w:lineRule="exact"/>
              <w:rPr>
                <w:rFonts w:ascii="宋体" w:hAnsi="宋体" w:cs="宋体"/>
                <w:bCs/>
                <w:szCs w:val="21"/>
              </w:rPr>
            </w:pPr>
          </w:p>
        </w:tc>
        <w:tc>
          <w:tcPr>
            <w:tcW w:w="1418" w:type="dxa"/>
          </w:tcPr>
          <w:p w14:paraId="30241F70">
            <w:pPr>
              <w:spacing w:line="500" w:lineRule="exact"/>
              <w:rPr>
                <w:rFonts w:ascii="宋体" w:hAnsi="宋体" w:cs="宋体"/>
                <w:bCs/>
                <w:szCs w:val="21"/>
              </w:rPr>
            </w:pPr>
          </w:p>
        </w:tc>
      </w:tr>
      <w:tr w14:paraId="5904A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4C66A2F">
            <w:pPr>
              <w:spacing w:line="500" w:lineRule="exact"/>
              <w:rPr>
                <w:rFonts w:ascii="宋体" w:hAnsi="宋体" w:cs="宋体"/>
                <w:bCs/>
                <w:szCs w:val="21"/>
              </w:rPr>
            </w:pPr>
          </w:p>
        </w:tc>
        <w:tc>
          <w:tcPr>
            <w:tcW w:w="2941" w:type="dxa"/>
          </w:tcPr>
          <w:p w14:paraId="41E33273">
            <w:pPr>
              <w:spacing w:line="500" w:lineRule="exact"/>
              <w:rPr>
                <w:rFonts w:ascii="宋体" w:hAnsi="宋体" w:cs="宋体"/>
                <w:bCs/>
                <w:szCs w:val="21"/>
              </w:rPr>
            </w:pPr>
          </w:p>
        </w:tc>
        <w:tc>
          <w:tcPr>
            <w:tcW w:w="1440" w:type="dxa"/>
          </w:tcPr>
          <w:p w14:paraId="3B48083B">
            <w:pPr>
              <w:spacing w:line="500" w:lineRule="exact"/>
              <w:rPr>
                <w:rFonts w:ascii="宋体" w:hAnsi="宋体" w:cs="宋体"/>
                <w:bCs/>
                <w:szCs w:val="21"/>
              </w:rPr>
            </w:pPr>
          </w:p>
        </w:tc>
        <w:tc>
          <w:tcPr>
            <w:tcW w:w="1440" w:type="dxa"/>
          </w:tcPr>
          <w:p w14:paraId="535D8CC5">
            <w:pPr>
              <w:spacing w:line="500" w:lineRule="exact"/>
              <w:rPr>
                <w:rFonts w:ascii="宋体" w:hAnsi="宋体" w:cs="宋体"/>
                <w:bCs/>
                <w:szCs w:val="21"/>
              </w:rPr>
            </w:pPr>
          </w:p>
        </w:tc>
        <w:tc>
          <w:tcPr>
            <w:tcW w:w="1971" w:type="dxa"/>
          </w:tcPr>
          <w:p w14:paraId="1200F6B5">
            <w:pPr>
              <w:spacing w:line="500" w:lineRule="exact"/>
              <w:rPr>
                <w:rFonts w:ascii="宋体" w:hAnsi="宋体" w:cs="宋体"/>
                <w:bCs/>
                <w:szCs w:val="21"/>
              </w:rPr>
            </w:pPr>
          </w:p>
        </w:tc>
        <w:tc>
          <w:tcPr>
            <w:tcW w:w="1418" w:type="dxa"/>
          </w:tcPr>
          <w:p w14:paraId="57BD75B5">
            <w:pPr>
              <w:spacing w:line="500" w:lineRule="exact"/>
              <w:rPr>
                <w:rFonts w:ascii="宋体" w:hAnsi="宋体" w:cs="宋体"/>
                <w:bCs/>
                <w:szCs w:val="21"/>
              </w:rPr>
            </w:pPr>
          </w:p>
        </w:tc>
      </w:tr>
      <w:tr w14:paraId="31643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2B75ABBD">
            <w:pPr>
              <w:spacing w:line="500" w:lineRule="exact"/>
              <w:rPr>
                <w:rFonts w:ascii="宋体" w:hAnsi="宋体" w:cs="宋体"/>
                <w:bCs/>
                <w:szCs w:val="21"/>
              </w:rPr>
            </w:pPr>
          </w:p>
        </w:tc>
        <w:tc>
          <w:tcPr>
            <w:tcW w:w="2941" w:type="dxa"/>
          </w:tcPr>
          <w:p w14:paraId="4B3B6212">
            <w:pPr>
              <w:spacing w:line="500" w:lineRule="exact"/>
              <w:rPr>
                <w:rFonts w:ascii="宋体" w:hAnsi="宋体" w:cs="宋体"/>
                <w:bCs/>
                <w:szCs w:val="21"/>
              </w:rPr>
            </w:pPr>
          </w:p>
        </w:tc>
        <w:tc>
          <w:tcPr>
            <w:tcW w:w="1440" w:type="dxa"/>
          </w:tcPr>
          <w:p w14:paraId="332D68BC">
            <w:pPr>
              <w:spacing w:line="500" w:lineRule="exact"/>
              <w:rPr>
                <w:rFonts w:ascii="宋体" w:hAnsi="宋体" w:cs="宋体"/>
                <w:bCs/>
                <w:szCs w:val="21"/>
              </w:rPr>
            </w:pPr>
          </w:p>
        </w:tc>
        <w:tc>
          <w:tcPr>
            <w:tcW w:w="1440" w:type="dxa"/>
          </w:tcPr>
          <w:p w14:paraId="67E83351">
            <w:pPr>
              <w:spacing w:line="500" w:lineRule="exact"/>
              <w:rPr>
                <w:rFonts w:ascii="宋体" w:hAnsi="宋体" w:cs="宋体"/>
                <w:bCs/>
                <w:szCs w:val="21"/>
              </w:rPr>
            </w:pPr>
          </w:p>
        </w:tc>
        <w:tc>
          <w:tcPr>
            <w:tcW w:w="1971" w:type="dxa"/>
          </w:tcPr>
          <w:p w14:paraId="616D74F4">
            <w:pPr>
              <w:spacing w:line="500" w:lineRule="exact"/>
              <w:rPr>
                <w:rFonts w:ascii="宋体" w:hAnsi="宋体" w:cs="宋体"/>
                <w:bCs/>
                <w:szCs w:val="21"/>
              </w:rPr>
            </w:pPr>
          </w:p>
        </w:tc>
        <w:tc>
          <w:tcPr>
            <w:tcW w:w="1418" w:type="dxa"/>
          </w:tcPr>
          <w:p w14:paraId="573F061F">
            <w:pPr>
              <w:spacing w:line="500" w:lineRule="exact"/>
              <w:rPr>
                <w:rFonts w:ascii="宋体" w:hAnsi="宋体" w:cs="宋体"/>
                <w:bCs/>
                <w:szCs w:val="21"/>
              </w:rPr>
            </w:pPr>
          </w:p>
        </w:tc>
      </w:tr>
      <w:tr w14:paraId="46A13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469951D">
            <w:pPr>
              <w:spacing w:line="500" w:lineRule="exact"/>
              <w:rPr>
                <w:rFonts w:ascii="宋体" w:hAnsi="宋体" w:cs="宋体"/>
                <w:bCs/>
                <w:szCs w:val="21"/>
              </w:rPr>
            </w:pPr>
          </w:p>
        </w:tc>
        <w:tc>
          <w:tcPr>
            <w:tcW w:w="2941" w:type="dxa"/>
          </w:tcPr>
          <w:p w14:paraId="0D13CAD2">
            <w:pPr>
              <w:spacing w:line="500" w:lineRule="exact"/>
              <w:rPr>
                <w:rFonts w:ascii="宋体" w:hAnsi="宋体" w:cs="宋体"/>
                <w:bCs/>
                <w:szCs w:val="21"/>
              </w:rPr>
            </w:pPr>
          </w:p>
        </w:tc>
        <w:tc>
          <w:tcPr>
            <w:tcW w:w="1440" w:type="dxa"/>
          </w:tcPr>
          <w:p w14:paraId="3CA428B9">
            <w:pPr>
              <w:spacing w:line="500" w:lineRule="exact"/>
              <w:rPr>
                <w:rFonts w:ascii="宋体" w:hAnsi="宋体" w:cs="宋体"/>
                <w:bCs/>
                <w:szCs w:val="21"/>
              </w:rPr>
            </w:pPr>
          </w:p>
        </w:tc>
        <w:tc>
          <w:tcPr>
            <w:tcW w:w="1440" w:type="dxa"/>
          </w:tcPr>
          <w:p w14:paraId="292D40ED">
            <w:pPr>
              <w:spacing w:line="500" w:lineRule="exact"/>
              <w:rPr>
                <w:rFonts w:ascii="宋体" w:hAnsi="宋体" w:cs="宋体"/>
                <w:bCs/>
                <w:szCs w:val="21"/>
              </w:rPr>
            </w:pPr>
          </w:p>
        </w:tc>
        <w:tc>
          <w:tcPr>
            <w:tcW w:w="1971" w:type="dxa"/>
          </w:tcPr>
          <w:p w14:paraId="442853EE">
            <w:pPr>
              <w:spacing w:line="500" w:lineRule="exact"/>
              <w:rPr>
                <w:rFonts w:ascii="宋体" w:hAnsi="宋体" w:cs="宋体"/>
                <w:bCs/>
                <w:szCs w:val="21"/>
              </w:rPr>
            </w:pPr>
          </w:p>
        </w:tc>
        <w:tc>
          <w:tcPr>
            <w:tcW w:w="1418" w:type="dxa"/>
          </w:tcPr>
          <w:p w14:paraId="2DE6BEE6">
            <w:pPr>
              <w:spacing w:line="500" w:lineRule="exact"/>
              <w:rPr>
                <w:rFonts w:ascii="宋体" w:hAnsi="宋体" w:cs="宋体"/>
                <w:bCs/>
                <w:szCs w:val="21"/>
              </w:rPr>
            </w:pPr>
          </w:p>
        </w:tc>
      </w:tr>
      <w:tr w14:paraId="61989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2C7947FE">
            <w:pPr>
              <w:spacing w:line="500" w:lineRule="exact"/>
              <w:rPr>
                <w:rFonts w:ascii="宋体" w:hAnsi="宋体" w:cs="宋体"/>
                <w:bCs/>
                <w:szCs w:val="21"/>
              </w:rPr>
            </w:pPr>
          </w:p>
        </w:tc>
        <w:tc>
          <w:tcPr>
            <w:tcW w:w="2941" w:type="dxa"/>
          </w:tcPr>
          <w:p w14:paraId="20D57763">
            <w:pPr>
              <w:spacing w:line="500" w:lineRule="exact"/>
              <w:rPr>
                <w:rFonts w:ascii="宋体" w:hAnsi="宋体" w:cs="宋体"/>
                <w:bCs/>
                <w:szCs w:val="21"/>
              </w:rPr>
            </w:pPr>
          </w:p>
        </w:tc>
        <w:tc>
          <w:tcPr>
            <w:tcW w:w="1440" w:type="dxa"/>
          </w:tcPr>
          <w:p w14:paraId="3E98A2BB">
            <w:pPr>
              <w:spacing w:line="500" w:lineRule="exact"/>
              <w:rPr>
                <w:rFonts w:ascii="宋体" w:hAnsi="宋体" w:cs="宋体"/>
                <w:bCs/>
                <w:szCs w:val="21"/>
              </w:rPr>
            </w:pPr>
          </w:p>
        </w:tc>
        <w:tc>
          <w:tcPr>
            <w:tcW w:w="1440" w:type="dxa"/>
          </w:tcPr>
          <w:p w14:paraId="31345F40">
            <w:pPr>
              <w:spacing w:line="500" w:lineRule="exact"/>
              <w:rPr>
                <w:rFonts w:ascii="宋体" w:hAnsi="宋体" w:cs="宋体"/>
                <w:bCs/>
                <w:szCs w:val="21"/>
              </w:rPr>
            </w:pPr>
          </w:p>
        </w:tc>
        <w:tc>
          <w:tcPr>
            <w:tcW w:w="1971" w:type="dxa"/>
          </w:tcPr>
          <w:p w14:paraId="6A0DACE8">
            <w:pPr>
              <w:spacing w:line="500" w:lineRule="exact"/>
              <w:rPr>
                <w:rFonts w:ascii="宋体" w:hAnsi="宋体" w:cs="宋体"/>
                <w:bCs/>
                <w:szCs w:val="21"/>
              </w:rPr>
            </w:pPr>
          </w:p>
        </w:tc>
        <w:tc>
          <w:tcPr>
            <w:tcW w:w="1418" w:type="dxa"/>
          </w:tcPr>
          <w:p w14:paraId="7343EE0A">
            <w:pPr>
              <w:spacing w:line="500" w:lineRule="exact"/>
              <w:rPr>
                <w:rFonts w:ascii="宋体" w:hAnsi="宋体" w:cs="宋体"/>
                <w:bCs/>
                <w:szCs w:val="21"/>
              </w:rPr>
            </w:pPr>
          </w:p>
        </w:tc>
      </w:tr>
      <w:tr w14:paraId="4B399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5BFC5D90">
            <w:pPr>
              <w:spacing w:line="500" w:lineRule="exact"/>
              <w:rPr>
                <w:rFonts w:ascii="宋体" w:hAnsi="宋体" w:cs="宋体"/>
                <w:bCs/>
                <w:szCs w:val="21"/>
              </w:rPr>
            </w:pPr>
          </w:p>
        </w:tc>
        <w:tc>
          <w:tcPr>
            <w:tcW w:w="2941" w:type="dxa"/>
          </w:tcPr>
          <w:p w14:paraId="271A6A39">
            <w:pPr>
              <w:spacing w:line="500" w:lineRule="exact"/>
              <w:rPr>
                <w:rFonts w:ascii="宋体" w:hAnsi="宋体" w:cs="宋体"/>
                <w:bCs/>
                <w:szCs w:val="21"/>
              </w:rPr>
            </w:pPr>
          </w:p>
        </w:tc>
        <w:tc>
          <w:tcPr>
            <w:tcW w:w="1440" w:type="dxa"/>
          </w:tcPr>
          <w:p w14:paraId="7F7F4CF0">
            <w:pPr>
              <w:spacing w:line="500" w:lineRule="exact"/>
              <w:rPr>
                <w:rFonts w:ascii="宋体" w:hAnsi="宋体" w:cs="宋体"/>
                <w:bCs/>
                <w:szCs w:val="21"/>
              </w:rPr>
            </w:pPr>
          </w:p>
        </w:tc>
        <w:tc>
          <w:tcPr>
            <w:tcW w:w="1440" w:type="dxa"/>
          </w:tcPr>
          <w:p w14:paraId="775613D7">
            <w:pPr>
              <w:spacing w:line="500" w:lineRule="exact"/>
              <w:rPr>
                <w:rFonts w:ascii="宋体" w:hAnsi="宋体" w:cs="宋体"/>
                <w:bCs/>
                <w:szCs w:val="21"/>
              </w:rPr>
            </w:pPr>
          </w:p>
        </w:tc>
        <w:tc>
          <w:tcPr>
            <w:tcW w:w="1971" w:type="dxa"/>
          </w:tcPr>
          <w:p w14:paraId="50923539">
            <w:pPr>
              <w:spacing w:line="500" w:lineRule="exact"/>
              <w:rPr>
                <w:rFonts w:ascii="宋体" w:hAnsi="宋体" w:cs="宋体"/>
                <w:bCs/>
                <w:szCs w:val="21"/>
              </w:rPr>
            </w:pPr>
          </w:p>
        </w:tc>
        <w:tc>
          <w:tcPr>
            <w:tcW w:w="1418" w:type="dxa"/>
          </w:tcPr>
          <w:p w14:paraId="43C932BE">
            <w:pPr>
              <w:spacing w:line="500" w:lineRule="exact"/>
              <w:rPr>
                <w:rFonts w:ascii="宋体" w:hAnsi="宋体" w:cs="宋体"/>
                <w:bCs/>
                <w:szCs w:val="21"/>
              </w:rPr>
            </w:pPr>
          </w:p>
        </w:tc>
      </w:tr>
      <w:tr w14:paraId="2AB79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0A7D27A5">
            <w:pPr>
              <w:spacing w:line="500" w:lineRule="exact"/>
              <w:rPr>
                <w:rFonts w:ascii="宋体" w:hAnsi="宋体" w:cs="宋体"/>
                <w:bCs/>
                <w:szCs w:val="21"/>
              </w:rPr>
            </w:pPr>
          </w:p>
        </w:tc>
        <w:tc>
          <w:tcPr>
            <w:tcW w:w="2941" w:type="dxa"/>
          </w:tcPr>
          <w:p w14:paraId="65B57D16">
            <w:pPr>
              <w:spacing w:line="500" w:lineRule="exact"/>
              <w:rPr>
                <w:rFonts w:ascii="宋体" w:hAnsi="宋体" w:cs="宋体"/>
                <w:bCs/>
                <w:szCs w:val="21"/>
              </w:rPr>
            </w:pPr>
          </w:p>
        </w:tc>
        <w:tc>
          <w:tcPr>
            <w:tcW w:w="1440" w:type="dxa"/>
          </w:tcPr>
          <w:p w14:paraId="6CD0C64C">
            <w:pPr>
              <w:spacing w:line="500" w:lineRule="exact"/>
              <w:rPr>
                <w:rFonts w:ascii="宋体" w:hAnsi="宋体" w:cs="宋体"/>
                <w:bCs/>
                <w:szCs w:val="21"/>
              </w:rPr>
            </w:pPr>
          </w:p>
        </w:tc>
        <w:tc>
          <w:tcPr>
            <w:tcW w:w="1440" w:type="dxa"/>
          </w:tcPr>
          <w:p w14:paraId="72EC82C5">
            <w:pPr>
              <w:spacing w:line="500" w:lineRule="exact"/>
              <w:rPr>
                <w:rFonts w:ascii="宋体" w:hAnsi="宋体" w:cs="宋体"/>
                <w:bCs/>
                <w:szCs w:val="21"/>
              </w:rPr>
            </w:pPr>
          </w:p>
        </w:tc>
        <w:tc>
          <w:tcPr>
            <w:tcW w:w="1971" w:type="dxa"/>
          </w:tcPr>
          <w:p w14:paraId="3D249C57">
            <w:pPr>
              <w:spacing w:line="500" w:lineRule="exact"/>
              <w:rPr>
                <w:rFonts w:ascii="宋体" w:hAnsi="宋体" w:cs="宋体"/>
                <w:bCs/>
                <w:szCs w:val="21"/>
              </w:rPr>
            </w:pPr>
          </w:p>
        </w:tc>
        <w:tc>
          <w:tcPr>
            <w:tcW w:w="1418" w:type="dxa"/>
          </w:tcPr>
          <w:p w14:paraId="5BFB9BCC">
            <w:pPr>
              <w:spacing w:line="500" w:lineRule="exact"/>
              <w:rPr>
                <w:rFonts w:ascii="宋体" w:hAnsi="宋体" w:cs="宋体"/>
                <w:bCs/>
                <w:szCs w:val="21"/>
              </w:rPr>
            </w:pPr>
          </w:p>
        </w:tc>
      </w:tr>
      <w:tr w14:paraId="5BD0D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76467B77">
            <w:pPr>
              <w:spacing w:line="500" w:lineRule="exact"/>
              <w:rPr>
                <w:rFonts w:ascii="宋体" w:hAnsi="宋体" w:cs="宋体"/>
                <w:bCs/>
                <w:szCs w:val="21"/>
              </w:rPr>
            </w:pPr>
          </w:p>
        </w:tc>
        <w:tc>
          <w:tcPr>
            <w:tcW w:w="2941" w:type="dxa"/>
          </w:tcPr>
          <w:p w14:paraId="0A5BECD1">
            <w:pPr>
              <w:spacing w:line="500" w:lineRule="exact"/>
              <w:rPr>
                <w:rFonts w:ascii="宋体" w:hAnsi="宋体" w:cs="宋体"/>
                <w:bCs/>
                <w:szCs w:val="21"/>
              </w:rPr>
            </w:pPr>
          </w:p>
        </w:tc>
        <w:tc>
          <w:tcPr>
            <w:tcW w:w="1440" w:type="dxa"/>
          </w:tcPr>
          <w:p w14:paraId="1E857584">
            <w:pPr>
              <w:spacing w:line="500" w:lineRule="exact"/>
              <w:rPr>
                <w:rFonts w:ascii="宋体" w:hAnsi="宋体" w:cs="宋体"/>
                <w:bCs/>
                <w:szCs w:val="21"/>
              </w:rPr>
            </w:pPr>
          </w:p>
        </w:tc>
        <w:tc>
          <w:tcPr>
            <w:tcW w:w="1440" w:type="dxa"/>
          </w:tcPr>
          <w:p w14:paraId="750FB6E9">
            <w:pPr>
              <w:spacing w:line="500" w:lineRule="exact"/>
              <w:rPr>
                <w:rFonts w:ascii="宋体" w:hAnsi="宋体" w:cs="宋体"/>
                <w:bCs/>
                <w:szCs w:val="21"/>
              </w:rPr>
            </w:pPr>
          </w:p>
        </w:tc>
        <w:tc>
          <w:tcPr>
            <w:tcW w:w="1971" w:type="dxa"/>
          </w:tcPr>
          <w:p w14:paraId="76BB5BEE">
            <w:pPr>
              <w:spacing w:line="500" w:lineRule="exact"/>
              <w:rPr>
                <w:rFonts w:ascii="宋体" w:hAnsi="宋体" w:cs="宋体"/>
                <w:bCs/>
                <w:szCs w:val="21"/>
              </w:rPr>
            </w:pPr>
          </w:p>
        </w:tc>
        <w:tc>
          <w:tcPr>
            <w:tcW w:w="1418" w:type="dxa"/>
          </w:tcPr>
          <w:p w14:paraId="03CE852C">
            <w:pPr>
              <w:spacing w:line="500" w:lineRule="exact"/>
              <w:rPr>
                <w:rFonts w:ascii="宋体" w:hAnsi="宋体" w:cs="宋体"/>
                <w:bCs/>
                <w:szCs w:val="21"/>
              </w:rPr>
            </w:pPr>
          </w:p>
        </w:tc>
      </w:tr>
    </w:tbl>
    <w:p w14:paraId="4891BB70">
      <w:pPr>
        <w:spacing w:before="120" w:beforeLines="50" w:after="120" w:afterLines="50" w:line="500" w:lineRule="exact"/>
        <w:rPr>
          <w:rFonts w:ascii="宋体" w:hAnsi="宋体" w:cs="宋体"/>
          <w:szCs w:val="21"/>
        </w:rPr>
      </w:pPr>
    </w:p>
    <w:p w14:paraId="6C3B74CC">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63D7202B">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w:t>
      </w:r>
    </w:p>
    <w:p w14:paraId="6DBF5581">
      <w:pPr>
        <w:snapToGrid w:val="0"/>
        <w:spacing w:before="120" w:after="120" w:line="500" w:lineRule="exact"/>
        <w:outlineLvl w:val="1"/>
        <w:rPr>
          <w:rFonts w:hint="eastAsia" w:ascii="宋体" w:hAnsi="宋体" w:cs="宋体"/>
          <w:b/>
          <w:color w:val="000000"/>
          <w:szCs w:val="21"/>
        </w:rPr>
      </w:pPr>
      <w:r>
        <w:rPr>
          <w:rFonts w:hint="eastAsia" w:ascii="宋体" w:hAnsi="宋体" w:cs="宋体"/>
          <w:b/>
          <w:color w:val="000000"/>
          <w:szCs w:val="21"/>
        </w:rPr>
        <w:br w:type="page"/>
      </w:r>
    </w:p>
    <w:p w14:paraId="0FA183E3">
      <w:pPr>
        <w:snapToGrid w:val="0"/>
        <w:spacing w:before="120" w:after="120" w:line="500" w:lineRule="exact"/>
        <w:outlineLvl w:val="1"/>
        <w:rPr>
          <w:rFonts w:ascii="宋体" w:hAnsi="宋体" w:cs="宋体"/>
          <w:b/>
          <w:color w:val="000000"/>
          <w:szCs w:val="21"/>
        </w:rPr>
      </w:pPr>
      <w:r>
        <w:rPr>
          <w:rFonts w:hint="eastAsia" w:ascii="宋体" w:hAnsi="宋体" w:cs="宋体"/>
          <w:b/>
          <w:color w:val="000000"/>
          <w:szCs w:val="21"/>
        </w:rPr>
        <w:t>附件</w:t>
      </w:r>
      <w:r>
        <w:rPr>
          <w:rFonts w:hint="eastAsia" w:ascii="宋体" w:hAnsi="宋体" w:cs="宋体"/>
          <w:b/>
          <w:color w:val="000000"/>
          <w:szCs w:val="21"/>
          <w:lang w:val="en-US" w:eastAsia="zh-CN"/>
        </w:rPr>
        <w:t>八</w:t>
      </w:r>
      <w:r>
        <w:rPr>
          <w:rFonts w:hint="eastAsia" w:ascii="宋体" w:hAnsi="宋体" w:cs="宋体"/>
          <w:b/>
          <w:color w:val="000000"/>
          <w:szCs w:val="21"/>
        </w:rPr>
        <w:t xml:space="preserve">：                </w:t>
      </w:r>
    </w:p>
    <w:p w14:paraId="117C98C3">
      <w:pPr>
        <w:snapToGrid w:val="0"/>
        <w:spacing w:before="120" w:after="120" w:line="500" w:lineRule="exact"/>
        <w:jc w:val="center"/>
        <w:outlineLvl w:val="1"/>
        <w:rPr>
          <w:rFonts w:hint="eastAsia" w:ascii="宋体" w:hAnsi="宋体" w:cs="宋体"/>
          <w:b/>
          <w:color w:val="000000"/>
          <w:szCs w:val="21"/>
        </w:rPr>
      </w:pPr>
      <w:r>
        <w:rPr>
          <w:rFonts w:hint="eastAsia" w:ascii="宋体" w:hAnsi="宋体" w:cs="宋体"/>
          <w:b/>
          <w:color w:val="000000"/>
          <w:szCs w:val="21"/>
        </w:rPr>
        <w:t>商务条款偏离表</w:t>
      </w:r>
    </w:p>
    <w:p w14:paraId="69027022">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项目名称：202</w:t>
      </w:r>
      <w:r>
        <w:rPr>
          <w:rFonts w:hint="eastAsia" w:ascii="Times New Roman" w:hAnsi="Times New Roman" w:cs="Times New Roman"/>
          <w:b/>
          <w:bCs/>
          <w:szCs w:val="21"/>
          <w:lang w:val="en-US" w:eastAsia="zh-CN"/>
        </w:rPr>
        <w:t>5</w:t>
      </w:r>
      <w:r>
        <w:rPr>
          <w:rFonts w:hint="eastAsia" w:ascii="Times New Roman" w:hAnsi="Times New Roman" w:eastAsia="宋体" w:cs="Times New Roman"/>
          <w:b/>
          <w:bCs/>
          <w:szCs w:val="21"/>
        </w:rPr>
        <w:t>年度阜溪街道办事处食堂托管服务采购项目</w:t>
      </w:r>
      <w:r>
        <w:rPr>
          <w:rFonts w:hint="eastAsia" w:ascii="Times New Roman" w:hAnsi="Times New Roman" w:eastAsia="宋体" w:cs="Times New Roman"/>
          <w:b/>
          <w:bCs/>
          <w:szCs w:val="21"/>
          <w:lang w:val="en-US" w:eastAsia="zh-CN"/>
        </w:rPr>
        <w:t xml:space="preserve">    </w:t>
      </w:r>
    </w:p>
    <w:p w14:paraId="7385E589">
      <w:pPr>
        <w:spacing w:line="500" w:lineRule="exact"/>
        <w:rPr>
          <w:rFonts w:hint="eastAsia" w:ascii="Times New Roman" w:hAnsi="Times New Roman" w:eastAsia="宋体" w:cs="Times New Roman"/>
          <w:b/>
          <w:bCs/>
          <w:szCs w:val="21"/>
        </w:rPr>
      </w:pPr>
      <w:r>
        <w:rPr>
          <w:rFonts w:hint="eastAsia" w:ascii="Times New Roman" w:hAnsi="Times New Roman" w:eastAsia="宋体" w:cs="Times New Roman"/>
          <w:b/>
          <w:bCs/>
          <w:szCs w:val="21"/>
          <w:lang w:val="en-US" w:eastAsia="zh-CN"/>
        </w:rPr>
        <w:t>项目编号：DQJPZF-2025-JC04</w:t>
      </w:r>
    </w:p>
    <w:tbl>
      <w:tblPr>
        <w:tblStyle w:val="12"/>
        <w:tblW w:w="996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2"/>
        <w:gridCol w:w="3852"/>
        <w:gridCol w:w="3594"/>
        <w:gridCol w:w="1754"/>
      </w:tblGrid>
      <w:tr w14:paraId="0D8E9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762" w:type="dxa"/>
            <w:tcBorders>
              <w:top w:val="single" w:color="auto" w:sz="4" w:space="0"/>
              <w:left w:val="single" w:color="auto" w:sz="4" w:space="0"/>
              <w:bottom w:val="single" w:color="auto" w:sz="4" w:space="0"/>
              <w:right w:val="single" w:color="auto" w:sz="4" w:space="0"/>
            </w:tcBorders>
            <w:vAlign w:val="center"/>
          </w:tcPr>
          <w:p w14:paraId="46FAEA5E">
            <w:pPr>
              <w:spacing w:before="120" w:after="120" w:line="500" w:lineRule="exact"/>
              <w:jc w:val="center"/>
              <w:rPr>
                <w:rFonts w:ascii="宋体" w:hAnsi="宋体" w:cs="宋体"/>
                <w:b/>
                <w:bCs/>
                <w:szCs w:val="21"/>
              </w:rPr>
            </w:pPr>
            <w:r>
              <w:rPr>
                <w:rFonts w:hint="eastAsia" w:ascii="宋体" w:hAnsi="宋体" w:cs="宋体"/>
                <w:b/>
                <w:bCs/>
                <w:szCs w:val="21"/>
              </w:rPr>
              <w:t>序号</w:t>
            </w:r>
          </w:p>
        </w:tc>
        <w:tc>
          <w:tcPr>
            <w:tcW w:w="3852" w:type="dxa"/>
            <w:tcBorders>
              <w:top w:val="single" w:color="auto" w:sz="4" w:space="0"/>
              <w:left w:val="single" w:color="auto" w:sz="4" w:space="0"/>
              <w:bottom w:val="single" w:color="auto" w:sz="4" w:space="0"/>
              <w:right w:val="single" w:color="auto" w:sz="4" w:space="0"/>
            </w:tcBorders>
            <w:vAlign w:val="center"/>
          </w:tcPr>
          <w:p w14:paraId="5F30ABA0">
            <w:pPr>
              <w:spacing w:before="120" w:after="120" w:line="500" w:lineRule="exact"/>
              <w:jc w:val="center"/>
              <w:rPr>
                <w:rFonts w:ascii="宋体" w:hAnsi="宋体" w:cs="宋体"/>
                <w:b/>
                <w:bCs/>
                <w:szCs w:val="21"/>
              </w:rPr>
            </w:pPr>
            <w:r>
              <w:rPr>
                <w:rFonts w:hint="eastAsia" w:ascii="宋体" w:hAnsi="宋体" w:cs="宋体"/>
                <w:b/>
                <w:bCs/>
                <w:szCs w:val="21"/>
              </w:rPr>
              <w:t>采购文件的商务条款</w:t>
            </w:r>
          </w:p>
        </w:tc>
        <w:tc>
          <w:tcPr>
            <w:tcW w:w="3594" w:type="dxa"/>
            <w:tcBorders>
              <w:top w:val="single" w:color="auto" w:sz="4" w:space="0"/>
              <w:left w:val="single" w:color="auto" w:sz="4" w:space="0"/>
              <w:bottom w:val="single" w:color="auto" w:sz="4" w:space="0"/>
              <w:right w:val="single" w:color="auto" w:sz="4" w:space="0"/>
            </w:tcBorders>
            <w:vAlign w:val="center"/>
          </w:tcPr>
          <w:p w14:paraId="497DBCD6">
            <w:pPr>
              <w:spacing w:before="120" w:after="120" w:line="500" w:lineRule="exact"/>
              <w:jc w:val="center"/>
              <w:rPr>
                <w:rFonts w:ascii="宋体" w:hAnsi="宋体" w:cs="宋体"/>
                <w:b/>
                <w:bCs/>
                <w:szCs w:val="21"/>
              </w:rPr>
            </w:pPr>
            <w:r>
              <w:rPr>
                <w:rFonts w:hint="eastAsia" w:ascii="宋体" w:hAnsi="宋体" w:cs="宋体"/>
                <w:b/>
                <w:bCs/>
                <w:szCs w:val="21"/>
              </w:rPr>
              <w:t>采购响应文件对应的商务条款</w:t>
            </w:r>
          </w:p>
        </w:tc>
        <w:tc>
          <w:tcPr>
            <w:tcW w:w="1754" w:type="dxa"/>
            <w:tcBorders>
              <w:top w:val="single" w:color="auto" w:sz="4" w:space="0"/>
              <w:left w:val="single" w:color="auto" w:sz="4" w:space="0"/>
              <w:bottom w:val="single" w:color="auto" w:sz="4" w:space="0"/>
              <w:right w:val="single" w:color="auto" w:sz="4" w:space="0"/>
            </w:tcBorders>
            <w:vAlign w:val="center"/>
          </w:tcPr>
          <w:p w14:paraId="44EBF655">
            <w:pPr>
              <w:spacing w:before="120" w:after="120" w:line="500" w:lineRule="exact"/>
              <w:jc w:val="center"/>
              <w:rPr>
                <w:rFonts w:ascii="宋体" w:hAnsi="宋体" w:cs="宋体"/>
                <w:b/>
                <w:bCs/>
                <w:szCs w:val="21"/>
              </w:rPr>
            </w:pPr>
            <w:r>
              <w:rPr>
                <w:rFonts w:hint="eastAsia" w:ascii="宋体" w:hAnsi="宋体" w:cs="宋体"/>
                <w:b/>
                <w:bCs/>
                <w:szCs w:val="21"/>
              </w:rPr>
              <w:t>偏离原因</w:t>
            </w:r>
          </w:p>
        </w:tc>
      </w:tr>
      <w:tr w14:paraId="7CCBE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762" w:type="dxa"/>
            <w:tcBorders>
              <w:top w:val="single" w:color="auto" w:sz="4" w:space="0"/>
              <w:left w:val="single" w:color="auto" w:sz="4" w:space="0"/>
              <w:bottom w:val="single" w:color="auto" w:sz="4" w:space="0"/>
              <w:right w:val="single" w:color="auto" w:sz="4" w:space="0"/>
            </w:tcBorders>
            <w:vAlign w:val="center"/>
          </w:tcPr>
          <w:p w14:paraId="0938E779">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1D50F44A">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680B0BED">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82065B1">
            <w:pPr>
              <w:spacing w:before="120" w:after="120" w:line="500" w:lineRule="exact"/>
              <w:jc w:val="center"/>
              <w:rPr>
                <w:rFonts w:ascii="宋体" w:hAnsi="宋体" w:cs="宋体"/>
                <w:szCs w:val="21"/>
              </w:rPr>
            </w:pPr>
          </w:p>
        </w:tc>
      </w:tr>
      <w:tr w14:paraId="53646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73BE648D">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ADC2C9F">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157C1100">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829DA23">
            <w:pPr>
              <w:spacing w:before="120" w:after="120" w:line="500" w:lineRule="exact"/>
              <w:jc w:val="center"/>
              <w:rPr>
                <w:rFonts w:ascii="宋体" w:hAnsi="宋体" w:cs="宋体"/>
                <w:szCs w:val="21"/>
              </w:rPr>
            </w:pPr>
          </w:p>
        </w:tc>
      </w:tr>
      <w:tr w14:paraId="70AA92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3A06E74F">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EB65285">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5AC593CA">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93A7C34">
            <w:pPr>
              <w:spacing w:before="120" w:after="120" w:line="500" w:lineRule="exact"/>
              <w:jc w:val="center"/>
              <w:rPr>
                <w:rFonts w:ascii="宋体" w:hAnsi="宋体" w:cs="宋体"/>
                <w:szCs w:val="21"/>
              </w:rPr>
            </w:pPr>
          </w:p>
        </w:tc>
      </w:tr>
      <w:tr w14:paraId="66FE1A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7C3A57B9">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591ED999">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79CFAE19">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4D443E5B">
            <w:pPr>
              <w:spacing w:before="120" w:after="120" w:line="500" w:lineRule="exact"/>
              <w:jc w:val="center"/>
              <w:rPr>
                <w:rFonts w:ascii="宋体" w:hAnsi="宋体" w:cs="宋体"/>
                <w:szCs w:val="21"/>
              </w:rPr>
            </w:pPr>
          </w:p>
        </w:tc>
      </w:tr>
      <w:tr w14:paraId="6D3747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618B6640">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217B851A">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35F7432">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058B6ED1">
            <w:pPr>
              <w:spacing w:before="120" w:after="120" w:line="500" w:lineRule="exact"/>
              <w:jc w:val="center"/>
              <w:rPr>
                <w:rFonts w:ascii="宋体" w:hAnsi="宋体" w:cs="宋体"/>
                <w:szCs w:val="21"/>
              </w:rPr>
            </w:pPr>
          </w:p>
        </w:tc>
      </w:tr>
      <w:tr w14:paraId="70E7B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1B84677D">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99888E4">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359CBC3B">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18532A3A">
            <w:pPr>
              <w:spacing w:before="120" w:after="120" w:line="500" w:lineRule="exact"/>
              <w:jc w:val="center"/>
              <w:rPr>
                <w:rFonts w:ascii="宋体" w:hAnsi="宋体" w:cs="宋体"/>
                <w:szCs w:val="21"/>
              </w:rPr>
            </w:pPr>
          </w:p>
        </w:tc>
      </w:tr>
      <w:tr w14:paraId="04B6BC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0CD7FB8D">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B5E6A65">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C3B1B70">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10503B00">
            <w:pPr>
              <w:spacing w:before="120" w:after="120" w:line="500" w:lineRule="exact"/>
              <w:jc w:val="center"/>
              <w:rPr>
                <w:rFonts w:ascii="宋体" w:hAnsi="宋体" w:cs="宋体"/>
                <w:szCs w:val="21"/>
              </w:rPr>
            </w:pPr>
          </w:p>
        </w:tc>
      </w:tr>
      <w:tr w14:paraId="3216D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2BCDEC8E">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3D8BDDA7">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582D2D1B">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99C2662">
            <w:pPr>
              <w:spacing w:before="120" w:after="120" w:line="500" w:lineRule="exact"/>
              <w:jc w:val="center"/>
              <w:rPr>
                <w:rFonts w:ascii="宋体" w:hAnsi="宋体" w:cs="宋体"/>
                <w:szCs w:val="21"/>
              </w:rPr>
            </w:pPr>
          </w:p>
        </w:tc>
      </w:tr>
      <w:tr w14:paraId="233941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6B926554">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4D167B4F">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8FF7389">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A012E14">
            <w:pPr>
              <w:spacing w:before="120" w:after="120" w:line="500" w:lineRule="exact"/>
              <w:jc w:val="center"/>
              <w:rPr>
                <w:rFonts w:ascii="宋体" w:hAnsi="宋体" w:cs="宋体"/>
                <w:szCs w:val="21"/>
              </w:rPr>
            </w:pPr>
          </w:p>
        </w:tc>
      </w:tr>
      <w:tr w14:paraId="4AD7F7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210C1535">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2BF51EFD">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3EC17DC4">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13EC6CC">
            <w:pPr>
              <w:spacing w:before="120" w:after="120" w:line="500" w:lineRule="exact"/>
              <w:jc w:val="center"/>
              <w:rPr>
                <w:rFonts w:ascii="宋体" w:hAnsi="宋体" w:cs="宋体"/>
                <w:szCs w:val="21"/>
              </w:rPr>
            </w:pPr>
          </w:p>
        </w:tc>
      </w:tr>
    </w:tbl>
    <w:p w14:paraId="6E196C5E">
      <w:pPr>
        <w:spacing w:before="120" w:beforeLines="50" w:after="120" w:afterLines="50" w:line="500" w:lineRule="exact"/>
        <w:rPr>
          <w:rFonts w:ascii="宋体" w:hAnsi="宋体" w:cs="宋体"/>
          <w:b/>
          <w:bCs/>
          <w:szCs w:val="21"/>
        </w:rPr>
      </w:pPr>
      <w:r>
        <w:rPr>
          <w:rFonts w:hint="eastAsia" w:ascii="宋体" w:hAnsi="宋体" w:cs="宋体"/>
          <w:b/>
          <w:bCs/>
          <w:szCs w:val="21"/>
        </w:rPr>
        <w:t>注：本表格为商务要求中除报价以外的其他要求，“偏离原因”项应填写“正偏离”或“负偏离”，填写“无偏离”或未填写项将视同完全响应采购文件要求，此表可在不改变格式的情况下自行制作。</w:t>
      </w:r>
    </w:p>
    <w:p w14:paraId="5271085A">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01358666">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w:t>
      </w:r>
    </w:p>
    <w:p w14:paraId="4D67786E">
      <w:pPr>
        <w:snapToGrid w:val="0"/>
        <w:spacing w:before="120" w:after="120" w:line="500" w:lineRule="exact"/>
        <w:jc w:val="left"/>
        <w:outlineLvl w:val="1"/>
        <w:rPr>
          <w:rFonts w:ascii="宋体" w:hAnsi="宋体" w:cs="宋体"/>
          <w:b/>
          <w:color w:val="000000"/>
          <w:szCs w:val="21"/>
        </w:rPr>
      </w:pPr>
      <w:r>
        <w:rPr>
          <w:rFonts w:hint="eastAsia" w:ascii="宋体" w:hAnsi="宋体" w:cs="宋体"/>
          <w:szCs w:val="21"/>
        </w:rPr>
        <w:br w:type="page"/>
      </w:r>
      <w:r>
        <w:rPr>
          <w:rFonts w:hint="eastAsia" w:ascii="宋体" w:hAnsi="宋体" w:cs="宋体"/>
          <w:b/>
          <w:color w:val="000000"/>
          <w:szCs w:val="21"/>
        </w:rPr>
        <w:t>附件</w:t>
      </w:r>
      <w:r>
        <w:rPr>
          <w:rFonts w:hint="eastAsia" w:ascii="宋体" w:hAnsi="宋体" w:cs="宋体"/>
          <w:b/>
          <w:color w:val="000000"/>
          <w:szCs w:val="21"/>
          <w:lang w:val="en-US" w:eastAsia="zh-CN"/>
        </w:rPr>
        <w:t>九</w:t>
      </w:r>
      <w:r>
        <w:rPr>
          <w:rFonts w:hint="eastAsia" w:ascii="宋体" w:hAnsi="宋体" w:cs="宋体"/>
          <w:b/>
          <w:color w:val="000000"/>
          <w:szCs w:val="21"/>
        </w:rPr>
        <w:t>：</w:t>
      </w:r>
    </w:p>
    <w:p w14:paraId="0AC3BF45">
      <w:pPr>
        <w:snapToGrid w:val="0"/>
        <w:spacing w:before="120" w:after="120" w:line="500" w:lineRule="exact"/>
        <w:jc w:val="center"/>
        <w:outlineLvl w:val="1"/>
        <w:rPr>
          <w:rFonts w:hint="eastAsia" w:ascii="宋体" w:hAnsi="宋体" w:cs="宋体"/>
          <w:b/>
          <w:color w:val="000000"/>
          <w:szCs w:val="21"/>
        </w:rPr>
      </w:pPr>
      <w:r>
        <w:rPr>
          <w:rFonts w:hint="eastAsia" w:ascii="宋体" w:hAnsi="宋体" w:cs="宋体"/>
          <w:b/>
          <w:color w:val="000000"/>
          <w:szCs w:val="21"/>
        </w:rPr>
        <w:t>技术偏离表</w:t>
      </w:r>
    </w:p>
    <w:p w14:paraId="1223E81E">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项目名称：202</w:t>
      </w:r>
      <w:r>
        <w:rPr>
          <w:rFonts w:hint="eastAsia" w:ascii="Times New Roman" w:hAnsi="Times New Roman" w:cs="Times New Roman"/>
          <w:b/>
          <w:bCs/>
          <w:szCs w:val="21"/>
          <w:lang w:val="en-US" w:eastAsia="zh-CN"/>
        </w:rPr>
        <w:t>5</w:t>
      </w:r>
      <w:r>
        <w:rPr>
          <w:rFonts w:hint="eastAsia" w:ascii="Times New Roman" w:hAnsi="Times New Roman" w:eastAsia="宋体" w:cs="Times New Roman"/>
          <w:b/>
          <w:bCs/>
          <w:szCs w:val="21"/>
        </w:rPr>
        <w:t>年度阜溪街道办事处食堂托管服务采购项目</w:t>
      </w:r>
      <w:r>
        <w:rPr>
          <w:rFonts w:hint="eastAsia" w:ascii="Times New Roman" w:hAnsi="Times New Roman" w:eastAsia="宋体" w:cs="Times New Roman"/>
          <w:b/>
          <w:bCs/>
          <w:szCs w:val="21"/>
          <w:lang w:val="en-US" w:eastAsia="zh-CN"/>
        </w:rPr>
        <w:t xml:space="preserve">    </w:t>
      </w:r>
    </w:p>
    <w:p w14:paraId="26C5BD6A">
      <w:pPr>
        <w:spacing w:line="500" w:lineRule="exact"/>
        <w:rPr>
          <w:rFonts w:hint="eastAsia" w:ascii="Times New Roman" w:hAnsi="Times New Roman" w:eastAsia="宋体" w:cs="Times New Roman"/>
          <w:b/>
          <w:bCs/>
          <w:szCs w:val="21"/>
        </w:rPr>
      </w:pPr>
      <w:r>
        <w:rPr>
          <w:rFonts w:hint="eastAsia" w:ascii="Times New Roman" w:hAnsi="Times New Roman" w:eastAsia="宋体" w:cs="Times New Roman"/>
          <w:b/>
          <w:bCs/>
          <w:szCs w:val="21"/>
          <w:lang w:val="en-US" w:eastAsia="zh-CN"/>
        </w:rPr>
        <w:t>项目编号：DQJPZF-2025-JC04</w:t>
      </w:r>
    </w:p>
    <w:tbl>
      <w:tblPr>
        <w:tblStyle w:val="12"/>
        <w:tblW w:w="9646"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2008"/>
        <w:gridCol w:w="2583"/>
        <w:gridCol w:w="2384"/>
        <w:gridCol w:w="1788"/>
      </w:tblGrid>
      <w:tr w14:paraId="74B8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883" w:type="dxa"/>
            <w:tcBorders>
              <w:top w:val="single" w:color="auto" w:sz="4" w:space="0"/>
              <w:left w:val="single" w:color="auto" w:sz="4" w:space="0"/>
              <w:bottom w:val="single" w:color="auto" w:sz="4" w:space="0"/>
              <w:right w:val="single" w:color="auto" w:sz="4" w:space="0"/>
            </w:tcBorders>
            <w:vAlign w:val="center"/>
          </w:tcPr>
          <w:p w14:paraId="3D98D09A">
            <w:pPr>
              <w:spacing w:line="500" w:lineRule="exact"/>
              <w:ind w:firstLine="211" w:firstLineChars="100"/>
              <w:rPr>
                <w:rFonts w:ascii="宋体" w:hAnsi="宋体" w:cs="宋体"/>
                <w:b/>
                <w:szCs w:val="21"/>
              </w:rPr>
            </w:pPr>
            <w:r>
              <w:rPr>
                <w:rFonts w:hint="eastAsia" w:ascii="宋体" w:hAnsi="宋体" w:cs="宋体"/>
                <w:b/>
                <w:szCs w:val="21"/>
              </w:rPr>
              <w:t>序号</w:t>
            </w:r>
          </w:p>
        </w:tc>
        <w:tc>
          <w:tcPr>
            <w:tcW w:w="2008" w:type="dxa"/>
            <w:tcBorders>
              <w:top w:val="single" w:color="auto" w:sz="4" w:space="0"/>
              <w:left w:val="single" w:color="auto" w:sz="4" w:space="0"/>
              <w:bottom w:val="single" w:color="auto" w:sz="4" w:space="0"/>
              <w:right w:val="single" w:color="auto" w:sz="4" w:space="0"/>
            </w:tcBorders>
            <w:vAlign w:val="center"/>
          </w:tcPr>
          <w:p w14:paraId="7B2F0468">
            <w:pPr>
              <w:spacing w:line="500" w:lineRule="exact"/>
              <w:jc w:val="center"/>
              <w:rPr>
                <w:rFonts w:ascii="宋体" w:hAnsi="宋体" w:cs="宋体"/>
                <w:b/>
                <w:szCs w:val="21"/>
              </w:rPr>
            </w:pPr>
            <w:r>
              <w:rPr>
                <w:rFonts w:hint="eastAsia" w:ascii="宋体" w:hAnsi="宋体" w:cs="宋体"/>
                <w:b/>
                <w:szCs w:val="21"/>
              </w:rPr>
              <w:t>内容</w:t>
            </w:r>
          </w:p>
        </w:tc>
        <w:tc>
          <w:tcPr>
            <w:tcW w:w="2583" w:type="dxa"/>
            <w:tcBorders>
              <w:top w:val="single" w:color="auto" w:sz="4" w:space="0"/>
              <w:left w:val="single" w:color="auto" w:sz="4" w:space="0"/>
              <w:bottom w:val="single" w:color="auto" w:sz="4" w:space="0"/>
              <w:right w:val="single" w:color="auto" w:sz="4" w:space="0"/>
            </w:tcBorders>
            <w:vAlign w:val="center"/>
          </w:tcPr>
          <w:p w14:paraId="4DD2006D">
            <w:pPr>
              <w:spacing w:line="500" w:lineRule="exact"/>
              <w:jc w:val="center"/>
              <w:rPr>
                <w:rFonts w:ascii="宋体" w:hAnsi="宋体" w:cs="宋体"/>
                <w:b/>
                <w:szCs w:val="21"/>
              </w:rPr>
            </w:pPr>
            <w:r>
              <w:rPr>
                <w:rFonts w:hint="eastAsia" w:ascii="宋体" w:hAnsi="宋体" w:cs="宋体"/>
                <w:b/>
                <w:szCs w:val="21"/>
              </w:rPr>
              <w:t>采购文件规范要求</w:t>
            </w:r>
          </w:p>
        </w:tc>
        <w:tc>
          <w:tcPr>
            <w:tcW w:w="2384" w:type="dxa"/>
            <w:tcBorders>
              <w:top w:val="single" w:color="auto" w:sz="4" w:space="0"/>
              <w:left w:val="single" w:color="auto" w:sz="4" w:space="0"/>
              <w:bottom w:val="single" w:color="auto" w:sz="4" w:space="0"/>
              <w:right w:val="single" w:color="auto" w:sz="4" w:space="0"/>
            </w:tcBorders>
            <w:vAlign w:val="center"/>
          </w:tcPr>
          <w:p w14:paraId="4B8150BB">
            <w:pPr>
              <w:spacing w:line="500" w:lineRule="exact"/>
              <w:jc w:val="center"/>
              <w:rPr>
                <w:rFonts w:ascii="宋体" w:hAnsi="宋体" w:cs="宋体"/>
                <w:b/>
                <w:szCs w:val="21"/>
              </w:rPr>
            </w:pPr>
            <w:r>
              <w:rPr>
                <w:rFonts w:hint="eastAsia" w:ascii="宋体" w:hAnsi="宋体" w:cs="宋体"/>
                <w:b/>
                <w:szCs w:val="21"/>
              </w:rPr>
              <w:t>采购响应文件对应规范</w:t>
            </w:r>
          </w:p>
        </w:tc>
        <w:tc>
          <w:tcPr>
            <w:tcW w:w="1788" w:type="dxa"/>
            <w:tcBorders>
              <w:top w:val="single" w:color="auto" w:sz="4" w:space="0"/>
              <w:left w:val="single" w:color="auto" w:sz="4" w:space="0"/>
              <w:bottom w:val="single" w:color="auto" w:sz="4" w:space="0"/>
              <w:right w:val="single" w:color="auto" w:sz="4" w:space="0"/>
            </w:tcBorders>
            <w:vAlign w:val="center"/>
          </w:tcPr>
          <w:p w14:paraId="383007A7">
            <w:pPr>
              <w:spacing w:line="500" w:lineRule="exact"/>
              <w:ind w:firstLine="422" w:firstLineChars="200"/>
              <w:rPr>
                <w:rFonts w:ascii="宋体" w:hAnsi="宋体" w:cs="宋体"/>
                <w:b/>
                <w:szCs w:val="21"/>
              </w:rPr>
            </w:pPr>
            <w:r>
              <w:rPr>
                <w:rFonts w:hint="eastAsia" w:ascii="宋体" w:hAnsi="宋体" w:cs="宋体"/>
                <w:b/>
                <w:szCs w:val="21"/>
              </w:rPr>
              <w:t>备 注</w:t>
            </w:r>
          </w:p>
        </w:tc>
      </w:tr>
      <w:tr w14:paraId="3B868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2B76FD56">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05215583">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D0CD309">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0FA5A532">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0732684E">
            <w:pPr>
              <w:spacing w:line="500" w:lineRule="exact"/>
              <w:ind w:firstLine="420" w:firstLineChars="200"/>
              <w:rPr>
                <w:rFonts w:ascii="宋体" w:hAnsi="宋体" w:cs="宋体"/>
                <w:szCs w:val="21"/>
              </w:rPr>
            </w:pPr>
          </w:p>
        </w:tc>
      </w:tr>
      <w:tr w14:paraId="556D3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14:paraId="2CCA6B44">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51C1DE67">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5907FABF">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49BFCA01">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17782F62">
            <w:pPr>
              <w:spacing w:line="500" w:lineRule="exact"/>
              <w:ind w:firstLine="420" w:firstLineChars="200"/>
              <w:rPr>
                <w:rFonts w:ascii="宋体" w:hAnsi="宋体" w:cs="宋体"/>
                <w:szCs w:val="21"/>
              </w:rPr>
            </w:pPr>
          </w:p>
        </w:tc>
      </w:tr>
      <w:tr w14:paraId="180B0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66004EA8">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782EDAB8">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3A55C8B6">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535F473F">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0379397E">
            <w:pPr>
              <w:spacing w:line="500" w:lineRule="exact"/>
              <w:ind w:firstLine="420" w:firstLineChars="200"/>
              <w:rPr>
                <w:rFonts w:ascii="宋体" w:hAnsi="宋体" w:cs="宋体"/>
                <w:szCs w:val="21"/>
              </w:rPr>
            </w:pPr>
          </w:p>
        </w:tc>
      </w:tr>
      <w:tr w14:paraId="69E37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42D93925">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1A9EC4AB">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20658282">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07F931C8">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0594C7F0">
            <w:pPr>
              <w:spacing w:line="500" w:lineRule="exact"/>
              <w:ind w:firstLine="420" w:firstLineChars="200"/>
              <w:rPr>
                <w:rFonts w:ascii="宋体" w:hAnsi="宋体" w:cs="宋体"/>
                <w:szCs w:val="21"/>
              </w:rPr>
            </w:pPr>
          </w:p>
        </w:tc>
      </w:tr>
      <w:tr w14:paraId="62BEC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0EB4B678">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1E578B0C">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29436CE">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603AEFFD">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2444AAEA">
            <w:pPr>
              <w:spacing w:line="500" w:lineRule="exact"/>
              <w:ind w:firstLine="420" w:firstLineChars="200"/>
              <w:rPr>
                <w:rFonts w:ascii="宋体" w:hAnsi="宋体" w:cs="宋体"/>
                <w:szCs w:val="21"/>
              </w:rPr>
            </w:pPr>
          </w:p>
        </w:tc>
      </w:tr>
      <w:tr w14:paraId="5F1AF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18E5839A">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6C7E7129">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132146F6">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47598378">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70441069">
            <w:pPr>
              <w:spacing w:line="500" w:lineRule="exact"/>
              <w:ind w:firstLine="420" w:firstLineChars="200"/>
              <w:rPr>
                <w:rFonts w:ascii="宋体" w:hAnsi="宋体" w:cs="宋体"/>
                <w:szCs w:val="21"/>
              </w:rPr>
            </w:pPr>
          </w:p>
        </w:tc>
      </w:tr>
      <w:tr w14:paraId="2C505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42222698">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64E9C3BE">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A64529E">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76702E3C">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5F26F0F8">
            <w:pPr>
              <w:spacing w:line="500" w:lineRule="exact"/>
              <w:ind w:firstLine="420" w:firstLineChars="200"/>
              <w:rPr>
                <w:rFonts w:ascii="宋体" w:hAnsi="宋体" w:cs="宋体"/>
                <w:szCs w:val="21"/>
              </w:rPr>
            </w:pPr>
          </w:p>
        </w:tc>
      </w:tr>
      <w:tr w14:paraId="4B5EB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2B72350D">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00F70A12">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6ED813F6">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121E92C4">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36057B99">
            <w:pPr>
              <w:spacing w:line="500" w:lineRule="exact"/>
              <w:ind w:firstLine="420" w:firstLineChars="200"/>
              <w:rPr>
                <w:rFonts w:ascii="宋体" w:hAnsi="宋体" w:cs="宋体"/>
                <w:szCs w:val="21"/>
              </w:rPr>
            </w:pPr>
          </w:p>
        </w:tc>
      </w:tr>
      <w:tr w14:paraId="24793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14:paraId="286AA813">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0F2088DC">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18C6D114">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280DD49B">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7C3CA247">
            <w:pPr>
              <w:spacing w:line="500" w:lineRule="exact"/>
              <w:ind w:firstLine="420" w:firstLineChars="200"/>
              <w:rPr>
                <w:rFonts w:ascii="宋体" w:hAnsi="宋体" w:cs="宋体"/>
                <w:szCs w:val="21"/>
              </w:rPr>
            </w:pPr>
          </w:p>
        </w:tc>
      </w:tr>
      <w:tr w14:paraId="547A9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321A904A">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301C9E2F">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9A42C5B">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56C8AAAE">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3A0F0831">
            <w:pPr>
              <w:spacing w:line="500" w:lineRule="exact"/>
              <w:ind w:firstLine="420" w:firstLineChars="200"/>
              <w:rPr>
                <w:rFonts w:ascii="宋体" w:hAnsi="宋体" w:cs="宋体"/>
                <w:szCs w:val="21"/>
              </w:rPr>
            </w:pPr>
          </w:p>
        </w:tc>
      </w:tr>
      <w:tr w14:paraId="166E1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796F781F">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708ABBDF">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5A3AEF3F">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58A6C607">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32B670CA">
            <w:pPr>
              <w:spacing w:line="500" w:lineRule="exact"/>
              <w:ind w:firstLine="420" w:firstLineChars="200"/>
              <w:rPr>
                <w:rFonts w:ascii="宋体" w:hAnsi="宋体" w:cs="宋体"/>
                <w:szCs w:val="21"/>
              </w:rPr>
            </w:pPr>
          </w:p>
        </w:tc>
      </w:tr>
      <w:tr w14:paraId="760D7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16859D69">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494D84E4">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1908B487">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652FFE37">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2AC9B486">
            <w:pPr>
              <w:spacing w:line="500" w:lineRule="exact"/>
              <w:ind w:firstLine="420" w:firstLineChars="200"/>
              <w:rPr>
                <w:rFonts w:ascii="宋体" w:hAnsi="宋体" w:cs="宋体"/>
                <w:szCs w:val="21"/>
              </w:rPr>
            </w:pPr>
          </w:p>
        </w:tc>
      </w:tr>
      <w:tr w14:paraId="4EEDA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4078DD92">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23B0DEF5">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096117A0">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1750EDED">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16A3A624">
            <w:pPr>
              <w:spacing w:line="500" w:lineRule="exact"/>
              <w:ind w:firstLine="420" w:firstLineChars="200"/>
              <w:rPr>
                <w:rFonts w:ascii="宋体" w:hAnsi="宋体" w:cs="宋体"/>
                <w:szCs w:val="21"/>
              </w:rPr>
            </w:pPr>
          </w:p>
        </w:tc>
      </w:tr>
      <w:tr w14:paraId="2372A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0DEE9B65">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5343403B">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2D0EE219">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304B7892">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23F08EA3">
            <w:pPr>
              <w:spacing w:line="500" w:lineRule="exact"/>
              <w:ind w:firstLine="420" w:firstLineChars="200"/>
              <w:rPr>
                <w:rFonts w:ascii="宋体" w:hAnsi="宋体" w:cs="宋体"/>
                <w:szCs w:val="21"/>
              </w:rPr>
            </w:pPr>
          </w:p>
        </w:tc>
      </w:tr>
    </w:tbl>
    <w:p w14:paraId="060DA0E2">
      <w:pPr>
        <w:spacing w:line="500" w:lineRule="exact"/>
        <w:ind w:firstLine="420" w:firstLineChars="200"/>
        <w:rPr>
          <w:rFonts w:ascii="宋体" w:hAnsi="宋体" w:cs="宋体"/>
          <w:szCs w:val="21"/>
        </w:rPr>
      </w:pPr>
    </w:p>
    <w:p w14:paraId="2393F184">
      <w:pPr>
        <w:spacing w:before="120" w:beforeLines="50" w:after="120" w:afterLines="50" w:line="500" w:lineRule="exact"/>
        <w:rPr>
          <w:rFonts w:ascii="宋体" w:hAnsi="宋体" w:cs="宋体"/>
          <w:b/>
          <w:bCs/>
          <w:szCs w:val="21"/>
        </w:rPr>
      </w:pPr>
      <w:r>
        <w:rPr>
          <w:rFonts w:hint="eastAsia" w:ascii="宋体" w:hAnsi="宋体" w:cs="宋体"/>
          <w:b/>
          <w:bCs/>
          <w:szCs w:val="21"/>
        </w:rPr>
        <w:t>注：本表格为商务要求中除报价以外的其他要求，“偏离原因”项应填写“正偏离”、“负偏离”或“无偏离”，未填写项将视同完全响应采购文件要求，此表可在不改变格式的情况下自行制作。</w:t>
      </w:r>
    </w:p>
    <w:p w14:paraId="5005570A">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6A1C4D2F">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w:t>
      </w:r>
    </w:p>
    <w:p w14:paraId="23340A25">
      <w:pPr>
        <w:spacing w:before="120" w:beforeLines="50" w:after="120" w:afterLines="50" w:line="500" w:lineRule="exact"/>
        <w:ind w:right="-10"/>
        <w:rPr>
          <w:rFonts w:ascii="宋体" w:hAnsi="宋体" w:cs="宋体"/>
          <w:szCs w:val="21"/>
        </w:rPr>
      </w:pPr>
      <w:r>
        <w:br w:type="page"/>
      </w:r>
      <w:r>
        <w:rPr>
          <w:rFonts w:hint="eastAsia" w:ascii="宋体" w:hAnsi="宋体" w:cs="宋体"/>
          <w:b/>
          <w:color w:val="000000"/>
          <w:szCs w:val="21"/>
        </w:rPr>
        <w:t>附件</w:t>
      </w:r>
      <w:r>
        <w:rPr>
          <w:rFonts w:hint="eastAsia" w:ascii="宋体" w:hAnsi="宋体" w:cs="宋体"/>
          <w:b/>
          <w:color w:val="000000"/>
          <w:szCs w:val="21"/>
          <w:lang w:val="en-US" w:eastAsia="zh-CN"/>
        </w:rPr>
        <w:t>十</w:t>
      </w:r>
      <w:r>
        <w:rPr>
          <w:rFonts w:hint="eastAsia" w:ascii="宋体" w:hAnsi="宋体" w:cs="宋体"/>
          <w:b/>
          <w:color w:val="000000"/>
          <w:szCs w:val="21"/>
        </w:rPr>
        <w:t>：</w:t>
      </w:r>
    </w:p>
    <w:p w14:paraId="6FC9133C">
      <w:pPr>
        <w:spacing w:before="120" w:beforeLines="50" w:after="120" w:afterLines="50" w:line="500" w:lineRule="exact"/>
        <w:jc w:val="center"/>
        <w:rPr>
          <w:rFonts w:ascii="宋体" w:hAnsi="宋体" w:cs="宋体"/>
          <w:b/>
          <w:bCs/>
          <w:szCs w:val="21"/>
        </w:rPr>
      </w:pPr>
      <w:r>
        <w:rPr>
          <w:rFonts w:hint="eastAsia" w:ascii="宋体" w:hAnsi="宋体" w:cs="宋体"/>
          <w:b/>
          <w:bCs/>
          <w:szCs w:val="21"/>
        </w:rPr>
        <w:t>项目实施方案</w:t>
      </w:r>
    </w:p>
    <w:p w14:paraId="600C6AE6">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项目名称：202</w:t>
      </w:r>
      <w:r>
        <w:rPr>
          <w:rFonts w:hint="eastAsia" w:ascii="Times New Roman" w:hAnsi="Times New Roman" w:cs="Times New Roman"/>
          <w:b/>
          <w:bCs/>
          <w:szCs w:val="21"/>
          <w:lang w:val="en-US" w:eastAsia="zh-CN"/>
        </w:rPr>
        <w:t>5</w:t>
      </w:r>
      <w:r>
        <w:rPr>
          <w:rFonts w:hint="eastAsia" w:ascii="Times New Roman" w:hAnsi="Times New Roman" w:eastAsia="宋体" w:cs="Times New Roman"/>
          <w:b/>
          <w:bCs/>
          <w:szCs w:val="21"/>
        </w:rPr>
        <w:t>年度阜溪街道办事处食堂托管服务采购项目</w:t>
      </w:r>
      <w:r>
        <w:rPr>
          <w:rFonts w:hint="eastAsia" w:ascii="Times New Roman" w:hAnsi="Times New Roman" w:eastAsia="宋体" w:cs="Times New Roman"/>
          <w:b/>
          <w:bCs/>
          <w:szCs w:val="21"/>
          <w:lang w:val="en-US" w:eastAsia="zh-CN"/>
        </w:rPr>
        <w:t xml:space="preserve">    </w:t>
      </w:r>
    </w:p>
    <w:p w14:paraId="0BE6C803">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lang w:val="en-US" w:eastAsia="zh-CN"/>
        </w:rPr>
        <w:t>项目编号：DQJPZF-2025-JC04</w:t>
      </w:r>
    </w:p>
    <w:p w14:paraId="315C0DB1">
      <w:pPr>
        <w:spacing w:before="120" w:beforeLines="50" w:after="120" w:afterLines="50" w:line="500" w:lineRule="exact"/>
        <w:rPr>
          <w:rFonts w:ascii="宋体" w:hAnsi="宋体" w:cs="宋体"/>
          <w:b/>
          <w:bCs/>
          <w:szCs w:val="21"/>
        </w:rPr>
      </w:pPr>
      <w:r>
        <w:rPr>
          <w:rFonts w:hint="eastAsia" w:ascii="宋体" w:hAnsi="宋体" w:cs="宋体"/>
          <w:szCs w:val="21"/>
        </w:rPr>
        <w:t xml:space="preserve"> </w:t>
      </w:r>
    </w:p>
    <w:p w14:paraId="04289D4B">
      <w:pPr>
        <w:spacing w:before="120" w:beforeLines="50" w:after="120" w:afterLines="50" w:line="500" w:lineRule="exact"/>
        <w:rPr>
          <w:rFonts w:ascii="宋体" w:hAnsi="宋体" w:cs="宋体"/>
          <w:szCs w:val="21"/>
        </w:rPr>
      </w:pPr>
    </w:p>
    <w:p w14:paraId="428E7005">
      <w:pPr>
        <w:spacing w:before="120" w:beforeLines="50" w:after="120" w:afterLines="50" w:line="500" w:lineRule="exact"/>
        <w:rPr>
          <w:rFonts w:ascii="宋体" w:hAnsi="宋体" w:cs="宋体"/>
          <w:szCs w:val="21"/>
        </w:rPr>
      </w:pPr>
    </w:p>
    <w:p w14:paraId="0AB36C2A">
      <w:pPr>
        <w:spacing w:before="120" w:beforeLines="50" w:after="120" w:afterLines="50" w:line="500" w:lineRule="exact"/>
        <w:rPr>
          <w:rFonts w:ascii="宋体" w:hAnsi="宋体" w:cs="宋体"/>
          <w:szCs w:val="21"/>
        </w:rPr>
      </w:pPr>
    </w:p>
    <w:p w14:paraId="5479568F">
      <w:pPr>
        <w:spacing w:before="120" w:beforeLines="50" w:after="120" w:afterLines="50" w:line="500" w:lineRule="exact"/>
        <w:rPr>
          <w:rFonts w:ascii="宋体" w:hAnsi="宋体" w:cs="宋体"/>
          <w:szCs w:val="21"/>
        </w:rPr>
      </w:pPr>
    </w:p>
    <w:p w14:paraId="0CEB6DC2">
      <w:pPr>
        <w:spacing w:before="120" w:beforeLines="50" w:after="120" w:afterLines="50" w:line="500" w:lineRule="exact"/>
        <w:rPr>
          <w:rFonts w:ascii="宋体" w:hAnsi="宋体" w:cs="宋体"/>
          <w:szCs w:val="21"/>
        </w:rPr>
      </w:pPr>
    </w:p>
    <w:p w14:paraId="711BBC7B">
      <w:pPr>
        <w:spacing w:before="120" w:beforeLines="50" w:after="120" w:afterLines="50" w:line="500" w:lineRule="exact"/>
        <w:rPr>
          <w:rFonts w:ascii="宋体" w:hAnsi="宋体" w:cs="宋体"/>
          <w:szCs w:val="21"/>
        </w:rPr>
      </w:pPr>
    </w:p>
    <w:p w14:paraId="7C93892D">
      <w:pPr>
        <w:spacing w:before="120" w:beforeLines="50" w:after="120" w:afterLines="50" w:line="500" w:lineRule="exact"/>
        <w:rPr>
          <w:rFonts w:ascii="宋体" w:hAnsi="宋体" w:cs="宋体"/>
          <w:szCs w:val="21"/>
        </w:rPr>
      </w:pPr>
    </w:p>
    <w:p w14:paraId="68CD4C22">
      <w:pPr>
        <w:spacing w:before="120" w:beforeLines="50" w:after="120" w:afterLines="50" w:line="500" w:lineRule="exact"/>
        <w:rPr>
          <w:rFonts w:ascii="宋体" w:hAnsi="宋体" w:cs="宋体"/>
          <w:szCs w:val="21"/>
        </w:rPr>
      </w:pPr>
    </w:p>
    <w:p w14:paraId="06FEA8B6">
      <w:pPr>
        <w:spacing w:before="120" w:beforeLines="50" w:after="120" w:afterLines="50" w:line="500" w:lineRule="exact"/>
        <w:rPr>
          <w:rFonts w:ascii="宋体" w:hAnsi="宋体" w:cs="宋体"/>
          <w:szCs w:val="21"/>
        </w:rPr>
      </w:pPr>
    </w:p>
    <w:p w14:paraId="0ED1F9C9">
      <w:pPr>
        <w:spacing w:before="120" w:beforeLines="50" w:after="120" w:afterLines="50" w:line="500" w:lineRule="exact"/>
        <w:rPr>
          <w:rFonts w:ascii="宋体" w:hAnsi="宋体" w:cs="宋体"/>
          <w:szCs w:val="21"/>
        </w:rPr>
      </w:pPr>
    </w:p>
    <w:p w14:paraId="18C8FAE0">
      <w:pPr>
        <w:spacing w:before="120" w:beforeLines="50" w:after="120" w:afterLines="50" w:line="500" w:lineRule="exact"/>
        <w:rPr>
          <w:rFonts w:ascii="宋体" w:hAnsi="宋体" w:cs="宋体"/>
          <w:szCs w:val="21"/>
        </w:rPr>
      </w:pPr>
    </w:p>
    <w:p w14:paraId="529472EC">
      <w:pPr>
        <w:spacing w:before="120" w:beforeLines="50" w:after="120" w:afterLines="50" w:line="500" w:lineRule="exact"/>
        <w:rPr>
          <w:rFonts w:ascii="宋体" w:hAnsi="宋体" w:cs="宋体"/>
          <w:szCs w:val="21"/>
        </w:rPr>
      </w:pPr>
    </w:p>
    <w:p w14:paraId="3DC14976">
      <w:pPr>
        <w:spacing w:before="120" w:beforeLines="50" w:after="120" w:afterLines="50" w:line="500" w:lineRule="exact"/>
        <w:rPr>
          <w:rFonts w:ascii="宋体" w:hAnsi="宋体" w:cs="宋体"/>
          <w:szCs w:val="21"/>
        </w:rPr>
      </w:pPr>
      <w:r>
        <w:rPr>
          <w:rFonts w:hint="eastAsia" w:ascii="宋体" w:hAnsi="宋体" w:cs="宋体"/>
          <w:szCs w:val="21"/>
        </w:rPr>
        <w:t>磋商响应方（盖章）：</w:t>
      </w:r>
    </w:p>
    <w:p w14:paraId="4CF81C2B">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日期：     </w:t>
      </w:r>
    </w:p>
    <w:p w14:paraId="30E9CAB4">
      <w:pPr>
        <w:spacing w:before="120" w:beforeLines="50" w:after="120" w:afterLines="50" w:line="500" w:lineRule="exact"/>
        <w:ind w:right="-10"/>
        <w:rPr>
          <w:rFonts w:ascii="宋体" w:hAnsi="宋体" w:cs="宋体"/>
          <w:kern w:val="0"/>
          <w:szCs w:val="21"/>
        </w:rPr>
      </w:pPr>
      <w:r>
        <w:rPr>
          <w:rFonts w:hint="eastAsia" w:ascii="宋体" w:hAnsi="宋体" w:cs="宋体"/>
          <w:kern w:val="0"/>
          <w:szCs w:val="21"/>
        </w:rPr>
        <w:br w:type="page"/>
      </w:r>
      <w:r>
        <w:rPr>
          <w:rFonts w:hint="eastAsia" w:ascii="宋体" w:hAnsi="宋体" w:cs="宋体"/>
          <w:b/>
          <w:color w:val="000000"/>
          <w:szCs w:val="21"/>
        </w:rPr>
        <w:t>附件十</w:t>
      </w:r>
      <w:r>
        <w:rPr>
          <w:rFonts w:hint="eastAsia" w:ascii="宋体" w:hAnsi="宋体" w:cs="宋体"/>
          <w:b/>
          <w:color w:val="000000"/>
          <w:szCs w:val="21"/>
          <w:lang w:val="en-US" w:eastAsia="zh-CN"/>
        </w:rPr>
        <w:t>一</w:t>
      </w:r>
      <w:r>
        <w:rPr>
          <w:rFonts w:hint="eastAsia" w:ascii="宋体" w:hAnsi="宋体" w:cs="宋体"/>
          <w:b/>
          <w:color w:val="000000"/>
          <w:szCs w:val="21"/>
        </w:rPr>
        <w:t>：</w:t>
      </w:r>
    </w:p>
    <w:p w14:paraId="06D2BDA4">
      <w:pPr>
        <w:spacing w:line="500" w:lineRule="exact"/>
        <w:jc w:val="center"/>
        <w:rPr>
          <w:rFonts w:ascii="宋体" w:hAnsi="宋体" w:cs="宋体"/>
          <w:b/>
          <w:szCs w:val="21"/>
        </w:rPr>
      </w:pPr>
      <w:r>
        <w:rPr>
          <w:rFonts w:hint="eastAsia" w:ascii="宋体" w:hAnsi="宋体" w:cs="宋体"/>
          <w:b/>
          <w:szCs w:val="21"/>
        </w:rPr>
        <w:t>技术资料</w:t>
      </w:r>
    </w:p>
    <w:p w14:paraId="71482708">
      <w:pPr>
        <w:spacing w:line="500" w:lineRule="exact"/>
        <w:jc w:val="center"/>
        <w:rPr>
          <w:rFonts w:ascii="宋体" w:hAnsi="宋体" w:cs="宋体"/>
          <w:b/>
          <w:szCs w:val="21"/>
        </w:rPr>
      </w:pPr>
    </w:p>
    <w:p w14:paraId="3C985EF8">
      <w:pPr>
        <w:spacing w:line="500" w:lineRule="exact"/>
        <w:jc w:val="center"/>
        <w:rPr>
          <w:rFonts w:ascii="宋体" w:hAnsi="宋体" w:cs="宋体"/>
          <w:b/>
          <w:szCs w:val="21"/>
        </w:rPr>
      </w:pPr>
    </w:p>
    <w:p w14:paraId="09744F81">
      <w:pPr>
        <w:spacing w:line="500" w:lineRule="exact"/>
        <w:jc w:val="center"/>
        <w:rPr>
          <w:rFonts w:ascii="宋体" w:hAnsi="宋体" w:cs="宋体"/>
          <w:b/>
          <w:szCs w:val="21"/>
        </w:rPr>
      </w:pPr>
    </w:p>
    <w:p w14:paraId="61693B54">
      <w:pPr>
        <w:spacing w:line="500" w:lineRule="exact"/>
        <w:jc w:val="center"/>
        <w:rPr>
          <w:rFonts w:ascii="宋体" w:hAnsi="宋体" w:cs="宋体"/>
          <w:b/>
          <w:szCs w:val="21"/>
        </w:rPr>
      </w:pPr>
    </w:p>
    <w:p w14:paraId="028D3B5C">
      <w:pPr>
        <w:spacing w:line="500" w:lineRule="exact"/>
        <w:jc w:val="center"/>
        <w:rPr>
          <w:rFonts w:ascii="宋体" w:hAnsi="宋体" w:cs="宋体"/>
          <w:b/>
          <w:szCs w:val="21"/>
        </w:rPr>
      </w:pPr>
    </w:p>
    <w:p w14:paraId="0C545557">
      <w:pPr>
        <w:spacing w:line="500" w:lineRule="exact"/>
        <w:jc w:val="center"/>
        <w:rPr>
          <w:rFonts w:ascii="宋体" w:hAnsi="宋体" w:cs="宋体"/>
          <w:b/>
          <w:szCs w:val="21"/>
        </w:rPr>
      </w:pPr>
    </w:p>
    <w:p w14:paraId="70F42217">
      <w:pPr>
        <w:spacing w:line="500" w:lineRule="exact"/>
        <w:jc w:val="center"/>
        <w:rPr>
          <w:rFonts w:ascii="宋体" w:hAnsi="宋体" w:cs="宋体"/>
          <w:b/>
          <w:szCs w:val="21"/>
        </w:rPr>
      </w:pPr>
    </w:p>
    <w:p w14:paraId="355483D5">
      <w:pPr>
        <w:widowControl/>
        <w:overflowPunct w:val="0"/>
        <w:autoSpaceDE w:val="0"/>
        <w:autoSpaceDN w:val="0"/>
        <w:adjustRightInd w:val="0"/>
        <w:spacing w:line="500" w:lineRule="exact"/>
        <w:jc w:val="center"/>
        <w:textAlignment w:val="baseline"/>
        <w:rPr>
          <w:rFonts w:ascii="宋体" w:hAnsi="宋体" w:cs="宋体"/>
          <w:kern w:val="0"/>
          <w:szCs w:val="21"/>
        </w:rPr>
      </w:pPr>
      <w:r>
        <w:rPr>
          <w:rFonts w:hint="eastAsia" w:ascii="宋体" w:hAnsi="宋体" w:cs="宋体"/>
          <w:kern w:val="0"/>
          <w:szCs w:val="21"/>
        </w:rPr>
        <w:t>磋商响应方：（盖章）</w:t>
      </w:r>
    </w:p>
    <w:p w14:paraId="50B855D1">
      <w:pPr>
        <w:spacing w:line="500" w:lineRule="exact"/>
        <w:ind w:firstLine="327" w:firstLineChars="156"/>
        <w:rPr>
          <w:rFonts w:ascii="宋体" w:hAnsi="宋体" w:cs="宋体"/>
          <w:szCs w:val="21"/>
        </w:rPr>
      </w:pPr>
    </w:p>
    <w:p w14:paraId="51C17B02">
      <w:pPr>
        <w:spacing w:line="500" w:lineRule="exact"/>
        <w:ind w:firstLine="327" w:firstLineChars="156"/>
        <w:rPr>
          <w:rFonts w:ascii="宋体" w:hAnsi="宋体" w:cs="宋体"/>
          <w:szCs w:val="21"/>
        </w:rPr>
      </w:pPr>
    </w:p>
    <w:p w14:paraId="43D4CD50">
      <w:pPr>
        <w:spacing w:line="500" w:lineRule="exact"/>
        <w:ind w:firstLine="327" w:firstLineChars="156"/>
        <w:jc w:val="center"/>
        <w:rPr>
          <w:rFonts w:ascii="宋体" w:hAnsi="宋体" w:cs="宋体"/>
          <w:szCs w:val="21"/>
        </w:rPr>
      </w:pPr>
    </w:p>
    <w:p w14:paraId="380ABFD1">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              日期：    年   月   日</w:t>
      </w:r>
    </w:p>
    <w:p w14:paraId="4FE831C3">
      <w:pPr>
        <w:spacing w:line="500" w:lineRule="exact"/>
        <w:rPr>
          <w:rFonts w:ascii="宋体" w:hAnsi="宋体" w:cs="宋体"/>
          <w:szCs w:val="21"/>
        </w:rPr>
      </w:pPr>
    </w:p>
    <w:p w14:paraId="2C4FB118">
      <w:pPr>
        <w:spacing w:line="500" w:lineRule="exact"/>
        <w:rPr>
          <w:rFonts w:ascii="宋体" w:hAnsi="宋体" w:cs="宋体"/>
          <w:szCs w:val="21"/>
        </w:rPr>
      </w:pPr>
    </w:p>
    <w:p w14:paraId="479759F9">
      <w:pPr>
        <w:spacing w:line="500" w:lineRule="exact"/>
        <w:rPr>
          <w:rFonts w:ascii="宋体" w:hAnsi="宋体" w:cs="宋体"/>
          <w:szCs w:val="21"/>
        </w:rPr>
      </w:pPr>
    </w:p>
    <w:p w14:paraId="19A339F7">
      <w:pPr>
        <w:spacing w:line="500" w:lineRule="exact"/>
        <w:rPr>
          <w:rFonts w:ascii="宋体" w:hAnsi="宋体" w:cs="宋体"/>
          <w:szCs w:val="21"/>
        </w:rPr>
      </w:pPr>
    </w:p>
    <w:p w14:paraId="6234E4D2">
      <w:pPr>
        <w:spacing w:line="500" w:lineRule="exact"/>
        <w:rPr>
          <w:rFonts w:ascii="宋体" w:hAnsi="宋体" w:cs="宋体"/>
          <w:szCs w:val="21"/>
        </w:rPr>
      </w:pPr>
    </w:p>
    <w:p w14:paraId="7A78B292">
      <w:pPr>
        <w:spacing w:line="500" w:lineRule="exact"/>
        <w:rPr>
          <w:rFonts w:ascii="宋体" w:hAnsi="宋体" w:cs="宋体"/>
          <w:szCs w:val="21"/>
        </w:rPr>
      </w:pPr>
    </w:p>
    <w:p w14:paraId="59A44F28">
      <w:pPr>
        <w:spacing w:line="500" w:lineRule="exact"/>
        <w:rPr>
          <w:rFonts w:ascii="宋体" w:hAnsi="宋体" w:cs="宋体"/>
          <w:szCs w:val="21"/>
        </w:rPr>
      </w:pPr>
    </w:p>
    <w:p w14:paraId="18E70FA0">
      <w:pPr>
        <w:spacing w:line="500" w:lineRule="exact"/>
        <w:rPr>
          <w:rFonts w:ascii="宋体" w:hAnsi="宋体" w:cs="宋体"/>
          <w:szCs w:val="21"/>
        </w:rPr>
      </w:pPr>
    </w:p>
    <w:p w14:paraId="0EF854A9">
      <w:pPr>
        <w:spacing w:line="500" w:lineRule="exact"/>
        <w:rPr>
          <w:rFonts w:ascii="宋体" w:hAnsi="宋体" w:cs="宋体"/>
          <w:szCs w:val="21"/>
        </w:rPr>
      </w:pPr>
    </w:p>
    <w:p w14:paraId="597CF051">
      <w:pPr>
        <w:spacing w:line="500" w:lineRule="exact"/>
        <w:rPr>
          <w:rFonts w:ascii="宋体" w:hAnsi="宋体" w:cs="宋体"/>
          <w:szCs w:val="21"/>
        </w:rPr>
      </w:pPr>
    </w:p>
    <w:p w14:paraId="07A79555">
      <w:pPr>
        <w:spacing w:line="500" w:lineRule="exact"/>
        <w:rPr>
          <w:rFonts w:ascii="宋体" w:hAnsi="宋体" w:cs="宋体"/>
          <w:szCs w:val="21"/>
        </w:rPr>
      </w:pPr>
    </w:p>
    <w:p w14:paraId="50A50960">
      <w:pPr>
        <w:spacing w:line="500" w:lineRule="exact"/>
        <w:rPr>
          <w:rFonts w:ascii="宋体" w:hAnsi="宋体" w:cs="宋体"/>
          <w:szCs w:val="21"/>
        </w:rPr>
      </w:pPr>
    </w:p>
    <w:p w14:paraId="5C2A3006">
      <w:pPr>
        <w:spacing w:line="500" w:lineRule="exact"/>
        <w:rPr>
          <w:rFonts w:ascii="宋体" w:hAnsi="宋体" w:cs="宋体"/>
          <w:szCs w:val="21"/>
        </w:rPr>
      </w:pPr>
    </w:p>
    <w:p w14:paraId="60F39EE2">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二</w:t>
      </w:r>
      <w:r>
        <w:rPr>
          <w:rFonts w:hint="eastAsia" w:ascii="宋体" w:hAnsi="宋体" w:cs="宋体"/>
          <w:b/>
          <w:color w:val="000000"/>
          <w:szCs w:val="21"/>
        </w:rPr>
        <w:t>：</w:t>
      </w:r>
    </w:p>
    <w:p w14:paraId="08F1C58F">
      <w:pPr>
        <w:spacing w:before="120" w:beforeLines="50" w:after="120" w:afterLines="50" w:line="500" w:lineRule="exact"/>
        <w:jc w:val="center"/>
        <w:rPr>
          <w:rFonts w:ascii="宋体" w:hAnsi="宋体" w:cs="宋体"/>
          <w:b/>
          <w:bCs/>
          <w:szCs w:val="21"/>
        </w:rPr>
      </w:pPr>
      <w:r>
        <w:rPr>
          <w:rFonts w:hint="eastAsia" w:ascii="宋体" w:hAnsi="宋体" w:cs="宋体"/>
          <w:b/>
          <w:bCs/>
          <w:szCs w:val="21"/>
          <w:lang w:val="en-GB"/>
        </w:rPr>
        <w:t>其它重要事项说明及承诺</w:t>
      </w:r>
    </w:p>
    <w:p w14:paraId="5DAAF075">
      <w:pPr>
        <w:pStyle w:val="17"/>
        <w:spacing w:line="500" w:lineRule="exact"/>
        <w:rPr>
          <w:rFonts w:ascii="宋体" w:hAnsi="宋体" w:cs="宋体"/>
          <w:sz w:val="21"/>
          <w:szCs w:val="21"/>
        </w:rPr>
      </w:pPr>
    </w:p>
    <w:p w14:paraId="65044CCF">
      <w:pPr>
        <w:pStyle w:val="17"/>
        <w:spacing w:line="500" w:lineRule="exact"/>
        <w:rPr>
          <w:rFonts w:ascii="宋体" w:hAnsi="宋体" w:cs="宋体"/>
          <w:sz w:val="21"/>
          <w:szCs w:val="21"/>
        </w:rPr>
      </w:pPr>
    </w:p>
    <w:p w14:paraId="721B6992">
      <w:pPr>
        <w:pStyle w:val="17"/>
        <w:spacing w:line="500" w:lineRule="exact"/>
        <w:rPr>
          <w:rFonts w:ascii="宋体" w:hAnsi="宋体" w:cs="宋体"/>
          <w:sz w:val="21"/>
          <w:szCs w:val="21"/>
        </w:rPr>
      </w:pPr>
    </w:p>
    <w:p w14:paraId="002E3063">
      <w:pPr>
        <w:pStyle w:val="17"/>
        <w:spacing w:line="500" w:lineRule="exact"/>
        <w:rPr>
          <w:rFonts w:ascii="宋体" w:hAnsi="宋体" w:cs="宋体"/>
          <w:sz w:val="21"/>
          <w:szCs w:val="21"/>
        </w:rPr>
      </w:pPr>
    </w:p>
    <w:p w14:paraId="6246B81E">
      <w:pPr>
        <w:pStyle w:val="17"/>
        <w:spacing w:line="500" w:lineRule="exact"/>
        <w:rPr>
          <w:rFonts w:ascii="宋体" w:hAnsi="宋体" w:cs="宋体"/>
          <w:sz w:val="21"/>
          <w:szCs w:val="21"/>
        </w:rPr>
      </w:pPr>
    </w:p>
    <w:p w14:paraId="090DF569">
      <w:pPr>
        <w:spacing w:line="500" w:lineRule="exact"/>
        <w:rPr>
          <w:rFonts w:ascii="宋体" w:hAnsi="宋体" w:cs="宋体"/>
          <w:szCs w:val="21"/>
        </w:rPr>
      </w:pPr>
    </w:p>
    <w:p w14:paraId="166E624D">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响应供应商名称（签章）：                        </w:t>
      </w:r>
    </w:p>
    <w:p w14:paraId="48A05606">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          年      月     日</w:t>
      </w:r>
    </w:p>
    <w:p w14:paraId="76463844">
      <w:pPr>
        <w:pStyle w:val="17"/>
        <w:spacing w:line="500" w:lineRule="exact"/>
        <w:rPr>
          <w:rFonts w:ascii="宋体" w:hAnsi="宋体" w:cs="宋体"/>
          <w:sz w:val="21"/>
          <w:szCs w:val="21"/>
        </w:rPr>
      </w:pPr>
    </w:p>
    <w:p w14:paraId="6730734E">
      <w:pPr>
        <w:spacing w:line="500" w:lineRule="exact"/>
        <w:rPr>
          <w:rFonts w:ascii="宋体" w:hAnsi="宋体" w:cs="宋体"/>
          <w:szCs w:val="21"/>
        </w:rPr>
      </w:pPr>
    </w:p>
    <w:p w14:paraId="1FAAE589">
      <w:pPr>
        <w:spacing w:line="500" w:lineRule="exact"/>
        <w:rPr>
          <w:rFonts w:ascii="宋体" w:hAnsi="宋体" w:cs="宋体"/>
          <w:szCs w:val="21"/>
        </w:rPr>
      </w:pPr>
    </w:p>
    <w:p w14:paraId="5A22B535">
      <w:pPr>
        <w:spacing w:line="500" w:lineRule="exact"/>
        <w:rPr>
          <w:rFonts w:ascii="宋体" w:hAnsi="宋体" w:cs="宋体"/>
          <w:szCs w:val="21"/>
        </w:rPr>
      </w:pPr>
    </w:p>
    <w:p w14:paraId="5B3EA4A3">
      <w:pPr>
        <w:spacing w:line="500" w:lineRule="exact"/>
        <w:rPr>
          <w:rFonts w:ascii="宋体" w:hAnsi="宋体" w:cs="宋体"/>
          <w:szCs w:val="21"/>
        </w:rPr>
      </w:pPr>
    </w:p>
    <w:p w14:paraId="301FE4A0">
      <w:pPr>
        <w:spacing w:line="500" w:lineRule="exact"/>
        <w:rPr>
          <w:rFonts w:ascii="宋体" w:hAnsi="宋体" w:cs="宋体"/>
          <w:szCs w:val="21"/>
        </w:rPr>
      </w:pPr>
    </w:p>
    <w:p w14:paraId="593C0915">
      <w:pPr>
        <w:spacing w:line="500" w:lineRule="exact"/>
        <w:rPr>
          <w:rFonts w:ascii="宋体" w:hAnsi="宋体" w:cs="宋体"/>
          <w:szCs w:val="21"/>
        </w:rPr>
      </w:pPr>
    </w:p>
    <w:p w14:paraId="47DE2A6D">
      <w:pPr>
        <w:spacing w:line="500" w:lineRule="exact"/>
        <w:rPr>
          <w:rFonts w:ascii="宋体" w:hAnsi="宋体" w:cs="宋体"/>
          <w:szCs w:val="21"/>
        </w:rPr>
      </w:pPr>
    </w:p>
    <w:p w14:paraId="1EE32350">
      <w:pPr>
        <w:spacing w:line="500" w:lineRule="exact"/>
        <w:rPr>
          <w:rFonts w:ascii="宋体" w:hAnsi="宋体" w:cs="宋体"/>
          <w:szCs w:val="21"/>
        </w:rPr>
      </w:pPr>
    </w:p>
    <w:p w14:paraId="58AD6243">
      <w:pPr>
        <w:spacing w:line="500" w:lineRule="exact"/>
        <w:rPr>
          <w:rFonts w:ascii="宋体" w:hAnsi="宋体" w:cs="宋体"/>
          <w:szCs w:val="21"/>
        </w:rPr>
      </w:pPr>
    </w:p>
    <w:p w14:paraId="240C49FE">
      <w:pPr>
        <w:spacing w:line="500" w:lineRule="exact"/>
        <w:rPr>
          <w:rFonts w:ascii="宋体" w:hAnsi="宋体" w:cs="宋体"/>
          <w:szCs w:val="21"/>
        </w:rPr>
      </w:pPr>
    </w:p>
    <w:p w14:paraId="08624DE2">
      <w:pPr>
        <w:spacing w:line="500" w:lineRule="exact"/>
        <w:rPr>
          <w:rFonts w:ascii="宋体" w:hAnsi="宋体" w:cs="宋体"/>
          <w:szCs w:val="21"/>
        </w:rPr>
      </w:pPr>
    </w:p>
    <w:p w14:paraId="771F8016">
      <w:pPr>
        <w:spacing w:line="500" w:lineRule="exact"/>
        <w:rPr>
          <w:rFonts w:ascii="宋体" w:hAnsi="宋体" w:cs="宋体"/>
          <w:szCs w:val="21"/>
        </w:rPr>
      </w:pPr>
    </w:p>
    <w:p w14:paraId="2925385A">
      <w:pPr>
        <w:spacing w:line="500" w:lineRule="exact"/>
        <w:rPr>
          <w:rFonts w:ascii="宋体" w:hAnsi="宋体" w:cs="宋体"/>
          <w:szCs w:val="21"/>
        </w:rPr>
      </w:pPr>
    </w:p>
    <w:p w14:paraId="012C9307">
      <w:pPr>
        <w:spacing w:line="500" w:lineRule="exact"/>
        <w:rPr>
          <w:rFonts w:ascii="宋体" w:hAnsi="宋体" w:cs="宋体"/>
          <w:szCs w:val="21"/>
        </w:rPr>
      </w:pPr>
    </w:p>
    <w:p w14:paraId="080B5C2E">
      <w:pPr>
        <w:spacing w:line="500" w:lineRule="exact"/>
        <w:rPr>
          <w:rFonts w:ascii="宋体" w:hAnsi="宋体" w:cs="宋体"/>
          <w:szCs w:val="21"/>
        </w:rPr>
      </w:pPr>
    </w:p>
    <w:p w14:paraId="4C54EC03">
      <w:pPr>
        <w:spacing w:line="500" w:lineRule="exact"/>
        <w:rPr>
          <w:rFonts w:ascii="宋体" w:hAnsi="宋体" w:cs="宋体"/>
          <w:szCs w:val="21"/>
        </w:rPr>
      </w:pPr>
    </w:p>
    <w:p w14:paraId="30845849">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三</w:t>
      </w:r>
      <w:r>
        <w:rPr>
          <w:rFonts w:hint="eastAsia" w:ascii="宋体" w:hAnsi="宋体" w:cs="宋体"/>
          <w:b/>
          <w:color w:val="000000"/>
          <w:szCs w:val="21"/>
        </w:rPr>
        <w:t>：</w:t>
      </w:r>
    </w:p>
    <w:p w14:paraId="2DD25D04">
      <w:pPr>
        <w:tabs>
          <w:tab w:val="left" w:pos="540"/>
        </w:tabs>
        <w:spacing w:line="500" w:lineRule="exact"/>
        <w:jc w:val="center"/>
        <w:rPr>
          <w:rFonts w:ascii="宋体" w:hAnsi="宋体" w:cs="宋体"/>
          <w:b/>
          <w:bCs/>
          <w:szCs w:val="21"/>
          <w:lang w:val="en-GB"/>
        </w:rPr>
      </w:pPr>
      <w:r>
        <w:rPr>
          <w:rFonts w:hint="eastAsia" w:ascii="宋体" w:hAnsi="宋体" w:cs="宋体"/>
          <w:b/>
          <w:bCs/>
          <w:szCs w:val="21"/>
          <w:lang w:val="en-GB"/>
        </w:rPr>
        <w:t>拟任执行管理及技术人员情况</w:t>
      </w:r>
    </w:p>
    <w:p w14:paraId="3E2DF0AC">
      <w:pPr>
        <w:spacing w:line="500" w:lineRule="exact"/>
        <w:jc w:val="center"/>
        <w:rPr>
          <w:rFonts w:ascii="宋体" w:hAnsi="宋体" w:cs="宋体"/>
          <w:b/>
          <w:szCs w:val="21"/>
        </w:rPr>
      </w:pPr>
    </w:p>
    <w:tbl>
      <w:tblPr>
        <w:tblStyle w:val="12"/>
        <w:tblW w:w="107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1015"/>
        <w:gridCol w:w="1105"/>
        <w:gridCol w:w="3755"/>
        <w:gridCol w:w="600"/>
        <w:gridCol w:w="661"/>
        <w:gridCol w:w="2235"/>
      </w:tblGrid>
      <w:tr w14:paraId="71708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exact"/>
          <w:jc w:val="center"/>
        </w:trPr>
        <w:tc>
          <w:tcPr>
            <w:tcW w:w="1424" w:type="dxa"/>
            <w:tcBorders>
              <w:top w:val="single" w:color="auto" w:sz="4" w:space="0"/>
              <w:left w:val="single" w:color="auto" w:sz="4" w:space="0"/>
              <w:bottom w:val="nil"/>
              <w:right w:val="single" w:color="auto" w:sz="4" w:space="0"/>
            </w:tcBorders>
            <w:shd w:val="clear" w:color="auto" w:fill="F3F3F3"/>
            <w:vAlign w:val="center"/>
          </w:tcPr>
          <w:p w14:paraId="6A850E05">
            <w:pPr>
              <w:spacing w:line="500" w:lineRule="exact"/>
              <w:rPr>
                <w:rFonts w:ascii="宋体" w:hAnsi="宋体" w:cs="宋体"/>
                <w:b/>
                <w:szCs w:val="21"/>
              </w:rPr>
            </w:pPr>
            <w:r>
              <w:rPr>
                <w:rFonts w:hint="eastAsia" w:ascii="宋体" w:hAnsi="宋体" w:cs="宋体"/>
                <w:b/>
                <w:szCs w:val="21"/>
              </w:rPr>
              <w:t>职责分工</w:t>
            </w:r>
          </w:p>
        </w:tc>
        <w:tc>
          <w:tcPr>
            <w:tcW w:w="1015" w:type="dxa"/>
            <w:tcBorders>
              <w:top w:val="single" w:color="auto" w:sz="4" w:space="0"/>
              <w:left w:val="single" w:color="auto" w:sz="4" w:space="0"/>
              <w:bottom w:val="nil"/>
              <w:right w:val="single" w:color="auto" w:sz="4" w:space="0"/>
            </w:tcBorders>
            <w:shd w:val="clear" w:color="auto" w:fill="F3F3F3"/>
            <w:vAlign w:val="center"/>
          </w:tcPr>
          <w:p w14:paraId="454432F7">
            <w:pPr>
              <w:spacing w:line="500" w:lineRule="exact"/>
              <w:ind w:firstLine="101" w:firstLineChars="48"/>
              <w:rPr>
                <w:rFonts w:ascii="宋体" w:hAnsi="宋体" w:cs="宋体"/>
                <w:b/>
                <w:szCs w:val="21"/>
              </w:rPr>
            </w:pPr>
            <w:r>
              <w:rPr>
                <w:rFonts w:hint="eastAsia" w:ascii="宋体" w:hAnsi="宋体" w:cs="宋体"/>
                <w:b/>
                <w:szCs w:val="21"/>
              </w:rPr>
              <w:t>姓名</w:t>
            </w:r>
          </w:p>
        </w:tc>
        <w:tc>
          <w:tcPr>
            <w:tcW w:w="1105" w:type="dxa"/>
            <w:tcBorders>
              <w:top w:val="single" w:color="auto" w:sz="4" w:space="0"/>
              <w:left w:val="single" w:color="auto" w:sz="4" w:space="0"/>
              <w:bottom w:val="nil"/>
            </w:tcBorders>
            <w:shd w:val="clear" w:color="auto" w:fill="F3F3F3"/>
            <w:vAlign w:val="center"/>
          </w:tcPr>
          <w:p w14:paraId="372B8B28">
            <w:pPr>
              <w:spacing w:line="500" w:lineRule="exact"/>
              <w:rPr>
                <w:rFonts w:ascii="宋体" w:hAnsi="宋体" w:cs="宋体"/>
                <w:b/>
                <w:szCs w:val="21"/>
              </w:rPr>
            </w:pPr>
            <w:r>
              <w:rPr>
                <w:rFonts w:hint="eastAsia" w:ascii="宋体" w:hAnsi="宋体" w:cs="宋体"/>
                <w:b/>
                <w:szCs w:val="21"/>
              </w:rPr>
              <w:t>现职务</w:t>
            </w:r>
          </w:p>
        </w:tc>
        <w:tc>
          <w:tcPr>
            <w:tcW w:w="3755" w:type="dxa"/>
            <w:tcBorders>
              <w:top w:val="single" w:color="auto" w:sz="4" w:space="0"/>
              <w:bottom w:val="nil"/>
            </w:tcBorders>
            <w:shd w:val="clear" w:color="auto" w:fill="F3F3F3"/>
            <w:vAlign w:val="center"/>
          </w:tcPr>
          <w:p w14:paraId="74443A7E">
            <w:pPr>
              <w:spacing w:line="500" w:lineRule="exact"/>
              <w:rPr>
                <w:rFonts w:ascii="宋体" w:hAnsi="宋体" w:cs="宋体"/>
                <w:b/>
                <w:szCs w:val="21"/>
              </w:rPr>
            </w:pPr>
            <w:r>
              <w:rPr>
                <w:rFonts w:hint="eastAsia" w:ascii="宋体" w:hAnsi="宋体" w:cs="宋体"/>
                <w:b/>
                <w:szCs w:val="21"/>
              </w:rPr>
              <w:t>曾主持/参与的同类项目经历</w:t>
            </w:r>
          </w:p>
        </w:tc>
        <w:tc>
          <w:tcPr>
            <w:tcW w:w="600" w:type="dxa"/>
            <w:tcBorders>
              <w:top w:val="single" w:color="auto" w:sz="4" w:space="0"/>
              <w:bottom w:val="nil"/>
            </w:tcBorders>
            <w:shd w:val="clear" w:color="auto" w:fill="F3F3F3"/>
            <w:vAlign w:val="center"/>
          </w:tcPr>
          <w:p w14:paraId="0FAE10A6">
            <w:pPr>
              <w:spacing w:line="500" w:lineRule="exact"/>
              <w:rPr>
                <w:rFonts w:ascii="宋体" w:hAnsi="宋体" w:cs="宋体"/>
                <w:b/>
                <w:szCs w:val="21"/>
              </w:rPr>
            </w:pPr>
            <w:r>
              <w:rPr>
                <w:rFonts w:hint="eastAsia" w:ascii="宋体" w:hAnsi="宋体" w:cs="宋体"/>
                <w:b/>
                <w:szCs w:val="21"/>
              </w:rPr>
              <w:t>职称</w:t>
            </w:r>
          </w:p>
        </w:tc>
        <w:tc>
          <w:tcPr>
            <w:tcW w:w="661" w:type="dxa"/>
            <w:tcBorders>
              <w:top w:val="single" w:color="auto" w:sz="4" w:space="0"/>
              <w:bottom w:val="nil"/>
              <w:right w:val="single" w:color="auto" w:sz="4" w:space="0"/>
            </w:tcBorders>
            <w:shd w:val="clear" w:color="auto" w:fill="F3F3F3"/>
            <w:vAlign w:val="center"/>
          </w:tcPr>
          <w:p w14:paraId="505CDA07">
            <w:pPr>
              <w:spacing w:line="500" w:lineRule="exact"/>
              <w:ind w:firstLine="12"/>
              <w:jc w:val="center"/>
              <w:rPr>
                <w:rFonts w:ascii="宋体" w:hAnsi="宋体" w:cs="宋体"/>
                <w:b/>
                <w:szCs w:val="21"/>
              </w:rPr>
            </w:pPr>
            <w:r>
              <w:rPr>
                <w:rFonts w:hint="eastAsia" w:ascii="宋体" w:hAnsi="宋体" w:cs="宋体"/>
                <w:b/>
                <w:szCs w:val="21"/>
              </w:rPr>
              <w:t>专业工龄</w:t>
            </w:r>
          </w:p>
        </w:tc>
        <w:tc>
          <w:tcPr>
            <w:tcW w:w="2235" w:type="dxa"/>
            <w:tcBorders>
              <w:top w:val="single" w:color="auto" w:sz="4" w:space="0"/>
              <w:bottom w:val="nil"/>
              <w:right w:val="single" w:color="auto" w:sz="4" w:space="0"/>
            </w:tcBorders>
            <w:shd w:val="clear" w:color="auto" w:fill="F3F3F3"/>
            <w:vAlign w:val="center"/>
          </w:tcPr>
          <w:p w14:paraId="27AC9F01">
            <w:pPr>
              <w:spacing w:line="500" w:lineRule="exact"/>
              <w:ind w:firstLine="12"/>
              <w:rPr>
                <w:rFonts w:ascii="宋体" w:hAnsi="宋体" w:cs="宋体"/>
                <w:b/>
                <w:szCs w:val="21"/>
              </w:rPr>
            </w:pPr>
            <w:r>
              <w:rPr>
                <w:rFonts w:hint="eastAsia" w:ascii="宋体" w:hAnsi="宋体" w:cs="宋体"/>
                <w:b/>
                <w:szCs w:val="21"/>
              </w:rPr>
              <w:t>联系电话/手机</w:t>
            </w:r>
          </w:p>
        </w:tc>
      </w:tr>
      <w:tr w14:paraId="39142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exact"/>
          <w:jc w:val="center"/>
        </w:trPr>
        <w:tc>
          <w:tcPr>
            <w:tcW w:w="1424" w:type="dxa"/>
            <w:tcBorders>
              <w:top w:val="single" w:color="auto" w:sz="4" w:space="0"/>
              <w:left w:val="single" w:color="auto" w:sz="4" w:space="0"/>
              <w:bottom w:val="nil"/>
              <w:right w:val="single" w:color="auto" w:sz="4" w:space="0"/>
            </w:tcBorders>
            <w:vAlign w:val="center"/>
          </w:tcPr>
          <w:p w14:paraId="3F5C9D26">
            <w:pPr>
              <w:spacing w:line="500" w:lineRule="exact"/>
              <w:rPr>
                <w:rFonts w:ascii="宋体" w:hAnsi="宋体" w:cs="宋体"/>
                <w:szCs w:val="21"/>
              </w:rPr>
            </w:pPr>
            <w:r>
              <w:rPr>
                <w:rFonts w:hint="eastAsia" w:ascii="宋体" w:hAnsi="宋体" w:cs="宋体"/>
                <w:szCs w:val="21"/>
              </w:rPr>
              <w:t>项目负责人</w:t>
            </w:r>
          </w:p>
        </w:tc>
        <w:tc>
          <w:tcPr>
            <w:tcW w:w="1015" w:type="dxa"/>
            <w:tcBorders>
              <w:top w:val="single" w:color="auto" w:sz="4" w:space="0"/>
              <w:left w:val="single" w:color="auto" w:sz="4" w:space="0"/>
              <w:bottom w:val="nil"/>
              <w:right w:val="single" w:color="auto" w:sz="4" w:space="0"/>
            </w:tcBorders>
            <w:vAlign w:val="center"/>
          </w:tcPr>
          <w:p w14:paraId="556A4381">
            <w:pPr>
              <w:spacing w:line="500" w:lineRule="exact"/>
              <w:jc w:val="center"/>
              <w:rPr>
                <w:rFonts w:ascii="宋体" w:hAnsi="宋体" w:cs="宋体"/>
                <w:szCs w:val="21"/>
              </w:rPr>
            </w:pPr>
          </w:p>
        </w:tc>
        <w:tc>
          <w:tcPr>
            <w:tcW w:w="1105" w:type="dxa"/>
            <w:tcBorders>
              <w:top w:val="single" w:color="auto" w:sz="4" w:space="0"/>
              <w:left w:val="single" w:color="auto" w:sz="4" w:space="0"/>
              <w:bottom w:val="nil"/>
            </w:tcBorders>
            <w:vAlign w:val="center"/>
          </w:tcPr>
          <w:p w14:paraId="79B19737">
            <w:pPr>
              <w:spacing w:line="500" w:lineRule="exact"/>
              <w:jc w:val="center"/>
              <w:rPr>
                <w:rFonts w:ascii="宋体" w:hAnsi="宋体" w:cs="宋体"/>
                <w:szCs w:val="21"/>
              </w:rPr>
            </w:pPr>
          </w:p>
        </w:tc>
        <w:tc>
          <w:tcPr>
            <w:tcW w:w="3755" w:type="dxa"/>
            <w:tcBorders>
              <w:top w:val="single" w:color="auto" w:sz="4" w:space="0"/>
              <w:bottom w:val="nil"/>
            </w:tcBorders>
            <w:vAlign w:val="center"/>
          </w:tcPr>
          <w:p w14:paraId="094C9D8C">
            <w:pPr>
              <w:pStyle w:val="20"/>
              <w:keepNext w:val="0"/>
              <w:adjustRightInd/>
              <w:spacing w:before="0" w:after="0" w:line="500" w:lineRule="exact"/>
              <w:textAlignment w:val="auto"/>
              <w:rPr>
                <w:rFonts w:ascii="宋体" w:hAnsi="宋体" w:cs="宋体"/>
                <w:snapToGrid/>
                <w:spacing w:val="0"/>
                <w:kern w:val="2"/>
                <w:sz w:val="21"/>
                <w:szCs w:val="21"/>
              </w:rPr>
            </w:pPr>
          </w:p>
        </w:tc>
        <w:tc>
          <w:tcPr>
            <w:tcW w:w="600" w:type="dxa"/>
            <w:tcBorders>
              <w:top w:val="single" w:color="auto" w:sz="4" w:space="0"/>
              <w:bottom w:val="nil"/>
            </w:tcBorders>
            <w:vAlign w:val="center"/>
          </w:tcPr>
          <w:p w14:paraId="5C324AEF">
            <w:pPr>
              <w:spacing w:line="500" w:lineRule="exact"/>
              <w:jc w:val="center"/>
              <w:rPr>
                <w:rFonts w:ascii="宋体" w:hAnsi="宋体" w:cs="宋体"/>
                <w:szCs w:val="21"/>
              </w:rPr>
            </w:pPr>
          </w:p>
        </w:tc>
        <w:tc>
          <w:tcPr>
            <w:tcW w:w="661" w:type="dxa"/>
            <w:tcBorders>
              <w:top w:val="single" w:color="auto" w:sz="4" w:space="0"/>
              <w:bottom w:val="nil"/>
              <w:right w:val="single" w:color="auto" w:sz="4" w:space="0"/>
            </w:tcBorders>
            <w:vAlign w:val="center"/>
          </w:tcPr>
          <w:p w14:paraId="500DC14A">
            <w:pPr>
              <w:spacing w:line="500" w:lineRule="exact"/>
              <w:ind w:firstLine="12"/>
              <w:jc w:val="center"/>
              <w:rPr>
                <w:rFonts w:ascii="宋体" w:hAnsi="宋体" w:cs="宋体"/>
                <w:szCs w:val="21"/>
              </w:rPr>
            </w:pPr>
          </w:p>
        </w:tc>
        <w:tc>
          <w:tcPr>
            <w:tcW w:w="2235" w:type="dxa"/>
            <w:tcBorders>
              <w:top w:val="single" w:color="auto" w:sz="4" w:space="0"/>
              <w:bottom w:val="nil"/>
              <w:right w:val="single" w:color="auto" w:sz="4" w:space="0"/>
            </w:tcBorders>
            <w:vAlign w:val="center"/>
          </w:tcPr>
          <w:p w14:paraId="52B25915">
            <w:pPr>
              <w:spacing w:line="500" w:lineRule="exact"/>
              <w:ind w:firstLine="12"/>
              <w:jc w:val="center"/>
              <w:rPr>
                <w:rFonts w:ascii="宋体" w:hAnsi="宋体" w:cs="宋体"/>
                <w:szCs w:val="21"/>
              </w:rPr>
            </w:pPr>
          </w:p>
        </w:tc>
      </w:tr>
      <w:tr w14:paraId="5293A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restart"/>
            <w:tcBorders>
              <w:left w:val="single" w:color="auto" w:sz="4" w:space="0"/>
              <w:right w:val="single" w:color="auto" w:sz="4" w:space="0"/>
            </w:tcBorders>
            <w:vAlign w:val="center"/>
          </w:tcPr>
          <w:p w14:paraId="361E1E73">
            <w:pPr>
              <w:spacing w:line="500" w:lineRule="exact"/>
              <w:rPr>
                <w:rFonts w:ascii="宋体" w:hAnsi="宋体" w:cs="宋体"/>
                <w:szCs w:val="21"/>
              </w:rPr>
            </w:pPr>
            <w:r>
              <w:rPr>
                <w:rFonts w:hint="eastAsia" w:ascii="宋体" w:hAnsi="宋体" w:cs="宋体"/>
                <w:szCs w:val="21"/>
              </w:rPr>
              <w:t>其他主要技术人员</w:t>
            </w:r>
          </w:p>
        </w:tc>
        <w:tc>
          <w:tcPr>
            <w:tcW w:w="1015" w:type="dxa"/>
            <w:tcBorders>
              <w:left w:val="single" w:color="auto" w:sz="4" w:space="0"/>
              <w:right w:val="single" w:color="auto" w:sz="4" w:space="0"/>
            </w:tcBorders>
            <w:vAlign w:val="center"/>
          </w:tcPr>
          <w:p w14:paraId="030C1E5B">
            <w:pPr>
              <w:spacing w:line="500" w:lineRule="exact"/>
              <w:jc w:val="center"/>
              <w:rPr>
                <w:rFonts w:ascii="宋体" w:hAnsi="宋体" w:cs="宋体"/>
                <w:szCs w:val="21"/>
              </w:rPr>
            </w:pPr>
          </w:p>
        </w:tc>
        <w:tc>
          <w:tcPr>
            <w:tcW w:w="1105" w:type="dxa"/>
            <w:tcBorders>
              <w:left w:val="single" w:color="auto" w:sz="4" w:space="0"/>
            </w:tcBorders>
            <w:vAlign w:val="center"/>
          </w:tcPr>
          <w:p w14:paraId="347CDBF3">
            <w:pPr>
              <w:spacing w:line="500" w:lineRule="exact"/>
              <w:jc w:val="center"/>
              <w:rPr>
                <w:rFonts w:ascii="宋体" w:hAnsi="宋体" w:cs="宋体"/>
                <w:szCs w:val="21"/>
              </w:rPr>
            </w:pPr>
          </w:p>
        </w:tc>
        <w:tc>
          <w:tcPr>
            <w:tcW w:w="3755" w:type="dxa"/>
            <w:vAlign w:val="center"/>
          </w:tcPr>
          <w:p w14:paraId="08F659C9">
            <w:pPr>
              <w:spacing w:line="500" w:lineRule="exact"/>
              <w:jc w:val="center"/>
              <w:rPr>
                <w:rFonts w:ascii="宋体" w:hAnsi="宋体" w:cs="宋体"/>
                <w:szCs w:val="21"/>
              </w:rPr>
            </w:pPr>
          </w:p>
        </w:tc>
        <w:tc>
          <w:tcPr>
            <w:tcW w:w="600" w:type="dxa"/>
            <w:vAlign w:val="center"/>
          </w:tcPr>
          <w:p w14:paraId="077919B9">
            <w:pPr>
              <w:spacing w:line="500" w:lineRule="exact"/>
              <w:jc w:val="center"/>
              <w:rPr>
                <w:rFonts w:ascii="宋体" w:hAnsi="宋体" w:cs="宋体"/>
                <w:szCs w:val="21"/>
              </w:rPr>
            </w:pPr>
          </w:p>
        </w:tc>
        <w:tc>
          <w:tcPr>
            <w:tcW w:w="661" w:type="dxa"/>
            <w:tcBorders>
              <w:right w:val="single" w:color="auto" w:sz="4" w:space="0"/>
            </w:tcBorders>
            <w:vAlign w:val="center"/>
          </w:tcPr>
          <w:p w14:paraId="170ED647">
            <w:pPr>
              <w:spacing w:line="500" w:lineRule="exact"/>
              <w:jc w:val="center"/>
              <w:rPr>
                <w:rFonts w:ascii="宋体" w:hAnsi="宋体" w:cs="宋体"/>
                <w:szCs w:val="21"/>
              </w:rPr>
            </w:pPr>
          </w:p>
        </w:tc>
        <w:tc>
          <w:tcPr>
            <w:tcW w:w="2235" w:type="dxa"/>
            <w:tcBorders>
              <w:right w:val="single" w:color="auto" w:sz="4" w:space="0"/>
            </w:tcBorders>
            <w:vAlign w:val="center"/>
          </w:tcPr>
          <w:p w14:paraId="77EA571F">
            <w:pPr>
              <w:spacing w:line="500" w:lineRule="exact"/>
              <w:jc w:val="center"/>
              <w:rPr>
                <w:rFonts w:ascii="宋体" w:hAnsi="宋体" w:cs="宋体"/>
                <w:szCs w:val="21"/>
              </w:rPr>
            </w:pPr>
          </w:p>
        </w:tc>
      </w:tr>
      <w:tr w14:paraId="3802A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7BFEE827">
            <w:pPr>
              <w:spacing w:line="500" w:lineRule="exact"/>
              <w:rPr>
                <w:rFonts w:ascii="宋体" w:hAnsi="宋体" w:cs="宋体"/>
                <w:szCs w:val="21"/>
              </w:rPr>
            </w:pPr>
          </w:p>
        </w:tc>
        <w:tc>
          <w:tcPr>
            <w:tcW w:w="1015" w:type="dxa"/>
            <w:tcBorders>
              <w:left w:val="single" w:color="auto" w:sz="4" w:space="0"/>
              <w:right w:val="single" w:color="auto" w:sz="4" w:space="0"/>
            </w:tcBorders>
            <w:vAlign w:val="center"/>
          </w:tcPr>
          <w:p w14:paraId="51EE1996">
            <w:pPr>
              <w:spacing w:line="500" w:lineRule="exact"/>
              <w:jc w:val="center"/>
              <w:rPr>
                <w:rFonts w:ascii="宋体" w:hAnsi="宋体" w:cs="宋体"/>
                <w:szCs w:val="21"/>
              </w:rPr>
            </w:pPr>
          </w:p>
        </w:tc>
        <w:tc>
          <w:tcPr>
            <w:tcW w:w="1105" w:type="dxa"/>
            <w:tcBorders>
              <w:left w:val="single" w:color="auto" w:sz="4" w:space="0"/>
            </w:tcBorders>
            <w:vAlign w:val="center"/>
          </w:tcPr>
          <w:p w14:paraId="0890864C">
            <w:pPr>
              <w:spacing w:line="500" w:lineRule="exact"/>
              <w:jc w:val="center"/>
              <w:rPr>
                <w:rFonts w:ascii="宋体" w:hAnsi="宋体" w:cs="宋体"/>
                <w:szCs w:val="21"/>
              </w:rPr>
            </w:pPr>
          </w:p>
        </w:tc>
        <w:tc>
          <w:tcPr>
            <w:tcW w:w="3755" w:type="dxa"/>
            <w:vAlign w:val="center"/>
          </w:tcPr>
          <w:p w14:paraId="0744149B">
            <w:pPr>
              <w:spacing w:line="500" w:lineRule="exact"/>
              <w:jc w:val="center"/>
              <w:rPr>
                <w:rFonts w:ascii="宋体" w:hAnsi="宋体" w:cs="宋体"/>
                <w:szCs w:val="21"/>
              </w:rPr>
            </w:pPr>
          </w:p>
        </w:tc>
        <w:tc>
          <w:tcPr>
            <w:tcW w:w="600" w:type="dxa"/>
            <w:vAlign w:val="center"/>
          </w:tcPr>
          <w:p w14:paraId="76044E3A">
            <w:pPr>
              <w:spacing w:line="500" w:lineRule="exact"/>
              <w:jc w:val="center"/>
              <w:rPr>
                <w:rFonts w:ascii="宋体" w:hAnsi="宋体" w:cs="宋体"/>
                <w:szCs w:val="21"/>
              </w:rPr>
            </w:pPr>
          </w:p>
        </w:tc>
        <w:tc>
          <w:tcPr>
            <w:tcW w:w="661" w:type="dxa"/>
            <w:tcBorders>
              <w:right w:val="single" w:color="auto" w:sz="4" w:space="0"/>
            </w:tcBorders>
            <w:vAlign w:val="center"/>
          </w:tcPr>
          <w:p w14:paraId="6BFD69E8">
            <w:pPr>
              <w:spacing w:line="500" w:lineRule="exact"/>
              <w:jc w:val="center"/>
              <w:rPr>
                <w:rFonts w:ascii="宋体" w:hAnsi="宋体" w:cs="宋体"/>
                <w:szCs w:val="21"/>
              </w:rPr>
            </w:pPr>
          </w:p>
        </w:tc>
        <w:tc>
          <w:tcPr>
            <w:tcW w:w="2235" w:type="dxa"/>
            <w:tcBorders>
              <w:right w:val="single" w:color="auto" w:sz="4" w:space="0"/>
            </w:tcBorders>
            <w:vAlign w:val="center"/>
          </w:tcPr>
          <w:p w14:paraId="382D8F84">
            <w:pPr>
              <w:spacing w:line="500" w:lineRule="exact"/>
              <w:jc w:val="center"/>
              <w:rPr>
                <w:rFonts w:ascii="宋体" w:hAnsi="宋体" w:cs="宋体"/>
                <w:szCs w:val="21"/>
              </w:rPr>
            </w:pPr>
          </w:p>
        </w:tc>
      </w:tr>
      <w:tr w14:paraId="47AFB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363C8139">
            <w:pPr>
              <w:spacing w:line="500" w:lineRule="exact"/>
              <w:rPr>
                <w:rFonts w:ascii="宋体" w:hAnsi="宋体" w:cs="宋体"/>
                <w:szCs w:val="21"/>
              </w:rPr>
            </w:pPr>
          </w:p>
        </w:tc>
        <w:tc>
          <w:tcPr>
            <w:tcW w:w="1015" w:type="dxa"/>
            <w:tcBorders>
              <w:left w:val="single" w:color="auto" w:sz="4" w:space="0"/>
              <w:right w:val="single" w:color="auto" w:sz="4" w:space="0"/>
            </w:tcBorders>
            <w:vAlign w:val="center"/>
          </w:tcPr>
          <w:p w14:paraId="2882A248">
            <w:pPr>
              <w:spacing w:line="500" w:lineRule="exact"/>
              <w:jc w:val="center"/>
              <w:rPr>
                <w:rFonts w:ascii="宋体" w:hAnsi="宋体" w:cs="宋体"/>
                <w:szCs w:val="21"/>
              </w:rPr>
            </w:pPr>
          </w:p>
        </w:tc>
        <w:tc>
          <w:tcPr>
            <w:tcW w:w="1105" w:type="dxa"/>
            <w:tcBorders>
              <w:left w:val="single" w:color="auto" w:sz="4" w:space="0"/>
            </w:tcBorders>
            <w:vAlign w:val="center"/>
          </w:tcPr>
          <w:p w14:paraId="5A409824">
            <w:pPr>
              <w:spacing w:line="500" w:lineRule="exact"/>
              <w:jc w:val="center"/>
              <w:rPr>
                <w:rFonts w:ascii="宋体" w:hAnsi="宋体" w:cs="宋体"/>
                <w:szCs w:val="21"/>
              </w:rPr>
            </w:pPr>
          </w:p>
        </w:tc>
        <w:tc>
          <w:tcPr>
            <w:tcW w:w="3755" w:type="dxa"/>
            <w:vAlign w:val="center"/>
          </w:tcPr>
          <w:p w14:paraId="6813243B">
            <w:pPr>
              <w:spacing w:line="500" w:lineRule="exact"/>
              <w:jc w:val="center"/>
              <w:rPr>
                <w:rFonts w:ascii="宋体" w:hAnsi="宋体" w:cs="宋体"/>
                <w:szCs w:val="21"/>
              </w:rPr>
            </w:pPr>
          </w:p>
        </w:tc>
        <w:tc>
          <w:tcPr>
            <w:tcW w:w="600" w:type="dxa"/>
            <w:vAlign w:val="center"/>
          </w:tcPr>
          <w:p w14:paraId="0207D013">
            <w:pPr>
              <w:spacing w:line="500" w:lineRule="exact"/>
              <w:jc w:val="center"/>
              <w:rPr>
                <w:rFonts w:ascii="宋体" w:hAnsi="宋体" w:cs="宋体"/>
                <w:szCs w:val="21"/>
              </w:rPr>
            </w:pPr>
          </w:p>
        </w:tc>
        <w:tc>
          <w:tcPr>
            <w:tcW w:w="661" w:type="dxa"/>
            <w:tcBorders>
              <w:right w:val="single" w:color="auto" w:sz="4" w:space="0"/>
            </w:tcBorders>
            <w:vAlign w:val="center"/>
          </w:tcPr>
          <w:p w14:paraId="607B0A68">
            <w:pPr>
              <w:spacing w:line="500" w:lineRule="exact"/>
              <w:jc w:val="center"/>
              <w:rPr>
                <w:rFonts w:ascii="宋体" w:hAnsi="宋体" w:cs="宋体"/>
                <w:szCs w:val="21"/>
              </w:rPr>
            </w:pPr>
          </w:p>
        </w:tc>
        <w:tc>
          <w:tcPr>
            <w:tcW w:w="2235" w:type="dxa"/>
            <w:tcBorders>
              <w:right w:val="single" w:color="auto" w:sz="4" w:space="0"/>
            </w:tcBorders>
            <w:vAlign w:val="center"/>
          </w:tcPr>
          <w:p w14:paraId="2C622334">
            <w:pPr>
              <w:spacing w:line="500" w:lineRule="exact"/>
              <w:jc w:val="center"/>
              <w:rPr>
                <w:rFonts w:ascii="宋体" w:hAnsi="宋体" w:cs="宋体"/>
                <w:szCs w:val="21"/>
              </w:rPr>
            </w:pPr>
          </w:p>
        </w:tc>
      </w:tr>
      <w:tr w14:paraId="2DC59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370273D1">
            <w:pPr>
              <w:spacing w:line="500" w:lineRule="exact"/>
              <w:jc w:val="center"/>
              <w:rPr>
                <w:rFonts w:ascii="宋体" w:hAnsi="宋体" w:cs="宋体"/>
                <w:szCs w:val="21"/>
              </w:rPr>
            </w:pPr>
          </w:p>
        </w:tc>
        <w:tc>
          <w:tcPr>
            <w:tcW w:w="1015" w:type="dxa"/>
            <w:tcBorders>
              <w:left w:val="single" w:color="auto" w:sz="4" w:space="0"/>
              <w:right w:val="single" w:color="auto" w:sz="4" w:space="0"/>
            </w:tcBorders>
            <w:vAlign w:val="center"/>
          </w:tcPr>
          <w:p w14:paraId="57291482">
            <w:pPr>
              <w:spacing w:line="500" w:lineRule="exact"/>
              <w:jc w:val="center"/>
              <w:rPr>
                <w:rFonts w:ascii="宋体" w:hAnsi="宋体" w:cs="宋体"/>
                <w:szCs w:val="21"/>
              </w:rPr>
            </w:pPr>
          </w:p>
        </w:tc>
        <w:tc>
          <w:tcPr>
            <w:tcW w:w="1105" w:type="dxa"/>
            <w:tcBorders>
              <w:left w:val="single" w:color="auto" w:sz="4" w:space="0"/>
            </w:tcBorders>
            <w:vAlign w:val="center"/>
          </w:tcPr>
          <w:p w14:paraId="51C7D75D">
            <w:pPr>
              <w:spacing w:line="500" w:lineRule="exact"/>
              <w:jc w:val="center"/>
              <w:rPr>
                <w:rFonts w:ascii="宋体" w:hAnsi="宋体" w:cs="宋体"/>
                <w:szCs w:val="21"/>
              </w:rPr>
            </w:pPr>
          </w:p>
        </w:tc>
        <w:tc>
          <w:tcPr>
            <w:tcW w:w="3755" w:type="dxa"/>
            <w:vAlign w:val="center"/>
          </w:tcPr>
          <w:p w14:paraId="4DD9FEC7">
            <w:pPr>
              <w:spacing w:line="500" w:lineRule="exact"/>
              <w:jc w:val="center"/>
              <w:rPr>
                <w:rFonts w:ascii="宋体" w:hAnsi="宋体" w:cs="宋体"/>
                <w:szCs w:val="21"/>
              </w:rPr>
            </w:pPr>
          </w:p>
        </w:tc>
        <w:tc>
          <w:tcPr>
            <w:tcW w:w="600" w:type="dxa"/>
            <w:vAlign w:val="center"/>
          </w:tcPr>
          <w:p w14:paraId="0AB695A7">
            <w:pPr>
              <w:spacing w:line="500" w:lineRule="exact"/>
              <w:jc w:val="center"/>
              <w:rPr>
                <w:rFonts w:ascii="宋体" w:hAnsi="宋体" w:cs="宋体"/>
                <w:szCs w:val="21"/>
              </w:rPr>
            </w:pPr>
          </w:p>
        </w:tc>
        <w:tc>
          <w:tcPr>
            <w:tcW w:w="661" w:type="dxa"/>
            <w:tcBorders>
              <w:right w:val="single" w:color="auto" w:sz="4" w:space="0"/>
            </w:tcBorders>
            <w:vAlign w:val="center"/>
          </w:tcPr>
          <w:p w14:paraId="5CEE3B4B">
            <w:pPr>
              <w:spacing w:line="500" w:lineRule="exact"/>
              <w:jc w:val="center"/>
              <w:rPr>
                <w:rFonts w:ascii="宋体" w:hAnsi="宋体" w:cs="宋体"/>
                <w:szCs w:val="21"/>
              </w:rPr>
            </w:pPr>
          </w:p>
        </w:tc>
        <w:tc>
          <w:tcPr>
            <w:tcW w:w="2235" w:type="dxa"/>
            <w:tcBorders>
              <w:right w:val="single" w:color="auto" w:sz="4" w:space="0"/>
            </w:tcBorders>
            <w:vAlign w:val="center"/>
          </w:tcPr>
          <w:p w14:paraId="0AE94879">
            <w:pPr>
              <w:spacing w:line="500" w:lineRule="exact"/>
              <w:jc w:val="center"/>
              <w:rPr>
                <w:rFonts w:ascii="宋体" w:hAnsi="宋体" w:cs="宋体"/>
                <w:szCs w:val="21"/>
              </w:rPr>
            </w:pPr>
          </w:p>
        </w:tc>
      </w:tr>
      <w:tr w14:paraId="6BE29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38FB2245">
            <w:pPr>
              <w:spacing w:line="500" w:lineRule="exact"/>
              <w:jc w:val="center"/>
              <w:rPr>
                <w:rFonts w:ascii="宋体" w:hAnsi="宋体" w:cs="宋体"/>
                <w:szCs w:val="21"/>
              </w:rPr>
            </w:pPr>
          </w:p>
        </w:tc>
        <w:tc>
          <w:tcPr>
            <w:tcW w:w="1015" w:type="dxa"/>
            <w:tcBorders>
              <w:left w:val="single" w:color="auto" w:sz="4" w:space="0"/>
              <w:right w:val="single" w:color="auto" w:sz="4" w:space="0"/>
            </w:tcBorders>
            <w:vAlign w:val="center"/>
          </w:tcPr>
          <w:p w14:paraId="4AD5FB01">
            <w:pPr>
              <w:spacing w:line="500" w:lineRule="exact"/>
              <w:jc w:val="center"/>
              <w:rPr>
                <w:rFonts w:ascii="宋体" w:hAnsi="宋体" w:cs="宋体"/>
                <w:szCs w:val="21"/>
              </w:rPr>
            </w:pPr>
            <w:r>
              <w:rPr>
                <w:rFonts w:hint="eastAsia" w:ascii="宋体" w:hAnsi="宋体" w:cs="宋体"/>
                <w:szCs w:val="21"/>
              </w:rPr>
              <w:t>…</w:t>
            </w:r>
          </w:p>
        </w:tc>
        <w:tc>
          <w:tcPr>
            <w:tcW w:w="1105" w:type="dxa"/>
            <w:tcBorders>
              <w:left w:val="single" w:color="auto" w:sz="4" w:space="0"/>
            </w:tcBorders>
            <w:vAlign w:val="center"/>
          </w:tcPr>
          <w:p w14:paraId="6F045448">
            <w:pPr>
              <w:spacing w:line="500" w:lineRule="exact"/>
              <w:jc w:val="center"/>
              <w:rPr>
                <w:rFonts w:ascii="宋体" w:hAnsi="宋体" w:cs="宋体"/>
                <w:szCs w:val="21"/>
              </w:rPr>
            </w:pPr>
          </w:p>
        </w:tc>
        <w:tc>
          <w:tcPr>
            <w:tcW w:w="3755" w:type="dxa"/>
            <w:vAlign w:val="center"/>
          </w:tcPr>
          <w:p w14:paraId="62BDC103">
            <w:pPr>
              <w:spacing w:line="500" w:lineRule="exact"/>
              <w:jc w:val="center"/>
              <w:rPr>
                <w:rFonts w:ascii="宋体" w:hAnsi="宋体" w:cs="宋体"/>
                <w:szCs w:val="21"/>
              </w:rPr>
            </w:pPr>
          </w:p>
        </w:tc>
        <w:tc>
          <w:tcPr>
            <w:tcW w:w="600" w:type="dxa"/>
            <w:vAlign w:val="center"/>
          </w:tcPr>
          <w:p w14:paraId="64E0B447">
            <w:pPr>
              <w:spacing w:line="500" w:lineRule="exact"/>
              <w:jc w:val="center"/>
              <w:rPr>
                <w:rFonts w:ascii="宋体" w:hAnsi="宋体" w:cs="宋体"/>
                <w:szCs w:val="21"/>
              </w:rPr>
            </w:pPr>
          </w:p>
        </w:tc>
        <w:tc>
          <w:tcPr>
            <w:tcW w:w="661" w:type="dxa"/>
            <w:tcBorders>
              <w:right w:val="single" w:color="auto" w:sz="4" w:space="0"/>
            </w:tcBorders>
            <w:vAlign w:val="center"/>
          </w:tcPr>
          <w:p w14:paraId="4F0DA22A">
            <w:pPr>
              <w:spacing w:line="500" w:lineRule="exact"/>
              <w:jc w:val="center"/>
              <w:rPr>
                <w:rFonts w:ascii="宋体" w:hAnsi="宋体" w:cs="宋体"/>
                <w:szCs w:val="21"/>
              </w:rPr>
            </w:pPr>
          </w:p>
        </w:tc>
        <w:tc>
          <w:tcPr>
            <w:tcW w:w="2235" w:type="dxa"/>
            <w:tcBorders>
              <w:right w:val="single" w:color="auto" w:sz="4" w:space="0"/>
            </w:tcBorders>
            <w:vAlign w:val="center"/>
          </w:tcPr>
          <w:p w14:paraId="312C8618">
            <w:pPr>
              <w:spacing w:line="500" w:lineRule="exact"/>
              <w:jc w:val="center"/>
              <w:rPr>
                <w:rFonts w:ascii="宋体" w:hAnsi="宋体" w:cs="宋体"/>
                <w:szCs w:val="21"/>
              </w:rPr>
            </w:pPr>
          </w:p>
        </w:tc>
      </w:tr>
    </w:tbl>
    <w:p w14:paraId="1D56CBAE">
      <w:pPr>
        <w:spacing w:line="500" w:lineRule="exact"/>
        <w:jc w:val="center"/>
        <w:rPr>
          <w:rFonts w:ascii="宋体" w:hAnsi="宋体" w:cs="宋体"/>
          <w:b/>
          <w:bCs/>
          <w:szCs w:val="21"/>
        </w:rPr>
      </w:pPr>
    </w:p>
    <w:p w14:paraId="0A3D77F8">
      <w:pPr>
        <w:widowControl/>
        <w:overflowPunct w:val="0"/>
        <w:autoSpaceDE w:val="0"/>
        <w:autoSpaceDN w:val="0"/>
        <w:adjustRightInd w:val="0"/>
        <w:spacing w:line="500" w:lineRule="exact"/>
        <w:jc w:val="left"/>
        <w:textAlignment w:val="baseline"/>
        <w:rPr>
          <w:rFonts w:ascii="宋体" w:hAnsi="宋体" w:cs="宋体"/>
          <w:b/>
          <w:bCs/>
          <w:kern w:val="0"/>
          <w:szCs w:val="21"/>
          <w:lang w:val="en-GB"/>
        </w:rPr>
      </w:pPr>
      <w:r>
        <w:rPr>
          <w:rFonts w:hint="eastAsia" w:ascii="宋体" w:hAnsi="宋体" w:cs="宋体"/>
          <w:b/>
          <w:bCs/>
          <w:kern w:val="0"/>
          <w:szCs w:val="21"/>
          <w:lang w:val="en-GB"/>
        </w:rPr>
        <w:t>注：项目负责人和其他主要技术人员应附有关身份证明、从业资格证明（如有）、职称证（如有）、社保缴费等等有关证明文件等。</w:t>
      </w:r>
    </w:p>
    <w:p w14:paraId="367A5C84">
      <w:pPr>
        <w:widowControl/>
        <w:overflowPunct w:val="0"/>
        <w:autoSpaceDE w:val="0"/>
        <w:autoSpaceDN w:val="0"/>
        <w:adjustRightInd w:val="0"/>
        <w:spacing w:line="500" w:lineRule="exact"/>
        <w:jc w:val="left"/>
        <w:textAlignment w:val="baseline"/>
        <w:rPr>
          <w:rFonts w:ascii="宋体" w:hAnsi="宋体" w:cs="宋体"/>
          <w:b/>
          <w:bCs/>
          <w:kern w:val="0"/>
          <w:szCs w:val="21"/>
          <w:lang w:val="en-GB"/>
        </w:rPr>
      </w:pPr>
      <w:r>
        <w:rPr>
          <w:rFonts w:hint="eastAsia" w:ascii="宋体" w:hAnsi="宋体" w:cs="宋体"/>
          <w:b/>
          <w:bCs/>
          <w:kern w:val="0"/>
          <w:szCs w:val="21"/>
        </w:rPr>
        <w:t>此表仅提供了表格形式，磋商响应方应根据需要准备足够数量的表格来填写。</w:t>
      </w:r>
    </w:p>
    <w:p w14:paraId="5D38AEB6">
      <w:pPr>
        <w:tabs>
          <w:tab w:val="left" w:pos="540"/>
        </w:tabs>
        <w:spacing w:line="500" w:lineRule="exact"/>
        <w:rPr>
          <w:rFonts w:ascii="宋体" w:hAnsi="宋体" w:cs="宋体"/>
          <w:b/>
          <w:szCs w:val="21"/>
          <w:lang w:val="en-GB"/>
        </w:rPr>
      </w:pPr>
    </w:p>
    <w:p w14:paraId="235D2825">
      <w:pPr>
        <w:adjustRightInd w:val="0"/>
        <w:snapToGrid w:val="0"/>
        <w:spacing w:line="500" w:lineRule="exact"/>
        <w:rPr>
          <w:rFonts w:ascii="宋体" w:hAnsi="宋体" w:cs="宋体"/>
          <w:szCs w:val="21"/>
        </w:rPr>
      </w:pPr>
    </w:p>
    <w:p w14:paraId="48ACBDDF">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响应供应商名称（签章）：</w:t>
      </w:r>
    </w:p>
    <w:p w14:paraId="486F5B4E">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   年   月   日</w:t>
      </w:r>
    </w:p>
    <w:p w14:paraId="08194F4A">
      <w:pPr>
        <w:tabs>
          <w:tab w:val="left" w:pos="540"/>
        </w:tabs>
        <w:spacing w:line="500" w:lineRule="exact"/>
        <w:jc w:val="center"/>
        <w:rPr>
          <w:rFonts w:ascii="宋体" w:hAnsi="宋体" w:cs="宋体"/>
          <w:b/>
          <w:szCs w:val="21"/>
          <w:lang w:val="en-GB"/>
        </w:rPr>
      </w:pPr>
    </w:p>
    <w:p w14:paraId="6BC63AF2">
      <w:pPr>
        <w:tabs>
          <w:tab w:val="left" w:pos="540"/>
        </w:tabs>
        <w:spacing w:line="500" w:lineRule="exact"/>
        <w:jc w:val="center"/>
        <w:rPr>
          <w:rFonts w:ascii="宋体" w:hAnsi="宋体" w:cs="宋体"/>
          <w:b/>
          <w:szCs w:val="21"/>
          <w:lang w:val="en-GB"/>
        </w:rPr>
      </w:pPr>
    </w:p>
    <w:p w14:paraId="65D60A24">
      <w:pPr>
        <w:tabs>
          <w:tab w:val="left" w:pos="540"/>
        </w:tabs>
        <w:spacing w:line="500" w:lineRule="exact"/>
        <w:jc w:val="center"/>
        <w:rPr>
          <w:rFonts w:ascii="宋体" w:hAnsi="宋体" w:cs="宋体"/>
          <w:b/>
          <w:szCs w:val="21"/>
          <w:lang w:val="en-GB"/>
        </w:rPr>
      </w:pPr>
    </w:p>
    <w:p w14:paraId="7690B697">
      <w:pPr>
        <w:tabs>
          <w:tab w:val="left" w:pos="540"/>
        </w:tabs>
        <w:spacing w:line="500" w:lineRule="exact"/>
        <w:jc w:val="center"/>
        <w:rPr>
          <w:rFonts w:ascii="宋体" w:hAnsi="宋体" w:cs="宋体"/>
          <w:b/>
          <w:szCs w:val="21"/>
          <w:lang w:val="en-GB"/>
        </w:rPr>
      </w:pPr>
    </w:p>
    <w:p w14:paraId="5CBAF27E">
      <w:pPr>
        <w:tabs>
          <w:tab w:val="left" w:pos="540"/>
        </w:tabs>
        <w:spacing w:line="500" w:lineRule="exact"/>
        <w:jc w:val="center"/>
        <w:rPr>
          <w:rFonts w:ascii="宋体" w:hAnsi="宋体" w:cs="宋体"/>
          <w:b/>
          <w:szCs w:val="21"/>
          <w:lang w:val="en-GB"/>
        </w:rPr>
      </w:pPr>
    </w:p>
    <w:p w14:paraId="53705DC4">
      <w:pPr>
        <w:tabs>
          <w:tab w:val="left" w:pos="540"/>
        </w:tabs>
        <w:jc w:val="center"/>
        <w:rPr>
          <w:rFonts w:ascii="仿宋_GB2312" w:hAnsi="宋体" w:eastAsia="仿宋_GB2312"/>
          <w:b/>
          <w:sz w:val="28"/>
          <w:szCs w:val="28"/>
          <w:lang w:val="en-GB"/>
        </w:rPr>
      </w:pPr>
    </w:p>
    <w:p w14:paraId="6BD1CBE7">
      <w:pPr>
        <w:tabs>
          <w:tab w:val="left" w:pos="540"/>
        </w:tabs>
        <w:spacing w:line="7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四</w:t>
      </w:r>
      <w:r>
        <w:rPr>
          <w:rFonts w:hint="eastAsia" w:ascii="宋体" w:hAnsi="宋体" w:cs="宋体"/>
          <w:b/>
          <w:color w:val="000000"/>
          <w:szCs w:val="21"/>
        </w:rPr>
        <w:t>：</w:t>
      </w:r>
    </w:p>
    <w:p w14:paraId="285384A2">
      <w:pPr>
        <w:widowControl/>
        <w:spacing w:line="700" w:lineRule="exact"/>
        <w:jc w:val="center"/>
        <w:rPr>
          <w:rFonts w:ascii="宋体" w:hAnsi="宋体" w:cs="宋体"/>
          <w:b/>
          <w:color w:val="000000"/>
          <w:szCs w:val="21"/>
        </w:rPr>
      </w:pPr>
      <w:r>
        <w:rPr>
          <w:rFonts w:hint="eastAsia" w:ascii="宋体" w:hAnsi="宋体" w:cs="宋体"/>
          <w:b/>
          <w:color w:val="000000"/>
          <w:szCs w:val="21"/>
        </w:rPr>
        <w:t>承诺函</w:t>
      </w:r>
    </w:p>
    <w:p w14:paraId="0A6140DD">
      <w:pPr>
        <w:widowControl/>
        <w:spacing w:line="700" w:lineRule="exact"/>
        <w:jc w:val="left"/>
        <w:rPr>
          <w:rFonts w:ascii="宋体" w:hAnsi="宋体" w:cs="宋体"/>
          <w:szCs w:val="21"/>
        </w:rPr>
      </w:pPr>
      <w:r>
        <w:rPr>
          <w:rFonts w:hint="eastAsia" w:ascii="宋体" w:hAnsi="宋体" w:cs="宋体"/>
          <w:color w:val="000000"/>
          <w:kern w:val="0"/>
          <w:szCs w:val="21"/>
          <w:u w:val="single"/>
        </w:rPr>
        <w:t>（采购人）</w:t>
      </w:r>
      <w:r>
        <w:rPr>
          <w:rFonts w:hint="eastAsia" w:ascii="宋体" w:hAnsi="宋体" w:cs="宋体"/>
          <w:color w:val="000000"/>
          <w:kern w:val="0"/>
          <w:szCs w:val="21"/>
        </w:rPr>
        <w:t xml:space="preserve">： </w:t>
      </w:r>
    </w:p>
    <w:p w14:paraId="7F3B499E">
      <w:pPr>
        <w:widowControl/>
        <w:spacing w:line="700" w:lineRule="exact"/>
        <w:ind w:firstLine="420" w:firstLineChars="200"/>
        <w:jc w:val="left"/>
        <w:rPr>
          <w:rFonts w:ascii="宋体" w:hAnsi="宋体" w:cs="宋体"/>
          <w:szCs w:val="21"/>
        </w:rPr>
      </w:pPr>
      <w:r>
        <w:rPr>
          <w:rFonts w:hint="eastAsia" w:ascii="宋体" w:hAnsi="宋体" w:cs="宋体"/>
          <w:color w:val="000000"/>
          <w:kern w:val="0"/>
          <w:szCs w:val="21"/>
        </w:rPr>
        <w:t>我方</w:t>
      </w:r>
      <w:r>
        <w:rPr>
          <w:rFonts w:hint="eastAsia" w:ascii="宋体" w:hAnsi="宋体" w:cs="宋体"/>
          <w:color w:val="000000"/>
          <w:kern w:val="0"/>
          <w:szCs w:val="21"/>
          <w:u w:val="single"/>
        </w:rPr>
        <w:t>（供应商）</w:t>
      </w:r>
      <w:r>
        <w:rPr>
          <w:rFonts w:hint="eastAsia" w:ascii="宋体" w:hAnsi="宋体" w:cs="宋体"/>
          <w:color w:val="000000"/>
          <w:kern w:val="0"/>
          <w:szCs w:val="21"/>
        </w:rPr>
        <w:t xml:space="preserve"> 在参加政府采购活动前三年内，具有良好的商业信誉，</w:t>
      </w:r>
      <w:r>
        <w:rPr>
          <w:rFonts w:hint="eastAsia" w:ascii="宋体" w:hAnsi="宋体" w:cs="宋体"/>
          <w:bCs/>
          <w:color w:val="000000"/>
          <w:kern w:val="0"/>
          <w:szCs w:val="21"/>
        </w:rPr>
        <w:t>依法缴纳税收和社会保障资金</w:t>
      </w:r>
      <w:r>
        <w:rPr>
          <w:rFonts w:hint="eastAsia" w:ascii="宋体" w:hAnsi="宋体" w:cs="宋体"/>
          <w:color w:val="000000"/>
          <w:kern w:val="0"/>
          <w:szCs w:val="21"/>
        </w:rPr>
        <w:t>，未被列入失信被执行人名单、重大税收违法案件当事人名单、政府采购严重违法失信行为记录名单，在经营活动中没有重大违法记录（没有因违法经营受到刑事处罚，没有被责令停产停业、被 吊销许可证或者执照、被处以较大数额罚款等行政处罚，没有因违法经营被禁止参加政府采购活动的期限未满情形）。如有虚假，采购人可取消我方任何资格（投标/中标/签订合同），我方对此无任何 异议。</w:t>
      </w:r>
    </w:p>
    <w:p w14:paraId="7A46FA0C">
      <w:pPr>
        <w:widowControl/>
        <w:spacing w:line="700" w:lineRule="exact"/>
        <w:jc w:val="left"/>
        <w:rPr>
          <w:rFonts w:ascii="宋体" w:hAnsi="宋体" w:cs="宋体"/>
          <w:szCs w:val="21"/>
        </w:rPr>
      </w:pPr>
      <w:r>
        <w:rPr>
          <w:rFonts w:hint="eastAsia" w:ascii="宋体" w:hAnsi="宋体" w:cs="宋体"/>
          <w:color w:val="000000"/>
          <w:kern w:val="0"/>
          <w:szCs w:val="21"/>
        </w:rPr>
        <w:t xml:space="preserve">特此承诺！ </w:t>
      </w:r>
    </w:p>
    <w:p w14:paraId="21960EEA">
      <w:pPr>
        <w:widowControl/>
        <w:spacing w:line="700" w:lineRule="exact"/>
        <w:jc w:val="left"/>
        <w:rPr>
          <w:rFonts w:ascii="宋体" w:hAnsi="宋体" w:cs="宋体"/>
          <w:color w:val="000000"/>
          <w:kern w:val="0"/>
          <w:szCs w:val="21"/>
        </w:rPr>
      </w:pPr>
    </w:p>
    <w:p w14:paraId="4295CC83">
      <w:pPr>
        <w:widowControl/>
        <w:spacing w:line="700" w:lineRule="exact"/>
        <w:jc w:val="left"/>
        <w:rPr>
          <w:rFonts w:ascii="宋体" w:hAnsi="宋体" w:cs="宋体"/>
          <w:szCs w:val="21"/>
        </w:rPr>
      </w:pPr>
      <w:r>
        <w:rPr>
          <w:rFonts w:hint="eastAsia" w:ascii="宋体" w:hAnsi="宋体" w:cs="宋体"/>
          <w:color w:val="000000"/>
          <w:kern w:val="0"/>
          <w:szCs w:val="21"/>
        </w:rPr>
        <w:t>供应商全称：（</w:t>
      </w:r>
      <w:r>
        <w:rPr>
          <w:rFonts w:hint="eastAsia" w:ascii="宋体" w:hAnsi="宋体" w:cs="宋体"/>
          <w:bCs/>
          <w:color w:val="000000"/>
          <w:kern w:val="0"/>
          <w:szCs w:val="21"/>
        </w:rPr>
        <w:t>盖单位公章</w:t>
      </w:r>
      <w:r>
        <w:rPr>
          <w:rFonts w:hint="eastAsia" w:ascii="宋体" w:hAnsi="宋体" w:cs="宋体"/>
          <w:color w:val="000000"/>
          <w:kern w:val="0"/>
          <w:szCs w:val="21"/>
        </w:rPr>
        <w:t>）：</w:t>
      </w:r>
    </w:p>
    <w:p w14:paraId="186A94B8">
      <w:pPr>
        <w:widowControl/>
        <w:spacing w:line="700" w:lineRule="exact"/>
        <w:jc w:val="left"/>
        <w:rPr>
          <w:rFonts w:ascii="宋体" w:hAnsi="宋体" w:cs="宋体"/>
          <w:color w:val="000000"/>
          <w:kern w:val="0"/>
          <w:szCs w:val="21"/>
        </w:rPr>
      </w:pPr>
    </w:p>
    <w:p w14:paraId="1C86938E">
      <w:pPr>
        <w:widowControl/>
        <w:spacing w:line="700" w:lineRule="exact"/>
        <w:jc w:val="left"/>
        <w:rPr>
          <w:rFonts w:ascii="宋体" w:hAnsi="宋体" w:cs="宋体"/>
          <w:szCs w:val="21"/>
        </w:rPr>
      </w:pPr>
      <w:r>
        <w:rPr>
          <w:rFonts w:hint="eastAsia" w:ascii="宋体" w:hAnsi="宋体" w:cs="宋体"/>
          <w:color w:val="000000"/>
          <w:kern w:val="0"/>
          <w:szCs w:val="21"/>
        </w:rPr>
        <w:t xml:space="preserve">法定代表人或授权代表（签字）： </w:t>
      </w:r>
    </w:p>
    <w:p w14:paraId="33CEF99B">
      <w:pPr>
        <w:widowControl/>
        <w:spacing w:line="700" w:lineRule="exact"/>
        <w:jc w:val="left"/>
        <w:rPr>
          <w:rFonts w:ascii="宋体" w:hAnsi="宋体" w:cs="宋体"/>
          <w:color w:val="000000"/>
          <w:kern w:val="0"/>
          <w:szCs w:val="21"/>
        </w:rPr>
      </w:pPr>
    </w:p>
    <w:p w14:paraId="3A741BD4">
      <w:pPr>
        <w:spacing w:line="700" w:lineRule="exact"/>
        <w:rPr>
          <w:rFonts w:ascii="宋体" w:hAnsi="宋体" w:cs="宋体"/>
          <w:szCs w:val="21"/>
        </w:rPr>
      </w:pPr>
      <w:r>
        <w:rPr>
          <w:rFonts w:hint="eastAsia" w:ascii="宋体" w:hAnsi="宋体" w:cs="宋体"/>
          <w:color w:val="000000"/>
          <w:kern w:val="0"/>
          <w:szCs w:val="21"/>
        </w:rPr>
        <w:t>日期：年 月日</w:t>
      </w:r>
    </w:p>
    <w:p w14:paraId="38062BF7">
      <w:pPr>
        <w:tabs>
          <w:tab w:val="left" w:pos="540"/>
        </w:tabs>
        <w:spacing w:line="500" w:lineRule="exact"/>
        <w:rPr>
          <w:rFonts w:ascii="宋体" w:hAnsi="宋体" w:cs="宋体"/>
          <w:b/>
          <w:color w:val="000000"/>
          <w:szCs w:val="21"/>
        </w:rPr>
      </w:pPr>
    </w:p>
    <w:p w14:paraId="2C6FFA5D">
      <w:pPr>
        <w:tabs>
          <w:tab w:val="left" w:pos="540"/>
        </w:tabs>
        <w:spacing w:line="500" w:lineRule="exact"/>
        <w:rPr>
          <w:rFonts w:ascii="宋体" w:hAnsi="宋体" w:cs="宋体"/>
          <w:b/>
          <w:color w:val="000000"/>
          <w:szCs w:val="21"/>
        </w:rPr>
      </w:pPr>
    </w:p>
    <w:p w14:paraId="234341F4">
      <w:pPr>
        <w:tabs>
          <w:tab w:val="left" w:pos="540"/>
        </w:tabs>
        <w:spacing w:line="500" w:lineRule="exact"/>
        <w:rPr>
          <w:rFonts w:ascii="宋体" w:hAnsi="宋体" w:cs="宋体"/>
          <w:b/>
          <w:color w:val="000000"/>
          <w:szCs w:val="21"/>
        </w:rPr>
      </w:pPr>
    </w:p>
    <w:p w14:paraId="5385E4A7">
      <w:pPr>
        <w:tabs>
          <w:tab w:val="left" w:pos="540"/>
        </w:tabs>
        <w:spacing w:line="500" w:lineRule="exact"/>
        <w:rPr>
          <w:rFonts w:ascii="宋体" w:hAnsi="宋体" w:cs="宋体"/>
          <w:b/>
          <w:color w:val="000000"/>
          <w:szCs w:val="21"/>
        </w:rPr>
      </w:pPr>
    </w:p>
    <w:p w14:paraId="32B5366E">
      <w:pPr>
        <w:tabs>
          <w:tab w:val="left" w:pos="540"/>
        </w:tabs>
        <w:spacing w:line="500" w:lineRule="exact"/>
        <w:rPr>
          <w:rFonts w:ascii="宋体" w:hAnsi="宋体" w:cs="宋体"/>
          <w:b/>
          <w:color w:val="000000"/>
          <w:szCs w:val="21"/>
        </w:rPr>
      </w:pPr>
    </w:p>
    <w:p w14:paraId="44CE0AAE">
      <w:pPr>
        <w:tabs>
          <w:tab w:val="left" w:pos="540"/>
        </w:tabs>
        <w:spacing w:line="500" w:lineRule="exact"/>
        <w:rPr>
          <w:rFonts w:ascii="宋体" w:hAnsi="宋体" w:cs="宋体"/>
          <w:b/>
          <w:color w:val="000000"/>
          <w:szCs w:val="21"/>
        </w:rPr>
      </w:pPr>
    </w:p>
    <w:p w14:paraId="4803F18C">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五</w:t>
      </w:r>
      <w:r>
        <w:rPr>
          <w:rFonts w:hint="eastAsia" w:ascii="宋体" w:hAnsi="宋体" w:cs="宋体"/>
          <w:b/>
          <w:color w:val="000000"/>
          <w:szCs w:val="21"/>
        </w:rPr>
        <w:t>：</w:t>
      </w:r>
    </w:p>
    <w:p w14:paraId="3BB4358E">
      <w:pPr>
        <w:tabs>
          <w:tab w:val="center" w:pos="4156"/>
        </w:tabs>
        <w:snapToGrid w:val="0"/>
        <w:spacing w:before="120" w:beforeLines="50" w:after="50" w:line="500" w:lineRule="exact"/>
        <w:jc w:val="center"/>
        <w:rPr>
          <w:rFonts w:ascii="宋体" w:hAnsi="宋体" w:cs="宋体"/>
          <w:b/>
          <w:szCs w:val="21"/>
        </w:rPr>
      </w:pPr>
      <w:r>
        <w:rPr>
          <w:rFonts w:hint="eastAsia" w:ascii="宋体" w:hAnsi="宋体" w:cs="宋体"/>
          <w:b/>
          <w:szCs w:val="21"/>
        </w:rPr>
        <w:t>磋 商 声 明 书</w:t>
      </w:r>
    </w:p>
    <w:p w14:paraId="6370E15E">
      <w:pPr>
        <w:snapToGrid w:val="0"/>
        <w:spacing w:before="120" w:beforeLines="50" w:after="50" w:line="500" w:lineRule="exact"/>
        <w:rPr>
          <w:rFonts w:ascii="宋体" w:hAnsi="宋体" w:cs="宋体"/>
          <w:szCs w:val="21"/>
        </w:rPr>
      </w:pPr>
      <w:r>
        <w:rPr>
          <w:rFonts w:hint="eastAsia" w:ascii="宋体" w:hAnsi="宋体" w:cs="宋体"/>
          <w:szCs w:val="21"/>
        </w:rPr>
        <w:t>致：______</w:t>
      </w:r>
      <w:r>
        <w:rPr>
          <w:rFonts w:hint="eastAsia" w:ascii="宋体" w:hAnsi="宋体" w:cs="宋体"/>
          <w:szCs w:val="21"/>
          <w:u w:val="single"/>
        </w:rPr>
        <w:t>__</w:t>
      </w:r>
      <w:r>
        <w:rPr>
          <w:rFonts w:hint="eastAsia" w:ascii="宋体" w:hAnsi="宋体" w:cs="宋体"/>
          <w:szCs w:val="21"/>
        </w:rPr>
        <w:t>_（代理公司、采购单位名称）：</w:t>
      </w:r>
    </w:p>
    <w:p w14:paraId="611565FE">
      <w:pPr>
        <w:snapToGrid w:val="0"/>
        <w:spacing w:before="120" w:beforeLines="50" w:after="50" w:line="500" w:lineRule="exact"/>
        <w:ind w:firstLine="630" w:firstLineChars="300"/>
        <w:rPr>
          <w:rFonts w:ascii="宋体" w:hAnsi="宋体" w:cs="宋体"/>
          <w:szCs w:val="21"/>
        </w:rPr>
      </w:pPr>
      <w:r>
        <w:rPr>
          <w:rFonts w:hint="eastAsia" w:ascii="宋体" w:hAnsi="宋体" w:cs="宋体"/>
          <w:szCs w:val="21"/>
        </w:rPr>
        <w:t>______</w:t>
      </w:r>
      <w:r>
        <w:rPr>
          <w:rFonts w:hint="eastAsia" w:ascii="宋体" w:hAnsi="宋体" w:cs="宋体"/>
          <w:szCs w:val="21"/>
          <w:u w:val="single"/>
        </w:rPr>
        <w:t>__</w:t>
      </w:r>
      <w:r>
        <w:rPr>
          <w:rFonts w:hint="eastAsia" w:ascii="宋体" w:hAnsi="宋体" w:cs="宋体"/>
          <w:szCs w:val="21"/>
        </w:rPr>
        <w:t>_（磋商响应供应商名称）系中华人民共和国合法</w:t>
      </w:r>
      <w:r>
        <w:rPr>
          <w:rFonts w:hint="eastAsia" w:ascii="宋体" w:hAnsi="宋体" w:cs="宋体"/>
          <w:szCs w:val="21"/>
          <w:u w:val="single"/>
        </w:rPr>
        <w:t xml:space="preserve">      （企业、法人或其他）</w:t>
      </w:r>
      <w:r>
        <w:rPr>
          <w:rFonts w:hint="eastAsia" w:ascii="宋体" w:hAnsi="宋体" w:cs="宋体"/>
          <w:szCs w:val="21"/>
        </w:rPr>
        <w:t>，经营地址。</w:t>
      </w:r>
    </w:p>
    <w:p w14:paraId="4B2AA01F">
      <w:pPr>
        <w:snapToGrid w:val="0"/>
        <w:spacing w:before="120" w:beforeLines="50" w:after="50" w:line="500" w:lineRule="exact"/>
        <w:ind w:firstLine="645"/>
        <w:rPr>
          <w:rFonts w:ascii="宋体" w:hAnsi="宋体" w:cs="宋体"/>
          <w:szCs w:val="21"/>
        </w:rPr>
      </w:pPr>
      <w:r>
        <w:rPr>
          <w:rFonts w:hint="eastAsia" w:ascii="宋体" w:hAnsi="宋体" w:cs="宋体"/>
          <w:szCs w:val="21"/>
        </w:rPr>
        <w:t>我___</w:t>
      </w:r>
      <w:r>
        <w:rPr>
          <w:rFonts w:hint="eastAsia" w:ascii="宋体" w:hAnsi="宋体" w:cs="宋体"/>
          <w:szCs w:val="21"/>
          <w:u w:val="single"/>
        </w:rPr>
        <w:t>_</w:t>
      </w:r>
      <w:r>
        <w:rPr>
          <w:rFonts w:hint="eastAsia" w:ascii="宋体" w:hAnsi="宋体" w:cs="宋体"/>
          <w:szCs w:val="21"/>
        </w:rPr>
        <w:t>_（姓名）系______</w:t>
      </w:r>
      <w:r>
        <w:rPr>
          <w:rFonts w:hint="eastAsia" w:ascii="宋体" w:hAnsi="宋体" w:cs="宋体"/>
          <w:szCs w:val="21"/>
          <w:u w:val="single"/>
        </w:rPr>
        <w:t>__</w:t>
      </w:r>
      <w:r>
        <w:rPr>
          <w:rFonts w:hint="eastAsia" w:ascii="宋体" w:hAnsi="宋体" w:cs="宋体"/>
          <w:szCs w:val="21"/>
        </w:rPr>
        <w:t>_（磋商响应供应商名称）的法定代表人，我方愿意参加贵方组织的__</w:t>
      </w:r>
      <w:r>
        <w:rPr>
          <w:rFonts w:hint="eastAsia" w:ascii="宋体" w:hAnsi="宋体" w:cs="宋体"/>
          <w:szCs w:val="21"/>
          <w:u w:val="single"/>
        </w:rPr>
        <w:t>__</w:t>
      </w:r>
      <w:r>
        <w:rPr>
          <w:rFonts w:hint="eastAsia" w:ascii="宋体" w:hAnsi="宋体" w:cs="宋体"/>
          <w:szCs w:val="21"/>
        </w:rPr>
        <w:t>_</w:t>
      </w:r>
      <w:r>
        <w:rPr>
          <w:rFonts w:hint="eastAsia" w:ascii="宋体" w:hAnsi="宋体" w:cs="宋体"/>
          <w:szCs w:val="21"/>
          <w:u w:val="single"/>
        </w:rPr>
        <w:t>___</w:t>
      </w:r>
      <w:r>
        <w:rPr>
          <w:rFonts w:hint="eastAsia" w:ascii="宋体" w:hAnsi="宋体" w:cs="宋体"/>
          <w:szCs w:val="21"/>
        </w:rPr>
        <w:t>_项目的磋商，为便于贵方公正、择优地确定成交人及其成交产品和服务，我方就本次磋商有关事项郑重声明如下：</w:t>
      </w:r>
    </w:p>
    <w:p w14:paraId="5423C89D">
      <w:pPr>
        <w:snapToGrid w:val="0"/>
        <w:spacing w:line="500" w:lineRule="exact"/>
        <w:ind w:firstLine="420" w:firstLineChars="200"/>
        <w:rPr>
          <w:rFonts w:ascii="宋体" w:hAnsi="宋体" w:cs="宋体"/>
          <w:szCs w:val="21"/>
        </w:rPr>
      </w:pPr>
      <w:r>
        <w:rPr>
          <w:rFonts w:hint="eastAsia" w:ascii="宋体" w:hAnsi="宋体" w:cs="宋体"/>
          <w:szCs w:val="21"/>
        </w:rPr>
        <w:t>1.我方向贵方提交的所有磋商响应文件、资料都是准确的和真实的。</w:t>
      </w:r>
    </w:p>
    <w:p w14:paraId="4238092E">
      <w:pPr>
        <w:snapToGrid w:val="0"/>
        <w:spacing w:before="120" w:beforeLines="50" w:line="500" w:lineRule="exact"/>
        <w:ind w:firstLine="420" w:firstLineChars="200"/>
        <w:rPr>
          <w:rFonts w:ascii="宋体" w:hAnsi="宋体" w:cs="宋体"/>
          <w:szCs w:val="21"/>
        </w:rPr>
      </w:pPr>
      <w:r>
        <w:rPr>
          <w:rFonts w:hint="eastAsia" w:ascii="宋体" w:hAnsi="宋体" w:cs="宋体"/>
          <w:szCs w:val="21"/>
        </w:rPr>
        <w:t>2.我方现已清楚知道本项目的采购人情况，与之不存在投资关系、行政隶属关系、业务指导关系以及其他可能影响采购公正性的厉害关系。（如有，请如实说明）</w:t>
      </w:r>
    </w:p>
    <w:p w14:paraId="4973EE88">
      <w:pPr>
        <w:snapToGrid w:val="0"/>
        <w:spacing w:before="120" w:beforeLines="50" w:line="500" w:lineRule="exact"/>
        <w:ind w:firstLine="420" w:firstLineChars="200"/>
        <w:rPr>
          <w:rFonts w:ascii="宋体" w:hAnsi="宋体" w:cs="宋体"/>
          <w:szCs w:val="21"/>
        </w:rPr>
      </w:pPr>
      <w:r>
        <w:rPr>
          <w:rFonts w:hint="eastAsia" w:ascii="宋体" w:hAnsi="宋体" w:cs="宋体"/>
          <w:szCs w:val="21"/>
        </w:rPr>
        <w:t>3.在获知本项目采购信息后，与采购人聘请的为此项目提供咨询服务的公司及其附属机构没有任何联系。（如有，请如实说明）</w:t>
      </w:r>
    </w:p>
    <w:p w14:paraId="4C40C38B">
      <w:pPr>
        <w:snapToGrid w:val="0"/>
        <w:spacing w:before="120" w:beforeLines="50" w:line="500" w:lineRule="exact"/>
        <w:ind w:firstLine="420" w:firstLineChars="200"/>
        <w:rPr>
          <w:rFonts w:ascii="宋体" w:hAnsi="宋体" w:cs="宋体"/>
          <w:szCs w:val="21"/>
        </w:rPr>
      </w:pPr>
      <w:r>
        <w:rPr>
          <w:rFonts w:hint="eastAsia" w:ascii="宋体" w:hAnsi="宋体" w:cs="宋体"/>
          <w:szCs w:val="21"/>
        </w:rPr>
        <w:t>4.我方此次向贵方提供的产品名称为：</w:t>
      </w:r>
    </w:p>
    <w:p w14:paraId="079FD04E">
      <w:pPr>
        <w:snapToGrid w:val="0"/>
        <w:spacing w:before="120" w:beforeLines="50" w:line="500" w:lineRule="exact"/>
        <w:ind w:firstLine="420" w:firstLineChars="200"/>
        <w:rPr>
          <w:rFonts w:ascii="宋体" w:hAnsi="宋体" w:cs="宋体"/>
          <w:szCs w:val="21"/>
        </w:rPr>
      </w:pPr>
      <w:r>
        <w:rPr>
          <w:rFonts w:hint="eastAsia" w:ascii="宋体" w:hAnsi="宋体" w:cs="宋体"/>
          <w:szCs w:val="21"/>
        </w:rPr>
        <w:t>5.我方诚意提请贵方关注：近期有关该类服务的重大决策和事项有：</w:t>
      </w:r>
    </w:p>
    <w:p w14:paraId="5DF885DF">
      <w:pPr>
        <w:snapToGrid w:val="0"/>
        <w:spacing w:before="120" w:beforeLines="50" w:line="500" w:lineRule="exact"/>
        <w:ind w:firstLine="420" w:firstLineChars="200"/>
        <w:rPr>
          <w:rFonts w:ascii="宋体" w:hAnsi="宋体" w:cs="宋体"/>
          <w:szCs w:val="21"/>
          <w:u w:val="single"/>
        </w:rPr>
      </w:pPr>
      <w:r>
        <w:rPr>
          <w:rFonts w:hint="eastAsia" w:ascii="宋体" w:hAnsi="宋体" w:cs="宋体"/>
          <w:szCs w:val="21"/>
          <w:u w:val="single"/>
        </w:rPr>
        <w:t>（如有，请如实说明）　　　　　　　　　　　　　　　　　　　　</w:t>
      </w:r>
    </w:p>
    <w:p w14:paraId="231B382E">
      <w:pPr>
        <w:snapToGrid w:val="0"/>
        <w:spacing w:before="120" w:beforeLines="50" w:line="500" w:lineRule="exact"/>
        <w:ind w:firstLine="420" w:firstLineChars="200"/>
        <w:rPr>
          <w:rFonts w:ascii="宋体" w:hAnsi="宋体" w:cs="宋体"/>
          <w:szCs w:val="21"/>
        </w:rPr>
      </w:pPr>
      <w:r>
        <w:rPr>
          <w:rFonts w:hint="eastAsia" w:ascii="宋体" w:hAnsi="宋体" w:cs="宋体"/>
          <w:szCs w:val="21"/>
          <w:u w:val="single"/>
        </w:rPr>
        <w:t>　　　　　　　　　　　　　　　　　　　　　　　　　　　</w:t>
      </w:r>
    </w:p>
    <w:p w14:paraId="6668A51C">
      <w:pPr>
        <w:snapToGrid w:val="0"/>
        <w:spacing w:line="500" w:lineRule="exact"/>
        <w:ind w:firstLine="404" w:firstLineChars="200"/>
        <w:rPr>
          <w:rFonts w:ascii="宋体" w:hAnsi="宋体" w:cs="宋体"/>
          <w:spacing w:val="-4"/>
          <w:szCs w:val="21"/>
        </w:rPr>
      </w:pPr>
      <w:r>
        <w:rPr>
          <w:rFonts w:hint="eastAsia" w:ascii="宋体" w:hAnsi="宋体" w:cs="宋体"/>
          <w:spacing w:val="-4"/>
          <w:szCs w:val="21"/>
        </w:rPr>
        <w:t>6.我方及由本人担任法定代表人的其他机构最近三年内被通报或者被处罚的违法行为有：</w:t>
      </w:r>
    </w:p>
    <w:p w14:paraId="2BF14BB1">
      <w:pPr>
        <w:snapToGrid w:val="0"/>
        <w:spacing w:before="120" w:beforeLines="50" w:line="500" w:lineRule="exact"/>
        <w:ind w:firstLine="420" w:firstLineChars="200"/>
        <w:rPr>
          <w:rFonts w:ascii="宋体" w:hAnsi="宋体" w:cs="宋体"/>
          <w:szCs w:val="21"/>
          <w:u w:val="single"/>
        </w:rPr>
      </w:pPr>
      <w:r>
        <w:rPr>
          <w:rFonts w:hint="eastAsia" w:ascii="宋体" w:hAnsi="宋体" w:cs="宋体"/>
          <w:szCs w:val="21"/>
          <w:u w:val="single"/>
        </w:rPr>
        <w:t>（如有，请如实说明）　　　　　　　　　　　　　　　　　</w:t>
      </w:r>
    </w:p>
    <w:p w14:paraId="4E739293">
      <w:pPr>
        <w:snapToGrid w:val="0"/>
        <w:spacing w:before="120" w:beforeLines="50" w:line="500" w:lineRule="exact"/>
        <w:ind w:firstLine="420" w:firstLineChars="200"/>
        <w:rPr>
          <w:rFonts w:ascii="宋体" w:hAnsi="宋体" w:cs="宋体"/>
          <w:szCs w:val="21"/>
          <w:u w:val="single"/>
        </w:rPr>
      </w:pPr>
      <w:r>
        <w:rPr>
          <w:rFonts w:hint="eastAsia" w:ascii="宋体" w:hAnsi="宋体" w:cs="宋体"/>
          <w:szCs w:val="21"/>
          <w:u w:val="single"/>
        </w:rPr>
        <w:t>　　　　　　　　　　　　　　　　　　　　　　　　　　　</w:t>
      </w:r>
    </w:p>
    <w:p w14:paraId="57BB3B19">
      <w:pPr>
        <w:snapToGrid w:val="0"/>
        <w:spacing w:line="500" w:lineRule="exact"/>
        <w:ind w:firstLine="420" w:firstLineChars="200"/>
        <w:rPr>
          <w:rFonts w:ascii="宋体" w:hAnsi="宋体" w:cs="宋体"/>
          <w:szCs w:val="21"/>
        </w:rPr>
      </w:pPr>
      <w:r>
        <w:rPr>
          <w:rFonts w:hint="eastAsia" w:ascii="宋体" w:hAnsi="宋体" w:cs="宋体"/>
          <w:szCs w:val="21"/>
        </w:rPr>
        <w:t>7.以上事项如有虚假或隐瞒，我方愿意承担一切后果，并不再寻求任何旨在减轻或免除法律责任的辩解。</w:t>
      </w:r>
    </w:p>
    <w:p w14:paraId="66965629">
      <w:pPr>
        <w:snapToGrid w:val="0"/>
        <w:spacing w:before="120" w:beforeLines="50" w:line="500" w:lineRule="exact"/>
        <w:ind w:firstLine="200"/>
        <w:rPr>
          <w:rFonts w:ascii="宋体" w:hAnsi="宋体" w:cs="宋体"/>
          <w:szCs w:val="21"/>
        </w:rPr>
      </w:pPr>
    </w:p>
    <w:p w14:paraId="70D562E6">
      <w:pPr>
        <w:snapToGrid w:val="0"/>
        <w:spacing w:before="120" w:beforeLines="50" w:line="500" w:lineRule="exact"/>
        <w:ind w:firstLine="200"/>
        <w:rPr>
          <w:rFonts w:ascii="宋体" w:hAnsi="宋体" w:cs="宋体"/>
          <w:szCs w:val="21"/>
          <w:u w:val="single"/>
        </w:rPr>
      </w:pPr>
      <w:r>
        <w:rPr>
          <w:rFonts w:hint="eastAsia" w:ascii="宋体" w:hAnsi="宋体" w:cs="宋体"/>
          <w:szCs w:val="21"/>
        </w:rPr>
        <w:t>法定代表人签字或盖章：</w:t>
      </w:r>
    </w:p>
    <w:p w14:paraId="474C266E">
      <w:pPr>
        <w:snapToGrid w:val="0"/>
        <w:spacing w:before="120" w:beforeLines="50" w:after="50" w:line="500" w:lineRule="exact"/>
        <w:ind w:firstLine="210" w:firstLineChars="100"/>
        <w:rPr>
          <w:rFonts w:ascii="宋体" w:hAnsi="宋体" w:cs="宋体"/>
          <w:szCs w:val="21"/>
        </w:rPr>
      </w:pPr>
      <w:r>
        <w:rPr>
          <w:rFonts w:hint="eastAsia" w:ascii="宋体" w:hAnsi="宋体" w:cs="宋体"/>
          <w:szCs w:val="21"/>
        </w:rPr>
        <w:t>磋商响应供应商公章： 年月日</w:t>
      </w:r>
    </w:p>
    <w:p w14:paraId="2D141BB9">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六</w:t>
      </w:r>
      <w:r>
        <w:rPr>
          <w:rFonts w:hint="eastAsia" w:ascii="宋体" w:hAnsi="宋体" w:cs="宋体"/>
          <w:b/>
          <w:color w:val="000000"/>
          <w:szCs w:val="21"/>
        </w:rPr>
        <w:t>：</w:t>
      </w:r>
    </w:p>
    <w:p w14:paraId="217CCA4B">
      <w:pPr>
        <w:spacing w:line="500" w:lineRule="exact"/>
        <w:ind w:firstLine="422" w:firstLineChars="200"/>
        <w:jc w:val="center"/>
        <w:rPr>
          <w:rFonts w:ascii="宋体" w:hAnsi="宋体" w:cs="宋体"/>
          <w:b/>
          <w:bCs/>
          <w:szCs w:val="21"/>
        </w:rPr>
      </w:pPr>
      <w:r>
        <w:rPr>
          <w:rFonts w:hint="eastAsia" w:ascii="宋体" w:hAnsi="宋体" w:cs="宋体"/>
          <w:b/>
          <w:bCs/>
          <w:szCs w:val="21"/>
        </w:rPr>
        <w:t>中小企业声明函（工程、服务）</w:t>
      </w:r>
    </w:p>
    <w:p w14:paraId="1779E3DC">
      <w:pPr>
        <w:spacing w:line="500" w:lineRule="exact"/>
        <w:ind w:firstLine="420" w:firstLineChars="200"/>
        <w:rPr>
          <w:rFonts w:ascii="宋体" w:hAnsi="宋体" w:cs="宋体"/>
          <w:szCs w:val="21"/>
        </w:rPr>
      </w:pPr>
    </w:p>
    <w:p w14:paraId="2C4DE353">
      <w:pPr>
        <w:spacing w:line="500" w:lineRule="exact"/>
        <w:ind w:firstLine="420" w:firstLineChars="200"/>
        <w:rPr>
          <w:rFonts w:ascii="宋体" w:hAnsi="宋体" w:cs="宋体"/>
          <w:szCs w:val="21"/>
        </w:rPr>
      </w:pPr>
      <w:r>
        <w:rPr>
          <w:rFonts w:hint="eastAsia" w:ascii="宋体" w:hAnsi="宋体" w:cs="宋体"/>
          <w:szCs w:val="21"/>
        </w:rPr>
        <w:t>本公司（联合体）郑重声明，根据《政府采购促进中小企业发展管理办法》（财库﹝2020﹞46号）的规定，本公司（联合体）参加</w:t>
      </w:r>
      <w:r>
        <w:rPr>
          <w:rFonts w:hint="eastAsia" w:ascii="宋体" w:hAnsi="宋体" w:cs="宋体"/>
          <w:szCs w:val="21"/>
          <w:u w:val="single"/>
        </w:rPr>
        <w:t xml:space="preserve">         （单位名称）</w:t>
      </w:r>
      <w:r>
        <w:rPr>
          <w:rFonts w:hint="eastAsia" w:ascii="宋体" w:hAnsi="宋体" w:cs="宋体"/>
          <w:szCs w:val="21"/>
        </w:rPr>
        <w:t>的</w:t>
      </w:r>
      <w:r>
        <w:rPr>
          <w:rFonts w:hint="eastAsia" w:ascii="宋体" w:hAnsi="宋体" w:cs="宋体"/>
          <w:szCs w:val="21"/>
          <w:u w:val="single"/>
        </w:rPr>
        <w:t xml:space="preserve">          （项目名称）</w:t>
      </w:r>
      <w:r>
        <w:rPr>
          <w:rFonts w:hint="eastAsia" w:ascii="宋体" w:hAnsi="宋体" w:cs="宋体"/>
          <w:szCs w:val="21"/>
        </w:rPr>
        <w:t>采购活动，工程的施工单位全部为符合政策要求的中小企业（或者：服务全部由符合政策要求的中小企业承接）。相关企业（含联合体中的中小企业、签订分包意向协议的中小企业）的具体情况如下：</w:t>
      </w:r>
    </w:p>
    <w:p w14:paraId="02051226">
      <w:pPr>
        <w:numPr>
          <w:ilvl w:val="0"/>
          <w:numId w:val="8"/>
        </w:numPr>
        <w:spacing w:line="500" w:lineRule="exact"/>
        <w:ind w:firstLine="420" w:firstLineChars="200"/>
        <w:rPr>
          <w:rFonts w:ascii="宋体" w:hAnsi="宋体" w:cs="宋体"/>
          <w:szCs w:val="21"/>
        </w:rPr>
      </w:pPr>
      <w:r>
        <w:rPr>
          <w:rFonts w:hint="eastAsia" w:ascii="宋体" w:hAnsi="宋体" w:cs="宋体"/>
          <w:szCs w:val="21"/>
          <w:u w:val="single"/>
        </w:rPr>
        <w:t xml:space="preserve">    （标的名称） </w:t>
      </w:r>
      <w:r>
        <w:rPr>
          <w:rFonts w:hint="eastAsia" w:ascii="宋体" w:hAnsi="宋体" w:cs="宋体"/>
          <w:szCs w:val="21"/>
        </w:rPr>
        <w:t>，属于</w:t>
      </w:r>
      <w:r>
        <w:rPr>
          <w:rFonts w:hint="eastAsia" w:ascii="宋体" w:hAnsi="宋体" w:cs="宋体"/>
          <w:szCs w:val="21"/>
          <w:u w:val="single"/>
        </w:rPr>
        <w:t xml:space="preserve">       采购文件中明确的所属行业）</w:t>
      </w:r>
      <w:r>
        <w:rPr>
          <w:rFonts w:hint="eastAsia" w:ascii="宋体" w:hAnsi="宋体" w:cs="宋体"/>
          <w:szCs w:val="21"/>
        </w:rPr>
        <w:t>；承建（承接）企业为</w:t>
      </w:r>
      <w:r>
        <w:rPr>
          <w:rFonts w:hint="eastAsia" w:ascii="宋体" w:hAnsi="宋体" w:cs="宋体"/>
          <w:szCs w:val="21"/>
          <w:u w:val="single"/>
        </w:rPr>
        <w:t xml:space="preserve">       （企业名称） </w:t>
      </w:r>
      <w:r>
        <w:rPr>
          <w:rFonts w:hint="eastAsia" w:ascii="宋体" w:hAnsi="宋体" w:cs="宋体"/>
          <w:szCs w:val="21"/>
        </w:rPr>
        <w:t>，从业人员人，营业收入为万元，资产总额为</w:t>
      </w:r>
      <w:r>
        <w:rPr>
          <w:rFonts w:hint="eastAsia" w:ascii="宋体" w:hAnsi="宋体" w:cs="宋体"/>
          <w:szCs w:val="21"/>
          <w:u w:val="single"/>
        </w:rPr>
        <w:t xml:space="preserve">  万元</w:t>
      </w:r>
      <w:r>
        <w:rPr>
          <w:rFonts w:hint="eastAsia" w:ascii="宋体" w:hAnsi="宋体" w:cs="宋体"/>
          <w:szCs w:val="21"/>
        </w:rPr>
        <w:t>，属于</w:t>
      </w:r>
      <w:r>
        <w:rPr>
          <w:rFonts w:hint="eastAsia" w:ascii="宋体" w:hAnsi="宋体" w:cs="宋体"/>
          <w:szCs w:val="21"/>
          <w:u w:val="single"/>
        </w:rPr>
        <w:t xml:space="preserve"> （中型企业、小型企业、微型企业）</w:t>
      </w:r>
      <w:r>
        <w:rPr>
          <w:rFonts w:hint="eastAsia" w:ascii="宋体" w:hAnsi="宋体" w:cs="宋体"/>
          <w:szCs w:val="21"/>
        </w:rPr>
        <w:t xml:space="preserve"> ；</w:t>
      </w:r>
    </w:p>
    <w:p w14:paraId="5500AC8C">
      <w:pPr>
        <w:numPr>
          <w:ilvl w:val="0"/>
          <w:numId w:val="8"/>
        </w:numPr>
        <w:spacing w:line="500" w:lineRule="exact"/>
        <w:ind w:firstLine="420" w:firstLineChars="200"/>
        <w:rPr>
          <w:rFonts w:ascii="宋体" w:hAnsi="宋体" w:cs="宋体"/>
          <w:szCs w:val="21"/>
        </w:rPr>
      </w:pPr>
      <w:r>
        <w:rPr>
          <w:rFonts w:hint="eastAsia" w:ascii="宋体" w:hAnsi="宋体" w:cs="宋体"/>
          <w:szCs w:val="21"/>
          <w:u w:val="single"/>
        </w:rPr>
        <w:t xml:space="preserve">        （标的名称）</w:t>
      </w:r>
      <w:r>
        <w:rPr>
          <w:rFonts w:hint="eastAsia" w:ascii="宋体" w:hAnsi="宋体" w:cs="宋体"/>
          <w:szCs w:val="21"/>
        </w:rPr>
        <w:t>，属于</w:t>
      </w:r>
      <w:r>
        <w:rPr>
          <w:rFonts w:hint="eastAsia" w:ascii="宋体" w:hAnsi="宋体" w:cs="宋体"/>
          <w:szCs w:val="21"/>
          <w:u w:val="single"/>
        </w:rPr>
        <w:t xml:space="preserve">     （采购文件中明确的所属行业）</w:t>
      </w:r>
      <w:r>
        <w:rPr>
          <w:rFonts w:hint="eastAsia" w:ascii="宋体" w:hAnsi="宋体" w:cs="宋体"/>
          <w:szCs w:val="21"/>
        </w:rPr>
        <w:t xml:space="preserve"> ；承建（承接）企业为 </w:t>
      </w:r>
      <w:r>
        <w:rPr>
          <w:rFonts w:hint="eastAsia" w:ascii="宋体" w:hAnsi="宋体" w:cs="宋体"/>
          <w:szCs w:val="21"/>
          <w:u w:val="single"/>
        </w:rPr>
        <w:t>（企业名称）</w:t>
      </w:r>
      <w:r>
        <w:rPr>
          <w:rFonts w:hint="eastAsia" w:ascii="宋体" w:hAnsi="宋体" w:cs="宋体"/>
          <w:szCs w:val="21"/>
        </w:rPr>
        <w:t xml:space="preserve"> ，从业人员人，营业收入为万元，资产总额为万元，属于</w:t>
      </w:r>
      <w:r>
        <w:rPr>
          <w:rFonts w:hint="eastAsia" w:ascii="宋体" w:hAnsi="宋体" w:cs="宋体"/>
          <w:szCs w:val="21"/>
          <w:u w:val="single"/>
        </w:rPr>
        <w:t xml:space="preserve"> （中型企业、小型企业、微型企业） </w:t>
      </w:r>
      <w:r>
        <w:rPr>
          <w:rFonts w:hint="eastAsia" w:ascii="宋体" w:hAnsi="宋体" w:cs="宋体"/>
          <w:szCs w:val="21"/>
        </w:rPr>
        <w:t>；</w:t>
      </w:r>
    </w:p>
    <w:p w14:paraId="227478B6">
      <w:pPr>
        <w:spacing w:line="500" w:lineRule="exact"/>
        <w:ind w:left="420" w:leftChars="200"/>
        <w:rPr>
          <w:rFonts w:ascii="宋体" w:hAnsi="宋体" w:cs="宋体"/>
          <w:szCs w:val="21"/>
        </w:rPr>
      </w:pPr>
      <w:r>
        <w:rPr>
          <w:rFonts w:hint="eastAsia" w:ascii="宋体" w:hAnsi="宋体" w:cs="宋体"/>
          <w:szCs w:val="21"/>
        </w:rPr>
        <w:t>……</w:t>
      </w:r>
    </w:p>
    <w:p w14:paraId="64A8C1F7">
      <w:pPr>
        <w:spacing w:line="500" w:lineRule="exact"/>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以上企业，不属于大企业的分支机构，不存在控股股东为大企业的情形，也不存在与大企业的负责人为同一人的情形。</w:t>
      </w:r>
    </w:p>
    <w:p w14:paraId="5F7B2BED">
      <w:pPr>
        <w:spacing w:line="500" w:lineRule="exact"/>
        <w:ind w:firstLine="420" w:firstLineChars="200"/>
        <w:rPr>
          <w:rFonts w:ascii="宋体" w:hAnsi="宋体" w:cs="宋体"/>
          <w:szCs w:val="21"/>
        </w:rPr>
      </w:pPr>
      <w:r>
        <w:rPr>
          <w:rFonts w:hint="eastAsia" w:ascii="宋体" w:hAnsi="宋体" w:cs="宋体"/>
          <w:szCs w:val="21"/>
        </w:rPr>
        <w:t>本企业对上述声明内容的真实性负责。如有虚假，将依法承担相应责任。</w:t>
      </w:r>
    </w:p>
    <w:p w14:paraId="55D0A4FA">
      <w:pPr>
        <w:spacing w:line="500" w:lineRule="exact"/>
        <w:ind w:firstLine="420" w:firstLineChars="200"/>
        <w:rPr>
          <w:rFonts w:ascii="宋体" w:hAnsi="宋体" w:cs="宋体"/>
          <w:szCs w:val="21"/>
        </w:rPr>
      </w:pPr>
    </w:p>
    <w:p w14:paraId="0EB711BF">
      <w:pPr>
        <w:spacing w:line="500" w:lineRule="exact"/>
        <w:ind w:firstLine="420" w:firstLineChars="200"/>
        <w:rPr>
          <w:rFonts w:ascii="宋体" w:hAnsi="宋体" w:cs="宋体"/>
          <w:szCs w:val="21"/>
        </w:rPr>
      </w:pPr>
    </w:p>
    <w:p w14:paraId="2099167A">
      <w:pPr>
        <w:spacing w:line="500" w:lineRule="exact"/>
        <w:ind w:firstLine="420" w:firstLineChars="200"/>
        <w:rPr>
          <w:rFonts w:ascii="宋体" w:hAnsi="宋体" w:cs="宋体"/>
          <w:szCs w:val="21"/>
        </w:rPr>
      </w:pPr>
      <w:r>
        <w:rPr>
          <w:rFonts w:hint="eastAsia" w:ascii="宋体" w:hAnsi="宋体" w:cs="宋体"/>
          <w:szCs w:val="21"/>
        </w:rPr>
        <w:t>企业名称（盖章）：</w:t>
      </w:r>
    </w:p>
    <w:p w14:paraId="10E506FF">
      <w:pPr>
        <w:spacing w:line="500" w:lineRule="exact"/>
        <w:ind w:firstLine="420" w:firstLineChars="200"/>
        <w:rPr>
          <w:rFonts w:ascii="宋体" w:hAnsi="宋体" w:cs="宋体"/>
          <w:szCs w:val="21"/>
        </w:rPr>
      </w:pPr>
    </w:p>
    <w:p w14:paraId="40F6E453">
      <w:pPr>
        <w:spacing w:line="500" w:lineRule="exact"/>
        <w:ind w:firstLine="420" w:firstLineChars="200"/>
        <w:rPr>
          <w:rFonts w:ascii="宋体" w:hAnsi="宋体" w:cs="宋体"/>
          <w:szCs w:val="21"/>
        </w:rPr>
      </w:pPr>
      <w:r>
        <w:rPr>
          <w:rFonts w:hint="eastAsia" w:ascii="宋体" w:hAnsi="宋体" w:cs="宋体"/>
          <w:szCs w:val="21"/>
        </w:rPr>
        <w:t>日期：</w:t>
      </w:r>
    </w:p>
    <w:p w14:paraId="3C0E0C08">
      <w:pPr>
        <w:spacing w:line="500" w:lineRule="exact"/>
        <w:rPr>
          <w:rFonts w:ascii="宋体" w:hAnsi="宋体" w:cs="宋体"/>
          <w:szCs w:val="21"/>
        </w:rPr>
      </w:pPr>
    </w:p>
    <w:p w14:paraId="5982276C">
      <w:pPr>
        <w:widowControl/>
        <w:spacing w:line="500" w:lineRule="exact"/>
        <w:jc w:val="left"/>
        <w:rPr>
          <w:rFonts w:ascii="宋体" w:hAnsi="宋体" w:cs="宋体"/>
          <w:szCs w:val="21"/>
        </w:rPr>
      </w:pPr>
    </w:p>
    <w:p w14:paraId="6DE67E7B">
      <w:pPr>
        <w:spacing w:line="500" w:lineRule="exact"/>
        <w:rPr>
          <w:rFonts w:ascii="宋体" w:hAnsi="宋体" w:cs="宋体"/>
          <w:szCs w:val="21"/>
        </w:rPr>
      </w:pPr>
    </w:p>
    <w:p w14:paraId="02D323FD">
      <w:pPr>
        <w:spacing w:line="500" w:lineRule="exact"/>
        <w:rPr>
          <w:rFonts w:ascii="宋体" w:hAnsi="宋体" w:cs="宋体"/>
          <w:szCs w:val="21"/>
        </w:rPr>
      </w:pPr>
    </w:p>
    <w:p w14:paraId="59B6D3BA">
      <w:pPr>
        <w:pStyle w:val="16"/>
      </w:pPr>
    </w:p>
    <w:p w14:paraId="460566B6">
      <w:pPr>
        <w:spacing w:line="500" w:lineRule="exact"/>
        <w:rPr>
          <w:rFonts w:ascii="宋体" w:hAnsi="宋体" w:cs="宋体"/>
          <w:szCs w:val="21"/>
        </w:rPr>
      </w:pPr>
    </w:p>
    <w:p w14:paraId="4CCB6B12">
      <w:pPr>
        <w:spacing w:line="500" w:lineRule="exact"/>
        <w:rPr>
          <w:rFonts w:ascii="宋体" w:hAnsi="宋体" w:cs="宋体"/>
          <w:szCs w:val="21"/>
        </w:rPr>
      </w:pPr>
    </w:p>
    <w:p w14:paraId="25A58F73">
      <w:pPr>
        <w:spacing w:line="500" w:lineRule="exact"/>
        <w:jc w:val="center"/>
        <w:rPr>
          <w:rFonts w:hint="eastAsia" w:ascii="宋体" w:hAnsi="宋体" w:cs="宋体"/>
          <w:b/>
          <w:spacing w:val="6"/>
          <w:szCs w:val="21"/>
        </w:rPr>
      </w:pPr>
    </w:p>
    <w:p w14:paraId="58CFB8B4">
      <w:pPr>
        <w:spacing w:line="500" w:lineRule="exact"/>
        <w:jc w:val="center"/>
        <w:rPr>
          <w:rFonts w:ascii="宋体" w:hAnsi="宋体" w:cs="宋体"/>
          <w:b/>
          <w:spacing w:val="6"/>
          <w:szCs w:val="21"/>
        </w:rPr>
      </w:pPr>
      <w:r>
        <w:rPr>
          <w:rFonts w:hint="eastAsia" w:ascii="宋体" w:hAnsi="宋体" w:cs="宋体"/>
          <w:b/>
          <w:spacing w:val="6"/>
          <w:szCs w:val="21"/>
        </w:rPr>
        <w:t>残疾人福利性单位声明函</w:t>
      </w:r>
    </w:p>
    <w:p w14:paraId="19507A4A">
      <w:pPr>
        <w:spacing w:line="500" w:lineRule="exact"/>
        <w:jc w:val="center"/>
        <w:rPr>
          <w:rFonts w:ascii="宋体" w:hAnsi="宋体" w:cs="宋体"/>
          <w:b/>
          <w:spacing w:val="6"/>
          <w:szCs w:val="21"/>
        </w:rPr>
      </w:pPr>
    </w:p>
    <w:p w14:paraId="6A6B3C34">
      <w:pPr>
        <w:snapToGrid w:val="0"/>
        <w:spacing w:line="500" w:lineRule="exact"/>
        <w:ind w:firstLine="420" w:firstLineChars="200"/>
        <w:rPr>
          <w:rFonts w:ascii="宋体" w:hAnsi="宋体" w:cs="宋体"/>
          <w:szCs w:val="21"/>
        </w:rPr>
      </w:pPr>
      <w:r>
        <w:rPr>
          <w:rFonts w:hint="eastAsia" w:ascii="宋体" w:hAnsi="宋体" w:cs="宋体"/>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70C12CF">
      <w:pPr>
        <w:snapToGrid w:val="0"/>
        <w:spacing w:line="500" w:lineRule="exact"/>
        <w:ind w:firstLine="420" w:firstLineChars="200"/>
        <w:rPr>
          <w:rFonts w:ascii="宋体" w:hAnsi="宋体" w:cs="宋体"/>
          <w:szCs w:val="21"/>
        </w:rPr>
      </w:pPr>
      <w:r>
        <w:rPr>
          <w:rFonts w:hint="eastAsia" w:ascii="宋体" w:hAnsi="宋体" w:cs="宋体"/>
          <w:szCs w:val="21"/>
        </w:rPr>
        <w:t>本单位对上述声明的真实性负责。如有虚假，将依法承担相应责任。</w:t>
      </w:r>
    </w:p>
    <w:p w14:paraId="173E1F5D">
      <w:pPr>
        <w:snapToGrid w:val="0"/>
        <w:spacing w:line="500" w:lineRule="exact"/>
        <w:ind w:firstLine="420" w:firstLineChars="200"/>
        <w:rPr>
          <w:rFonts w:ascii="宋体" w:hAnsi="宋体" w:cs="宋体"/>
          <w:szCs w:val="21"/>
        </w:rPr>
      </w:pPr>
    </w:p>
    <w:p w14:paraId="19B50E9F">
      <w:pPr>
        <w:spacing w:line="500" w:lineRule="exact"/>
        <w:ind w:firstLine="444" w:firstLineChars="200"/>
        <w:rPr>
          <w:rFonts w:ascii="宋体" w:hAnsi="宋体" w:cs="宋体"/>
          <w:spacing w:val="6"/>
          <w:szCs w:val="21"/>
        </w:rPr>
      </w:pPr>
    </w:p>
    <w:p w14:paraId="6B066E71">
      <w:pPr>
        <w:snapToGrid w:val="0"/>
        <w:spacing w:line="500" w:lineRule="exact"/>
        <w:ind w:firstLine="420" w:firstLineChars="200"/>
        <w:jc w:val="right"/>
        <w:rPr>
          <w:rFonts w:ascii="宋体" w:hAnsi="宋体" w:cs="宋体"/>
          <w:szCs w:val="21"/>
        </w:rPr>
      </w:pPr>
      <w:r>
        <w:rPr>
          <w:rFonts w:hint="eastAsia" w:ascii="宋体" w:hAnsi="宋体" w:cs="宋体"/>
          <w:szCs w:val="21"/>
        </w:rPr>
        <w:t xml:space="preserve">      单位名称（盖章）：</w:t>
      </w:r>
    </w:p>
    <w:p w14:paraId="4C931AAA">
      <w:pPr>
        <w:snapToGrid w:val="0"/>
        <w:spacing w:line="500" w:lineRule="exact"/>
        <w:ind w:firstLine="420" w:firstLineChars="200"/>
        <w:jc w:val="right"/>
        <w:rPr>
          <w:rFonts w:ascii="宋体" w:hAnsi="宋体" w:cs="宋体"/>
          <w:szCs w:val="21"/>
        </w:rPr>
      </w:pPr>
      <w:r>
        <w:rPr>
          <w:rFonts w:hint="eastAsia" w:ascii="宋体" w:hAnsi="宋体" w:cs="宋体"/>
          <w:szCs w:val="21"/>
        </w:rPr>
        <w:t xml:space="preserve">       日  期：</w:t>
      </w:r>
    </w:p>
    <w:p w14:paraId="0527BD96">
      <w:pPr>
        <w:spacing w:line="500" w:lineRule="exact"/>
        <w:rPr>
          <w:rFonts w:ascii="宋体" w:hAnsi="宋体" w:cs="宋体"/>
          <w:szCs w:val="21"/>
          <w:lang w:val="en-GB"/>
        </w:rPr>
      </w:pPr>
    </w:p>
    <w:p w14:paraId="083E3D85">
      <w:pPr>
        <w:spacing w:line="500" w:lineRule="exact"/>
        <w:rPr>
          <w:rFonts w:ascii="宋体" w:hAnsi="宋体" w:cs="宋体"/>
          <w:szCs w:val="21"/>
          <w:lang w:val="en-GB"/>
        </w:rPr>
      </w:pPr>
    </w:p>
    <w:p w14:paraId="18EB471D">
      <w:pPr>
        <w:tabs>
          <w:tab w:val="left" w:pos="540"/>
        </w:tabs>
        <w:spacing w:line="500" w:lineRule="exact"/>
        <w:rPr>
          <w:rFonts w:ascii="宋体" w:hAnsi="宋体" w:cs="宋体"/>
          <w:b/>
          <w:color w:val="000000"/>
          <w:szCs w:val="21"/>
        </w:rPr>
      </w:pPr>
    </w:p>
    <w:p w14:paraId="4671E607">
      <w:pPr>
        <w:tabs>
          <w:tab w:val="left" w:pos="540"/>
        </w:tabs>
        <w:spacing w:line="500" w:lineRule="exact"/>
        <w:rPr>
          <w:rFonts w:ascii="宋体" w:hAnsi="宋体" w:cs="宋体"/>
          <w:b/>
          <w:color w:val="000000"/>
          <w:szCs w:val="21"/>
        </w:rPr>
      </w:pPr>
    </w:p>
    <w:p w14:paraId="0F905BF0">
      <w:pPr>
        <w:tabs>
          <w:tab w:val="left" w:pos="540"/>
        </w:tabs>
        <w:spacing w:line="500" w:lineRule="exact"/>
        <w:rPr>
          <w:rFonts w:ascii="宋体" w:hAnsi="宋体" w:cs="宋体"/>
          <w:b/>
          <w:color w:val="000000"/>
          <w:szCs w:val="21"/>
        </w:rPr>
      </w:pPr>
    </w:p>
    <w:p w14:paraId="7282C560">
      <w:pPr>
        <w:tabs>
          <w:tab w:val="left" w:pos="540"/>
        </w:tabs>
        <w:spacing w:line="500" w:lineRule="exact"/>
        <w:rPr>
          <w:rFonts w:ascii="宋体" w:hAnsi="宋体" w:cs="宋体"/>
          <w:b/>
          <w:color w:val="000000"/>
          <w:szCs w:val="21"/>
        </w:rPr>
      </w:pPr>
    </w:p>
    <w:p w14:paraId="6356F884">
      <w:pPr>
        <w:tabs>
          <w:tab w:val="left" w:pos="540"/>
        </w:tabs>
        <w:spacing w:line="500" w:lineRule="exact"/>
        <w:rPr>
          <w:rFonts w:ascii="宋体" w:hAnsi="宋体" w:cs="宋体"/>
          <w:b/>
          <w:color w:val="000000"/>
          <w:szCs w:val="21"/>
        </w:rPr>
      </w:pPr>
    </w:p>
    <w:p w14:paraId="2E2F83BD">
      <w:pPr>
        <w:tabs>
          <w:tab w:val="left" w:pos="540"/>
        </w:tabs>
        <w:spacing w:line="500" w:lineRule="exact"/>
        <w:rPr>
          <w:rFonts w:ascii="宋体" w:hAnsi="宋体" w:cs="宋体"/>
          <w:b/>
          <w:color w:val="000000"/>
          <w:szCs w:val="21"/>
        </w:rPr>
      </w:pPr>
    </w:p>
    <w:p w14:paraId="224AD3CA">
      <w:pPr>
        <w:tabs>
          <w:tab w:val="left" w:pos="540"/>
        </w:tabs>
        <w:spacing w:line="500" w:lineRule="exact"/>
        <w:rPr>
          <w:rFonts w:ascii="宋体" w:hAnsi="宋体" w:cs="宋体"/>
          <w:b/>
          <w:color w:val="000000"/>
          <w:szCs w:val="21"/>
        </w:rPr>
      </w:pPr>
    </w:p>
    <w:p w14:paraId="613DE012">
      <w:pPr>
        <w:tabs>
          <w:tab w:val="left" w:pos="540"/>
        </w:tabs>
        <w:spacing w:line="500" w:lineRule="exact"/>
        <w:rPr>
          <w:rFonts w:ascii="宋体" w:hAnsi="宋体" w:cs="宋体"/>
          <w:b/>
          <w:color w:val="000000"/>
          <w:szCs w:val="21"/>
        </w:rPr>
      </w:pPr>
    </w:p>
    <w:p w14:paraId="6B08A0AA">
      <w:pPr>
        <w:tabs>
          <w:tab w:val="left" w:pos="540"/>
        </w:tabs>
        <w:spacing w:line="500" w:lineRule="exact"/>
        <w:rPr>
          <w:rFonts w:ascii="宋体" w:hAnsi="宋体" w:cs="宋体"/>
          <w:b/>
          <w:color w:val="000000"/>
          <w:szCs w:val="21"/>
        </w:rPr>
      </w:pPr>
    </w:p>
    <w:p w14:paraId="3CB8C85B">
      <w:pPr>
        <w:tabs>
          <w:tab w:val="left" w:pos="540"/>
        </w:tabs>
        <w:spacing w:line="500" w:lineRule="exact"/>
        <w:rPr>
          <w:rFonts w:ascii="宋体" w:hAnsi="宋体" w:cs="宋体"/>
          <w:b/>
          <w:color w:val="000000"/>
          <w:szCs w:val="21"/>
        </w:rPr>
      </w:pPr>
    </w:p>
    <w:p w14:paraId="29E8C399">
      <w:pPr>
        <w:tabs>
          <w:tab w:val="left" w:pos="540"/>
        </w:tabs>
        <w:spacing w:line="500" w:lineRule="exact"/>
        <w:rPr>
          <w:rFonts w:ascii="宋体" w:hAnsi="宋体" w:cs="宋体"/>
          <w:b/>
          <w:color w:val="000000"/>
          <w:szCs w:val="21"/>
        </w:rPr>
      </w:pPr>
    </w:p>
    <w:p w14:paraId="06147C98">
      <w:pPr>
        <w:tabs>
          <w:tab w:val="left" w:pos="540"/>
        </w:tabs>
        <w:spacing w:line="500" w:lineRule="exact"/>
        <w:rPr>
          <w:rFonts w:hint="eastAsia" w:ascii="宋体" w:hAnsi="宋体" w:cs="宋体"/>
          <w:b/>
          <w:color w:val="000000"/>
          <w:szCs w:val="21"/>
        </w:rPr>
      </w:pPr>
    </w:p>
    <w:p w14:paraId="56ADDD87">
      <w:pPr>
        <w:tabs>
          <w:tab w:val="left" w:pos="540"/>
        </w:tabs>
        <w:spacing w:line="500" w:lineRule="exact"/>
        <w:rPr>
          <w:rFonts w:hint="eastAsia" w:ascii="宋体" w:hAnsi="宋体" w:cs="宋体"/>
          <w:b/>
          <w:color w:val="000000"/>
          <w:szCs w:val="21"/>
        </w:rPr>
      </w:pPr>
    </w:p>
    <w:p w14:paraId="19BFE204">
      <w:pPr>
        <w:tabs>
          <w:tab w:val="left" w:pos="540"/>
        </w:tabs>
        <w:spacing w:line="500" w:lineRule="exact"/>
        <w:rPr>
          <w:rFonts w:hint="eastAsia" w:ascii="宋体" w:hAnsi="宋体" w:cs="宋体"/>
          <w:b/>
          <w:color w:val="000000"/>
          <w:szCs w:val="21"/>
        </w:rPr>
      </w:pPr>
    </w:p>
    <w:p w14:paraId="1C3484C3">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七</w:t>
      </w:r>
      <w:r>
        <w:rPr>
          <w:rFonts w:hint="eastAsia" w:ascii="宋体" w:hAnsi="宋体" w:cs="宋体"/>
          <w:b/>
          <w:color w:val="000000"/>
          <w:szCs w:val="21"/>
        </w:rPr>
        <w:t>：</w:t>
      </w:r>
    </w:p>
    <w:p w14:paraId="33874166">
      <w:pPr>
        <w:spacing w:line="500" w:lineRule="exact"/>
        <w:jc w:val="center"/>
        <w:rPr>
          <w:rFonts w:ascii="宋体" w:hAnsi="宋体" w:cs="宋体"/>
          <w:szCs w:val="21"/>
        </w:rPr>
      </w:pPr>
      <w:r>
        <w:rPr>
          <w:rFonts w:hint="eastAsia" w:ascii="宋体" w:hAnsi="宋体" w:cs="宋体"/>
          <w:b/>
          <w:bCs/>
          <w:szCs w:val="21"/>
        </w:rPr>
        <w:t>供应商磋商响应文件评分索引一览表（</w:t>
      </w:r>
      <w:r>
        <w:rPr>
          <w:rFonts w:hint="eastAsia" w:ascii="宋体" w:hAnsi="宋体" w:cs="宋体"/>
          <w:b/>
          <w:szCs w:val="21"/>
        </w:rPr>
        <w:t>格式仅供参考</w:t>
      </w:r>
      <w:r>
        <w:rPr>
          <w:rFonts w:hint="eastAsia" w:ascii="宋体" w:hAnsi="宋体" w:cs="宋体"/>
          <w:b/>
          <w:bCs/>
          <w:szCs w:val="21"/>
        </w:rPr>
        <w:t>）</w:t>
      </w:r>
    </w:p>
    <w:tbl>
      <w:tblPr>
        <w:tblStyle w:val="12"/>
        <w:tblW w:w="10194" w:type="dxa"/>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1115"/>
        <w:gridCol w:w="949"/>
        <w:gridCol w:w="6980"/>
        <w:gridCol w:w="1150"/>
      </w:tblGrid>
      <w:tr w14:paraId="7E16BF7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115" w:type="dxa"/>
            <w:vAlign w:val="center"/>
          </w:tcPr>
          <w:p w14:paraId="3DCDEE11">
            <w:pPr>
              <w:widowControl/>
              <w:spacing w:line="500" w:lineRule="exact"/>
              <w:ind w:left="147" w:leftChars="70" w:right="84" w:rightChars="40"/>
              <w:rPr>
                <w:rFonts w:ascii="宋体" w:hAnsi="宋体" w:cs="宋体"/>
                <w:szCs w:val="21"/>
              </w:rPr>
            </w:pPr>
            <w:r>
              <w:rPr>
                <w:rFonts w:hint="eastAsia" w:ascii="宋体" w:hAnsi="宋体" w:cs="宋体"/>
                <w:szCs w:val="21"/>
              </w:rPr>
              <w:t>评审内容</w:t>
            </w:r>
          </w:p>
        </w:tc>
        <w:tc>
          <w:tcPr>
            <w:tcW w:w="949" w:type="dxa"/>
            <w:vAlign w:val="center"/>
          </w:tcPr>
          <w:p w14:paraId="41345C2F">
            <w:pPr>
              <w:widowControl/>
              <w:spacing w:line="500" w:lineRule="exact"/>
              <w:ind w:left="-29" w:leftChars="-14" w:right="-88" w:rightChars="-42"/>
              <w:jc w:val="center"/>
              <w:rPr>
                <w:rFonts w:ascii="宋体" w:hAnsi="宋体" w:cs="宋体"/>
                <w:szCs w:val="21"/>
              </w:rPr>
            </w:pPr>
            <w:r>
              <w:rPr>
                <w:rFonts w:hint="eastAsia" w:ascii="宋体" w:hAnsi="宋体" w:cs="宋体"/>
                <w:szCs w:val="21"/>
              </w:rPr>
              <w:t>分值</w:t>
            </w:r>
          </w:p>
        </w:tc>
        <w:tc>
          <w:tcPr>
            <w:tcW w:w="6980" w:type="dxa"/>
            <w:vAlign w:val="center"/>
          </w:tcPr>
          <w:p w14:paraId="5CEB8793">
            <w:pPr>
              <w:widowControl/>
              <w:spacing w:line="500" w:lineRule="exact"/>
              <w:ind w:left="-527" w:firstLine="527"/>
              <w:jc w:val="center"/>
              <w:rPr>
                <w:rFonts w:ascii="宋体" w:hAnsi="宋体" w:cs="宋体"/>
                <w:kern w:val="0"/>
                <w:szCs w:val="21"/>
              </w:rPr>
            </w:pPr>
            <w:r>
              <w:rPr>
                <w:rFonts w:hint="eastAsia" w:ascii="宋体" w:hAnsi="宋体" w:cs="宋体"/>
                <w:kern w:val="0"/>
                <w:szCs w:val="21"/>
              </w:rPr>
              <w:t>评分标准</w:t>
            </w:r>
          </w:p>
        </w:tc>
        <w:tc>
          <w:tcPr>
            <w:tcW w:w="1150" w:type="dxa"/>
            <w:vAlign w:val="center"/>
          </w:tcPr>
          <w:p w14:paraId="0CEFAC7B">
            <w:pPr>
              <w:widowControl/>
              <w:spacing w:line="500" w:lineRule="exact"/>
              <w:ind w:left="-29" w:leftChars="-14" w:right="-88" w:rightChars="-42"/>
              <w:jc w:val="center"/>
              <w:rPr>
                <w:rFonts w:ascii="宋体" w:hAnsi="宋体" w:cs="宋体"/>
                <w:szCs w:val="21"/>
              </w:rPr>
            </w:pPr>
            <w:r>
              <w:rPr>
                <w:rFonts w:hint="eastAsia" w:ascii="宋体" w:hAnsi="宋体" w:cs="宋体"/>
                <w:szCs w:val="21"/>
              </w:rPr>
              <w:t>相应内容所在磋商响应文件页码</w:t>
            </w:r>
          </w:p>
        </w:tc>
      </w:tr>
      <w:tr w14:paraId="2C36649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restart"/>
            <w:vAlign w:val="center"/>
          </w:tcPr>
          <w:p w14:paraId="7564DD6F">
            <w:pPr>
              <w:widowControl/>
              <w:spacing w:line="500" w:lineRule="exact"/>
              <w:ind w:left="147" w:leftChars="70" w:right="84" w:rightChars="40"/>
              <w:rPr>
                <w:rFonts w:ascii="宋体" w:hAnsi="宋体" w:cs="宋体"/>
                <w:b/>
                <w:szCs w:val="21"/>
              </w:rPr>
            </w:pPr>
            <w:r>
              <w:rPr>
                <w:rFonts w:hint="eastAsia" w:ascii="宋体" w:hAnsi="宋体" w:cs="宋体"/>
                <w:szCs w:val="21"/>
              </w:rPr>
              <w:t>技术分</w:t>
            </w:r>
          </w:p>
        </w:tc>
        <w:tc>
          <w:tcPr>
            <w:tcW w:w="949" w:type="dxa"/>
            <w:vAlign w:val="center"/>
          </w:tcPr>
          <w:p w14:paraId="39BBDD10">
            <w:pPr>
              <w:widowControl/>
              <w:spacing w:line="500" w:lineRule="exact"/>
              <w:ind w:left="118" w:leftChars="56" w:right="84" w:rightChars="40"/>
              <w:jc w:val="center"/>
              <w:rPr>
                <w:rFonts w:ascii="宋体" w:hAnsi="宋体" w:cs="宋体"/>
                <w:szCs w:val="21"/>
              </w:rPr>
            </w:pPr>
          </w:p>
        </w:tc>
        <w:tc>
          <w:tcPr>
            <w:tcW w:w="6980" w:type="dxa"/>
            <w:vAlign w:val="center"/>
          </w:tcPr>
          <w:p w14:paraId="650693ED">
            <w:pPr>
              <w:widowControl/>
              <w:spacing w:line="500" w:lineRule="exact"/>
              <w:ind w:left="118" w:leftChars="56" w:right="84" w:rightChars="40"/>
              <w:rPr>
                <w:rFonts w:ascii="宋体" w:hAnsi="宋体" w:cs="宋体"/>
                <w:szCs w:val="21"/>
              </w:rPr>
            </w:pPr>
          </w:p>
        </w:tc>
        <w:tc>
          <w:tcPr>
            <w:tcW w:w="1150" w:type="dxa"/>
          </w:tcPr>
          <w:p w14:paraId="64D12B16">
            <w:pPr>
              <w:widowControl/>
              <w:spacing w:line="500" w:lineRule="exact"/>
              <w:ind w:left="-29" w:leftChars="-14" w:right="-88" w:rightChars="-42"/>
              <w:jc w:val="center"/>
              <w:rPr>
                <w:rFonts w:ascii="宋体" w:hAnsi="宋体" w:cs="宋体"/>
                <w:szCs w:val="21"/>
              </w:rPr>
            </w:pPr>
          </w:p>
        </w:tc>
      </w:tr>
      <w:tr w14:paraId="4794F47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479FB52B">
            <w:pPr>
              <w:widowControl/>
              <w:spacing w:line="500" w:lineRule="exact"/>
              <w:ind w:left="147" w:leftChars="70" w:right="84" w:rightChars="40"/>
              <w:rPr>
                <w:rFonts w:ascii="宋体" w:hAnsi="宋体" w:cs="宋体"/>
                <w:szCs w:val="21"/>
              </w:rPr>
            </w:pPr>
          </w:p>
        </w:tc>
        <w:tc>
          <w:tcPr>
            <w:tcW w:w="949" w:type="dxa"/>
            <w:vAlign w:val="center"/>
          </w:tcPr>
          <w:p w14:paraId="24B36020">
            <w:pPr>
              <w:widowControl/>
              <w:spacing w:line="500" w:lineRule="exact"/>
              <w:ind w:left="118" w:leftChars="56" w:right="84" w:rightChars="40"/>
              <w:jc w:val="center"/>
              <w:rPr>
                <w:rFonts w:ascii="宋体" w:hAnsi="宋体" w:cs="宋体"/>
                <w:szCs w:val="21"/>
              </w:rPr>
            </w:pPr>
          </w:p>
        </w:tc>
        <w:tc>
          <w:tcPr>
            <w:tcW w:w="6980" w:type="dxa"/>
            <w:vAlign w:val="center"/>
          </w:tcPr>
          <w:p w14:paraId="7935DB52">
            <w:pPr>
              <w:widowControl/>
              <w:spacing w:line="500" w:lineRule="exact"/>
              <w:ind w:left="118" w:leftChars="56" w:right="84" w:rightChars="40"/>
              <w:rPr>
                <w:rFonts w:ascii="宋体" w:hAnsi="宋体" w:cs="宋体"/>
                <w:szCs w:val="21"/>
              </w:rPr>
            </w:pPr>
          </w:p>
        </w:tc>
        <w:tc>
          <w:tcPr>
            <w:tcW w:w="1150" w:type="dxa"/>
          </w:tcPr>
          <w:p w14:paraId="28D320C4">
            <w:pPr>
              <w:widowControl/>
              <w:spacing w:line="500" w:lineRule="exact"/>
              <w:ind w:left="118" w:leftChars="56" w:right="84" w:rightChars="40"/>
              <w:rPr>
                <w:rFonts w:ascii="宋体" w:hAnsi="宋体" w:cs="宋体"/>
                <w:szCs w:val="21"/>
              </w:rPr>
            </w:pPr>
          </w:p>
        </w:tc>
      </w:tr>
      <w:tr w14:paraId="0E6E986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2E160170">
            <w:pPr>
              <w:widowControl/>
              <w:spacing w:line="500" w:lineRule="exact"/>
              <w:ind w:left="147" w:leftChars="70" w:right="84" w:rightChars="40"/>
              <w:rPr>
                <w:rFonts w:ascii="宋体" w:hAnsi="宋体" w:cs="宋体"/>
                <w:szCs w:val="21"/>
              </w:rPr>
            </w:pPr>
          </w:p>
        </w:tc>
        <w:tc>
          <w:tcPr>
            <w:tcW w:w="949" w:type="dxa"/>
            <w:vAlign w:val="center"/>
          </w:tcPr>
          <w:p w14:paraId="44E01C03">
            <w:pPr>
              <w:widowControl/>
              <w:spacing w:line="500" w:lineRule="exact"/>
              <w:ind w:left="118" w:leftChars="56" w:right="84" w:rightChars="40"/>
              <w:jc w:val="center"/>
              <w:rPr>
                <w:rFonts w:ascii="宋体" w:hAnsi="宋体" w:cs="宋体"/>
                <w:szCs w:val="21"/>
              </w:rPr>
            </w:pPr>
          </w:p>
        </w:tc>
        <w:tc>
          <w:tcPr>
            <w:tcW w:w="6980" w:type="dxa"/>
            <w:vAlign w:val="center"/>
          </w:tcPr>
          <w:p w14:paraId="0FFE5EBF">
            <w:pPr>
              <w:widowControl/>
              <w:spacing w:line="500" w:lineRule="exact"/>
              <w:ind w:left="118" w:leftChars="56" w:right="84" w:rightChars="40"/>
              <w:rPr>
                <w:rFonts w:ascii="宋体" w:hAnsi="宋体" w:cs="宋体"/>
                <w:szCs w:val="21"/>
              </w:rPr>
            </w:pPr>
          </w:p>
        </w:tc>
        <w:tc>
          <w:tcPr>
            <w:tcW w:w="1150" w:type="dxa"/>
          </w:tcPr>
          <w:p w14:paraId="7F51486C">
            <w:pPr>
              <w:widowControl/>
              <w:spacing w:line="500" w:lineRule="exact"/>
              <w:ind w:left="118" w:leftChars="56" w:right="84" w:rightChars="40"/>
              <w:rPr>
                <w:rFonts w:ascii="宋体" w:hAnsi="宋体" w:cs="宋体"/>
                <w:szCs w:val="21"/>
              </w:rPr>
            </w:pPr>
          </w:p>
        </w:tc>
      </w:tr>
      <w:tr w14:paraId="7208A8F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5F5C08D1">
            <w:pPr>
              <w:widowControl/>
              <w:spacing w:line="500" w:lineRule="exact"/>
              <w:ind w:left="147" w:leftChars="70" w:right="84" w:rightChars="40"/>
              <w:rPr>
                <w:rFonts w:ascii="宋体" w:hAnsi="宋体" w:cs="宋体"/>
                <w:szCs w:val="21"/>
              </w:rPr>
            </w:pPr>
          </w:p>
        </w:tc>
        <w:tc>
          <w:tcPr>
            <w:tcW w:w="949" w:type="dxa"/>
            <w:vAlign w:val="center"/>
          </w:tcPr>
          <w:p w14:paraId="3C249B99">
            <w:pPr>
              <w:widowControl/>
              <w:spacing w:line="500" w:lineRule="exact"/>
              <w:ind w:left="118" w:leftChars="56" w:right="84" w:rightChars="40"/>
              <w:jc w:val="center"/>
              <w:rPr>
                <w:rFonts w:ascii="宋体" w:hAnsi="宋体" w:cs="宋体"/>
                <w:szCs w:val="21"/>
              </w:rPr>
            </w:pPr>
          </w:p>
        </w:tc>
        <w:tc>
          <w:tcPr>
            <w:tcW w:w="6980" w:type="dxa"/>
            <w:vAlign w:val="center"/>
          </w:tcPr>
          <w:p w14:paraId="35D5B239">
            <w:pPr>
              <w:widowControl/>
              <w:spacing w:line="500" w:lineRule="exact"/>
              <w:ind w:left="118" w:leftChars="56" w:right="84" w:rightChars="40"/>
              <w:rPr>
                <w:rFonts w:ascii="宋体" w:hAnsi="宋体" w:cs="宋体"/>
                <w:szCs w:val="21"/>
              </w:rPr>
            </w:pPr>
          </w:p>
        </w:tc>
        <w:tc>
          <w:tcPr>
            <w:tcW w:w="1150" w:type="dxa"/>
          </w:tcPr>
          <w:p w14:paraId="76ED11F0">
            <w:pPr>
              <w:widowControl/>
              <w:spacing w:line="500" w:lineRule="exact"/>
              <w:ind w:left="118" w:leftChars="56" w:right="84" w:rightChars="40"/>
              <w:rPr>
                <w:rFonts w:ascii="宋体" w:hAnsi="宋体" w:cs="宋体"/>
                <w:szCs w:val="21"/>
              </w:rPr>
            </w:pPr>
          </w:p>
        </w:tc>
      </w:tr>
      <w:tr w14:paraId="598869E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013DAFB0">
            <w:pPr>
              <w:widowControl/>
              <w:spacing w:line="500" w:lineRule="exact"/>
              <w:ind w:left="147" w:leftChars="70" w:right="84" w:rightChars="40"/>
              <w:rPr>
                <w:rFonts w:ascii="宋体" w:hAnsi="宋体" w:cs="宋体"/>
                <w:szCs w:val="21"/>
              </w:rPr>
            </w:pPr>
          </w:p>
        </w:tc>
        <w:tc>
          <w:tcPr>
            <w:tcW w:w="949" w:type="dxa"/>
            <w:vAlign w:val="center"/>
          </w:tcPr>
          <w:p w14:paraId="3BC3562A">
            <w:pPr>
              <w:widowControl/>
              <w:spacing w:line="500" w:lineRule="exact"/>
              <w:ind w:left="118" w:leftChars="56" w:right="84" w:rightChars="40"/>
              <w:jc w:val="center"/>
              <w:rPr>
                <w:rFonts w:ascii="宋体" w:hAnsi="宋体" w:cs="宋体"/>
                <w:szCs w:val="21"/>
              </w:rPr>
            </w:pPr>
          </w:p>
        </w:tc>
        <w:tc>
          <w:tcPr>
            <w:tcW w:w="6980" w:type="dxa"/>
            <w:vAlign w:val="center"/>
          </w:tcPr>
          <w:p w14:paraId="1EA8D6D1">
            <w:pPr>
              <w:widowControl/>
              <w:spacing w:line="500" w:lineRule="exact"/>
              <w:ind w:left="118" w:leftChars="56" w:right="84" w:rightChars="40"/>
              <w:rPr>
                <w:rFonts w:ascii="宋体" w:hAnsi="宋体" w:cs="宋体"/>
                <w:szCs w:val="21"/>
              </w:rPr>
            </w:pPr>
          </w:p>
        </w:tc>
        <w:tc>
          <w:tcPr>
            <w:tcW w:w="1150" w:type="dxa"/>
          </w:tcPr>
          <w:p w14:paraId="4B0B860A">
            <w:pPr>
              <w:widowControl/>
              <w:spacing w:line="500" w:lineRule="exact"/>
              <w:ind w:left="118" w:leftChars="56" w:right="84" w:rightChars="40"/>
              <w:rPr>
                <w:rFonts w:ascii="宋体" w:hAnsi="宋体" w:cs="宋体"/>
                <w:szCs w:val="21"/>
              </w:rPr>
            </w:pPr>
          </w:p>
        </w:tc>
      </w:tr>
      <w:tr w14:paraId="170DE26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5D0F9F35">
            <w:pPr>
              <w:widowControl/>
              <w:spacing w:line="500" w:lineRule="exact"/>
              <w:ind w:left="147" w:leftChars="70" w:right="84" w:rightChars="40"/>
              <w:rPr>
                <w:rFonts w:ascii="宋体" w:hAnsi="宋体" w:cs="宋体"/>
                <w:szCs w:val="21"/>
              </w:rPr>
            </w:pPr>
          </w:p>
        </w:tc>
        <w:tc>
          <w:tcPr>
            <w:tcW w:w="949" w:type="dxa"/>
            <w:vAlign w:val="center"/>
          </w:tcPr>
          <w:p w14:paraId="56071B7B">
            <w:pPr>
              <w:widowControl/>
              <w:spacing w:line="500" w:lineRule="exact"/>
              <w:ind w:left="118" w:leftChars="56" w:right="84" w:rightChars="40"/>
              <w:jc w:val="center"/>
              <w:rPr>
                <w:rFonts w:ascii="宋体" w:hAnsi="宋体" w:cs="宋体"/>
                <w:szCs w:val="21"/>
              </w:rPr>
            </w:pPr>
          </w:p>
        </w:tc>
        <w:tc>
          <w:tcPr>
            <w:tcW w:w="6980" w:type="dxa"/>
            <w:vAlign w:val="center"/>
          </w:tcPr>
          <w:p w14:paraId="57E4B968">
            <w:pPr>
              <w:widowControl/>
              <w:spacing w:line="500" w:lineRule="exact"/>
              <w:ind w:left="118" w:leftChars="56" w:right="84" w:rightChars="40"/>
              <w:rPr>
                <w:rFonts w:ascii="宋体" w:hAnsi="宋体" w:cs="宋体"/>
                <w:szCs w:val="21"/>
              </w:rPr>
            </w:pPr>
          </w:p>
        </w:tc>
        <w:tc>
          <w:tcPr>
            <w:tcW w:w="1150" w:type="dxa"/>
          </w:tcPr>
          <w:p w14:paraId="20C07717">
            <w:pPr>
              <w:widowControl/>
              <w:spacing w:line="500" w:lineRule="exact"/>
              <w:ind w:left="118" w:leftChars="56" w:right="84" w:rightChars="40"/>
              <w:rPr>
                <w:rFonts w:ascii="宋体" w:hAnsi="宋体" w:cs="宋体"/>
                <w:szCs w:val="21"/>
              </w:rPr>
            </w:pPr>
          </w:p>
        </w:tc>
      </w:tr>
      <w:tr w14:paraId="2F2E8F4A">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3D5328E8">
            <w:pPr>
              <w:widowControl/>
              <w:spacing w:line="500" w:lineRule="exact"/>
              <w:ind w:left="147" w:leftChars="70" w:right="84" w:rightChars="40"/>
              <w:rPr>
                <w:rFonts w:ascii="宋体" w:hAnsi="宋体" w:cs="宋体"/>
                <w:szCs w:val="21"/>
              </w:rPr>
            </w:pPr>
          </w:p>
        </w:tc>
        <w:tc>
          <w:tcPr>
            <w:tcW w:w="949" w:type="dxa"/>
            <w:vAlign w:val="center"/>
          </w:tcPr>
          <w:p w14:paraId="382F780D">
            <w:pPr>
              <w:widowControl/>
              <w:spacing w:line="500" w:lineRule="exact"/>
              <w:ind w:left="118" w:leftChars="56" w:right="84" w:rightChars="40"/>
              <w:jc w:val="center"/>
              <w:rPr>
                <w:rFonts w:ascii="宋体" w:hAnsi="宋体" w:cs="宋体"/>
                <w:szCs w:val="21"/>
              </w:rPr>
            </w:pPr>
          </w:p>
        </w:tc>
        <w:tc>
          <w:tcPr>
            <w:tcW w:w="6980" w:type="dxa"/>
            <w:vAlign w:val="center"/>
          </w:tcPr>
          <w:p w14:paraId="3E1A32DA">
            <w:pPr>
              <w:widowControl/>
              <w:spacing w:line="500" w:lineRule="exact"/>
              <w:ind w:left="118" w:leftChars="56" w:right="84" w:rightChars="40"/>
              <w:rPr>
                <w:rFonts w:ascii="宋体" w:hAnsi="宋体" w:cs="宋体"/>
                <w:szCs w:val="21"/>
              </w:rPr>
            </w:pPr>
          </w:p>
        </w:tc>
        <w:tc>
          <w:tcPr>
            <w:tcW w:w="1150" w:type="dxa"/>
          </w:tcPr>
          <w:p w14:paraId="2FBA0813">
            <w:pPr>
              <w:widowControl/>
              <w:spacing w:line="500" w:lineRule="exact"/>
              <w:ind w:left="118" w:leftChars="56" w:right="84" w:rightChars="40"/>
              <w:rPr>
                <w:rFonts w:ascii="宋体" w:hAnsi="宋体" w:cs="宋体"/>
                <w:szCs w:val="21"/>
              </w:rPr>
            </w:pPr>
          </w:p>
        </w:tc>
      </w:tr>
      <w:tr w14:paraId="00AC461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48" w:hRule="atLeast"/>
          <w:jc w:val="center"/>
        </w:trPr>
        <w:tc>
          <w:tcPr>
            <w:tcW w:w="1115" w:type="dxa"/>
            <w:vMerge w:val="restart"/>
            <w:vAlign w:val="center"/>
          </w:tcPr>
          <w:p w14:paraId="32CC74C9">
            <w:pPr>
              <w:spacing w:line="500" w:lineRule="exact"/>
              <w:jc w:val="center"/>
              <w:rPr>
                <w:rFonts w:ascii="宋体" w:hAnsi="宋体" w:cs="宋体"/>
                <w:kern w:val="0"/>
                <w:szCs w:val="21"/>
              </w:rPr>
            </w:pPr>
            <w:r>
              <w:rPr>
                <w:rFonts w:hint="eastAsia" w:ascii="宋体" w:hAnsi="宋体" w:cs="宋体"/>
                <w:snapToGrid w:val="0"/>
                <w:kern w:val="0"/>
                <w:szCs w:val="21"/>
              </w:rPr>
              <w:t>商务、资信及其他分</w:t>
            </w:r>
          </w:p>
          <w:p w14:paraId="026DF89F">
            <w:pPr>
              <w:widowControl/>
              <w:spacing w:line="500" w:lineRule="exact"/>
              <w:ind w:left="118" w:leftChars="56" w:right="84" w:rightChars="40"/>
              <w:rPr>
                <w:rFonts w:ascii="宋体" w:hAnsi="宋体" w:cs="宋体"/>
                <w:szCs w:val="21"/>
              </w:rPr>
            </w:pPr>
            <w:r>
              <w:rPr>
                <w:rFonts w:hint="eastAsia" w:ascii="宋体" w:hAnsi="宋体" w:cs="宋体"/>
                <w:kern w:val="0"/>
                <w:szCs w:val="21"/>
              </w:rPr>
              <w:t>）</w:t>
            </w:r>
          </w:p>
        </w:tc>
        <w:tc>
          <w:tcPr>
            <w:tcW w:w="7929" w:type="dxa"/>
            <w:gridSpan w:val="2"/>
            <w:vAlign w:val="center"/>
          </w:tcPr>
          <w:p w14:paraId="2410271F">
            <w:pPr>
              <w:spacing w:line="500" w:lineRule="exact"/>
              <w:rPr>
                <w:rFonts w:ascii="宋体" w:hAnsi="宋体" w:cs="宋体"/>
                <w:color w:val="FF0000"/>
                <w:kern w:val="0"/>
                <w:szCs w:val="21"/>
              </w:rPr>
            </w:pPr>
          </w:p>
        </w:tc>
        <w:tc>
          <w:tcPr>
            <w:tcW w:w="1150" w:type="dxa"/>
          </w:tcPr>
          <w:p w14:paraId="63D833DF">
            <w:pPr>
              <w:widowControl/>
              <w:spacing w:line="500" w:lineRule="exact"/>
              <w:ind w:left="118" w:leftChars="56" w:right="84" w:rightChars="40"/>
              <w:rPr>
                <w:rFonts w:ascii="宋体" w:hAnsi="宋体" w:cs="宋体"/>
                <w:szCs w:val="21"/>
              </w:rPr>
            </w:pPr>
          </w:p>
        </w:tc>
      </w:tr>
      <w:tr w14:paraId="3AEF72D9">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115" w:type="dxa"/>
            <w:vMerge w:val="continue"/>
            <w:vAlign w:val="center"/>
          </w:tcPr>
          <w:p w14:paraId="6C4E90BF">
            <w:pPr>
              <w:widowControl/>
              <w:spacing w:line="500" w:lineRule="exact"/>
              <w:ind w:left="118" w:leftChars="56" w:right="84" w:rightChars="40"/>
              <w:rPr>
                <w:rFonts w:ascii="宋体" w:hAnsi="宋体" w:cs="宋体"/>
                <w:szCs w:val="21"/>
              </w:rPr>
            </w:pPr>
          </w:p>
        </w:tc>
        <w:tc>
          <w:tcPr>
            <w:tcW w:w="7929" w:type="dxa"/>
            <w:gridSpan w:val="2"/>
            <w:vAlign w:val="center"/>
          </w:tcPr>
          <w:p w14:paraId="2A19A962">
            <w:pPr>
              <w:spacing w:line="500" w:lineRule="exact"/>
              <w:rPr>
                <w:rFonts w:ascii="宋体" w:hAnsi="宋体" w:cs="宋体"/>
                <w:kern w:val="0"/>
                <w:szCs w:val="21"/>
              </w:rPr>
            </w:pPr>
          </w:p>
        </w:tc>
        <w:tc>
          <w:tcPr>
            <w:tcW w:w="1150" w:type="dxa"/>
          </w:tcPr>
          <w:p w14:paraId="00874DE7">
            <w:pPr>
              <w:widowControl/>
              <w:spacing w:line="500" w:lineRule="exact"/>
              <w:ind w:left="118" w:leftChars="56" w:right="84" w:rightChars="40"/>
              <w:rPr>
                <w:rFonts w:ascii="宋体" w:hAnsi="宋体" w:cs="宋体"/>
                <w:szCs w:val="21"/>
              </w:rPr>
            </w:pPr>
          </w:p>
        </w:tc>
      </w:tr>
      <w:tr w14:paraId="3440415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672" w:hRule="atLeast"/>
          <w:jc w:val="center"/>
        </w:trPr>
        <w:tc>
          <w:tcPr>
            <w:tcW w:w="1115" w:type="dxa"/>
            <w:vMerge w:val="continue"/>
            <w:vAlign w:val="center"/>
          </w:tcPr>
          <w:p w14:paraId="79677ACF">
            <w:pPr>
              <w:widowControl/>
              <w:spacing w:line="500" w:lineRule="exact"/>
              <w:ind w:left="118" w:leftChars="56" w:right="84" w:rightChars="40"/>
              <w:rPr>
                <w:rFonts w:ascii="宋体" w:hAnsi="宋体" w:cs="宋体"/>
                <w:szCs w:val="21"/>
              </w:rPr>
            </w:pPr>
          </w:p>
        </w:tc>
        <w:tc>
          <w:tcPr>
            <w:tcW w:w="7929" w:type="dxa"/>
            <w:gridSpan w:val="2"/>
            <w:vAlign w:val="center"/>
          </w:tcPr>
          <w:p w14:paraId="2D7E87A8">
            <w:pPr>
              <w:spacing w:line="500" w:lineRule="exact"/>
              <w:rPr>
                <w:rFonts w:ascii="宋体" w:hAnsi="宋体" w:cs="宋体"/>
                <w:kern w:val="0"/>
                <w:szCs w:val="21"/>
              </w:rPr>
            </w:pPr>
          </w:p>
        </w:tc>
        <w:tc>
          <w:tcPr>
            <w:tcW w:w="1150" w:type="dxa"/>
          </w:tcPr>
          <w:p w14:paraId="26B557E6">
            <w:pPr>
              <w:widowControl/>
              <w:spacing w:line="500" w:lineRule="exact"/>
              <w:ind w:left="118" w:leftChars="56" w:right="84" w:rightChars="40"/>
              <w:rPr>
                <w:rFonts w:ascii="宋体" w:hAnsi="宋体" w:cs="宋体"/>
                <w:szCs w:val="21"/>
              </w:rPr>
            </w:pPr>
          </w:p>
        </w:tc>
      </w:tr>
      <w:tr w14:paraId="743CC15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82" w:hRule="atLeast"/>
          <w:jc w:val="center"/>
        </w:trPr>
        <w:tc>
          <w:tcPr>
            <w:tcW w:w="1115" w:type="dxa"/>
            <w:vMerge w:val="continue"/>
            <w:vAlign w:val="center"/>
          </w:tcPr>
          <w:p w14:paraId="2B6958B5">
            <w:pPr>
              <w:widowControl/>
              <w:spacing w:line="500" w:lineRule="exact"/>
              <w:ind w:left="118" w:leftChars="56" w:right="84" w:rightChars="40"/>
              <w:rPr>
                <w:rFonts w:ascii="宋体" w:hAnsi="宋体" w:cs="宋体"/>
                <w:szCs w:val="21"/>
              </w:rPr>
            </w:pPr>
          </w:p>
        </w:tc>
        <w:tc>
          <w:tcPr>
            <w:tcW w:w="7929" w:type="dxa"/>
            <w:gridSpan w:val="2"/>
            <w:vAlign w:val="center"/>
          </w:tcPr>
          <w:p w14:paraId="30661C31">
            <w:pPr>
              <w:spacing w:line="500" w:lineRule="exact"/>
              <w:rPr>
                <w:rFonts w:ascii="宋体" w:hAnsi="宋体" w:cs="宋体"/>
                <w:szCs w:val="21"/>
              </w:rPr>
            </w:pPr>
          </w:p>
        </w:tc>
        <w:tc>
          <w:tcPr>
            <w:tcW w:w="1150" w:type="dxa"/>
          </w:tcPr>
          <w:p w14:paraId="4D96669F">
            <w:pPr>
              <w:widowControl/>
              <w:spacing w:line="500" w:lineRule="exact"/>
              <w:ind w:left="118" w:leftChars="56" w:right="84" w:rightChars="40"/>
              <w:rPr>
                <w:rFonts w:ascii="宋体" w:hAnsi="宋体" w:cs="宋体"/>
                <w:szCs w:val="21"/>
              </w:rPr>
            </w:pPr>
          </w:p>
        </w:tc>
      </w:tr>
      <w:tr w14:paraId="4F21B16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1115" w:type="dxa"/>
            <w:vMerge w:val="continue"/>
            <w:vAlign w:val="center"/>
          </w:tcPr>
          <w:p w14:paraId="1B3C6E33">
            <w:pPr>
              <w:widowControl/>
              <w:spacing w:line="500" w:lineRule="exact"/>
              <w:ind w:left="118" w:leftChars="56" w:right="84" w:rightChars="40"/>
              <w:rPr>
                <w:rFonts w:ascii="宋体" w:hAnsi="宋体" w:cs="宋体"/>
                <w:szCs w:val="21"/>
              </w:rPr>
            </w:pPr>
          </w:p>
        </w:tc>
        <w:tc>
          <w:tcPr>
            <w:tcW w:w="7929" w:type="dxa"/>
            <w:gridSpan w:val="2"/>
            <w:vAlign w:val="center"/>
          </w:tcPr>
          <w:p w14:paraId="25A71D41">
            <w:pPr>
              <w:spacing w:line="500" w:lineRule="exact"/>
              <w:rPr>
                <w:rFonts w:ascii="宋体" w:hAnsi="宋体" w:cs="宋体"/>
                <w:kern w:val="0"/>
                <w:szCs w:val="21"/>
              </w:rPr>
            </w:pPr>
          </w:p>
        </w:tc>
        <w:tc>
          <w:tcPr>
            <w:tcW w:w="1150" w:type="dxa"/>
          </w:tcPr>
          <w:p w14:paraId="28846903">
            <w:pPr>
              <w:widowControl/>
              <w:spacing w:line="500" w:lineRule="exact"/>
              <w:ind w:left="118" w:leftChars="56" w:right="84" w:rightChars="40"/>
              <w:rPr>
                <w:rFonts w:ascii="宋体" w:hAnsi="宋体" w:cs="宋体"/>
                <w:szCs w:val="21"/>
              </w:rPr>
            </w:pPr>
          </w:p>
        </w:tc>
      </w:tr>
      <w:tr w14:paraId="55411FD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94" w:hRule="atLeast"/>
          <w:jc w:val="center"/>
        </w:trPr>
        <w:tc>
          <w:tcPr>
            <w:tcW w:w="1115" w:type="dxa"/>
            <w:vMerge w:val="continue"/>
            <w:vAlign w:val="center"/>
          </w:tcPr>
          <w:p w14:paraId="0EF43DEE">
            <w:pPr>
              <w:widowControl/>
              <w:spacing w:line="500" w:lineRule="exact"/>
              <w:ind w:left="118" w:leftChars="56" w:right="84" w:rightChars="40"/>
              <w:rPr>
                <w:rFonts w:ascii="宋体" w:hAnsi="宋体" w:cs="宋体"/>
                <w:szCs w:val="21"/>
              </w:rPr>
            </w:pPr>
          </w:p>
        </w:tc>
        <w:tc>
          <w:tcPr>
            <w:tcW w:w="7929" w:type="dxa"/>
            <w:gridSpan w:val="2"/>
            <w:vAlign w:val="center"/>
          </w:tcPr>
          <w:p w14:paraId="15A5520F">
            <w:pPr>
              <w:spacing w:line="500" w:lineRule="exact"/>
              <w:rPr>
                <w:rFonts w:ascii="宋体" w:hAnsi="宋体" w:cs="宋体"/>
                <w:kern w:val="0"/>
                <w:szCs w:val="21"/>
              </w:rPr>
            </w:pPr>
          </w:p>
        </w:tc>
        <w:tc>
          <w:tcPr>
            <w:tcW w:w="1150" w:type="dxa"/>
          </w:tcPr>
          <w:p w14:paraId="073224D5">
            <w:pPr>
              <w:widowControl/>
              <w:spacing w:line="500" w:lineRule="exact"/>
              <w:ind w:left="118" w:leftChars="56" w:right="84" w:rightChars="40"/>
              <w:rPr>
                <w:rFonts w:ascii="宋体" w:hAnsi="宋体" w:cs="宋体"/>
                <w:szCs w:val="21"/>
              </w:rPr>
            </w:pPr>
          </w:p>
        </w:tc>
      </w:tr>
    </w:tbl>
    <w:p w14:paraId="3E684E5D">
      <w:pPr>
        <w:spacing w:line="500" w:lineRule="exact"/>
        <w:jc w:val="center"/>
        <w:rPr>
          <w:rFonts w:ascii="宋体" w:hAnsi="宋体" w:cs="宋体"/>
          <w:szCs w:val="21"/>
        </w:rPr>
      </w:pPr>
    </w:p>
    <w:p w14:paraId="175838B0">
      <w:pPr>
        <w:spacing w:line="500" w:lineRule="exact"/>
        <w:jc w:val="center"/>
        <w:rPr>
          <w:rFonts w:ascii="宋体" w:hAnsi="宋体" w:cs="宋体"/>
          <w:b/>
          <w:bCs/>
          <w:szCs w:val="21"/>
        </w:rPr>
      </w:pPr>
      <w:r>
        <w:rPr>
          <w:rFonts w:hint="eastAsia" w:ascii="宋体" w:hAnsi="宋体" w:cs="宋体"/>
          <w:b/>
          <w:bCs/>
          <w:szCs w:val="21"/>
        </w:rPr>
        <w:t>备注：为方便专家评审，请各供应商将本表编入磋商响应文件，并置于磋商响应文件目录之前。</w:t>
      </w:r>
    </w:p>
    <w:p w14:paraId="4376E57D">
      <w:pPr>
        <w:spacing w:line="500" w:lineRule="exact"/>
        <w:rPr>
          <w:rFonts w:ascii="宋体" w:hAnsi="宋体" w:cs="宋体"/>
          <w:szCs w:val="21"/>
          <w:lang w:val="en-GB"/>
        </w:rPr>
      </w:pPr>
    </w:p>
    <w:p w14:paraId="6188F677">
      <w:pPr>
        <w:spacing w:line="500" w:lineRule="exact"/>
        <w:rPr>
          <w:rFonts w:ascii="宋体" w:hAnsi="宋体" w:cs="宋体"/>
          <w:szCs w:val="21"/>
          <w:lang w:val="en-GB"/>
        </w:rPr>
      </w:pPr>
    </w:p>
    <w:p w14:paraId="40EB91DF">
      <w:pPr>
        <w:spacing w:line="500" w:lineRule="exact"/>
        <w:rPr>
          <w:rFonts w:ascii="宋体" w:hAnsi="宋体" w:cs="宋体"/>
          <w:szCs w:val="21"/>
          <w:lang w:val="en-GB"/>
        </w:rPr>
      </w:pPr>
    </w:p>
    <w:p w14:paraId="5633BFE6">
      <w:pPr>
        <w:spacing w:line="500" w:lineRule="exact"/>
        <w:rPr>
          <w:rFonts w:ascii="宋体" w:hAnsi="宋体" w:cs="宋体"/>
          <w:szCs w:val="21"/>
          <w:lang w:val="en-GB"/>
        </w:rPr>
      </w:pPr>
    </w:p>
    <w:p w14:paraId="254F94B3">
      <w:pPr>
        <w:spacing w:line="500" w:lineRule="exact"/>
        <w:rPr>
          <w:rFonts w:ascii="宋体" w:hAnsi="宋体" w:cs="宋体"/>
          <w:szCs w:val="21"/>
          <w:lang w:val="en-GB"/>
        </w:rPr>
      </w:pPr>
    </w:p>
    <w:p w14:paraId="3CFE30F6">
      <w:pPr>
        <w:spacing w:line="500" w:lineRule="exact"/>
        <w:rPr>
          <w:rFonts w:ascii="宋体" w:hAnsi="宋体" w:cs="宋体"/>
          <w:szCs w:val="21"/>
          <w:lang w:val="en-GB"/>
        </w:rPr>
      </w:pPr>
    </w:p>
    <w:p w14:paraId="697601D7">
      <w:pPr>
        <w:spacing w:line="500" w:lineRule="exact"/>
        <w:jc w:val="center"/>
        <w:rPr>
          <w:rFonts w:ascii="宋体" w:hAnsi="宋体" w:cs="宋体"/>
          <w:b/>
          <w:szCs w:val="21"/>
        </w:rPr>
      </w:pPr>
      <w:r>
        <w:rPr>
          <w:rFonts w:hint="eastAsia" w:ascii="宋体" w:hAnsi="宋体" w:cs="宋体"/>
          <w:b/>
          <w:szCs w:val="21"/>
        </w:rPr>
        <w:t>供应商自查表</w:t>
      </w:r>
    </w:p>
    <w:p w14:paraId="253E952B">
      <w:pPr>
        <w:spacing w:line="500" w:lineRule="exact"/>
        <w:jc w:val="center"/>
        <w:rPr>
          <w:rFonts w:ascii="宋体" w:hAnsi="宋体" w:cs="宋体"/>
          <w:b/>
          <w:szCs w:val="21"/>
        </w:rPr>
      </w:pPr>
      <w:r>
        <w:rPr>
          <w:rFonts w:hint="eastAsia" w:ascii="宋体" w:hAnsi="宋体" w:cs="宋体"/>
          <w:b/>
          <w:szCs w:val="21"/>
        </w:rPr>
        <w:t>（本表不需要放入响应文件，由供应商内部自查使用）</w:t>
      </w:r>
    </w:p>
    <w:p w14:paraId="0B7E2EB2">
      <w:pPr>
        <w:spacing w:line="500" w:lineRule="exact"/>
        <w:jc w:val="center"/>
        <w:rPr>
          <w:rFonts w:ascii="宋体" w:hAnsi="宋体" w:cs="宋体"/>
          <w:szCs w:val="21"/>
        </w:rPr>
      </w:pPr>
      <w:r>
        <w:rPr>
          <w:rFonts w:hint="eastAsia" w:ascii="宋体" w:hAnsi="宋体" w:cs="宋体"/>
          <w:b/>
          <w:bCs/>
          <w:szCs w:val="21"/>
        </w:rPr>
        <w:t>（</w:t>
      </w:r>
      <w:r>
        <w:rPr>
          <w:rFonts w:hint="eastAsia" w:ascii="宋体" w:hAnsi="宋体" w:cs="宋体"/>
          <w:b/>
          <w:szCs w:val="21"/>
        </w:rPr>
        <w:t>格式仅供参考</w:t>
      </w:r>
      <w:r>
        <w:rPr>
          <w:rFonts w:hint="eastAsia" w:ascii="宋体" w:hAnsi="宋体" w:cs="宋体"/>
          <w:b/>
          <w:bCs/>
          <w:szCs w:val="21"/>
        </w:rPr>
        <w:t>）</w:t>
      </w:r>
    </w:p>
    <w:tbl>
      <w:tblPr>
        <w:tblStyle w:val="12"/>
        <w:tblW w:w="101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5580"/>
        <w:gridCol w:w="660"/>
        <w:gridCol w:w="660"/>
        <w:gridCol w:w="660"/>
        <w:gridCol w:w="660"/>
        <w:gridCol w:w="660"/>
        <w:gridCol w:w="660"/>
      </w:tblGrid>
      <w:tr w14:paraId="3F6D4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188" w:type="dxa"/>
            <w:gridSpan w:val="8"/>
            <w:vAlign w:val="center"/>
          </w:tcPr>
          <w:p w14:paraId="2DE2675E">
            <w:pPr>
              <w:spacing w:line="500" w:lineRule="exact"/>
              <w:jc w:val="center"/>
              <w:rPr>
                <w:rFonts w:ascii="宋体" w:hAnsi="宋体" w:cs="宋体"/>
                <w:b/>
                <w:szCs w:val="21"/>
              </w:rPr>
            </w:pPr>
            <w:r>
              <w:rPr>
                <w:rFonts w:hint="eastAsia" w:ascii="宋体" w:hAnsi="宋体" w:cs="宋体"/>
                <w:b/>
                <w:szCs w:val="21"/>
              </w:rPr>
              <w:t>1、封面及项目名称部分（正确打√、有误打×）</w:t>
            </w:r>
          </w:p>
        </w:tc>
      </w:tr>
      <w:tr w14:paraId="39583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exact"/>
          <w:jc w:val="center"/>
        </w:trPr>
        <w:tc>
          <w:tcPr>
            <w:tcW w:w="648" w:type="dxa"/>
            <w:vMerge w:val="restart"/>
            <w:vAlign w:val="center"/>
          </w:tcPr>
          <w:p w14:paraId="11DFF151">
            <w:pPr>
              <w:spacing w:line="500" w:lineRule="exact"/>
              <w:jc w:val="center"/>
              <w:rPr>
                <w:rFonts w:ascii="宋体" w:hAnsi="宋体" w:cs="宋体"/>
                <w:b/>
                <w:szCs w:val="21"/>
              </w:rPr>
            </w:pPr>
            <w:r>
              <w:rPr>
                <w:rFonts w:hint="eastAsia" w:ascii="宋体" w:hAnsi="宋体" w:cs="宋体"/>
                <w:b/>
                <w:szCs w:val="21"/>
              </w:rPr>
              <w:t>序号</w:t>
            </w:r>
          </w:p>
        </w:tc>
        <w:tc>
          <w:tcPr>
            <w:tcW w:w="5580" w:type="dxa"/>
            <w:vMerge w:val="restart"/>
            <w:vAlign w:val="center"/>
          </w:tcPr>
          <w:p w14:paraId="771F5060">
            <w:pPr>
              <w:spacing w:line="500" w:lineRule="exact"/>
              <w:jc w:val="center"/>
              <w:rPr>
                <w:rFonts w:ascii="宋体" w:hAnsi="宋体" w:cs="宋体"/>
                <w:b/>
                <w:szCs w:val="21"/>
              </w:rPr>
            </w:pPr>
            <w:r>
              <w:rPr>
                <w:rFonts w:hint="eastAsia" w:ascii="宋体" w:hAnsi="宋体" w:cs="宋体"/>
                <w:b/>
                <w:szCs w:val="21"/>
              </w:rPr>
              <w:t>内容</w:t>
            </w:r>
          </w:p>
        </w:tc>
        <w:tc>
          <w:tcPr>
            <w:tcW w:w="1320" w:type="dxa"/>
            <w:gridSpan w:val="2"/>
            <w:vAlign w:val="center"/>
          </w:tcPr>
          <w:p w14:paraId="61EC361D">
            <w:pPr>
              <w:spacing w:line="500" w:lineRule="exact"/>
              <w:jc w:val="center"/>
              <w:rPr>
                <w:rFonts w:ascii="宋体" w:hAnsi="宋体" w:cs="宋体"/>
                <w:b/>
                <w:szCs w:val="21"/>
              </w:rPr>
            </w:pPr>
            <w:r>
              <w:rPr>
                <w:rFonts w:hint="eastAsia" w:ascii="宋体" w:hAnsi="宋体" w:cs="宋体"/>
                <w:b/>
                <w:szCs w:val="21"/>
              </w:rPr>
              <w:t>封面部分</w:t>
            </w:r>
          </w:p>
        </w:tc>
        <w:tc>
          <w:tcPr>
            <w:tcW w:w="1320" w:type="dxa"/>
            <w:gridSpan w:val="2"/>
            <w:vAlign w:val="center"/>
          </w:tcPr>
          <w:p w14:paraId="3B91F7DF">
            <w:pPr>
              <w:spacing w:line="500" w:lineRule="exact"/>
              <w:jc w:val="center"/>
              <w:rPr>
                <w:rFonts w:ascii="宋体" w:hAnsi="宋体" w:cs="宋体"/>
                <w:b/>
                <w:szCs w:val="21"/>
              </w:rPr>
            </w:pPr>
            <w:r>
              <w:rPr>
                <w:rFonts w:hint="eastAsia" w:ascii="宋体" w:hAnsi="宋体" w:cs="宋体"/>
                <w:b/>
                <w:szCs w:val="21"/>
              </w:rPr>
              <w:t>声明书部分</w:t>
            </w:r>
          </w:p>
        </w:tc>
        <w:tc>
          <w:tcPr>
            <w:tcW w:w="1320" w:type="dxa"/>
            <w:gridSpan w:val="2"/>
            <w:vAlign w:val="center"/>
          </w:tcPr>
          <w:p w14:paraId="72153665">
            <w:pPr>
              <w:spacing w:line="500" w:lineRule="exact"/>
              <w:jc w:val="center"/>
              <w:rPr>
                <w:rFonts w:ascii="宋体" w:hAnsi="宋体" w:cs="宋体"/>
                <w:b/>
                <w:szCs w:val="21"/>
              </w:rPr>
            </w:pPr>
            <w:r>
              <w:rPr>
                <w:rFonts w:hint="eastAsia" w:ascii="宋体" w:hAnsi="宋体" w:cs="宋体"/>
                <w:b/>
                <w:szCs w:val="21"/>
              </w:rPr>
              <w:t>标书内容核对</w:t>
            </w:r>
          </w:p>
        </w:tc>
      </w:tr>
      <w:tr w14:paraId="19A3B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exact"/>
          <w:jc w:val="center"/>
        </w:trPr>
        <w:tc>
          <w:tcPr>
            <w:tcW w:w="648" w:type="dxa"/>
            <w:vMerge w:val="continue"/>
            <w:vAlign w:val="center"/>
          </w:tcPr>
          <w:p w14:paraId="7F8D3C81">
            <w:pPr>
              <w:spacing w:line="500" w:lineRule="exact"/>
              <w:jc w:val="center"/>
              <w:rPr>
                <w:rFonts w:ascii="宋体" w:hAnsi="宋体" w:cs="宋体"/>
                <w:b/>
                <w:szCs w:val="21"/>
              </w:rPr>
            </w:pPr>
          </w:p>
        </w:tc>
        <w:tc>
          <w:tcPr>
            <w:tcW w:w="5580" w:type="dxa"/>
            <w:vMerge w:val="continue"/>
            <w:vAlign w:val="center"/>
          </w:tcPr>
          <w:p w14:paraId="3A09CF3A">
            <w:pPr>
              <w:spacing w:line="500" w:lineRule="exact"/>
              <w:jc w:val="center"/>
              <w:rPr>
                <w:rFonts w:ascii="宋体" w:hAnsi="宋体" w:cs="宋体"/>
                <w:b/>
                <w:szCs w:val="21"/>
              </w:rPr>
            </w:pPr>
          </w:p>
        </w:tc>
        <w:tc>
          <w:tcPr>
            <w:tcW w:w="660" w:type="dxa"/>
            <w:vAlign w:val="center"/>
          </w:tcPr>
          <w:p w14:paraId="3062ADAA">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79D9F877">
            <w:pPr>
              <w:spacing w:line="500" w:lineRule="exact"/>
              <w:jc w:val="center"/>
              <w:rPr>
                <w:rFonts w:ascii="宋体" w:hAnsi="宋体" w:cs="宋体"/>
                <w:szCs w:val="21"/>
              </w:rPr>
            </w:pPr>
            <w:r>
              <w:rPr>
                <w:rFonts w:hint="eastAsia" w:ascii="宋体" w:hAnsi="宋体" w:cs="宋体"/>
                <w:szCs w:val="21"/>
              </w:rPr>
              <w:t>复查</w:t>
            </w:r>
          </w:p>
        </w:tc>
        <w:tc>
          <w:tcPr>
            <w:tcW w:w="660" w:type="dxa"/>
            <w:vAlign w:val="center"/>
          </w:tcPr>
          <w:p w14:paraId="64D8844D">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49706C90">
            <w:pPr>
              <w:spacing w:line="500" w:lineRule="exact"/>
              <w:jc w:val="center"/>
              <w:rPr>
                <w:rFonts w:ascii="宋体" w:hAnsi="宋体" w:cs="宋体"/>
                <w:szCs w:val="21"/>
              </w:rPr>
            </w:pPr>
            <w:r>
              <w:rPr>
                <w:rFonts w:hint="eastAsia" w:ascii="宋体" w:hAnsi="宋体" w:cs="宋体"/>
                <w:szCs w:val="21"/>
              </w:rPr>
              <w:t>复查</w:t>
            </w:r>
          </w:p>
        </w:tc>
        <w:tc>
          <w:tcPr>
            <w:tcW w:w="660" w:type="dxa"/>
            <w:vAlign w:val="center"/>
          </w:tcPr>
          <w:p w14:paraId="0FC2B523">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33C8B1C4">
            <w:pPr>
              <w:spacing w:line="500" w:lineRule="exact"/>
              <w:jc w:val="center"/>
              <w:rPr>
                <w:rFonts w:ascii="宋体" w:hAnsi="宋体" w:cs="宋体"/>
                <w:szCs w:val="21"/>
              </w:rPr>
            </w:pPr>
            <w:r>
              <w:rPr>
                <w:rFonts w:hint="eastAsia" w:ascii="宋体" w:hAnsi="宋体" w:cs="宋体"/>
                <w:szCs w:val="21"/>
              </w:rPr>
              <w:t>复查</w:t>
            </w:r>
          </w:p>
        </w:tc>
      </w:tr>
      <w:tr w14:paraId="4DE53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exact"/>
          <w:jc w:val="center"/>
        </w:trPr>
        <w:tc>
          <w:tcPr>
            <w:tcW w:w="648" w:type="dxa"/>
            <w:vAlign w:val="center"/>
          </w:tcPr>
          <w:p w14:paraId="35F164EF">
            <w:pPr>
              <w:spacing w:line="500" w:lineRule="exact"/>
              <w:jc w:val="center"/>
              <w:rPr>
                <w:rFonts w:ascii="宋体" w:hAnsi="宋体" w:cs="宋体"/>
                <w:szCs w:val="21"/>
              </w:rPr>
            </w:pPr>
            <w:r>
              <w:rPr>
                <w:rFonts w:hint="eastAsia" w:ascii="宋体" w:hAnsi="宋体" w:cs="宋体"/>
                <w:szCs w:val="21"/>
              </w:rPr>
              <w:t>1</w:t>
            </w:r>
          </w:p>
        </w:tc>
        <w:tc>
          <w:tcPr>
            <w:tcW w:w="5580" w:type="dxa"/>
            <w:vAlign w:val="center"/>
          </w:tcPr>
          <w:p w14:paraId="251177F5">
            <w:pPr>
              <w:spacing w:line="500" w:lineRule="exact"/>
              <w:ind w:left="-105" w:leftChars="-50" w:right="-105" w:rightChars="-50" w:firstLine="105" w:firstLineChars="50"/>
              <w:jc w:val="left"/>
              <w:rPr>
                <w:rFonts w:ascii="宋体" w:hAnsi="宋体" w:cs="宋体"/>
                <w:szCs w:val="21"/>
              </w:rPr>
            </w:pPr>
            <w:r>
              <w:rPr>
                <w:rFonts w:hint="eastAsia" w:ascii="宋体" w:hAnsi="宋体" w:cs="宋体"/>
                <w:szCs w:val="21"/>
              </w:rPr>
              <w:t xml:space="preserve">项目名称、标项（XXXX采购项目）  </w:t>
            </w:r>
          </w:p>
        </w:tc>
        <w:tc>
          <w:tcPr>
            <w:tcW w:w="660" w:type="dxa"/>
            <w:vAlign w:val="center"/>
          </w:tcPr>
          <w:p w14:paraId="00CE299C">
            <w:pPr>
              <w:spacing w:line="500" w:lineRule="exact"/>
              <w:jc w:val="center"/>
              <w:rPr>
                <w:rFonts w:ascii="宋体" w:hAnsi="宋体" w:cs="宋体"/>
                <w:szCs w:val="21"/>
              </w:rPr>
            </w:pPr>
          </w:p>
        </w:tc>
        <w:tc>
          <w:tcPr>
            <w:tcW w:w="660" w:type="dxa"/>
            <w:vAlign w:val="center"/>
          </w:tcPr>
          <w:p w14:paraId="3078AD8E">
            <w:pPr>
              <w:spacing w:line="500" w:lineRule="exact"/>
              <w:jc w:val="center"/>
              <w:rPr>
                <w:rFonts w:ascii="宋体" w:hAnsi="宋体" w:cs="宋体"/>
                <w:szCs w:val="21"/>
              </w:rPr>
            </w:pPr>
          </w:p>
        </w:tc>
        <w:tc>
          <w:tcPr>
            <w:tcW w:w="660" w:type="dxa"/>
            <w:vAlign w:val="center"/>
          </w:tcPr>
          <w:p w14:paraId="00AE1273">
            <w:pPr>
              <w:spacing w:line="500" w:lineRule="exact"/>
              <w:jc w:val="center"/>
              <w:rPr>
                <w:rFonts w:ascii="宋体" w:hAnsi="宋体" w:cs="宋体"/>
                <w:szCs w:val="21"/>
              </w:rPr>
            </w:pPr>
          </w:p>
        </w:tc>
        <w:tc>
          <w:tcPr>
            <w:tcW w:w="660" w:type="dxa"/>
            <w:vAlign w:val="center"/>
          </w:tcPr>
          <w:p w14:paraId="21737CA1">
            <w:pPr>
              <w:spacing w:line="500" w:lineRule="exact"/>
              <w:jc w:val="center"/>
              <w:rPr>
                <w:rFonts w:ascii="宋体" w:hAnsi="宋体" w:cs="宋体"/>
                <w:szCs w:val="21"/>
              </w:rPr>
            </w:pPr>
          </w:p>
        </w:tc>
        <w:tc>
          <w:tcPr>
            <w:tcW w:w="660" w:type="dxa"/>
            <w:vAlign w:val="center"/>
          </w:tcPr>
          <w:p w14:paraId="45ECAA8F">
            <w:pPr>
              <w:spacing w:line="500" w:lineRule="exact"/>
              <w:jc w:val="center"/>
              <w:rPr>
                <w:rFonts w:ascii="宋体" w:hAnsi="宋体" w:cs="宋体"/>
                <w:szCs w:val="21"/>
              </w:rPr>
            </w:pPr>
          </w:p>
        </w:tc>
        <w:tc>
          <w:tcPr>
            <w:tcW w:w="660" w:type="dxa"/>
            <w:vAlign w:val="center"/>
          </w:tcPr>
          <w:p w14:paraId="0C90E924">
            <w:pPr>
              <w:spacing w:line="500" w:lineRule="exact"/>
              <w:jc w:val="center"/>
              <w:rPr>
                <w:rFonts w:ascii="宋体" w:hAnsi="宋体" w:cs="宋体"/>
                <w:szCs w:val="21"/>
              </w:rPr>
            </w:pPr>
          </w:p>
        </w:tc>
      </w:tr>
      <w:tr w14:paraId="506AF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10673042">
            <w:pPr>
              <w:spacing w:line="500" w:lineRule="exact"/>
              <w:jc w:val="center"/>
              <w:rPr>
                <w:rFonts w:ascii="宋体" w:hAnsi="宋体" w:cs="宋体"/>
                <w:szCs w:val="21"/>
              </w:rPr>
            </w:pPr>
            <w:r>
              <w:rPr>
                <w:rFonts w:hint="eastAsia" w:ascii="宋体" w:hAnsi="宋体" w:cs="宋体"/>
                <w:szCs w:val="21"/>
              </w:rPr>
              <w:t>2</w:t>
            </w:r>
          </w:p>
        </w:tc>
        <w:tc>
          <w:tcPr>
            <w:tcW w:w="5580" w:type="dxa"/>
            <w:vAlign w:val="center"/>
          </w:tcPr>
          <w:p w14:paraId="56D50689">
            <w:pPr>
              <w:spacing w:line="500" w:lineRule="exact"/>
              <w:jc w:val="left"/>
              <w:rPr>
                <w:rFonts w:ascii="宋体" w:hAnsi="宋体" w:cs="宋体"/>
                <w:szCs w:val="21"/>
              </w:rPr>
            </w:pPr>
            <w:r>
              <w:rPr>
                <w:rFonts w:hint="eastAsia" w:ascii="宋体" w:hAnsi="宋体" w:cs="宋体"/>
                <w:szCs w:val="21"/>
              </w:rPr>
              <w:t>公司名称：</w:t>
            </w:r>
          </w:p>
        </w:tc>
        <w:tc>
          <w:tcPr>
            <w:tcW w:w="660" w:type="dxa"/>
            <w:vAlign w:val="center"/>
          </w:tcPr>
          <w:p w14:paraId="62A09FD5">
            <w:pPr>
              <w:spacing w:line="500" w:lineRule="exact"/>
              <w:jc w:val="center"/>
              <w:rPr>
                <w:rFonts w:ascii="宋体" w:hAnsi="宋体" w:cs="宋体"/>
                <w:szCs w:val="21"/>
              </w:rPr>
            </w:pPr>
          </w:p>
        </w:tc>
        <w:tc>
          <w:tcPr>
            <w:tcW w:w="660" w:type="dxa"/>
            <w:vAlign w:val="center"/>
          </w:tcPr>
          <w:p w14:paraId="4ED2354D">
            <w:pPr>
              <w:spacing w:line="500" w:lineRule="exact"/>
              <w:jc w:val="center"/>
              <w:rPr>
                <w:rFonts w:ascii="宋体" w:hAnsi="宋体" w:cs="宋体"/>
                <w:szCs w:val="21"/>
              </w:rPr>
            </w:pPr>
          </w:p>
        </w:tc>
        <w:tc>
          <w:tcPr>
            <w:tcW w:w="660" w:type="dxa"/>
            <w:vAlign w:val="center"/>
          </w:tcPr>
          <w:p w14:paraId="5722F335">
            <w:pPr>
              <w:spacing w:line="500" w:lineRule="exact"/>
              <w:jc w:val="center"/>
              <w:rPr>
                <w:rFonts w:ascii="宋体" w:hAnsi="宋体" w:cs="宋体"/>
                <w:szCs w:val="21"/>
              </w:rPr>
            </w:pPr>
          </w:p>
        </w:tc>
        <w:tc>
          <w:tcPr>
            <w:tcW w:w="660" w:type="dxa"/>
            <w:vAlign w:val="center"/>
          </w:tcPr>
          <w:p w14:paraId="461FA2D9">
            <w:pPr>
              <w:spacing w:line="500" w:lineRule="exact"/>
              <w:jc w:val="center"/>
              <w:rPr>
                <w:rFonts w:ascii="宋体" w:hAnsi="宋体" w:cs="宋体"/>
                <w:szCs w:val="21"/>
              </w:rPr>
            </w:pPr>
          </w:p>
        </w:tc>
        <w:tc>
          <w:tcPr>
            <w:tcW w:w="660" w:type="dxa"/>
            <w:vAlign w:val="center"/>
          </w:tcPr>
          <w:p w14:paraId="1B2978DB">
            <w:pPr>
              <w:spacing w:line="500" w:lineRule="exact"/>
              <w:jc w:val="center"/>
              <w:rPr>
                <w:rFonts w:ascii="宋体" w:hAnsi="宋体" w:cs="宋体"/>
                <w:szCs w:val="21"/>
              </w:rPr>
            </w:pPr>
          </w:p>
        </w:tc>
        <w:tc>
          <w:tcPr>
            <w:tcW w:w="660" w:type="dxa"/>
            <w:vAlign w:val="center"/>
          </w:tcPr>
          <w:p w14:paraId="192E7FB3">
            <w:pPr>
              <w:spacing w:line="500" w:lineRule="exact"/>
              <w:jc w:val="center"/>
              <w:rPr>
                <w:rFonts w:ascii="宋体" w:hAnsi="宋体" w:cs="宋体"/>
                <w:szCs w:val="21"/>
              </w:rPr>
            </w:pPr>
          </w:p>
        </w:tc>
      </w:tr>
      <w:tr w14:paraId="21663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36442463">
            <w:pPr>
              <w:spacing w:line="500" w:lineRule="exact"/>
              <w:jc w:val="center"/>
              <w:rPr>
                <w:rFonts w:ascii="宋体" w:hAnsi="宋体" w:cs="宋体"/>
                <w:szCs w:val="21"/>
              </w:rPr>
            </w:pPr>
            <w:r>
              <w:rPr>
                <w:rFonts w:hint="eastAsia" w:ascii="宋体" w:hAnsi="宋体" w:cs="宋体"/>
                <w:szCs w:val="21"/>
              </w:rPr>
              <w:t>3</w:t>
            </w:r>
          </w:p>
        </w:tc>
        <w:tc>
          <w:tcPr>
            <w:tcW w:w="5580" w:type="dxa"/>
            <w:vAlign w:val="center"/>
          </w:tcPr>
          <w:p w14:paraId="79A7B67A">
            <w:pPr>
              <w:spacing w:line="500" w:lineRule="exact"/>
              <w:jc w:val="left"/>
              <w:rPr>
                <w:rFonts w:ascii="宋体" w:hAnsi="宋体" w:cs="宋体"/>
                <w:szCs w:val="21"/>
              </w:rPr>
            </w:pPr>
            <w:r>
              <w:rPr>
                <w:rFonts w:hint="eastAsia" w:ascii="宋体" w:hAnsi="宋体" w:cs="宋体"/>
                <w:szCs w:val="21"/>
              </w:rPr>
              <w:t>授权代表：</w:t>
            </w:r>
            <w:r>
              <w:rPr>
                <w:rFonts w:hint="eastAsia" w:ascii="宋体" w:hAnsi="宋体" w:cs="宋体"/>
                <w:b/>
                <w:szCs w:val="21"/>
                <w:u w:val="single"/>
              </w:rPr>
              <w:t>（身份证）</w:t>
            </w:r>
          </w:p>
        </w:tc>
        <w:tc>
          <w:tcPr>
            <w:tcW w:w="660" w:type="dxa"/>
            <w:vAlign w:val="center"/>
          </w:tcPr>
          <w:p w14:paraId="733657B8">
            <w:pPr>
              <w:spacing w:line="500" w:lineRule="exact"/>
              <w:jc w:val="center"/>
              <w:rPr>
                <w:rFonts w:ascii="宋体" w:hAnsi="宋体" w:cs="宋体"/>
                <w:szCs w:val="21"/>
              </w:rPr>
            </w:pPr>
          </w:p>
        </w:tc>
        <w:tc>
          <w:tcPr>
            <w:tcW w:w="660" w:type="dxa"/>
            <w:vAlign w:val="center"/>
          </w:tcPr>
          <w:p w14:paraId="68C00985">
            <w:pPr>
              <w:spacing w:line="500" w:lineRule="exact"/>
              <w:jc w:val="center"/>
              <w:rPr>
                <w:rFonts w:ascii="宋体" w:hAnsi="宋体" w:cs="宋体"/>
                <w:szCs w:val="21"/>
              </w:rPr>
            </w:pPr>
          </w:p>
        </w:tc>
        <w:tc>
          <w:tcPr>
            <w:tcW w:w="660" w:type="dxa"/>
            <w:vAlign w:val="center"/>
          </w:tcPr>
          <w:p w14:paraId="30194EA2">
            <w:pPr>
              <w:spacing w:line="500" w:lineRule="exact"/>
              <w:jc w:val="center"/>
              <w:rPr>
                <w:rFonts w:ascii="宋体" w:hAnsi="宋体" w:cs="宋体"/>
                <w:szCs w:val="21"/>
              </w:rPr>
            </w:pPr>
          </w:p>
        </w:tc>
        <w:tc>
          <w:tcPr>
            <w:tcW w:w="660" w:type="dxa"/>
            <w:vAlign w:val="center"/>
          </w:tcPr>
          <w:p w14:paraId="35FCA377">
            <w:pPr>
              <w:spacing w:line="500" w:lineRule="exact"/>
              <w:jc w:val="center"/>
              <w:rPr>
                <w:rFonts w:ascii="宋体" w:hAnsi="宋体" w:cs="宋体"/>
                <w:szCs w:val="21"/>
              </w:rPr>
            </w:pPr>
          </w:p>
        </w:tc>
        <w:tc>
          <w:tcPr>
            <w:tcW w:w="660" w:type="dxa"/>
            <w:vAlign w:val="center"/>
          </w:tcPr>
          <w:p w14:paraId="2FBB436D">
            <w:pPr>
              <w:spacing w:line="500" w:lineRule="exact"/>
              <w:jc w:val="center"/>
              <w:rPr>
                <w:rFonts w:ascii="宋体" w:hAnsi="宋体" w:cs="宋体"/>
                <w:szCs w:val="21"/>
              </w:rPr>
            </w:pPr>
          </w:p>
        </w:tc>
        <w:tc>
          <w:tcPr>
            <w:tcW w:w="660" w:type="dxa"/>
            <w:vAlign w:val="center"/>
          </w:tcPr>
          <w:p w14:paraId="7650C643">
            <w:pPr>
              <w:spacing w:line="500" w:lineRule="exact"/>
              <w:jc w:val="center"/>
              <w:rPr>
                <w:rFonts w:ascii="宋体" w:hAnsi="宋体" w:cs="宋体"/>
                <w:szCs w:val="21"/>
              </w:rPr>
            </w:pPr>
          </w:p>
        </w:tc>
      </w:tr>
      <w:tr w14:paraId="7A448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exact"/>
          <w:jc w:val="center"/>
        </w:trPr>
        <w:tc>
          <w:tcPr>
            <w:tcW w:w="648" w:type="dxa"/>
            <w:vAlign w:val="center"/>
          </w:tcPr>
          <w:p w14:paraId="19225CA2">
            <w:pPr>
              <w:spacing w:line="500" w:lineRule="exact"/>
              <w:jc w:val="center"/>
              <w:rPr>
                <w:rFonts w:ascii="宋体" w:hAnsi="宋体" w:cs="宋体"/>
                <w:szCs w:val="21"/>
              </w:rPr>
            </w:pPr>
            <w:r>
              <w:rPr>
                <w:rFonts w:hint="eastAsia" w:ascii="宋体" w:hAnsi="宋体" w:cs="宋体"/>
                <w:szCs w:val="21"/>
              </w:rPr>
              <w:t>4</w:t>
            </w:r>
          </w:p>
        </w:tc>
        <w:tc>
          <w:tcPr>
            <w:tcW w:w="5580" w:type="dxa"/>
            <w:vAlign w:val="center"/>
          </w:tcPr>
          <w:p w14:paraId="0DB74A31">
            <w:pPr>
              <w:spacing w:line="500" w:lineRule="exact"/>
              <w:jc w:val="left"/>
              <w:rPr>
                <w:rFonts w:ascii="宋体" w:hAnsi="宋体" w:cs="宋体"/>
                <w:szCs w:val="21"/>
              </w:rPr>
            </w:pPr>
            <w:r>
              <w:rPr>
                <w:rFonts w:hint="eastAsia" w:ascii="宋体" w:hAnsi="宋体" w:cs="宋体"/>
                <w:szCs w:val="21"/>
              </w:rPr>
              <w:t>法定代表人授权委托书（人名、项目名称、格式、事由）</w:t>
            </w:r>
          </w:p>
        </w:tc>
        <w:tc>
          <w:tcPr>
            <w:tcW w:w="660" w:type="dxa"/>
            <w:vAlign w:val="center"/>
          </w:tcPr>
          <w:p w14:paraId="0EE00144">
            <w:pPr>
              <w:spacing w:line="500" w:lineRule="exact"/>
              <w:jc w:val="center"/>
              <w:rPr>
                <w:rFonts w:ascii="宋体" w:hAnsi="宋体" w:cs="宋体"/>
                <w:szCs w:val="21"/>
              </w:rPr>
            </w:pPr>
          </w:p>
        </w:tc>
        <w:tc>
          <w:tcPr>
            <w:tcW w:w="660" w:type="dxa"/>
            <w:vAlign w:val="center"/>
          </w:tcPr>
          <w:p w14:paraId="7FF6AACE">
            <w:pPr>
              <w:spacing w:line="500" w:lineRule="exact"/>
              <w:jc w:val="center"/>
              <w:rPr>
                <w:rFonts w:ascii="宋体" w:hAnsi="宋体" w:cs="宋体"/>
                <w:szCs w:val="21"/>
              </w:rPr>
            </w:pPr>
          </w:p>
        </w:tc>
        <w:tc>
          <w:tcPr>
            <w:tcW w:w="660" w:type="dxa"/>
            <w:vAlign w:val="center"/>
          </w:tcPr>
          <w:p w14:paraId="426CE266">
            <w:pPr>
              <w:spacing w:line="500" w:lineRule="exact"/>
              <w:jc w:val="center"/>
              <w:rPr>
                <w:rFonts w:ascii="宋体" w:hAnsi="宋体" w:cs="宋体"/>
                <w:szCs w:val="21"/>
              </w:rPr>
            </w:pPr>
          </w:p>
        </w:tc>
        <w:tc>
          <w:tcPr>
            <w:tcW w:w="660" w:type="dxa"/>
            <w:vAlign w:val="center"/>
          </w:tcPr>
          <w:p w14:paraId="570C6462">
            <w:pPr>
              <w:spacing w:line="500" w:lineRule="exact"/>
              <w:jc w:val="center"/>
              <w:rPr>
                <w:rFonts w:ascii="宋体" w:hAnsi="宋体" w:cs="宋体"/>
                <w:szCs w:val="21"/>
              </w:rPr>
            </w:pPr>
          </w:p>
        </w:tc>
        <w:tc>
          <w:tcPr>
            <w:tcW w:w="660" w:type="dxa"/>
            <w:vAlign w:val="center"/>
          </w:tcPr>
          <w:p w14:paraId="09ECD9E0">
            <w:pPr>
              <w:spacing w:line="500" w:lineRule="exact"/>
              <w:jc w:val="center"/>
              <w:rPr>
                <w:rFonts w:ascii="宋体" w:hAnsi="宋体" w:cs="宋体"/>
                <w:szCs w:val="21"/>
              </w:rPr>
            </w:pPr>
          </w:p>
        </w:tc>
        <w:tc>
          <w:tcPr>
            <w:tcW w:w="660" w:type="dxa"/>
            <w:vAlign w:val="center"/>
          </w:tcPr>
          <w:p w14:paraId="3D120E40">
            <w:pPr>
              <w:spacing w:line="500" w:lineRule="exact"/>
              <w:jc w:val="center"/>
              <w:rPr>
                <w:rFonts w:ascii="宋体" w:hAnsi="宋体" w:cs="宋体"/>
                <w:szCs w:val="21"/>
              </w:rPr>
            </w:pPr>
          </w:p>
        </w:tc>
      </w:tr>
      <w:tr w14:paraId="652BC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0B7A09C">
            <w:pPr>
              <w:spacing w:line="500" w:lineRule="exact"/>
              <w:jc w:val="center"/>
              <w:rPr>
                <w:rFonts w:ascii="宋体" w:hAnsi="宋体" w:cs="宋体"/>
                <w:szCs w:val="21"/>
              </w:rPr>
            </w:pPr>
            <w:r>
              <w:rPr>
                <w:rFonts w:hint="eastAsia" w:ascii="宋体" w:hAnsi="宋体" w:cs="宋体"/>
                <w:szCs w:val="21"/>
              </w:rPr>
              <w:t>5</w:t>
            </w:r>
          </w:p>
        </w:tc>
        <w:tc>
          <w:tcPr>
            <w:tcW w:w="5580" w:type="dxa"/>
            <w:vAlign w:val="center"/>
          </w:tcPr>
          <w:p w14:paraId="1AA956AB">
            <w:pPr>
              <w:spacing w:line="500" w:lineRule="exact"/>
              <w:jc w:val="left"/>
              <w:rPr>
                <w:rFonts w:ascii="宋体" w:hAnsi="宋体" w:cs="宋体"/>
                <w:szCs w:val="21"/>
              </w:rPr>
            </w:pPr>
            <w:r>
              <w:rPr>
                <w:rFonts w:hint="eastAsia" w:ascii="宋体" w:hAnsi="宋体" w:cs="宋体"/>
                <w:szCs w:val="21"/>
              </w:rPr>
              <w:t>标书封面（盖章、项目名称、标项、时间、格式、事由）</w:t>
            </w:r>
          </w:p>
        </w:tc>
        <w:tc>
          <w:tcPr>
            <w:tcW w:w="660" w:type="dxa"/>
            <w:vAlign w:val="center"/>
          </w:tcPr>
          <w:p w14:paraId="50451BBB">
            <w:pPr>
              <w:spacing w:line="500" w:lineRule="exact"/>
              <w:jc w:val="center"/>
              <w:rPr>
                <w:rFonts w:ascii="宋体" w:hAnsi="宋体" w:cs="宋体"/>
                <w:szCs w:val="21"/>
              </w:rPr>
            </w:pPr>
          </w:p>
        </w:tc>
        <w:tc>
          <w:tcPr>
            <w:tcW w:w="660" w:type="dxa"/>
            <w:vAlign w:val="center"/>
          </w:tcPr>
          <w:p w14:paraId="7CDB91F9">
            <w:pPr>
              <w:spacing w:line="500" w:lineRule="exact"/>
              <w:jc w:val="center"/>
              <w:rPr>
                <w:rFonts w:ascii="宋体" w:hAnsi="宋体" w:cs="宋体"/>
                <w:szCs w:val="21"/>
              </w:rPr>
            </w:pPr>
          </w:p>
        </w:tc>
        <w:tc>
          <w:tcPr>
            <w:tcW w:w="660" w:type="dxa"/>
            <w:vAlign w:val="center"/>
          </w:tcPr>
          <w:p w14:paraId="4F7933E7">
            <w:pPr>
              <w:spacing w:line="500" w:lineRule="exact"/>
              <w:jc w:val="center"/>
              <w:rPr>
                <w:rFonts w:ascii="宋体" w:hAnsi="宋体" w:cs="宋体"/>
                <w:szCs w:val="21"/>
              </w:rPr>
            </w:pPr>
          </w:p>
        </w:tc>
        <w:tc>
          <w:tcPr>
            <w:tcW w:w="660" w:type="dxa"/>
            <w:vAlign w:val="center"/>
          </w:tcPr>
          <w:p w14:paraId="1F4EFF14">
            <w:pPr>
              <w:spacing w:line="500" w:lineRule="exact"/>
              <w:jc w:val="center"/>
              <w:rPr>
                <w:rFonts w:ascii="宋体" w:hAnsi="宋体" w:cs="宋体"/>
                <w:szCs w:val="21"/>
              </w:rPr>
            </w:pPr>
          </w:p>
        </w:tc>
        <w:tc>
          <w:tcPr>
            <w:tcW w:w="660" w:type="dxa"/>
            <w:vAlign w:val="center"/>
          </w:tcPr>
          <w:p w14:paraId="04181836">
            <w:pPr>
              <w:spacing w:line="500" w:lineRule="exact"/>
              <w:jc w:val="center"/>
              <w:rPr>
                <w:rFonts w:ascii="宋体" w:hAnsi="宋体" w:cs="宋体"/>
                <w:szCs w:val="21"/>
              </w:rPr>
            </w:pPr>
          </w:p>
        </w:tc>
        <w:tc>
          <w:tcPr>
            <w:tcW w:w="660" w:type="dxa"/>
            <w:vAlign w:val="center"/>
          </w:tcPr>
          <w:p w14:paraId="2EF52D70">
            <w:pPr>
              <w:spacing w:line="500" w:lineRule="exact"/>
              <w:jc w:val="center"/>
              <w:rPr>
                <w:rFonts w:ascii="宋体" w:hAnsi="宋体" w:cs="宋体"/>
                <w:szCs w:val="21"/>
              </w:rPr>
            </w:pPr>
          </w:p>
        </w:tc>
      </w:tr>
      <w:tr w14:paraId="47E5E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1360963">
            <w:pPr>
              <w:spacing w:line="500" w:lineRule="exact"/>
              <w:jc w:val="center"/>
              <w:rPr>
                <w:rFonts w:ascii="宋体" w:hAnsi="宋体" w:cs="宋体"/>
                <w:szCs w:val="21"/>
              </w:rPr>
            </w:pPr>
            <w:r>
              <w:rPr>
                <w:rFonts w:hint="eastAsia" w:ascii="宋体" w:hAnsi="宋体" w:cs="宋体"/>
                <w:szCs w:val="21"/>
              </w:rPr>
              <w:t>6</w:t>
            </w:r>
          </w:p>
        </w:tc>
        <w:tc>
          <w:tcPr>
            <w:tcW w:w="5580" w:type="dxa"/>
            <w:vAlign w:val="center"/>
          </w:tcPr>
          <w:p w14:paraId="73AB567C">
            <w:pPr>
              <w:spacing w:line="500" w:lineRule="exact"/>
              <w:ind w:right="150"/>
              <w:rPr>
                <w:rFonts w:ascii="宋体" w:hAnsi="宋体" w:cs="宋体"/>
                <w:szCs w:val="21"/>
              </w:rPr>
            </w:pPr>
            <w:r>
              <w:rPr>
                <w:rFonts w:hint="eastAsia" w:ascii="宋体" w:hAnsi="宋体" w:cs="宋体"/>
                <w:szCs w:val="21"/>
              </w:rPr>
              <w:t>签字、盖章是否符合要求</w:t>
            </w:r>
          </w:p>
        </w:tc>
        <w:tc>
          <w:tcPr>
            <w:tcW w:w="660" w:type="dxa"/>
            <w:vAlign w:val="center"/>
          </w:tcPr>
          <w:p w14:paraId="3FE0CCE9">
            <w:pPr>
              <w:spacing w:line="500" w:lineRule="exact"/>
              <w:jc w:val="center"/>
              <w:rPr>
                <w:rFonts w:ascii="宋体" w:hAnsi="宋体" w:cs="宋体"/>
                <w:szCs w:val="21"/>
              </w:rPr>
            </w:pPr>
          </w:p>
        </w:tc>
        <w:tc>
          <w:tcPr>
            <w:tcW w:w="660" w:type="dxa"/>
            <w:vAlign w:val="center"/>
          </w:tcPr>
          <w:p w14:paraId="3500FB71">
            <w:pPr>
              <w:spacing w:line="500" w:lineRule="exact"/>
              <w:jc w:val="center"/>
              <w:rPr>
                <w:rFonts w:ascii="宋体" w:hAnsi="宋体" w:cs="宋体"/>
                <w:szCs w:val="21"/>
              </w:rPr>
            </w:pPr>
          </w:p>
        </w:tc>
        <w:tc>
          <w:tcPr>
            <w:tcW w:w="660" w:type="dxa"/>
            <w:vAlign w:val="center"/>
          </w:tcPr>
          <w:p w14:paraId="66D1D19C">
            <w:pPr>
              <w:spacing w:line="500" w:lineRule="exact"/>
              <w:jc w:val="center"/>
              <w:rPr>
                <w:rFonts w:ascii="宋体" w:hAnsi="宋体" w:cs="宋体"/>
                <w:szCs w:val="21"/>
              </w:rPr>
            </w:pPr>
          </w:p>
        </w:tc>
        <w:tc>
          <w:tcPr>
            <w:tcW w:w="660" w:type="dxa"/>
            <w:vAlign w:val="center"/>
          </w:tcPr>
          <w:p w14:paraId="6F0F9D74">
            <w:pPr>
              <w:spacing w:line="500" w:lineRule="exact"/>
              <w:jc w:val="center"/>
              <w:rPr>
                <w:rFonts w:ascii="宋体" w:hAnsi="宋体" w:cs="宋体"/>
                <w:szCs w:val="21"/>
              </w:rPr>
            </w:pPr>
          </w:p>
        </w:tc>
        <w:tc>
          <w:tcPr>
            <w:tcW w:w="660" w:type="dxa"/>
            <w:vAlign w:val="center"/>
          </w:tcPr>
          <w:p w14:paraId="523F474F">
            <w:pPr>
              <w:spacing w:line="500" w:lineRule="exact"/>
              <w:jc w:val="center"/>
              <w:rPr>
                <w:rFonts w:ascii="宋体" w:hAnsi="宋体" w:cs="宋体"/>
                <w:szCs w:val="21"/>
              </w:rPr>
            </w:pPr>
          </w:p>
        </w:tc>
        <w:tc>
          <w:tcPr>
            <w:tcW w:w="660" w:type="dxa"/>
            <w:vAlign w:val="center"/>
          </w:tcPr>
          <w:p w14:paraId="169AC786">
            <w:pPr>
              <w:spacing w:line="500" w:lineRule="exact"/>
              <w:jc w:val="center"/>
              <w:rPr>
                <w:rFonts w:ascii="宋体" w:hAnsi="宋体" w:cs="宋体"/>
                <w:szCs w:val="21"/>
              </w:rPr>
            </w:pPr>
          </w:p>
        </w:tc>
      </w:tr>
      <w:tr w14:paraId="487C0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640CF3AB">
            <w:pPr>
              <w:spacing w:line="500" w:lineRule="exact"/>
              <w:jc w:val="center"/>
              <w:rPr>
                <w:rFonts w:ascii="宋体" w:hAnsi="宋体" w:cs="宋体"/>
                <w:szCs w:val="21"/>
              </w:rPr>
            </w:pPr>
            <w:r>
              <w:rPr>
                <w:rFonts w:hint="eastAsia" w:ascii="宋体" w:hAnsi="宋体" w:cs="宋体"/>
                <w:szCs w:val="21"/>
              </w:rPr>
              <w:t>7</w:t>
            </w:r>
          </w:p>
        </w:tc>
        <w:tc>
          <w:tcPr>
            <w:tcW w:w="5580" w:type="dxa"/>
            <w:vAlign w:val="center"/>
          </w:tcPr>
          <w:p w14:paraId="054539B7">
            <w:pPr>
              <w:spacing w:line="500" w:lineRule="exact"/>
              <w:jc w:val="left"/>
              <w:rPr>
                <w:rFonts w:ascii="宋体" w:hAnsi="宋体" w:cs="宋体"/>
                <w:szCs w:val="21"/>
              </w:rPr>
            </w:pPr>
            <w:r>
              <w:rPr>
                <w:rFonts w:hint="eastAsia" w:ascii="宋体" w:hAnsi="宋体" w:cs="宋体"/>
                <w:szCs w:val="21"/>
              </w:rPr>
              <w:t>标书装订顺序、格式、正副本是否正确</w:t>
            </w:r>
          </w:p>
        </w:tc>
        <w:tc>
          <w:tcPr>
            <w:tcW w:w="660" w:type="dxa"/>
            <w:vAlign w:val="center"/>
          </w:tcPr>
          <w:p w14:paraId="5D9AB10E">
            <w:pPr>
              <w:spacing w:line="500" w:lineRule="exact"/>
              <w:jc w:val="center"/>
              <w:rPr>
                <w:rFonts w:ascii="宋体" w:hAnsi="宋体" w:cs="宋体"/>
                <w:szCs w:val="21"/>
              </w:rPr>
            </w:pPr>
          </w:p>
        </w:tc>
        <w:tc>
          <w:tcPr>
            <w:tcW w:w="660" w:type="dxa"/>
            <w:vAlign w:val="center"/>
          </w:tcPr>
          <w:p w14:paraId="13C91F87">
            <w:pPr>
              <w:spacing w:line="500" w:lineRule="exact"/>
              <w:jc w:val="center"/>
              <w:rPr>
                <w:rFonts w:ascii="宋体" w:hAnsi="宋体" w:cs="宋体"/>
                <w:szCs w:val="21"/>
              </w:rPr>
            </w:pPr>
          </w:p>
        </w:tc>
        <w:tc>
          <w:tcPr>
            <w:tcW w:w="660" w:type="dxa"/>
            <w:vAlign w:val="center"/>
          </w:tcPr>
          <w:p w14:paraId="6C0C1AE6">
            <w:pPr>
              <w:spacing w:line="500" w:lineRule="exact"/>
              <w:jc w:val="center"/>
              <w:rPr>
                <w:rFonts w:ascii="宋体" w:hAnsi="宋体" w:cs="宋体"/>
                <w:szCs w:val="21"/>
              </w:rPr>
            </w:pPr>
          </w:p>
        </w:tc>
        <w:tc>
          <w:tcPr>
            <w:tcW w:w="660" w:type="dxa"/>
            <w:vAlign w:val="center"/>
          </w:tcPr>
          <w:p w14:paraId="68517BED">
            <w:pPr>
              <w:spacing w:line="500" w:lineRule="exact"/>
              <w:jc w:val="center"/>
              <w:rPr>
                <w:rFonts w:ascii="宋体" w:hAnsi="宋体" w:cs="宋体"/>
                <w:szCs w:val="21"/>
              </w:rPr>
            </w:pPr>
          </w:p>
        </w:tc>
        <w:tc>
          <w:tcPr>
            <w:tcW w:w="660" w:type="dxa"/>
            <w:vAlign w:val="center"/>
          </w:tcPr>
          <w:p w14:paraId="5F85C379">
            <w:pPr>
              <w:spacing w:line="500" w:lineRule="exact"/>
              <w:jc w:val="center"/>
              <w:rPr>
                <w:rFonts w:ascii="宋体" w:hAnsi="宋体" w:cs="宋体"/>
                <w:szCs w:val="21"/>
              </w:rPr>
            </w:pPr>
          </w:p>
        </w:tc>
        <w:tc>
          <w:tcPr>
            <w:tcW w:w="660" w:type="dxa"/>
            <w:vAlign w:val="center"/>
          </w:tcPr>
          <w:p w14:paraId="23E9F1D1">
            <w:pPr>
              <w:spacing w:line="500" w:lineRule="exact"/>
              <w:jc w:val="center"/>
              <w:rPr>
                <w:rFonts w:ascii="宋体" w:hAnsi="宋体" w:cs="宋体"/>
                <w:szCs w:val="21"/>
              </w:rPr>
            </w:pPr>
          </w:p>
        </w:tc>
      </w:tr>
      <w:tr w14:paraId="01B81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310265D">
            <w:pPr>
              <w:spacing w:line="500" w:lineRule="exact"/>
              <w:jc w:val="center"/>
              <w:rPr>
                <w:rFonts w:ascii="宋体" w:hAnsi="宋体" w:cs="宋体"/>
                <w:szCs w:val="21"/>
              </w:rPr>
            </w:pPr>
            <w:r>
              <w:rPr>
                <w:rFonts w:hint="eastAsia" w:ascii="宋体" w:hAnsi="宋体" w:cs="宋体"/>
                <w:szCs w:val="21"/>
              </w:rPr>
              <w:t>8</w:t>
            </w:r>
          </w:p>
        </w:tc>
        <w:tc>
          <w:tcPr>
            <w:tcW w:w="5580" w:type="dxa"/>
            <w:vAlign w:val="center"/>
          </w:tcPr>
          <w:p w14:paraId="7F89CDC9">
            <w:pPr>
              <w:spacing w:line="500" w:lineRule="exact"/>
              <w:jc w:val="left"/>
              <w:rPr>
                <w:rFonts w:ascii="宋体" w:hAnsi="宋体" w:cs="宋体"/>
                <w:szCs w:val="21"/>
              </w:rPr>
            </w:pPr>
            <w:r>
              <w:rPr>
                <w:rFonts w:hint="eastAsia" w:ascii="宋体" w:hAnsi="宋体" w:cs="宋体"/>
                <w:szCs w:val="21"/>
              </w:rPr>
              <w:t>......</w:t>
            </w:r>
          </w:p>
        </w:tc>
        <w:tc>
          <w:tcPr>
            <w:tcW w:w="660" w:type="dxa"/>
            <w:vAlign w:val="center"/>
          </w:tcPr>
          <w:p w14:paraId="397D0D23">
            <w:pPr>
              <w:spacing w:line="500" w:lineRule="exact"/>
              <w:jc w:val="center"/>
              <w:rPr>
                <w:rFonts w:ascii="宋体" w:hAnsi="宋体" w:cs="宋体"/>
                <w:szCs w:val="21"/>
              </w:rPr>
            </w:pPr>
          </w:p>
        </w:tc>
        <w:tc>
          <w:tcPr>
            <w:tcW w:w="660" w:type="dxa"/>
            <w:vAlign w:val="center"/>
          </w:tcPr>
          <w:p w14:paraId="0C67BA1C">
            <w:pPr>
              <w:spacing w:line="500" w:lineRule="exact"/>
              <w:jc w:val="center"/>
              <w:rPr>
                <w:rFonts w:ascii="宋体" w:hAnsi="宋体" w:cs="宋体"/>
                <w:szCs w:val="21"/>
              </w:rPr>
            </w:pPr>
          </w:p>
        </w:tc>
        <w:tc>
          <w:tcPr>
            <w:tcW w:w="660" w:type="dxa"/>
            <w:vAlign w:val="center"/>
          </w:tcPr>
          <w:p w14:paraId="74F7EDC3">
            <w:pPr>
              <w:spacing w:line="500" w:lineRule="exact"/>
              <w:jc w:val="center"/>
              <w:rPr>
                <w:rFonts w:ascii="宋体" w:hAnsi="宋体" w:cs="宋体"/>
                <w:szCs w:val="21"/>
              </w:rPr>
            </w:pPr>
          </w:p>
        </w:tc>
        <w:tc>
          <w:tcPr>
            <w:tcW w:w="660" w:type="dxa"/>
            <w:vAlign w:val="center"/>
          </w:tcPr>
          <w:p w14:paraId="1F7025A0">
            <w:pPr>
              <w:spacing w:line="500" w:lineRule="exact"/>
              <w:jc w:val="center"/>
              <w:rPr>
                <w:rFonts w:ascii="宋体" w:hAnsi="宋体" w:cs="宋体"/>
                <w:szCs w:val="21"/>
              </w:rPr>
            </w:pPr>
          </w:p>
        </w:tc>
        <w:tc>
          <w:tcPr>
            <w:tcW w:w="660" w:type="dxa"/>
            <w:vAlign w:val="center"/>
          </w:tcPr>
          <w:p w14:paraId="61D97011">
            <w:pPr>
              <w:spacing w:line="500" w:lineRule="exact"/>
              <w:jc w:val="center"/>
              <w:rPr>
                <w:rFonts w:ascii="宋体" w:hAnsi="宋体" w:cs="宋体"/>
                <w:szCs w:val="21"/>
              </w:rPr>
            </w:pPr>
          </w:p>
        </w:tc>
        <w:tc>
          <w:tcPr>
            <w:tcW w:w="660" w:type="dxa"/>
            <w:vAlign w:val="center"/>
          </w:tcPr>
          <w:p w14:paraId="0D3BBA89">
            <w:pPr>
              <w:spacing w:line="500" w:lineRule="exact"/>
              <w:jc w:val="center"/>
              <w:rPr>
                <w:rFonts w:ascii="宋体" w:hAnsi="宋体" w:cs="宋体"/>
                <w:szCs w:val="21"/>
              </w:rPr>
            </w:pPr>
          </w:p>
        </w:tc>
      </w:tr>
      <w:tr w14:paraId="40B76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0D8C70DB">
            <w:pPr>
              <w:spacing w:line="500" w:lineRule="exact"/>
              <w:jc w:val="center"/>
              <w:rPr>
                <w:rFonts w:ascii="宋体" w:hAnsi="宋体" w:cs="宋体"/>
                <w:szCs w:val="21"/>
              </w:rPr>
            </w:pPr>
            <w:r>
              <w:rPr>
                <w:rFonts w:hint="eastAsia" w:ascii="宋体" w:hAnsi="宋体" w:cs="宋体"/>
                <w:szCs w:val="21"/>
              </w:rPr>
              <w:t>9</w:t>
            </w:r>
          </w:p>
        </w:tc>
        <w:tc>
          <w:tcPr>
            <w:tcW w:w="5580" w:type="dxa"/>
            <w:vAlign w:val="center"/>
          </w:tcPr>
          <w:p w14:paraId="363E13BD">
            <w:pPr>
              <w:spacing w:line="500" w:lineRule="exact"/>
              <w:jc w:val="left"/>
              <w:rPr>
                <w:rFonts w:ascii="宋体" w:hAnsi="宋体" w:cs="宋体"/>
                <w:szCs w:val="21"/>
              </w:rPr>
            </w:pPr>
          </w:p>
        </w:tc>
        <w:tc>
          <w:tcPr>
            <w:tcW w:w="660" w:type="dxa"/>
            <w:vAlign w:val="center"/>
          </w:tcPr>
          <w:p w14:paraId="38CA00A9">
            <w:pPr>
              <w:spacing w:line="500" w:lineRule="exact"/>
              <w:jc w:val="center"/>
              <w:rPr>
                <w:rFonts w:ascii="宋体" w:hAnsi="宋体" w:cs="宋体"/>
                <w:szCs w:val="21"/>
              </w:rPr>
            </w:pPr>
          </w:p>
        </w:tc>
        <w:tc>
          <w:tcPr>
            <w:tcW w:w="660" w:type="dxa"/>
            <w:vAlign w:val="center"/>
          </w:tcPr>
          <w:p w14:paraId="2C0D82A1">
            <w:pPr>
              <w:spacing w:line="500" w:lineRule="exact"/>
              <w:jc w:val="center"/>
              <w:rPr>
                <w:rFonts w:ascii="宋体" w:hAnsi="宋体" w:cs="宋体"/>
                <w:szCs w:val="21"/>
              </w:rPr>
            </w:pPr>
          </w:p>
        </w:tc>
        <w:tc>
          <w:tcPr>
            <w:tcW w:w="660" w:type="dxa"/>
            <w:vAlign w:val="center"/>
          </w:tcPr>
          <w:p w14:paraId="10567778">
            <w:pPr>
              <w:spacing w:line="500" w:lineRule="exact"/>
              <w:jc w:val="center"/>
              <w:rPr>
                <w:rFonts w:ascii="宋体" w:hAnsi="宋体" w:cs="宋体"/>
                <w:szCs w:val="21"/>
              </w:rPr>
            </w:pPr>
          </w:p>
        </w:tc>
        <w:tc>
          <w:tcPr>
            <w:tcW w:w="660" w:type="dxa"/>
            <w:vAlign w:val="center"/>
          </w:tcPr>
          <w:p w14:paraId="2C88B0DD">
            <w:pPr>
              <w:spacing w:line="500" w:lineRule="exact"/>
              <w:jc w:val="center"/>
              <w:rPr>
                <w:rFonts w:ascii="宋体" w:hAnsi="宋体" w:cs="宋体"/>
                <w:szCs w:val="21"/>
              </w:rPr>
            </w:pPr>
          </w:p>
        </w:tc>
        <w:tc>
          <w:tcPr>
            <w:tcW w:w="660" w:type="dxa"/>
            <w:vAlign w:val="center"/>
          </w:tcPr>
          <w:p w14:paraId="0A46CDE0">
            <w:pPr>
              <w:spacing w:line="500" w:lineRule="exact"/>
              <w:jc w:val="center"/>
              <w:rPr>
                <w:rFonts w:ascii="宋体" w:hAnsi="宋体" w:cs="宋体"/>
                <w:szCs w:val="21"/>
              </w:rPr>
            </w:pPr>
          </w:p>
        </w:tc>
        <w:tc>
          <w:tcPr>
            <w:tcW w:w="660" w:type="dxa"/>
            <w:vAlign w:val="center"/>
          </w:tcPr>
          <w:p w14:paraId="576B505F">
            <w:pPr>
              <w:spacing w:line="500" w:lineRule="exact"/>
              <w:jc w:val="center"/>
              <w:rPr>
                <w:rFonts w:ascii="宋体" w:hAnsi="宋体" w:cs="宋体"/>
                <w:szCs w:val="21"/>
              </w:rPr>
            </w:pPr>
          </w:p>
        </w:tc>
      </w:tr>
      <w:tr w14:paraId="6FC0B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F0C0F3A">
            <w:pPr>
              <w:spacing w:line="500" w:lineRule="exact"/>
              <w:jc w:val="center"/>
              <w:rPr>
                <w:rFonts w:ascii="宋体" w:hAnsi="宋体" w:cs="宋体"/>
                <w:szCs w:val="21"/>
              </w:rPr>
            </w:pPr>
            <w:r>
              <w:rPr>
                <w:rFonts w:hint="eastAsia" w:ascii="宋体" w:hAnsi="宋体" w:cs="宋体"/>
                <w:szCs w:val="21"/>
              </w:rPr>
              <w:t>10</w:t>
            </w:r>
          </w:p>
        </w:tc>
        <w:tc>
          <w:tcPr>
            <w:tcW w:w="5580" w:type="dxa"/>
            <w:vAlign w:val="center"/>
          </w:tcPr>
          <w:p w14:paraId="3971F896">
            <w:pPr>
              <w:spacing w:line="500" w:lineRule="exact"/>
              <w:jc w:val="left"/>
              <w:rPr>
                <w:rFonts w:ascii="宋体" w:hAnsi="宋体" w:cs="宋体"/>
                <w:szCs w:val="21"/>
              </w:rPr>
            </w:pPr>
          </w:p>
        </w:tc>
        <w:tc>
          <w:tcPr>
            <w:tcW w:w="660" w:type="dxa"/>
            <w:vAlign w:val="center"/>
          </w:tcPr>
          <w:p w14:paraId="68FF16C4">
            <w:pPr>
              <w:spacing w:line="500" w:lineRule="exact"/>
              <w:jc w:val="center"/>
              <w:rPr>
                <w:rFonts w:ascii="宋体" w:hAnsi="宋体" w:cs="宋体"/>
                <w:szCs w:val="21"/>
              </w:rPr>
            </w:pPr>
          </w:p>
        </w:tc>
        <w:tc>
          <w:tcPr>
            <w:tcW w:w="660" w:type="dxa"/>
            <w:vAlign w:val="center"/>
          </w:tcPr>
          <w:p w14:paraId="232CB06C">
            <w:pPr>
              <w:spacing w:line="500" w:lineRule="exact"/>
              <w:jc w:val="center"/>
              <w:rPr>
                <w:rFonts w:ascii="宋体" w:hAnsi="宋体" w:cs="宋体"/>
                <w:szCs w:val="21"/>
              </w:rPr>
            </w:pPr>
          </w:p>
        </w:tc>
        <w:tc>
          <w:tcPr>
            <w:tcW w:w="660" w:type="dxa"/>
            <w:vAlign w:val="center"/>
          </w:tcPr>
          <w:p w14:paraId="28A8964E">
            <w:pPr>
              <w:spacing w:line="500" w:lineRule="exact"/>
              <w:jc w:val="center"/>
              <w:rPr>
                <w:rFonts w:ascii="宋体" w:hAnsi="宋体" w:cs="宋体"/>
                <w:szCs w:val="21"/>
              </w:rPr>
            </w:pPr>
          </w:p>
        </w:tc>
        <w:tc>
          <w:tcPr>
            <w:tcW w:w="660" w:type="dxa"/>
            <w:vAlign w:val="center"/>
          </w:tcPr>
          <w:p w14:paraId="176E0093">
            <w:pPr>
              <w:spacing w:line="500" w:lineRule="exact"/>
              <w:jc w:val="center"/>
              <w:rPr>
                <w:rFonts w:ascii="宋体" w:hAnsi="宋体" w:cs="宋体"/>
                <w:szCs w:val="21"/>
              </w:rPr>
            </w:pPr>
          </w:p>
        </w:tc>
        <w:tc>
          <w:tcPr>
            <w:tcW w:w="660" w:type="dxa"/>
            <w:vAlign w:val="center"/>
          </w:tcPr>
          <w:p w14:paraId="74D39890">
            <w:pPr>
              <w:spacing w:line="500" w:lineRule="exact"/>
              <w:jc w:val="center"/>
              <w:rPr>
                <w:rFonts w:ascii="宋体" w:hAnsi="宋体" w:cs="宋体"/>
                <w:szCs w:val="21"/>
              </w:rPr>
            </w:pPr>
          </w:p>
        </w:tc>
        <w:tc>
          <w:tcPr>
            <w:tcW w:w="660" w:type="dxa"/>
            <w:vAlign w:val="center"/>
          </w:tcPr>
          <w:p w14:paraId="12A038C2">
            <w:pPr>
              <w:spacing w:line="500" w:lineRule="exact"/>
              <w:jc w:val="center"/>
              <w:rPr>
                <w:rFonts w:ascii="宋体" w:hAnsi="宋体" w:cs="宋体"/>
                <w:szCs w:val="21"/>
              </w:rPr>
            </w:pPr>
          </w:p>
        </w:tc>
      </w:tr>
      <w:tr w14:paraId="6593B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188" w:type="dxa"/>
            <w:gridSpan w:val="8"/>
            <w:vAlign w:val="center"/>
          </w:tcPr>
          <w:p w14:paraId="17449C2F">
            <w:pPr>
              <w:spacing w:line="500" w:lineRule="exact"/>
              <w:jc w:val="center"/>
              <w:rPr>
                <w:rFonts w:ascii="宋体" w:hAnsi="宋体" w:cs="宋体"/>
                <w:szCs w:val="21"/>
              </w:rPr>
            </w:pPr>
            <w:r>
              <w:rPr>
                <w:rFonts w:hint="eastAsia" w:ascii="宋体" w:hAnsi="宋体" w:cs="宋体"/>
                <w:b/>
                <w:szCs w:val="21"/>
              </w:rPr>
              <w:t>2、资格审查部分（正确打√、有误打×）</w:t>
            </w:r>
          </w:p>
        </w:tc>
      </w:tr>
      <w:tr w14:paraId="5118A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exact"/>
          <w:jc w:val="center"/>
        </w:trPr>
        <w:tc>
          <w:tcPr>
            <w:tcW w:w="648" w:type="dxa"/>
            <w:vMerge w:val="restart"/>
            <w:vAlign w:val="center"/>
          </w:tcPr>
          <w:p w14:paraId="39D4915C">
            <w:pPr>
              <w:spacing w:line="500" w:lineRule="exact"/>
              <w:jc w:val="center"/>
              <w:rPr>
                <w:rFonts w:ascii="宋体" w:hAnsi="宋体" w:cs="宋体"/>
                <w:b/>
                <w:szCs w:val="21"/>
              </w:rPr>
            </w:pPr>
            <w:r>
              <w:rPr>
                <w:rFonts w:hint="eastAsia" w:ascii="宋体" w:hAnsi="宋体" w:cs="宋体"/>
                <w:b/>
                <w:szCs w:val="21"/>
              </w:rPr>
              <w:t>序号</w:t>
            </w:r>
          </w:p>
        </w:tc>
        <w:tc>
          <w:tcPr>
            <w:tcW w:w="8220" w:type="dxa"/>
            <w:gridSpan w:val="5"/>
            <w:vMerge w:val="restart"/>
            <w:vAlign w:val="center"/>
          </w:tcPr>
          <w:p w14:paraId="16DB303B">
            <w:pPr>
              <w:spacing w:line="500" w:lineRule="exact"/>
              <w:jc w:val="center"/>
              <w:rPr>
                <w:rFonts w:ascii="宋体" w:hAnsi="宋体" w:cs="宋体"/>
                <w:b/>
                <w:szCs w:val="21"/>
              </w:rPr>
            </w:pPr>
            <w:r>
              <w:rPr>
                <w:rFonts w:hint="eastAsia" w:ascii="宋体" w:hAnsi="宋体" w:cs="宋体"/>
                <w:b/>
                <w:szCs w:val="21"/>
              </w:rPr>
              <w:t>内容</w:t>
            </w:r>
          </w:p>
        </w:tc>
        <w:tc>
          <w:tcPr>
            <w:tcW w:w="1320" w:type="dxa"/>
            <w:gridSpan w:val="2"/>
            <w:vAlign w:val="center"/>
          </w:tcPr>
          <w:p w14:paraId="689CC9B7">
            <w:pPr>
              <w:spacing w:line="500" w:lineRule="exact"/>
              <w:jc w:val="center"/>
              <w:rPr>
                <w:rFonts w:ascii="宋体" w:hAnsi="宋体" w:cs="宋体"/>
                <w:b/>
                <w:szCs w:val="21"/>
              </w:rPr>
            </w:pPr>
            <w:r>
              <w:rPr>
                <w:rFonts w:hint="eastAsia" w:ascii="宋体" w:hAnsi="宋体" w:cs="宋体"/>
                <w:b/>
                <w:szCs w:val="21"/>
              </w:rPr>
              <w:t>原件核对</w:t>
            </w:r>
          </w:p>
        </w:tc>
      </w:tr>
      <w:tr w14:paraId="3008C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exact"/>
          <w:jc w:val="center"/>
        </w:trPr>
        <w:tc>
          <w:tcPr>
            <w:tcW w:w="648" w:type="dxa"/>
            <w:vMerge w:val="continue"/>
            <w:vAlign w:val="center"/>
          </w:tcPr>
          <w:p w14:paraId="3B13C9A9">
            <w:pPr>
              <w:spacing w:line="500" w:lineRule="exact"/>
              <w:jc w:val="center"/>
              <w:rPr>
                <w:rFonts w:ascii="宋体" w:hAnsi="宋体" w:cs="宋体"/>
                <w:b/>
                <w:szCs w:val="21"/>
              </w:rPr>
            </w:pPr>
          </w:p>
        </w:tc>
        <w:tc>
          <w:tcPr>
            <w:tcW w:w="8220" w:type="dxa"/>
            <w:gridSpan w:val="5"/>
            <w:vMerge w:val="continue"/>
            <w:vAlign w:val="center"/>
          </w:tcPr>
          <w:p w14:paraId="77890DE6">
            <w:pPr>
              <w:spacing w:line="500" w:lineRule="exact"/>
              <w:jc w:val="center"/>
              <w:rPr>
                <w:rFonts w:ascii="宋体" w:hAnsi="宋体" w:cs="宋体"/>
                <w:szCs w:val="21"/>
              </w:rPr>
            </w:pPr>
          </w:p>
        </w:tc>
        <w:tc>
          <w:tcPr>
            <w:tcW w:w="660" w:type="dxa"/>
            <w:vAlign w:val="center"/>
          </w:tcPr>
          <w:p w14:paraId="305C065F">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37B25F4D">
            <w:pPr>
              <w:spacing w:line="500" w:lineRule="exact"/>
              <w:jc w:val="center"/>
              <w:rPr>
                <w:rFonts w:ascii="宋体" w:hAnsi="宋体" w:cs="宋体"/>
                <w:szCs w:val="21"/>
              </w:rPr>
            </w:pPr>
            <w:r>
              <w:rPr>
                <w:rFonts w:hint="eastAsia" w:ascii="宋体" w:hAnsi="宋体" w:cs="宋体"/>
                <w:szCs w:val="21"/>
              </w:rPr>
              <w:t>复查</w:t>
            </w:r>
          </w:p>
        </w:tc>
      </w:tr>
      <w:tr w14:paraId="523DD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46EE1C3A">
            <w:pPr>
              <w:spacing w:line="500" w:lineRule="exact"/>
              <w:jc w:val="center"/>
              <w:rPr>
                <w:rFonts w:ascii="宋体" w:hAnsi="宋体" w:cs="宋体"/>
                <w:szCs w:val="21"/>
              </w:rPr>
            </w:pPr>
            <w:r>
              <w:rPr>
                <w:rFonts w:hint="eastAsia" w:ascii="宋体" w:hAnsi="宋体" w:cs="宋体"/>
                <w:szCs w:val="21"/>
              </w:rPr>
              <w:t>1</w:t>
            </w:r>
          </w:p>
        </w:tc>
        <w:tc>
          <w:tcPr>
            <w:tcW w:w="8220" w:type="dxa"/>
            <w:gridSpan w:val="5"/>
            <w:vAlign w:val="center"/>
          </w:tcPr>
          <w:p w14:paraId="687FA1E9">
            <w:pPr>
              <w:spacing w:line="500" w:lineRule="exact"/>
              <w:rPr>
                <w:rFonts w:ascii="宋体" w:hAnsi="宋体" w:cs="宋体"/>
                <w:szCs w:val="21"/>
              </w:rPr>
            </w:pPr>
          </w:p>
        </w:tc>
        <w:tc>
          <w:tcPr>
            <w:tcW w:w="660" w:type="dxa"/>
            <w:vAlign w:val="center"/>
          </w:tcPr>
          <w:p w14:paraId="07AF3142">
            <w:pPr>
              <w:spacing w:line="500" w:lineRule="exact"/>
              <w:jc w:val="center"/>
              <w:rPr>
                <w:rFonts w:ascii="宋体" w:hAnsi="宋体" w:cs="宋体"/>
                <w:szCs w:val="21"/>
              </w:rPr>
            </w:pPr>
          </w:p>
        </w:tc>
        <w:tc>
          <w:tcPr>
            <w:tcW w:w="660" w:type="dxa"/>
            <w:vAlign w:val="center"/>
          </w:tcPr>
          <w:p w14:paraId="0E938455">
            <w:pPr>
              <w:spacing w:line="500" w:lineRule="exact"/>
              <w:jc w:val="center"/>
              <w:rPr>
                <w:rFonts w:ascii="宋体" w:hAnsi="宋体" w:cs="宋体"/>
                <w:szCs w:val="21"/>
              </w:rPr>
            </w:pPr>
          </w:p>
        </w:tc>
      </w:tr>
      <w:tr w14:paraId="20646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1AF9F8D">
            <w:pPr>
              <w:spacing w:line="500" w:lineRule="exact"/>
              <w:jc w:val="center"/>
              <w:rPr>
                <w:rFonts w:ascii="宋体" w:hAnsi="宋体" w:cs="宋体"/>
                <w:szCs w:val="21"/>
              </w:rPr>
            </w:pPr>
            <w:r>
              <w:rPr>
                <w:rFonts w:hint="eastAsia" w:ascii="宋体" w:hAnsi="宋体" w:cs="宋体"/>
                <w:szCs w:val="21"/>
              </w:rPr>
              <w:t>2</w:t>
            </w:r>
          </w:p>
        </w:tc>
        <w:tc>
          <w:tcPr>
            <w:tcW w:w="8220" w:type="dxa"/>
            <w:gridSpan w:val="5"/>
            <w:vAlign w:val="center"/>
          </w:tcPr>
          <w:p w14:paraId="511ED3E5">
            <w:pPr>
              <w:spacing w:line="500" w:lineRule="exact"/>
              <w:rPr>
                <w:rFonts w:ascii="宋体" w:hAnsi="宋体" w:cs="宋体"/>
                <w:szCs w:val="21"/>
              </w:rPr>
            </w:pPr>
          </w:p>
        </w:tc>
        <w:tc>
          <w:tcPr>
            <w:tcW w:w="660" w:type="dxa"/>
            <w:vAlign w:val="center"/>
          </w:tcPr>
          <w:p w14:paraId="70DC61A6">
            <w:pPr>
              <w:spacing w:line="500" w:lineRule="exact"/>
              <w:jc w:val="center"/>
              <w:rPr>
                <w:rFonts w:ascii="宋体" w:hAnsi="宋体" w:cs="宋体"/>
                <w:szCs w:val="21"/>
              </w:rPr>
            </w:pPr>
          </w:p>
        </w:tc>
        <w:tc>
          <w:tcPr>
            <w:tcW w:w="660" w:type="dxa"/>
            <w:vAlign w:val="center"/>
          </w:tcPr>
          <w:p w14:paraId="1593051E">
            <w:pPr>
              <w:spacing w:line="500" w:lineRule="exact"/>
              <w:jc w:val="center"/>
              <w:rPr>
                <w:rFonts w:ascii="宋体" w:hAnsi="宋体" w:cs="宋体"/>
                <w:szCs w:val="21"/>
              </w:rPr>
            </w:pPr>
          </w:p>
        </w:tc>
      </w:tr>
      <w:tr w14:paraId="21ADB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3602ED78">
            <w:pPr>
              <w:spacing w:line="500" w:lineRule="exact"/>
              <w:jc w:val="center"/>
              <w:rPr>
                <w:rFonts w:ascii="宋体" w:hAnsi="宋体" w:cs="宋体"/>
                <w:szCs w:val="21"/>
              </w:rPr>
            </w:pPr>
            <w:r>
              <w:rPr>
                <w:rFonts w:hint="eastAsia" w:ascii="宋体" w:hAnsi="宋体" w:cs="宋体"/>
                <w:szCs w:val="21"/>
              </w:rPr>
              <w:t>3</w:t>
            </w:r>
          </w:p>
        </w:tc>
        <w:tc>
          <w:tcPr>
            <w:tcW w:w="8220" w:type="dxa"/>
            <w:gridSpan w:val="5"/>
            <w:vAlign w:val="center"/>
          </w:tcPr>
          <w:p w14:paraId="191C4A69">
            <w:pPr>
              <w:spacing w:line="500" w:lineRule="exact"/>
              <w:rPr>
                <w:rFonts w:ascii="宋体" w:hAnsi="宋体" w:cs="宋体"/>
                <w:szCs w:val="21"/>
              </w:rPr>
            </w:pPr>
          </w:p>
        </w:tc>
        <w:tc>
          <w:tcPr>
            <w:tcW w:w="660" w:type="dxa"/>
            <w:vAlign w:val="center"/>
          </w:tcPr>
          <w:p w14:paraId="13ABDF85">
            <w:pPr>
              <w:spacing w:line="500" w:lineRule="exact"/>
              <w:jc w:val="center"/>
              <w:rPr>
                <w:rFonts w:ascii="宋体" w:hAnsi="宋体" w:cs="宋体"/>
                <w:szCs w:val="21"/>
              </w:rPr>
            </w:pPr>
          </w:p>
        </w:tc>
        <w:tc>
          <w:tcPr>
            <w:tcW w:w="660" w:type="dxa"/>
            <w:vAlign w:val="center"/>
          </w:tcPr>
          <w:p w14:paraId="773ED7D7">
            <w:pPr>
              <w:spacing w:line="500" w:lineRule="exact"/>
              <w:jc w:val="center"/>
              <w:rPr>
                <w:rFonts w:ascii="宋体" w:hAnsi="宋体" w:cs="宋体"/>
                <w:szCs w:val="21"/>
              </w:rPr>
            </w:pPr>
          </w:p>
        </w:tc>
      </w:tr>
      <w:tr w14:paraId="1D90D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55DD75A9">
            <w:pPr>
              <w:spacing w:line="500" w:lineRule="exact"/>
              <w:jc w:val="center"/>
              <w:rPr>
                <w:rFonts w:ascii="宋体" w:hAnsi="宋体" w:cs="宋体"/>
                <w:szCs w:val="21"/>
              </w:rPr>
            </w:pPr>
            <w:r>
              <w:rPr>
                <w:rFonts w:hint="eastAsia" w:ascii="宋体" w:hAnsi="宋体" w:cs="宋体"/>
                <w:szCs w:val="21"/>
              </w:rPr>
              <w:t>4</w:t>
            </w:r>
          </w:p>
        </w:tc>
        <w:tc>
          <w:tcPr>
            <w:tcW w:w="8220" w:type="dxa"/>
            <w:gridSpan w:val="5"/>
            <w:vAlign w:val="center"/>
          </w:tcPr>
          <w:p w14:paraId="5160D896">
            <w:pPr>
              <w:spacing w:line="500" w:lineRule="exact"/>
              <w:rPr>
                <w:rFonts w:ascii="宋体" w:hAnsi="宋体" w:cs="宋体"/>
                <w:szCs w:val="21"/>
              </w:rPr>
            </w:pPr>
          </w:p>
        </w:tc>
        <w:tc>
          <w:tcPr>
            <w:tcW w:w="660" w:type="dxa"/>
            <w:vAlign w:val="center"/>
          </w:tcPr>
          <w:p w14:paraId="486C990F">
            <w:pPr>
              <w:spacing w:line="500" w:lineRule="exact"/>
              <w:jc w:val="center"/>
              <w:rPr>
                <w:rFonts w:ascii="宋体" w:hAnsi="宋体" w:cs="宋体"/>
                <w:szCs w:val="21"/>
              </w:rPr>
            </w:pPr>
          </w:p>
        </w:tc>
        <w:tc>
          <w:tcPr>
            <w:tcW w:w="660" w:type="dxa"/>
            <w:vAlign w:val="center"/>
          </w:tcPr>
          <w:p w14:paraId="1B532167">
            <w:pPr>
              <w:spacing w:line="500" w:lineRule="exact"/>
              <w:jc w:val="center"/>
              <w:rPr>
                <w:rFonts w:ascii="宋体" w:hAnsi="宋体" w:cs="宋体"/>
                <w:szCs w:val="21"/>
              </w:rPr>
            </w:pPr>
          </w:p>
        </w:tc>
      </w:tr>
      <w:tr w14:paraId="1ED5C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3A6CB94">
            <w:pPr>
              <w:spacing w:line="500" w:lineRule="exact"/>
              <w:jc w:val="center"/>
              <w:rPr>
                <w:rFonts w:ascii="宋体" w:hAnsi="宋体" w:cs="宋体"/>
                <w:szCs w:val="21"/>
              </w:rPr>
            </w:pPr>
            <w:r>
              <w:rPr>
                <w:rFonts w:hint="eastAsia" w:ascii="宋体" w:hAnsi="宋体" w:cs="宋体"/>
                <w:szCs w:val="21"/>
              </w:rPr>
              <w:t>5</w:t>
            </w:r>
          </w:p>
        </w:tc>
        <w:tc>
          <w:tcPr>
            <w:tcW w:w="8220" w:type="dxa"/>
            <w:gridSpan w:val="5"/>
            <w:vAlign w:val="center"/>
          </w:tcPr>
          <w:p w14:paraId="16D8E2BA">
            <w:pPr>
              <w:spacing w:line="500" w:lineRule="exact"/>
              <w:rPr>
                <w:rFonts w:ascii="宋体" w:hAnsi="宋体" w:cs="宋体"/>
                <w:szCs w:val="21"/>
              </w:rPr>
            </w:pPr>
          </w:p>
        </w:tc>
        <w:tc>
          <w:tcPr>
            <w:tcW w:w="660" w:type="dxa"/>
            <w:vAlign w:val="center"/>
          </w:tcPr>
          <w:p w14:paraId="51382F6B">
            <w:pPr>
              <w:spacing w:line="500" w:lineRule="exact"/>
              <w:jc w:val="center"/>
              <w:rPr>
                <w:rFonts w:ascii="宋体" w:hAnsi="宋体" w:cs="宋体"/>
                <w:szCs w:val="21"/>
              </w:rPr>
            </w:pPr>
          </w:p>
        </w:tc>
        <w:tc>
          <w:tcPr>
            <w:tcW w:w="660" w:type="dxa"/>
            <w:vAlign w:val="center"/>
          </w:tcPr>
          <w:p w14:paraId="47485E7B">
            <w:pPr>
              <w:spacing w:line="500" w:lineRule="exact"/>
              <w:jc w:val="center"/>
              <w:rPr>
                <w:rFonts w:ascii="宋体" w:hAnsi="宋体" w:cs="宋体"/>
                <w:szCs w:val="21"/>
              </w:rPr>
            </w:pPr>
          </w:p>
        </w:tc>
      </w:tr>
      <w:tr w14:paraId="5F0E8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60C4AE63">
            <w:pPr>
              <w:spacing w:line="500" w:lineRule="exact"/>
              <w:jc w:val="center"/>
              <w:rPr>
                <w:rFonts w:ascii="宋体" w:hAnsi="宋体" w:cs="宋体"/>
                <w:szCs w:val="21"/>
              </w:rPr>
            </w:pPr>
            <w:r>
              <w:rPr>
                <w:rFonts w:hint="eastAsia" w:ascii="宋体" w:hAnsi="宋体" w:cs="宋体"/>
                <w:szCs w:val="21"/>
              </w:rPr>
              <w:t>6</w:t>
            </w:r>
          </w:p>
        </w:tc>
        <w:tc>
          <w:tcPr>
            <w:tcW w:w="8220" w:type="dxa"/>
            <w:gridSpan w:val="5"/>
            <w:vAlign w:val="center"/>
          </w:tcPr>
          <w:p w14:paraId="1578F970">
            <w:pPr>
              <w:spacing w:line="500" w:lineRule="exact"/>
              <w:rPr>
                <w:rFonts w:ascii="宋体" w:hAnsi="宋体" w:cs="宋体"/>
                <w:szCs w:val="21"/>
              </w:rPr>
            </w:pPr>
          </w:p>
        </w:tc>
        <w:tc>
          <w:tcPr>
            <w:tcW w:w="660" w:type="dxa"/>
            <w:vAlign w:val="center"/>
          </w:tcPr>
          <w:p w14:paraId="4FD1C7CB">
            <w:pPr>
              <w:spacing w:line="500" w:lineRule="exact"/>
              <w:jc w:val="center"/>
              <w:rPr>
                <w:rFonts w:ascii="宋体" w:hAnsi="宋体" w:cs="宋体"/>
                <w:szCs w:val="21"/>
              </w:rPr>
            </w:pPr>
          </w:p>
        </w:tc>
        <w:tc>
          <w:tcPr>
            <w:tcW w:w="660" w:type="dxa"/>
            <w:vAlign w:val="center"/>
          </w:tcPr>
          <w:p w14:paraId="65A83BA1">
            <w:pPr>
              <w:spacing w:line="500" w:lineRule="exact"/>
              <w:jc w:val="center"/>
              <w:rPr>
                <w:rFonts w:ascii="宋体" w:hAnsi="宋体" w:cs="宋体"/>
                <w:szCs w:val="21"/>
              </w:rPr>
            </w:pPr>
          </w:p>
        </w:tc>
      </w:tr>
      <w:tr w14:paraId="2C898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138C11A">
            <w:pPr>
              <w:spacing w:line="500" w:lineRule="exact"/>
              <w:jc w:val="center"/>
              <w:rPr>
                <w:rFonts w:ascii="宋体" w:hAnsi="宋体" w:cs="宋体"/>
                <w:szCs w:val="21"/>
              </w:rPr>
            </w:pPr>
            <w:r>
              <w:rPr>
                <w:rFonts w:hint="eastAsia" w:ascii="宋体" w:hAnsi="宋体" w:cs="宋体"/>
                <w:szCs w:val="21"/>
              </w:rPr>
              <w:t>7</w:t>
            </w:r>
          </w:p>
        </w:tc>
        <w:tc>
          <w:tcPr>
            <w:tcW w:w="8220" w:type="dxa"/>
            <w:gridSpan w:val="5"/>
            <w:vAlign w:val="center"/>
          </w:tcPr>
          <w:p w14:paraId="0BE33C83">
            <w:pPr>
              <w:spacing w:line="500" w:lineRule="exact"/>
              <w:jc w:val="center"/>
              <w:rPr>
                <w:rFonts w:ascii="宋体" w:hAnsi="宋体" w:cs="宋体"/>
                <w:szCs w:val="21"/>
              </w:rPr>
            </w:pPr>
          </w:p>
        </w:tc>
        <w:tc>
          <w:tcPr>
            <w:tcW w:w="660" w:type="dxa"/>
            <w:vAlign w:val="center"/>
          </w:tcPr>
          <w:p w14:paraId="43464E3E">
            <w:pPr>
              <w:spacing w:line="500" w:lineRule="exact"/>
              <w:jc w:val="center"/>
              <w:rPr>
                <w:rFonts w:ascii="宋体" w:hAnsi="宋体" w:cs="宋体"/>
                <w:szCs w:val="21"/>
              </w:rPr>
            </w:pPr>
          </w:p>
        </w:tc>
        <w:tc>
          <w:tcPr>
            <w:tcW w:w="660" w:type="dxa"/>
            <w:vAlign w:val="center"/>
          </w:tcPr>
          <w:p w14:paraId="1F850A4B">
            <w:pPr>
              <w:spacing w:line="500" w:lineRule="exact"/>
              <w:jc w:val="center"/>
              <w:rPr>
                <w:rFonts w:ascii="宋体" w:hAnsi="宋体" w:cs="宋体"/>
                <w:szCs w:val="21"/>
              </w:rPr>
            </w:pPr>
          </w:p>
        </w:tc>
      </w:tr>
      <w:tr w14:paraId="7687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31600569">
            <w:pPr>
              <w:spacing w:line="500" w:lineRule="exact"/>
              <w:jc w:val="center"/>
              <w:rPr>
                <w:rFonts w:ascii="宋体" w:hAnsi="宋体" w:cs="宋体"/>
                <w:szCs w:val="21"/>
              </w:rPr>
            </w:pPr>
            <w:r>
              <w:rPr>
                <w:rFonts w:hint="eastAsia" w:ascii="宋体" w:hAnsi="宋体" w:cs="宋体"/>
                <w:szCs w:val="21"/>
              </w:rPr>
              <w:t>8</w:t>
            </w:r>
          </w:p>
        </w:tc>
        <w:tc>
          <w:tcPr>
            <w:tcW w:w="8220" w:type="dxa"/>
            <w:gridSpan w:val="5"/>
            <w:vAlign w:val="center"/>
          </w:tcPr>
          <w:p w14:paraId="2A0236C5">
            <w:pPr>
              <w:spacing w:line="500" w:lineRule="exact"/>
              <w:jc w:val="center"/>
              <w:rPr>
                <w:rFonts w:ascii="宋体" w:hAnsi="宋体" w:cs="宋体"/>
                <w:szCs w:val="21"/>
              </w:rPr>
            </w:pPr>
          </w:p>
        </w:tc>
        <w:tc>
          <w:tcPr>
            <w:tcW w:w="660" w:type="dxa"/>
            <w:vAlign w:val="center"/>
          </w:tcPr>
          <w:p w14:paraId="11329F57">
            <w:pPr>
              <w:spacing w:line="500" w:lineRule="exact"/>
              <w:jc w:val="center"/>
              <w:rPr>
                <w:rFonts w:ascii="宋体" w:hAnsi="宋体" w:cs="宋体"/>
                <w:szCs w:val="21"/>
              </w:rPr>
            </w:pPr>
          </w:p>
        </w:tc>
        <w:tc>
          <w:tcPr>
            <w:tcW w:w="660" w:type="dxa"/>
            <w:vAlign w:val="center"/>
          </w:tcPr>
          <w:p w14:paraId="47E5B147">
            <w:pPr>
              <w:spacing w:line="500" w:lineRule="exact"/>
              <w:jc w:val="center"/>
              <w:rPr>
                <w:rFonts w:ascii="宋体" w:hAnsi="宋体" w:cs="宋体"/>
                <w:szCs w:val="21"/>
              </w:rPr>
            </w:pPr>
          </w:p>
        </w:tc>
      </w:tr>
      <w:tr w14:paraId="14CB8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exact"/>
          <w:jc w:val="center"/>
        </w:trPr>
        <w:tc>
          <w:tcPr>
            <w:tcW w:w="648" w:type="dxa"/>
            <w:vAlign w:val="center"/>
          </w:tcPr>
          <w:p w14:paraId="6A4D80A4">
            <w:pPr>
              <w:spacing w:line="500" w:lineRule="exact"/>
              <w:jc w:val="center"/>
              <w:rPr>
                <w:rFonts w:ascii="宋体" w:hAnsi="宋体" w:cs="宋体"/>
                <w:szCs w:val="21"/>
              </w:rPr>
            </w:pPr>
          </w:p>
        </w:tc>
        <w:tc>
          <w:tcPr>
            <w:tcW w:w="9540" w:type="dxa"/>
            <w:gridSpan w:val="7"/>
            <w:vAlign w:val="center"/>
          </w:tcPr>
          <w:p w14:paraId="50C5B49F">
            <w:pPr>
              <w:spacing w:line="500" w:lineRule="exact"/>
              <w:rPr>
                <w:rFonts w:ascii="宋体" w:hAnsi="宋体" w:cs="宋体"/>
                <w:b/>
                <w:szCs w:val="21"/>
              </w:rPr>
            </w:pPr>
            <w:r>
              <w:rPr>
                <w:rFonts w:hint="eastAsia" w:ascii="宋体" w:hAnsi="宋体" w:cs="宋体"/>
                <w:b/>
                <w:szCs w:val="21"/>
              </w:rPr>
              <w:t>注：以上内容缺失任何一部分都将可能导致供应商的磋商响应文件无效。</w:t>
            </w:r>
          </w:p>
        </w:tc>
      </w:tr>
      <w:tr w14:paraId="6251D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188" w:type="dxa"/>
            <w:gridSpan w:val="8"/>
            <w:vAlign w:val="center"/>
          </w:tcPr>
          <w:p w14:paraId="08C859C8">
            <w:pPr>
              <w:spacing w:line="500" w:lineRule="exact"/>
              <w:jc w:val="center"/>
              <w:rPr>
                <w:rFonts w:ascii="宋体" w:hAnsi="宋体" w:cs="宋体"/>
                <w:szCs w:val="21"/>
              </w:rPr>
            </w:pPr>
            <w:r>
              <w:rPr>
                <w:rFonts w:hint="eastAsia" w:ascii="宋体" w:hAnsi="宋体" w:cs="宋体"/>
                <w:b/>
                <w:szCs w:val="21"/>
              </w:rPr>
              <w:t>3、实质性响应部分（正确打√、有误打×）</w:t>
            </w:r>
          </w:p>
        </w:tc>
      </w:tr>
      <w:tr w14:paraId="10B00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exact"/>
          <w:jc w:val="center"/>
        </w:trPr>
        <w:tc>
          <w:tcPr>
            <w:tcW w:w="648" w:type="dxa"/>
            <w:vMerge w:val="restart"/>
            <w:vAlign w:val="center"/>
          </w:tcPr>
          <w:p w14:paraId="5661A1DD">
            <w:pPr>
              <w:spacing w:line="500" w:lineRule="exact"/>
              <w:jc w:val="center"/>
              <w:rPr>
                <w:rFonts w:ascii="宋体" w:hAnsi="宋体" w:cs="宋体"/>
                <w:b/>
                <w:szCs w:val="21"/>
              </w:rPr>
            </w:pPr>
            <w:r>
              <w:rPr>
                <w:rFonts w:hint="eastAsia" w:ascii="宋体" w:hAnsi="宋体" w:cs="宋体"/>
                <w:b/>
                <w:szCs w:val="21"/>
              </w:rPr>
              <w:t>序号</w:t>
            </w:r>
          </w:p>
        </w:tc>
        <w:tc>
          <w:tcPr>
            <w:tcW w:w="6900" w:type="dxa"/>
            <w:gridSpan w:val="3"/>
            <w:vMerge w:val="restart"/>
            <w:vAlign w:val="center"/>
          </w:tcPr>
          <w:p w14:paraId="761280CA">
            <w:pPr>
              <w:spacing w:line="500" w:lineRule="exact"/>
              <w:jc w:val="center"/>
              <w:rPr>
                <w:rFonts w:ascii="宋体" w:hAnsi="宋体" w:cs="宋体"/>
                <w:b/>
                <w:szCs w:val="21"/>
              </w:rPr>
            </w:pPr>
            <w:r>
              <w:rPr>
                <w:rFonts w:hint="eastAsia" w:ascii="宋体" w:hAnsi="宋体" w:cs="宋体"/>
                <w:b/>
                <w:szCs w:val="21"/>
              </w:rPr>
              <w:t>内容</w:t>
            </w:r>
          </w:p>
        </w:tc>
        <w:tc>
          <w:tcPr>
            <w:tcW w:w="1320" w:type="dxa"/>
            <w:gridSpan w:val="2"/>
            <w:vAlign w:val="center"/>
          </w:tcPr>
          <w:p w14:paraId="10027165">
            <w:pPr>
              <w:spacing w:line="500" w:lineRule="exact"/>
              <w:jc w:val="center"/>
              <w:rPr>
                <w:rFonts w:ascii="宋体" w:hAnsi="宋体" w:cs="宋体"/>
                <w:b/>
                <w:szCs w:val="21"/>
              </w:rPr>
            </w:pPr>
            <w:r>
              <w:rPr>
                <w:rFonts w:hint="eastAsia" w:ascii="宋体" w:hAnsi="宋体" w:cs="宋体"/>
                <w:b/>
                <w:szCs w:val="21"/>
              </w:rPr>
              <w:t>技术标部分</w:t>
            </w:r>
          </w:p>
        </w:tc>
        <w:tc>
          <w:tcPr>
            <w:tcW w:w="1320" w:type="dxa"/>
            <w:gridSpan w:val="2"/>
            <w:vAlign w:val="center"/>
          </w:tcPr>
          <w:p w14:paraId="07085169">
            <w:pPr>
              <w:spacing w:line="500" w:lineRule="exact"/>
              <w:jc w:val="center"/>
              <w:rPr>
                <w:rFonts w:ascii="宋体" w:hAnsi="宋体" w:cs="宋体"/>
                <w:b/>
                <w:szCs w:val="21"/>
              </w:rPr>
            </w:pPr>
            <w:r>
              <w:rPr>
                <w:rFonts w:hint="eastAsia" w:ascii="宋体" w:hAnsi="宋体" w:cs="宋体"/>
                <w:b/>
                <w:szCs w:val="21"/>
              </w:rPr>
              <w:t>商务标部分</w:t>
            </w:r>
          </w:p>
        </w:tc>
      </w:tr>
      <w:tr w14:paraId="2204C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exact"/>
          <w:jc w:val="center"/>
        </w:trPr>
        <w:tc>
          <w:tcPr>
            <w:tcW w:w="648" w:type="dxa"/>
            <w:vMerge w:val="continue"/>
            <w:vAlign w:val="center"/>
          </w:tcPr>
          <w:p w14:paraId="788801A9">
            <w:pPr>
              <w:spacing w:line="500" w:lineRule="exact"/>
              <w:jc w:val="center"/>
              <w:rPr>
                <w:rFonts w:ascii="宋体" w:hAnsi="宋体" w:cs="宋体"/>
                <w:b/>
                <w:szCs w:val="21"/>
              </w:rPr>
            </w:pPr>
          </w:p>
        </w:tc>
        <w:tc>
          <w:tcPr>
            <w:tcW w:w="6900" w:type="dxa"/>
            <w:gridSpan w:val="3"/>
            <w:vMerge w:val="continue"/>
            <w:vAlign w:val="center"/>
          </w:tcPr>
          <w:p w14:paraId="1E7E0E47">
            <w:pPr>
              <w:spacing w:line="500" w:lineRule="exact"/>
              <w:jc w:val="center"/>
              <w:rPr>
                <w:rFonts w:ascii="宋体" w:hAnsi="宋体" w:cs="宋体"/>
                <w:szCs w:val="21"/>
              </w:rPr>
            </w:pPr>
          </w:p>
        </w:tc>
        <w:tc>
          <w:tcPr>
            <w:tcW w:w="660" w:type="dxa"/>
            <w:vAlign w:val="center"/>
          </w:tcPr>
          <w:p w14:paraId="222F66DC">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3B4E7B5A">
            <w:pPr>
              <w:spacing w:line="500" w:lineRule="exact"/>
              <w:jc w:val="center"/>
              <w:rPr>
                <w:rFonts w:ascii="宋体" w:hAnsi="宋体" w:cs="宋体"/>
                <w:szCs w:val="21"/>
              </w:rPr>
            </w:pPr>
            <w:r>
              <w:rPr>
                <w:rFonts w:hint="eastAsia" w:ascii="宋体" w:hAnsi="宋体" w:cs="宋体"/>
                <w:szCs w:val="21"/>
              </w:rPr>
              <w:t>复查</w:t>
            </w:r>
          </w:p>
        </w:tc>
        <w:tc>
          <w:tcPr>
            <w:tcW w:w="660" w:type="dxa"/>
            <w:vAlign w:val="center"/>
          </w:tcPr>
          <w:p w14:paraId="24B66F13">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17B2EA5F">
            <w:pPr>
              <w:spacing w:line="500" w:lineRule="exact"/>
              <w:jc w:val="center"/>
              <w:rPr>
                <w:rFonts w:ascii="宋体" w:hAnsi="宋体" w:cs="宋体"/>
                <w:szCs w:val="21"/>
              </w:rPr>
            </w:pPr>
            <w:r>
              <w:rPr>
                <w:rFonts w:hint="eastAsia" w:ascii="宋体" w:hAnsi="宋体" w:cs="宋体"/>
                <w:szCs w:val="21"/>
              </w:rPr>
              <w:t>复查</w:t>
            </w:r>
          </w:p>
        </w:tc>
      </w:tr>
      <w:tr w14:paraId="1505B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CA5DF5F">
            <w:pPr>
              <w:spacing w:line="500" w:lineRule="exact"/>
              <w:jc w:val="center"/>
              <w:rPr>
                <w:rFonts w:ascii="宋体" w:hAnsi="宋体" w:cs="宋体"/>
                <w:szCs w:val="21"/>
              </w:rPr>
            </w:pPr>
            <w:r>
              <w:rPr>
                <w:rFonts w:hint="eastAsia" w:ascii="宋体" w:hAnsi="宋体" w:cs="宋体"/>
                <w:szCs w:val="21"/>
              </w:rPr>
              <w:t>1</w:t>
            </w:r>
          </w:p>
        </w:tc>
        <w:tc>
          <w:tcPr>
            <w:tcW w:w="6900" w:type="dxa"/>
            <w:gridSpan w:val="3"/>
            <w:vAlign w:val="center"/>
          </w:tcPr>
          <w:p w14:paraId="1FD82602">
            <w:pPr>
              <w:spacing w:line="500" w:lineRule="exact"/>
              <w:rPr>
                <w:rFonts w:ascii="宋体" w:hAnsi="宋体" w:cs="宋体"/>
                <w:szCs w:val="21"/>
              </w:rPr>
            </w:pPr>
            <w:r>
              <w:rPr>
                <w:rFonts w:hint="eastAsia" w:ascii="宋体" w:hAnsi="宋体" w:cs="宋体"/>
                <w:szCs w:val="21"/>
              </w:rPr>
              <w:t>技术部分要求中标“▲”部分是否有负偏离</w:t>
            </w:r>
          </w:p>
        </w:tc>
        <w:tc>
          <w:tcPr>
            <w:tcW w:w="660" w:type="dxa"/>
            <w:vAlign w:val="center"/>
          </w:tcPr>
          <w:p w14:paraId="7F156BA6">
            <w:pPr>
              <w:spacing w:line="500" w:lineRule="exact"/>
              <w:jc w:val="center"/>
              <w:rPr>
                <w:rFonts w:ascii="宋体" w:hAnsi="宋体" w:cs="宋体"/>
                <w:szCs w:val="21"/>
              </w:rPr>
            </w:pPr>
          </w:p>
        </w:tc>
        <w:tc>
          <w:tcPr>
            <w:tcW w:w="660" w:type="dxa"/>
            <w:vAlign w:val="center"/>
          </w:tcPr>
          <w:p w14:paraId="2CCDB733">
            <w:pPr>
              <w:spacing w:line="500" w:lineRule="exact"/>
              <w:jc w:val="center"/>
              <w:rPr>
                <w:rFonts w:ascii="宋体" w:hAnsi="宋体" w:cs="宋体"/>
                <w:szCs w:val="21"/>
              </w:rPr>
            </w:pPr>
          </w:p>
        </w:tc>
        <w:tc>
          <w:tcPr>
            <w:tcW w:w="660" w:type="dxa"/>
            <w:vAlign w:val="center"/>
          </w:tcPr>
          <w:p w14:paraId="3E9A6DE5">
            <w:pPr>
              <w:spacing w:line="500" w:lineRule="exact"/>
              <w:jc w:val="center"/>
              <w:rPr>
                <w:rFonts w:ascii="宋体" w:hAnsi="宋体" w:cs="宋体"/>
                <w:szCs w:val="21"/>
              </w:rPr>
            </w:pPr>
          </w:p>
        </w:tc>
        <w:tc>
          <w:tcPr>
            <w:tcW w:w="660" w:type="dxa"/>
            <w:vAlign w:val="center"/>
          </w:tcPr>
          <w:p w14:paraId="5F203023">
            <w:pPr>
              <w:spacing w:line="500" w:lineRule="exact"/>
              <w:jc w:val="center"/>
              <w:rPr>
                <w:rFonts w:ascii="宋体" w:hAnsi="宋体" w:cs="宋体"/>
                <w:szCs w:val="21"/>
              </w:rPr>
            </w:pPr>
          </w:p>
        </w:tc>
      </w:tr>
      <w:tr w14:paraId="79236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00473F94">
            <w:pPr>
              <w:spacing w:line="500" w:lineRule="exact"/>
              <w:jc w:val="center"/>
              <w:rPr>
                <w:rFonts w:ascii="宋体" w:hAnsi="宋体" w:cs="宋体"/>
                <w:szCs w:val="21"/>
              </w:rPr>
            </w:pPr>
            <w:r>
              <w:rPr>
                <w:rFonts w:hint="eastAsia" w:ascii="宋体" w:hAnsi="宋体" w:cs="宋体"/>
                <w:szCs w:val="21"/>
              </w:rPr>
              <w:t>2</w:t>
            </w:r>
          </w:p>
        </w:tc>
        <w:tc>
          <w:tcPr>
            <w:tcW w:w="6900" w:type="dxa"/>
            <w:gridSpan w:val="3"/>
            <w:vAlign w:val="center"/>
          </w:tcPr>
          <w:p w14:paraId="16A54969">
            <w:pPr>
              <w:spacing w:line="500" w:lineRule="exact"/>
              <w:rPr>
                <w:rFonts w:ascii="宋体" w:hAnsi="宋体" w:cs="宋体"/>
                <w:szCs w:val="21"/>
              </w:rPr>
            </w:pPr>
            <w:r>
              <w:rPr>
                <w:rFonts w:hint="eastAsia" w:ascii="宋体" w:hAnsi="宋体" w:cs="宋体"/>
                <w:szCs w:val="21"/>
              </w:rPr>
              <w:t>商务条款部分是否有负偏离</w:t>
            </w:r>
          </w:p>
        </w:tc>
        <w:tc>
          <w:tcPr>
            <w:tcW w:w="660" w:type="dxa"/>
            <w:vAlign w:val="center"/>
          </w:tcPr>
          <w:p w14:paraId="5045FAA2">
            <w:pPr>
              <w:spacing w:line="500" w:lineRule="exact"/>
              <w:jc w:val="center"/>
              <w:rPr>
                <w:rFonts w:ascii="宋体" w:hAnsi="宋体" w:cs="宋体"/>
                <w:szCs w:val="21"/>
              </w:rPr>
            </w:pPr>
          </w:p>
        </w:tc>
        <w:tc>
          <w:tcPr>
            <w:tcW w:w="660" w:type="dxa"/>
            <w:vAlign w:val="center"/>
          </w:tcPr>
          <w:p w14:paraId="39726541">
            <w:pPr>
              <w:spacing w:line="500" w:lineRule="exact"/>
              <w:jc w:val="center"/>
              <w:rPr>
                <w:rFonts w:ascii="宋体" w:hAnsi="宋体" w:cs="宋体"/>
                <w:szCs w:val="21"/>
              </w:rPr>
            </w:pPr>
          </w:p>
        </w:tc>
        <w:tc>
          <w:tcPr>
            <w:tcW w:w="660" w:type="dxa"/>
            <w:vAlign w:val="center"/>
          </w:tcPr>
          <w:p w14:paraId="389EBEDE">
            <w:pPr>
              <w:spacing w:line="500" w:lineRule="exact"/>
              <w:jc w:val="center"/>
              <w:rPr>
                <w:rFonts w:ascii="宋体" w:hAnsi="宋体" w:cs="宋体"/>
                <w:szCs w:val="21"/>
              </w:rPr>
            </w:pPr>
          </w:p>
        </w:tc>
        <w:tc>
          <w:tcPr>
            <w:tcW w:w="660" w:type="dxa"/>
            <w:vAlign w:val="center"/>
          </w:tcPr>
          <w:p w14:paraId="35E8F7A1">
            <w:pPr>
              <w:spacing w:line="500" w:lineRule="exact"/>
              <w:jc w:val="center"/>
              <w:rPr>
                <w:rFonts w:ascii="宋体" w:hAnsi="宋体" w:cs="宋体"/>
                <w:szCs w:val="21"/>
              </w:rPr>
            </w:pPr>
          </w:p>
        </w:tc>
      </w:tr>
      <w:tr w14:paraId="7D3D3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exact"/>
          <w:jc w:val="center"/>
        </w:trPr>
        <w:tc>
          <w:tcPr>
            <w:tcW w:w="648" w:type="dxa"/>
            <w:vAlign w:val="center"/>
          </w:tcPr>
          <w:p w14:paraId="201C3E5A">
            <w:pPr>
              <w:spacing w:line="500" w:lineRule="exact"/>
              <w:jc w:val="center"/>
              <w:rPr>
                <w:rFonts w:ascii="宋体" w:hAnsi="宋体" w:cs="宋体"/>
                <w:szCs w:val="21"/>
              </w:rPr>
            </w:pPr>
            <w:r>
              <w:rPr>
                <w:rFonts w:hint="eastAsia" w:ascii="宋体" w:hAnsi="宋体" w:cs="宋体"/>
                <w:szCs w:val="21"/>
              </w:rPr>
              <w:t>3</w:t>
            </w:r>
          </w:p>
        </w:tc>
        <w:tc>
          <w:tcPr>
            <w:tcW w:w="6900" w:type="dxa"/>
            <w:gridSpan w:val="3"/>
            <w:vAlign w:val="center"/>
          </w:tcPr>
          <w:p w14:paraId="37A6A2A1">
            <w:pPr>
              <w:spacing w:line="500" w:lineRule="exact"/>
              <w:rPr>
                <w:rFonts w:ascii="宋体" w:hAnsi="宋体" w:cs="宋体"/>
                <w:szCs w:val="21"/>
              </w:rPr>
            </w:pPr>
            <w:r>
              <w:rPr>
                <w:rFonts w:hint="eastAsia" w:ascii="宋体" w:hAnsi="宋体" w:cs="宋体"/>
                <w:szCs w:val="21"/>
              </w:rPr>
              <w:t>是否认真阅读采购文件中规定的无效情形，并对照检查自身标书内容是否具有采购文件规定的无效情形</w:t>
            </w:r>
          </w:p>
        </w:tc>
        <w:tc>
          <w:tcPr>
            <w:tcW w:w="660" w:type="dxa"/>
            <w:vAlign w:val="center"/>
          </w:tcPr>
          <w:p w14:paraId="331CC1BE">
            <w:pPr>
              <w:spacing w:line="500" w:lineRule="exact"/>
              <w:jc w:val="center"/>
              <w:rPr>
                <w:rFonts w:ascii="宋体" w:hAnsi="宋体" w:cs="宋体"/>
                <w:szCs w:val="21"/>
              </w:rPr>
            </w:pPr>
          </w:p>
        </w:tc>
        <w:tc>
          <w:tcPr>
            <w:tcW w:w="660" w:type="dxa"/>
            <w:vAlign w:val="center"/>
          </w:tcPr>
          <w:p w14:paraId="681B053E">
            <w:pPr>
              <w:spacing w:line="500" w:lineRule="exact"/>
              <w:jc w:val="center"/>
              <w:rPr>
                <w:rFonts w:ascii="宋体" w:hAnsi="宋体" w:cs="宋体"/>
                <w:szCs w:val="21"/>
              </w:rPr>
            </w:pPr>
          </w:p>
        </w:tc>
        <w:tc>
          <w:tcPr>
            <w:tcW w:w="660" w:type="dxa"/>
            <w:vAlign w:val="center"/>
          </w:tcPr>
          <w:p w14:paraId="173C0CBE">
            <w:pPr>
              <w:spacing w:line="500" w:lineRule="exact"/>
              <w:jc w:val="center"/>
              <w:rPr>
                <w:rFonts w:ascii="宋体" w:hAnsi="宋体" w:cs="宋体"/>
                <w:szCs w:val="21"/>
              </w:rPr>
            </w:pPr>
          </w:p>
        </w:tc>
        <w:tc>
          <w:tcPr>
            <w:tcW w:w="660" w:type="dxa"/>
            <w:vAlign w:val="center"/>
          </w:tcPr>
          <w:p w14:paraId="6EB15E70">
            <w:pPr>
              <w:spacing w:line="500" w:lineRule="exact"/>
              <w:jc w:val="center"/>
              <w:rPr>
                <w:rFonts w:ascii="宋体" w:hAnsi="宋体" w:cs="宋体"/>
                <w:szCs w:val="21"/>
              </w:rPr>
            </w:pPr>
          </w:p>
        </w:tc>
      </w:tr>
      <w:tr w14:paraId="73B63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EEDE881">
            <w:pPr>
              <w:spacing w:line="500" w:lineRule="exact"/>
              <w:jc w:val="center"/>
              <w:rPr>
                <w:rFonts w:ascii="宋体" w:hAnsi="宋体" w:cs="宋体"/>
                <w:szCs w:val="21"/>
              </w:rPr>
            </w:pPr>
            <w:r>
              <w:rPr>
                <w:rFonts w:hint="eastAsia" w:ascii="宋体" w:hAnsi="宋体" w:cs="宋体"/>
                <w:szCs w:val="21"/>
              </w:rPr>
              <w:t>4</w:t>
            </w:r>
          </w:p>
        </w:tc>
        <w:tc>
          <w:tcPr>
            <w:tcW w:w="6900" w:type="dxa"/>
            <w:gridSpan w:val="3"/>
            <w:vAlign w:val="center"/>
          </w:tcPr>
          <w:p w14:paraId="00CD67BB">
            <w:pPr>
              <w:spacing w:line="500" w:lineRule="exact"/>
              <w:rPr>
                <w:rFonts w:ascii="宋体" w:hAnsi="宋体" w:cs="宋体"/>
                <w:szCs w:val="21"/>
              </w:rPr>
            </w:pPr>
          </w:p>
        </w:tc>
        <w:tc>
          <w:tcPr>
            <w:tcW w:w="660" w:type="dxa"/>
            <w:vAlign w:val="center"/>
          </w:tcPr>
          <w:p w14:paraId="48C8BD33">
            <w:pPr>
              <w:spacing w:line="500" w:lineRule="exact"/>
              <w:jc w:val="center"/>
              <w:rPr>
                <w:rFonts w:ascii="宋体" w:hAnsi="宋体" w:cs="宋体"/>
                <w:szCs w:val="21"/>
              </w:rPr>
            </w:pPr>
          </w:p>
        </w:tc>
        <w:tc>
          <w:tcPr>
            <w:tcW w:w="660" w:type="dxa"/>
            <w:vAlign w:val="center"/>
          </w:tcPr>
          <w:p w14:paraId="7505F177">
            <w:pPr>
              <w:spacing w:line="500" w:lineRule="exact"/>
              <w:jc w:val="center"/>
              <w:rPr>
                <w:rFonts w:ascii="宋体" w:hAnsi="宋体" w:cs="宋体"/>
                <w:szCs w:val="21"/>
              </w:rPr>
            </w:pPr>
          </w:p>
        </w:tc>
        <w:tc>
          <w:tcPr>
            <w:tcW w:w="660" w:type="dxa"/>
            <w:vAlign w:val="center"/>
          </w:tcPr>
          <w:p w14:paraId="0C4992D2">
            <w:pPr>
              <w:spacing w:line="500" w:lineRule="exact"/>
              <w:jc w:val="center"/>
              <w:rPr>
                <w:rFonts w:ascii="宋体" w:hAnsi="宋体" w:cs="宋体"/>
                <w:szCs w:val="21"/>
              </w:rPr>
            </w:pPr>
          </w:p>
        </w:tc>
        <w:tc>
          <w:tcPr>
            <w:tcW w:w="660" w:type="dxa"/>
            <w:vAlign w:val="center"/>
          </w:tcPr>
          <w:p w14:paraId="6357755C">
            <w:pPr>
              <w:spacing w:line="500" w:lineRule="exact"/>
              <w:jc w:val="center"/>
              <w:rPr>
                <w:rFonts w:ascii="宋体" w:hAnsi="宋体" w:cs="宋体"/>
                <w:szCs w:val="21"/>
              </w:rPr>
            </w:pPr>
          </w:p>
        </w:tc>
      </w:tr>
      <w:tr w14:paraId="7BE8A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092D1E0D">
            <w:pPr>
              <w:spacing w:line="500" w:lineRule="exact"/>
              <w:jc w:val="center"/>
              <w:rPr>
                <w:rFonts w:ascii="宋体" w:hAnsi="宋体" w:cs="宋体"/>
                <w:szCs w:val="21"/>
              </w:rPr>
            </w:pPr>
            <w:r>
              <w:rPr>
                <w:rFonts w:hint="eastAsia" w:ascii="宋体" w:hAnsi="宋体" w:cs="宋体"/>
                <w:szCs w:val="21"/>
              </w:rPr>
              <w:t>5</w:t>
            </w:r>
          </w:p>
        </w:tc>
        <w:tc>
          <w:tcPr>
            <w:tcW w:w="6900" w:type="dxa"/>
            <w:gridSpan w:val="3"/>
            <w:vAlign w:val="center"/>
          </w:tcPr>
          <w:p w14:paraId="21D4E38B">
            <w:pPr>
              <w:spacing w:line="500" w:lineRule="exact"/>
              <w:rPr>
                <w:rFonts w:ascii="宋体" w:hAnsi="宋体" w:cs="宋体"/>
                <w:szCs w:val="21"/>
              </w:rPr>
            </w:pPr>
          </w:p>
        </w:tc>
        <w:tc>
          <w:tcPr>
            <w:tcW w:w="660" w:type="dxa"/>
            <w:vAlign w:val="center"/>
          </w:tcPr>
          <w:p w14:paraId="0AEF392F">
            <w:pPr>
              <w:spacing w:line="500" w:lineRule="exact"/>
              <w:jc w:val="center"/>
              <w:rPr>
                <w:rFonts w:ascii="宋体" w:hAnsi="宋体" w:cs="宋体"/>
                <w:szCs w:val="21"/>
              </w:rPr>
            </w:pPr>
          </w:p>
        </w:tc>
        <w:tc>
          <w:tcPr>
            <w:tcW w:w="660" w:type="dxa"/>
            <w:vAlign w:val="center"/>
          </w:tcPr>
          <w:p w14:paraId="7CEA0BD7">
            <w:pPr>
              <w:spacing w:line="500" w:lineRule="exact"/>
              <w:jc w:val="center"/>
              <w:rPr>
                <w:rFonts w:ascii="宋体" w:hAnsi="宋体" w:cs="宋体"/>
                <w:szCs w:val="21"/>
              </w:rPr>
            </w:pPr>
          </w:p>
        </w:tc>
        <w:tc>
          <w:tcPr>
            <w:tcW w:w="660" w:type="dxa"/>
            <w:vAlign w:val="center"/>
          </w:tcPr>
          <w:p w14:paraId="2AD3FC37">
            <w:pPr>
              <w:spacing w:line="500" w:lineRule="exact"/>
              <w:jc w:val="center"/>
              <w:rPr>
                <w:rFonts w:ascii="宋体" w:hAnsi="宋体" w:cs="宋体"/>
                <w:szCs w:val="21"/>
              </w:rPr>
            </w:pPr>
          </w:p>
        </w:tc>
        <w:tc>
          <w:tcPr>
            <w:tcW w:w="660" w:type="dxa"/>
            <w:vAlign w:val="center"/>
          </w:tcPr>
          <w:p w14:paraId="3739F2E1">
            <w:pPr>
              <w:spacing w:line="500" w:lineRule="exact"/>
              <w:jc w:val="center"/>
              <w:rPr>
                <w:rFonts w:ascii="宋体" w:hAnsi="宋体" w:cs="宋体"/>
                <w:szCs w:val="21"/>
              </w:rPr>
            </w:pPr>
          </w:p>
        </w:tc>
      </w:tr>
      <w:tr w14:paraId="5853E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exact"/>
          <w:jc w:val="center"/>
        </w:trPr>
        <w:tc>
          <w:tcPr>
            <w:tcW w:w="648" w:type="dxa"/>
            <w:vAlign w:val="center"/>
          </w:tcPr>
          <w:p w14:paraId="42538E2A">
            <w:pPr>
              <w:spacing w:line="500" w:lineRule="exact"/>
              <w:jc w:val="center"/>
              <w:rPr>
                <w:rFonts w:ascii="宋体" w:hAnsi="宋体" w:cs="宋体"/>
                <w:szCs w:val="21"/>
              </w:rPr>
            </w:pPr>
          </w:p>
        </w:tc>
        <w:tc>
          <w:tcPr>
            <w:tcW w:w="9540" w:type="dxa"/>
            <w:gridSpan w:val="7"/>
            <w:vAlign w:val="center"/>
          </w:tcPr>
          <w:p w14:paraId="0E1AB57E">
            <w:pPr>
              <w:spacing w:line="500" w:lineRule="exact"/>
              <w:rPr>
                <w:rFonts w:ascii="宋体" w:hAnsi="宋体" w:cs="宋体"/>
                <w:szCs w:val="21"/>
              </w:rPr>
            </w:pPr>
            <w:r>
              <w:rPr>
                <w:rFonts w:hint="eastAsia" w:ascii="宋体" w:hAnsi="宋体" w:cs="宋体"/>
                <w:b/>
                <w:szCs w:val="21"/>
              </w:rPr>
              <w:t>注：技术部分要求中标“▲”部分和商务条款部分只允许无偏离或正偏离，任何负偏离的情形将导致标书无效。</w:t>
            </w:r>
          </w:p>
        </w:tc>
      </w:tr>
    </w:tbl>
    <w:p w14:paraId="6E3970F2">
      <w:pPr>
        <w:spacing w:line="500" w:lineRule="exact"/>
        <w:jc w:val="center"/>
        <w:rPr>
          <w:rFonts w:ascii="宋体" w:hAnsi="宋体" w:cs="宋体"/>
          <w:b/>
          <w:szCs w:val="21"/>
        </w:rPr>
      </w:pPr>
      <w:r>
        <w:rPr>
          <w:rFonts w:hint="eastAsia" w:ascii="宋体" w:hAnsi="宋体" w:cs="宋体"/>
          <w:b/>
          <w:szCs w:val="21"/>
        </w:rPr>
        <w:t>注：上表内容填写视具体情况第一步由标书制作人员先框定，技术标人员复核，牵头负责人员审定，</w:t>
      </w:r>
    </w:p>
    <w:p w14:paraId="2BE391DF">
      <w:pPr>
        <w:spacing w:line="500" w:lineRule="exact"/>
        <w:rPr>
          <w:rFonts w:ascii="宋体" w:hAnsi="宋体" w:cs="宋体"/>
          <w:b/>
          <w:szCs w:val="21"/>
        </w:rPr>
      </w:pPr>
      <w:r>
        <w:rPr>
          <w:rFonts w:hint="eastAsia" w:ascii="宋体" w:hAnsi="宋体" w:cs="宋体"/>
          <w:b/>
          <w:szCs w:val="21"/>
        </w:rPr>
        <w:t>标书完成后初查为制作人相互检查、复查为牵头负责人。</w:t>
      </w:r>
    </w:p>
    <w:p w14:paraId="20478BA3">
      <w:pPr>
        <w:spacing w:line="500" w:lineRule="exact"/>
        <w:rPr>
          <w:rFonts w:ascii="宋体" w:hAnsi="宋体" w:cs="宋体"/>
          <w:b/>
          <w:szCs w:val="21"/>
        </w:rPr>
      </w:pPr>
    </w:p>
    <w:p w14:paraId="23145188">
      <w:pPr>
        <w:spacing w:line="500" w:lineRule="exact"/>
        <w:rPr>
          <w:rFonts w:ascii="宋体" w:hAnsi="宋体" w:cs="宋体"/>
          <w:b/>
          <w:szCs w:val="21"/>
        </w:rPr>
      </w:pPr>
      <w:r>
        <w:rPr>
          <w:rFonts w:hint="eastAsia" w:ascii="宋体" w:hAnsi="宋体" w:cs="宋体"/>
          <w:b/>
          <w:szCs w:val="21"/>
        </w:rPr>
        <w:t>标书制作小组人员名单：</w:t>
      </w:r>
    </w:p>
    <w:p w14:paraId="409E2716">
      <w:pPr>
        <w:spacing w:line="500" w:lineRule="exact"/>
        <w:rPr>
          <w:rFonts w:ascii="宋体" w:hAnsi="宋体" w:cs="宋体"/>
          <w:b/>
          <w:szCs w:val="21"/>
        </w:rPr>
      </w:pPr>
    </w:p>
    <w:p w14:paraId="60072CDB">
      <w:pPr>
        <w:spacing w:line="500" w:lineRule="exact"/>
        <w:rPr>
          <w:rFonts w:ascii="宋体" w:hAnsi="宋体" w:cs="宋体"/>
          <w:b/>
          <w:szCs w:val="21"/>
        </w:rPr>
      </w:pPr>
      <w:r>
        <w:rPr>
          <w:rFonts w:hint="eastAsia" w:ascii="宋体" w:hAnsi="宋体" w:cs="宋体"/>
          <w:b/>
          <w:szCs w:val="21"/>
        </w:rPr>
        <w:t>牵头负责人：</w:t>
      </w:r>
    </w:p>
    <w:p w14:paraId="4488AFCF">
      <w:pPr>
        <w:spacing w:line="500" w:lineRule="exact"/>
        <w:rPr>
          <w:rFonts w:ascii="宋体" w:hAnsi="宋体" w:cs="宋体"/>
          <w:b/>
          <w:szCs w:val="21"/>
        </w:rPr>
      </w:pPr>
    </w:p>
    <w:p w14:paraId="2A042582">
      <w:pPr>
        <w:spacing w:line="500" w:lineRule="exact"/>
        <w:rPr>
          <w:rFonts w:ascii="宋体" w:hAnsi="宋体" w:cs="宋体"/>
          <w:b/>
          <w:szCs w:val="21"/>
        </w:rPr>
      </w:pPr>
      <w:r>
        <w:rPr>
          <w:rFonts w:hint="eastAsia" w:ascii="宋体" w:hAnsi="宋体" w:cs="宋体"/>
          <w:b/>
          <w:szCs w:val="21"/>
        </w:rPr>
        <w:t>综合标负责人：               技术标负责人：               商务标负责人：</w:t>
      </w:r>
    </w:p>
    <w:p w14:paraId="4D9ABFAB">
      <w:pPr>
        <w:spacing w:line="500" w:lineRule="exact"/>
        <w:jc w:val="left"/>
        <w:rPr>
          <w:rFonts w:ascii="宋体" w:hAnsi="宋体" w:cs="宋体"/>
          <w:szCs w:val="21"/>
          <w:lang w:val="en-GB"/>
        </w:rPr>
      </w:pPr>
    </w:p>
    <w:p w14:paraId="69E21C3A"/>
    <w:sectPr>
      <w:footerReference r:id="rId6" w:type="first"/>
      <w:footerReference r:id="rId5" w:type="default"/>
      <w:pgSz w:w="11906" w:h="16838"/>
      <w:pgMar w:top="1440" w:right="1080" w:bottom="1440" w:left="1080" w:header="851" w:footer="992"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1A766">
    <w:pPr>
      <w:pStyle w:val="1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C7EEB">
    <w:pPr>
      <w:pStyle w:val="10"/>
      <w:framePr w:wrap="around" w:vAnchor="text" w:hAnchor="margin" w:xAlign="center" w:y="1"/>
      <w:rPr>
        <w:rStyle w:val="14"/>
      </w:rPr>
    </w:pPr>
    <w:r>
      <w:fldChar w:fldCharType="begin"/>
    </w:r>
    <w:r>
      <w:rPr>
        <w:rStyle w:val="14"/>
      </w:rPr>
      <w:instrText xml:space="preserve">PAGE  </w:instrText>
    </w:r>
    <w:r>
      <w:fldChar w:fldCharType="end"/>
    </w:r>
  </w:p>
  <w:p w14:paraId="67F682E5">
    <w:pPr>
      <w:pStyle w:val="1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A241B">
    <w:pPr>
      <w:pStyle w:val="10"/>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0066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00660" cy="139700"/>
                      </a:xfrm>
                      <a:prstGeom prst="rect">
                        <a:avLst/>
                      </a:prstGeom>
                      <a:noFill/>
                      <a:ln>
                        <a:noFill/>
                      </a:ln>
                      <a:effectLst/>
                    </wps:spPr>
                    <wps:txbx>
                      <w:txbxContent>
                        <w:p w14:paraId="74DACF9A">
                          <w:pPr>
                            <w:pStyle w:val="10"/>
                          </w:pPr>
                          <w:r>
                            <w:fldChar w:fldCharType="begin"/>
                          </w:r>
                          <w:r>
                            <w:instrText xml:space="preserve"> PAGE  \* MERGEFORMAT </w:instrText>
                          </w:r>
                          <w:r>
                            <w:fldChar w:fldCharType="separate"/>
                          </w:r>
                          <w:r>
                            <w:t>2</w:t>
                          </w:r>
                          <w:r>
                            <w:fldChar w:fldCharType="end"/>
                          </w:r>
                        </w:p>
                      </w:txbxContent>
                    </wps:txbx>
                    <wps:bodyPr lIns="0" tIns="0" rIns="0" bIns="0" upright="1">
                      <a:spAutoFit/>
                    </wps:bodyPr>
                  </wps:wsp>
                </a:graphicData>
              </a:graphic>
            </wp:anchor>
          </w:drawing>
        </mc:Choice>
        <mc:Fallback>
          <w:pict>
            <v:shape id="_x0000_s1026" o:spid="_x0000_s1026" o:spt="202" type="#_x0000_t202" style="position:absolute;left:0pt;margin-top:0pt;height:11pt;width:15.8pt;mso-position-horizontal:center;mso-position-horizontal-relative:margin;z-index:251659264;mso-width-relative:page;mso-height-relative:page;" filled="f" stroked="f" coordsize="21600,21600" o:gfxdata="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FD44ndEAAAADAQAADwAAAAAAAAABACAAAAAiAAAAZHJzL2Rvd25yZXYu&#10;eG1sUEsBAhQAFAAAAAgAh07iQFYbUerJAQAAmQMAAA4AAAAAAAAAAQAgAAAAIAEAAGRycy9lMm9E&#10;b2MueG1sUEsFBgAAAAAGAAYAWQEAAFsFAAAAAA==&#10;">
              <v:fill on="f" focussize="0,0"/>
              <v:stroke on="f"/>
              <v:imagedata o:title=""/>
              <o:lock v:ext="edit" aspectratio="f"/>
              <v:textbox inset="0mm,0mm,0mm,0mm" style="mso-fit-shape-to-text:t;">
                <w:txbxContent>
                  <w:p w14:paraId="74DACF9A">
                    <w:pPr>
                      <w:pStyle w:val="1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ECCA0">
    <w:pPr>
      <w:pStyle w:val="1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6205"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6205" cy="139700"/>
                      </a:xfrm>
                      <a:prstGeom prst="rect">
                        <a:avLst/>
                      </a:prstGeom>
                      <a:noFill/>
                      <a:ln>
                        <a:noFill/>
                      </a:ln>
                      <a:effectLst/>
                    </wps:spPr>
                    <wps:txbx>
                      <w:txbxContent>
                        <w:p w14:paraId="25A2B302">
                          <w:pPr>
                            <w:pStyle w:val="1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9.15pt;mso-position-horizontal:center;mso-position-horizontal-relative:margin;mso-wrap-style:none;z-index:251660288;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GLpYU0AAAAAMBAAAPAAAAAAAAAAEAIAAAACIAAABkcnMv&#10;ZG93bnJldi54bWxQSwECFAAUAAAACACHTuJA4W/pjtIBAAClAwAADgAAAAAAAAABACAAAAAfAQAA&#10;ZHJzL2Uyb0RvYy54bWxQSwUGAAAAAAYABgBZAQAAYwUAAAAA&#10;">
              <v:fill on="f" focussize="0,0"/>
              <v:stroke on="f"/>
              <v:imagedata o:title=""/>
              <o:lock v:ext="edit" aspectratio="f"/>
              <v:textbox inset="0mm,0mm,0mm,0mm" style="mso-fit-shape-to-text:t;">
                <w:txbxContent>
                  <w:p w14:paraId="25A2B302">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690DAD"/>
    <w:multiLevelType w:val="multilevel"/>
    <w:tmpl w:val="03690DAD"/>
    <w:lvl w:ilvl="0" w:tentative="0">
      <w:start w:val="1"/>
      <w:numFmt w:val="upperLetter"/>
      <w:lvlText w:val="%1."/>
      <w:lvlJc w:val="left"/>
      <w:pPr>
        <w:tabs>
          <w:tab w:val="left" w:pos="420"/>
        </w:tabs>
        <w:ind w:left="420" w:hanging="420"/>
      </w:pPr>
      <w:rPr>
        <w:rFonts w:ascii="宋体" w:hAnsi="宋体" w:eastAsia="宋体"/>
        <w:sz w:val="24"/>
        <w:szCs w:val="24"/>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FDE641D"/>
    <w:multiLevelType w:val="multilevel"/>
    <w:tmpl w:val="0FDE641D"/>
    <w:lvl w:ilvl="0" w:tentative="0">
      <w:start w:val="1"/>
      <w:numFmt w:val="upperLetter"/>
      <w:suff w:val="space"/>
      <w:lvlText w:val="%1."/>
      <w:lvlJc w:val="left"/>
      <w:pPr>
        <w:ind w:left="832" w:hanging="420"/>
      </w:pPr>
      <w:rPr>
        <w:rFonts w:hint="eastAsia"/>
        <w:b w:val="0"/>
      </w:rPr>
    </w:lvl>
    <w:lvl w:ilvl="1" w:tentative="0">
      <w:start w:val="1"/>
      <w:numFmt w:val="lowerLetter"/>
      <w:lvlText w:val="%2)"/>
      <w:lvlJc w:val="left"/>
      <w:pPr>
        <w:ind w:left="1672" w:hanging="420"/>
      </w:pPr>
    </w:lvl>
    <w:lvl w:ilvl="2" w:tentative="0">
      <w:start w:val="1"/>
      <w:numFmt w:val="lowerRoman"/>
      <w:lvlText w:val="%3."/>
      <w:lvlJc w:val="right"/>
      <w:pPr>
        <w:ind w:left="2092" w:hanging="420"/>
      </w:pPr>
    </w:lvl>
    <w:lvl w:ilvl="3" w:tentative="0">
      <w:start w:val="1"/>
      <w:numFmt w:val="decimal"/>
      <w:lvlText w:val="%4."/>
      <w:lvlJc w:val="left"/>
      <w:pPr>
        <w:ind w:left="2512" w:hanging="420"/>
      </w:pPr>
    </w:lvl>
    <w:lvl w:ilvl="4" w:tentative="0">
      <w:start w:val="1"/>
      <w:numFmt w:val="lowerLetter"/>
      <w:lvlText w:val="%5)"/>
      <w:lvlJc w:val="left"/>
      <w:pPr>
        <w:ind w:left="2932" w:hanging="420"/>
      </w:pPr>
    </w:lvl>
    <w:lvl w:ilvl="5" w:tentative="0">
      <w:start w:val="1"/>
      <w:numFmt w:val="lowerRoman"/>
      <w:lvlText w:val="%6."/>
      <w:lvlJc w:val="right"/>
      <w:pPr>
        <w:ind w:left="3352" w:hanging="420"/>
      </w:pPr>
    </w:lvl>
    <w:lvl w:ilvl="6" w:tentative="0">
      <w:start w:val="1"/>
      <w:numFmt w:val="decimal"/>
      <w:lvlText w:val="%7."/>
      <w:lvlJc w:val="left"/>
      <w:pPr>
        <w:ind w:left="3772" w:hanging="420"/>
      </w:pPr>
    </w:lvl>
    <w:lvl w:ilvl="7" w:tentative="0">
      <w:start w:val="1"/>
      <w:numFmt w:val="lowerLetter"/>
      <w:lvlText w:val="%8)"/>
      <w:lvlJc w:val="left"/>
      <w:pPr>
        <w:ind w:left="4192" w:hanging="420"/>
      </w:pPr>
    </w:lvl>
    <w:lvl w:ilvl="8" w:tentative="0">
      <w:start w:val="1"/>
      <w:numFmt w:val="lowerRoman"/>
      <w:lvlText w:val="%9."/>
      <w:lvlJc w:val="right"/>
      <w:pPr>
        <w:ind w:left="4612" w:hanging="420"/>
      </w:pPr>
    </w:lvl>
  </w:abstractNum>
  <w:abstractNum w:abstractNumId="2">
    <w:nsid w:val="11268450"/>
    <w:multiLevelType w:val="singleLevel"/>
    <w:tmpl w:val="11268450"/>
    <w:lvl w:ilvl="0" w:tentative="0">
      <w:start w:val="1"/>
      <w:numFmt w:val="decimal"/>
      <w:suff w:val="space"/>
      <w:lvlText w:val="%1."/>
      <w:lvlJc w:val="left"/>
    </w:lvl>
  </w:abstractNum>
  <w:abstractNum w:abstractNumId="3">
    <w:nsid w:val="16A5601A"/>
    <w:multiLevelType w:val="multilevel"/>
    <w:tmpl w:val="16A5601A"/>
    <w:lvl w:ilvl="0" w:tentative="0">
      <w:start w:val="1"/>
      <w:numFmt w:val="chineseCountingThousand"/>
      <w:suff w:val="nothing"/>
      <w:lvlText w:val="%1、"/>
      <w:lvlJc w:val="left"/>
      <w:pPr>
        <w:ind w:left="585" w:hanging="420"/>
      </w:pPr>
      <w:rPr>
        <w:rFonts w:hint="eastAsia"/>
        <w:b/>
        <w:lang w:val="en-US"/>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4">
    <w:nsid w:val="2C8AFC8F"/>
    <w:multiLevelType w:val="singleLevel"/>
    <w:tmpl w:val="2C8AFC8F"/>
    <w:lvl w:ilvl="0" w:tentative="0">
      <w:start w:val="10"/>
      <w:numFmt w:val="decimal"/>
      <w:lvlText w:val="%1."/>
      <w:lvlJc w:val="left"/>
      <w:pPr>
        <w:tabs>
          <w:tab w:val="left" w:pos="312"/>
        </w:tabs>
      </w:pPr>
    </w:lvl>
  </w:abstractNum>
  <w:abstractNum w:abstractNumId="5">
    <w:nsid w:val="2DEF6E74"/>
    <w:multiLevelType w:val="singleLevel"/>
    <w:tmpl w:val="2DEF6E74"/>
    <w:lvl w:ilvl="0" w:tentative="0">
      <w:start w:val="1"/>
      <w:numFmt w:val="chineseCounting"/>
      <w:suff w:val="nothing"/>
      <w:lvlText w:val="（%1）"/>
      <w:lvlJc w:val="left"/>
      <w:pPr>
        <w:ind w:left="0" w:firstLine="420"/>
      </w:pPr>
      <w:rPr>
        <w:rFonts w:hint="eastAsia"/>
      </w:rPr>
    </w:lvl>
  </w:abstractNum>
  <w:abstractNum w:abstractNumId="6">
    <w:nsid w:val="763060DB"/>
    <w:multiLevelType w:val="multilevel"/>
    <w:tmpl w:val="763060DB"/>
    <w:lvl w:ilvl="0" w:tentative="0">
      <w:start w:val="1"/>
      <w:numFmt w:val="japaneseCounting"/>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7">
    <w:nsid w:val="779E305B"/>
    <w:multiLevelType w:val="multilevel"/>
    <w:tmpl w:val="779E305B"/>
    <w:lvl w:ilvl="0" w:tentative="0">
      <w:start w:val="1"/>
      <w:numFmt w:val="upperLetter"/>
      <w:lvlText w:val="%1."/>
      <w:lvlJc w:val="left"/>
      <w:pPr>
        <w:ind w:left="1271" w:hanging="420"/>
      </w:pPr>
      <w:rPr>
        <w:b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6"/>
  </w:num>
  <w:num w:numId="2">
    <w:abstractNumId w:val="0"/>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1"/>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0ZmExYmMwMTg3MjliM2Q0MGU5Mjg0MWQ1OGM4NDAifQ=="/>
  </w:docVars>
  <w:rsids>
    <w:rsidRoot w:val="3E481062"/>
    <w:rsid w:val="00AF3D4F"/>
    <w:rsid w:val="01FB4934"/>
    <w:rsid w:val="02BA5D3C"/>
    <w:rsid w:val="049E0A23"/>
    <w:rsid w:val="05341DD6"/>
    <w:rsid w:val="068A5032"/>
    <w:rsid w:val="089270E8"/>
    <w:rsid w:val="0A79472F"/>
    <w:rsid w:val="0AE33F12"/>
    <w:rsid w:val="0D6B6FBD"/>
    <w:rsid w:val="11D51626"/>
    <w:rsid w:val="13F01403"/>
    <w:rsid w:val="143F2545"/>
    <w:rsid w:val="1443163A"/>
    <w:rsid w:val="147E5A23"/>
    <w:rsid w:val="16303DCB"/>
    <w:rsid w:val="17245942"/>
    <w:rsid w:val="1774693E"/>
    <w:rsid w:val="196B3C84"/>
    <w:rsid w:val="19D7052B"/>
    <w:rsid w:val="1A5E1FC7"/>
    <w:rsid w:val="1E7D448F"/>
    <w:rsid w:val="20B26988"/>
    <w:rsid w:val="21B04EBC"/>
    <w:rsid w:val="22426799"/>
    <w:rsid w:val="22C32679"/>
    <w:rsid w:val="255F3D07"/>
    <w:rsid w:val="25D82A16"/>
    <w:rsid w:val="269F0C21"/>
    <w:rsid w:val="2B774550"/>
    <w:rsid w:val="2F5039F1"/>
    <w:rsid w:val="2FA8676C"/>
    <w:rsid w:val="3071339D"/>
    <w:rsid w:val="30ED7159"/>
    <w:rsid w:val="313A2204"/>
    <w:rsid w:val="319A76A4"/>
    <w:rsid w:val="348E54D9"/>
    <w:rsid w:val="38047065"/>
    <w:rsid w:val="38BB5D8F"/>
    <w:rsid w:val="39E54B5C"/>
    <w:rsid w:val="3A002C91"/>
    <w:rsid w:val="3AFA6ECE"/>
    <w:rsid w:val="3C3106A4"/>
    <w:rsid w:val="3C9C5941"/>
    <w:rsid w:val="3E481062"/>
    <w:rsid w:val="3E6B0BD0"/>
    <w:rsid w:val="3E6F57C7"/>
    <w:rsid w:val="3FD15ABD"/>
    <w:rsid w:val="3FD40AB5"/>
    <w:rsid w:val="407A113D"/>
    <w:rsid w:val="41BA5F5D"/>
    <w:rsid w:val="4223524A"/>
    <w:rsid w:val="42FB7DDF"/>
    <w:rsid w:val="43305CDA"/>
    <w:rsid w:val="433A4ADA"/>
    <w:rsid w:val="43B43A61"/>
    <w:rsid w:val="44DD564F"/>
    <w:rsid w:val="46F602B7"/>
    <w:rsid w:val="47603BD8"/>
    <w:rsid w:val="4D450D0E"/>
    <w:rsid w:val="4FE53F47"/>
    <w:rsid w:val="50083210"/>
    <w:rsid w:val="557F2141"/>
    <w:rsid w:val="561A181B"/>
    <w:rsid w:val="57381315"/>
    <w:rsid w:val="57456998"/>
    <w:rsid w:val="579E6499"/>
    <w:rsid w:val="58EE41B7"/>
    <w:rsid w:val="5908485A"/>
    <w:rsid w:val="5AF076C2"/>
    <w:rsid w:val="5BE10DB9"/>
    <w:rsid w:val="5CDB5581"/>
    <w:rsid w:val="5D0B32B7"/>
    <w:rsid w:val="5F504A6E"/>
    <w:rsid w:val="5F507610"/>
    <w:rsid w:val="5F643F62"/>
    <w:rsid w:val="625E0C30"/>
    <w:rsid w:val="62A47A97"/>
    <w:rsid w:val="63E86418"/>
    <w:rsid w:val="6432689A"/>
    <w:rsid w:val="663D1E29"/>
    <w:rsid w:val="699B4C9D"/>
    <w:rsid w:val="69A7427C"/>
    <w:rsid w:val="6AAF5978"/>
    <w:rsid w:val="6EB43020"/>
    <w:rsid w:val="6F9E7F24"/>
    <w:rsid w:val="71AE38E7"/>
    <w:rsid w:val="72694DB9"/>
    <w:rsid w:val="73875795"/>
    <w:rsid w:val="744851AC"/>
    <w:rsid w:val="755D7652"/>
    <w:rsid w:val="75654BD9"/>
    <w:rsid w:val="76083CAC"/>
    <w:rsid w:val="766D2B97"/>
    <w:rsid w:val="76D317AC"/>
    <w:rsid w:val="77F10D36"/>
    <w:rsid w:val="7A877B5A"/>
    <w:rsid w:val="7B456BC4"/>
    <w:rsid w:val="7DF937FB"/>
    <w:rsid w:val="7E0E5A3C"/>
    <w:rsid w:val="7E271BD7"/>
    <w:rsid w:val="7F0A6A03"/>
    <w:rsid w:val="7F1313D5"/>
    <w:rsid w:val="7F8C05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autoSpaceDE w:val="0"/>
      <w:autoSpaceDN w:val="0"/>
      <w:adjustRightInd w:val="0"/>
      <w:spacing w:before="340" w:after="330" w:line="360" w:lineRule="auto"/>
      <w:jc w:val="left"/>
      <w:textAlignment w:val="baseline"/>
      <w:outlineLvl w:val="0"/>
    </w:pPr>
    <w:rPr>
      <w:rFonts w:ascii="宋体" w:hAnsi="Arial" w:eastAsia="黑体"/>
      <w:b/>
      <w:color w:val="000000"/>
      <w:kern w:val="44"/>
      <w:sz w:val="36"/>
      <w:szCs w:val="20"/>
    </w:rPr>
  </w:style>
  <w:style w:type="paragraph" w:styleId="2">
    <w:name w:val="heading 2"/>
    <w:basedOn w:val="1"/>
    <w:next w:val="1"/>
    <w:qFormat/>
    <w:uiPriority w:val="0"/>
    <w:pPr>
      <w:keepNext/>
      <w:keepLines/>
      <w:adjustRightInd w:val="0"/>
      <w:spacing w:beforeLines="50" w:afterLines="50"/>
      <w:ind w:firstLine="200" w:firstLineChars="200"/>
      <w:jc w:val="left"/>
      <w:textAlignment w:val="baseline"/>
      <w:outlineLvl w:val="1"/>
    </w:pPr>
    <w:rPr>
      <w:rFonts w:ascii="Arial" w:hAnsi="Arial" w:eastAsia="黑体"/>
      <w:b/>
      <w:kern w:val="0"/>
      <w:sz w:val="24"/>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ind w:firstLine="420"/>
    </w:pPr>
    <w:rPr>
      <w:rFonts w:ascii="Times New Roman" w:hAnsi="Times New Roman"/>
      <w:kern w:val="0"/>
      <w:sz w:val="20"/>
      <w:szCs w:val="20"/>
    </w:rPr>
  </w:style>
  <w:style w:type="paragraph" w:styleId="5">
    <w:name w:val="Body Text"/>
    <w:basedOn w:val="1"/>
    <w:next w:val="6"/>
    <w:unhideWhenUsed/>
    <w:qFormat/>
    <w:uiPriority w:val="0"/>
    <w:pPr>
      <w:spacing w:after="120"/>
    </w:pPr>
  </w:style>
  <w:style w:type="paragraph" w:styleId="6">
    <w:name w:val="Body Text First Indent"/>
    <w:basedOn w:val="5"/>
    <w:next w:val="1"/>
    <w:qFormat/>
    <w:uiPriority w:val="0"/>
    <w:pPr>
      <w:spacing w:line="520" w:lineRule="exact"/>
      <w:ind w:firstLine="100" w:firstLineChars="100"/>
      <w:jc w:val="left"/>
    </w:pPr>
    <w:rPr>
      <w:sz w:val="28"/>
    </w:rPr>
  </w:style>
  <w:style w:type="paragraph" w:styleId="7">
    <w:name w:val="Body Text Indent"/>
    <w:basedOn w:val="1"/>
    <w:qFormat/>
    <w:uiPriority w:val="0"/>
    <w:pPr>
      <w:autoSpaceDE w:val="0"/>
      <w:autoSpaceDN w:val="0"/>
      <w:adjustRightInd w:val="0"/>
      <w:spacing w:line="360" w:lineRule="auto"/>
      <w:ind w:firstLine="480"/>
      <w:jc w:val="left"/>
    </w:pPr>
    <w:rPr>
      <w:rFonts w:eastAsia="仿宋_GB2312"/>
      <w:b/>
      <w:bCs/>
      <w:color w:val="000000"/>
      <w:kern w:val="0"/>
      <w:sz w:val="32"/>
      <w:szCs w:val="28"/>
    </w:rPr>
  </w:style>
  <w:style w:type="paragraph" w:styleId="8">
    <w:name w:val="Block Text"/>
    <w:basedOn w:val="1"/>
    <w:qFormat/>
    <w:uiPriority w:val="0"/>
    <w:pPr>
      <w:ind w:left="1200" w:right="-72" w:hanging="30"/>
    </w:pPr>
    <w:rPr>
      <w:rFonts w:ascii="Arial" w:hAnsi="Arial" w:eastAsia="幼圆" w:cs="Arial"/>
      <w:sz w:val="22"/>
      <w:szCs w:val="20"/>
    </w:rPr>
  </w:style>
  <w:style w:type="paragraph" w:styleId="9">
    <w:name w:val="Plain Text"/>
    <w:basedOn w:val="1"/>
    <w:qFormat/>
    <w:uiPriority w:val="0"/>
    <w:pPr>
      <w:widowControl/>
      <w:overflowPunct w:val="0"/>
      <w:autoSpaceDE w:val="0"/>
      <w:autoSpaceDN w:val="0"/>
      <w:adjustRightInd w:val="0"/>
      <w:jc w:val="left"/>
      <w:textAlignment w:val="baseline"/>
    </w:pPr>
    <w:rPr>
      <w:rFonts w:ascii="宋体" w:hAnsi="Courier New"/>
      <w:kern w:val="0"/>
      <w:sz w:val="20"/>
      <w:szCs w:val="20"/>
    </w:rPr>
  </w:style>
  <w:style w:type="paragraph" w:styleId="10">
    <w:name w:val="footer"/>
    <w:basedOn w:val="1"/>
    <w:unhideWhenUsed/>
    <w:qFormat/>
    <w:uiPriority w:val="0"/>
    <w:pPr>
      <w:tabs>
        <w:tab w:val="center" w:pos="4153"/>
        <w:tab w:val="right" w:pos="8306"/>
      </w:tabs>
      <w:snapToGrid w:val="0"/>
      <w:jc w:val="left"/>
    </w:pPr>
    <w:rPr>
      <w:kern w:val="0"/>
      <w:sz w:val="18"/>
      <w:szCs w:val="18"/>
    </w:rPr>
  </w:style>
  <w:style w:type="paragraph" w:styleId="11">
    <w:name w:val="Body Text First Indent 2"/>
    <w:basedOn w:val="7"/>
    <w:qFormat/>
    <w:uiPriority w:val="0"/>
    <w:pPr>
      <w:autoSpaceDE/>
      <w:autoSpaceDN/>
      <w:adjustRightInd/>
      <w:spacing w:after="120" w:line="240" w:lineRule="auto"/>
      <w:ind w:left="420" w:leftChars="200" w:firstLine="420" w:firstLineChars="200"/>
      <w:jc w:val="both"/>
    </w:pPr>
    <w:rPr>
      <w:rFonts w:ascii="Calibri" w:hAnsi="Calibri" w:eastAsia="宋体"/>
      <w:b w:val="0"/>
      <w:bCs w:val="0"/>
      <w:color w:val="auto"/>
      <w:kern w:val="2"/>
      <w:sz w:val="21"/>
      <w:szCs w:val="24"/>
      <w:lang w:val="en-US" w:eastAsia="zh-CN"/>
    </w:rPr>
  </w:style>
  <w:style w:type="character" w:styleId="14">
    <w:name w:val="page number"/>
    <w:qFormat/>
    <w:uiPriority w:val="0"/>
  </w:style>
  <w:style w:type="paragraph" w:customStyle="1" w:styleId="15">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16">
    <w:name w:val="Body Text First Indent1"/>
    <w:basedOn w:val="5"/>
    <w:qFormat/>
    <w:uiPriority w:val="0"/>
    <w:pPr>
      <w:tabs>
        <w:tab w:val="left" w:pos="1275"/>
      </w:tabs>
      <w:ind w:firstLine="420" w:firstLineChars="100"/>
    </w:pPr>
  </w:style>
  <w:style w:type="paragraph" w:customStyle="1" w:styleId="17">
    <w:name w:val="表格文字"/>
    <w:basedOn w:val="1"/>
    <w:next w:val="5"/>
    <w:qFormat/>
    <w:uiPriority w:val="0"/>
    <w:pPr>
      <w:spacing w:before="25" w:after="25"/>
      <w:jc w:val="left"/>
    </w:pPr>
    <w:rPr>
      <w:rFonts w:ascii="Times New Roman" w:hAnsi="Times New Roman"/>
      <w:bCs/>
      <w:spacing w:val="10"/>
      <w:kern w:val="0"/>
      <w:sz w:val="24"/>
      <w:szCs w:val="20"/>
    </w:rPr>
  </w:style>
  <w:style w:type="paragraph" w:customStyle="1" w:styleId="18">
    <w:name w:val="BodyText1I2"/>
    <w:basedOn w:val="19"/>
    <w:qFormat/>
    <w:uiPriority w:val="0"/>
    <w:pPr>
      <w:ind w:firstLine="420"/>
    </w:pPr>
    <w:rPr>
      <w:sz w:val="21"/>
    </w:rPr>
  </w:style>
  <w:style w:type="paragraph" w:customStyle="1" w:styleId="19">
    <w:name w:val="BodyTextIndent"/>
    <w:basedOn w:val="1"/>
    <w:qFormat/>
    <w:uiPriority w:val="0"/>
    <w:pPr>
      <w:spacing w:line="360" w:lineRule="auto"/>
      <w:ind w:firstLine="490"/>
      <w:jc w:val="left"/>
    </w:pPr>
    <w:rPr>
      <w:rFonts w:ascii="宋体" w:hAnsi="宋体"/>
      <w:sz w:val="24"/>
    </w:rPr>
  </w:style>
  <w:style w:type="paragraph" w:customStyle="1" w:styleId="20">
    <w:name w:val="图"/>
    <w:basedOn w:val="1"/>
    <w:qFormat/>
    <w:uiPriority w:val="0"/>
    <w:pPr>
      <w:keepNext/>
      <w:adjustRightInd w:val="0"/>
      <w:spacing w:before="60" w:after="60" w:line="300" w:lineRule="auto"/>
      <w:jc w:val="center"/>
      <w:textAlignment w:val="center"/>
    </w:pPr>
    <w:rPr>
      <w:rFonts w:ascii="Times New Roman" w:hAnsi="Times New Roman"/>
      <w:snapToGrid w:val="0"/>
      <w:spacing w:val="20"/>
      <w:kern w:val="0"/>
      <w:sz w:val="24"/>
      <w:szCs w:val="20"/>
    </w:rPr>
  </w:style>
  <w:style w:type="paragraph" w:styleId="21">
    <w:name w:val="List Paragraph"/>
    <w:basedOn w:val="1"/>
    <w:qFormat/>
    <w:uiPriority w:val="34"/>
    <w:pPr>
      <w:autoSpaceDE w:val="0"/>
      <w:autoSpaceDN w:val="0"/>
      <w:ind w:left="1253" w:hanging="325"/>
      <w:jc w:val="left"/>
    </w:pPr>
    <w:rPr>
      <w:rFonts w:ascii="Times New Roman" w:hAnsi="Times New Roman"/>
      <w:kern w:val="0"/>
      <w:sz w:val="20"/>
      <w:szCs w:val="20"/>
    </w:rPr>
  </w:style>
  <w:style w:type="paragraph" w:customStyle="1" w:styleId="22">
    <w:name w:val="_Style 3"/>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
    <w:name w:val="样式 正文首行缩进 2 + Arial"/>
    <w:basedOn w:val="1"/>
    <w:next w:val="1"/>
    <w:qFormat/>
    <w:uiPriority w:val="0"/>
    <w:pPr>
      <w:spacing w:after="120" w:line="320" w:lineRule="atLeast"/>
      <w:ind w:firstLine="200" w:firstLineChars="200"/>
    </w:pPr>
    <w:rPr>
      <w:rFonts w:ascii="Arial" w:hAnsi="Arial"/>
      <w:kern w:val="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28277</Words>
  <Characters>29573</Characters>
  <Lines>0</Lines>
  <Paragraphs>0</Paragraphs>
  <TotalTime>33</TotalTime>
  <ScaleCrop>false</ScaleCrop>
  <LinksUpToDate>false</LinksUpToDate>
  <CharactersWithSpaces>30189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2022-03-17T02:19:00Z</dcterms:created>
  <dc:creator>、</dc:creator>
  <cp:lastModifiedBy>༺小鱼儿༻</cp:lastModifiedBy>
  <cp:lastPrinted>2023-03-15T05:40:00Z</cp:lastPrinted>
  <dcterms:modified xsi:type="dcterms:W3CDTF">2025-03-18T08:38:16Z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58D74B0FEA3943379224E5CF64D8DDDE</vt:lpwstr>
  </property>
  <property fmtid="{D5CDD505-2E9C-101B-9397-08002B2CF9AE}" pid="4" name="KSOTemplateDocerSaveRecord">
    <vt:lpwstr>eyJoZGlkIjoiYTc2NTU0MTMwNGJkYmMyYTExNWUyODRjZGFiNjAyZGQiLCJ1c2VySWQiOiI3Nzk5MDYzMjQifQ==</vt:lpwstr>
  </property>
</Properties>
</file>