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167C95C">
      <w:pPr>
        <w:spacing w:before="120" w:beforeLines="50" w:line="276" w:lineRule="auto"/>
        <w:ind w:left="-51" w:leftChars="-95" w:right="273" w:rightChars="130" w:hanging="148" w:hangingChars="41"/>
        <w:jc w:val="center"/>
        <w:rPr>
          <w:rFonts w:hint="eastAsia" w:ascii="微软雅黑" w:hAnsi="微软雅黑" w:eastAsia="微软雅黑" w:cs="微软雅黑"/>
          <w:b/>
          <w:color w:val="auto"/>
          <w:sz w:val="36"/>
          <w:szCs w:val="36"/>
          <w:highlight w:val="none"/>
          <w:lang w:eastAsia="zh-CN"/>
        </w:rPr>
      </w:pPr>
      <w:r>
        <w:rPr>
          <w:rFonts w:hint="eastAsia" w:ascii="微软雅黑" w:hAnsi="微软雅黑" w:eastAsia="微软雅黑" w:cs="微软雅黑"/>
          <w:b/>
          <w:color w:val="auto"/>
          <w:sz w:val="36"/>
          <w:szCs w:val="36"/>
          <w:highlight w:val="none"/>
          <w:lang w:eastAsia="zh-CN"/>
        </w:rPr>
        <w:t>德清县殡葬设施提升项目(一期)禹越镇安息堂项目骨灰存放架采购项目</w:t>
      </w:r>
    </w:p>
    <w:p w14:paraId="3384CA68">
      <w:pPr>
        <w:spacing w:before="120" w:beforeLines="50" w:line="276" w:lineRule="auto"/>
        <w:jc w:val="center"/>
        <w:rPr>
          <w:rFonts w:hint="eastAsia" w:ascii="微软雅黑" w:hAnsi="微软雅黑" w:eastAsia="微软雅黑" w:cs="微软雅黑"/>
          <w:b/>
          <w:bCs/>
          <w:color w:val="auto"/>
          <w:sz w:val="28"/>
          <w:szCs w:val="28"/>
          <w:highlight w:val="none"/>
          <w:lang w:eastAsia="zh-CN"/>
        </w:rPr>
      </w:pPr>
      <w:r>
        <w:rPr>
          <w:rFonts w:hint="eastAsia" w:ascii="微软雅黑" w:hAnsi="微软雅黑" w:eastAsia="微软雅黑" w:cs="微软雅黑"/>
          <w:b/>
          <w:bCs/>
          <w:color w:val="auto"/>
          <w:sz w:val="28"/>
          <w:szCs w:val="28"/>
          <w:highlight w:val="none"/>
          <w:lang w:eastAsia="zh-CN"/>
        </w:rPr>
        <w:tab/>
      </w:r>
      <w:r>
        <w:rPr>
          <w:rFonts w:hint="eastAsia" w:ascii="微软雅黑" w:hAnsi="微软雅黑" w:eastAsia="微软雅黑" w:cs="微软雅黑"/>
          <w:b/>
          <w:bCs/>
          <w:color w:val="auto"/>
          <w:sz w:val="28"/>
          <w:szCs w:val="28"/>
          <w:highlight w:val="none"/>
          <w:lang w:eastAsia="zh-CN"/>
        </w:rPr>
        <w:t>临 [2024]5861号</w:t>
      </w:r>
    </w:p>
    <w:p w14:paraId="24632DA2">
      <w:pPr>
        <w:spacing w:before="120" w:beforeLines="50" w:line="276" w:lineRule="auto"/>
        <w:jc w:val="center"/>
        <w:rPr>
          <w:rFonts w:hint="eastAsia" w:ascii="微软雅黑" w:hAnsi="微软雅黑" w:eastAsia="微软雅黑" w:cs="微软雅黑"/>
          <w:b/>
          <w:color w:val="auto"/>
          <w:sz w:val="48"/>
          <w:szCs w:val="48"/>
          <w:highlight w:val="none"/>
        </w:rPr>
      </w:pPr>
      <w:r>
        <w:rPr>
          <w:rFonts w:hint="eastAsia" w:ascii="微软雅黑" w:hAnsi="微软雅黑" w:eastAsia="微软雅黑" w:cs="微软雅黑"/>
          <w:b/>
          <w:color w:val="auto"/>
          <w:sz w:val="48"/>
          <w:szCs w:val="48"/>
          <w:highlight w:val="none"/>
        </w:rPr>
        <w:t>公</w:t>
      </w:r>
    </w:p>
    <w:p w14:paraId="64CF9A9E">
      <w:pPr>
        <w:spacing w:before="120" w:beforeLines="50" w:line="276" w:lineRule="auto"/>
        <w:jc w:val="center"/>
        <w:rPr>
          <w:rFonts w:hint="eastAsia" w:ascii="微软雅黑" w:hAnsi="微软雅黑" w:eastAsia="微软雅黑" w:cs="微软雅黑"/>
          <w:b/>
          <w:color w:val="auto"/>
          <w:sz w:val="48"/>
          <w:szCs w:val="48"/>
          <w:highlight w:val="none"/>
        </w:rPr>
      </w:pPr>
      <w:r>
        <w:rPr>
          <w:rFonts w:hint="eastAsia" w:ascii="微软雅黑" w:hAnsi="微软雅黑" w:eastAsia="微软雅黑" w:cs="微软雅黑"/>
          <w:b/>
          <w:color w:val="auto"/>
          <w:sz w:val="48"/>
          <w:szCs w:val="48"/>
          <w:highlight w:val="none"/>
        </w:rPr>
        <w:t>开</w:t>
      </w:r>
    </w:p>
    <w:p w14:paraId="22314055">
      <w:pPr>
        <w:spacing w:before="120" w:beforeLines="50" w:line="276" w:lineRule="auto"/>
        <w:jc w:val="center"/>
        <w:rPr>
          <w:rFonts w:hint="eastAsia" w:ascii="微软雅黑" w:hAnsi="微软雅黑" w:eastAsia="微软雅黑" w:cs="微软雅黑"/>
          <w:b/>
          <w:color w:val="auto"/>
          <w:sz w:val="48"/>
          <w:szCs w:val="48"/>
          <w:highlight w:val="none"/>
        </w:rPr>
      </w:pPr>
      <w:r>
        <w:rPr>
          <w:rFonts w:hint="eastAsia" w:ascii="微软雅黑" w:hAnsi="微软雅黑" w:eastAsia="微软雅黑" w:cs="微软雅黑"/>
          <w:b/>
          <w:color w:val="auto"/>
          <w:sz w:val="48"/>
          <w:szCs w:val="48"/>
          <w:highlight w:val="none"/>
        </w:rPr>
        <w:t>招</w:t>
      </w:r>
    </w:p>
    <w:p w14:paraId="5193FC4B">
      <w:pPr>
        <w:spacing w:before="120" w:beforeLines="50" w:line="276" w:lineRule="auto"/>
        <w:jc w:val="center"/>
        <w:rPr>
          <w:rFonts w:hint="eastAsia" w:ascii="微软雅黑" w:hAnsi="微软雅黑" w:eastAsia="微软雅黑" w:cs="微软雅黑"/>
          <w:b/>
          <w:color w:val="auto"/>
          <w:sz w:val="48"/>
          <w:szCs w:val="48"/>
          <w:highlight w:val="none"/>
        </w:rPr>
      </w:pPr>
      <w:r>
        <w:rPr>
          <w:rFonts w:hint="eastAsia" w:ascii="微软雅黑" w:hAnsi="微软雅黑" w:eastAsia="微软雅黑" w:cs="微软雅黑"/>
          <w:b/>
          <w:color w:val="auto"/>
          <w:sz w:val="48"/>
          <w:szCs w:val="48"/>
          <w:highlight w:val="none"/>
        </w:rPr>
        <w:t>标</w:t>
      </w:r>
    </w:p>
    <w:p w14:paraId="26F74F4C">
      <w:pPr>
        <w:spacing w:before="120" w:beforeLines="50" w:line="276" w:lineRule="auto"/>
        <w:jc w:val="center"/>
        <w:rPr>
          <w:rFonts w:hint="eastAsia" w:ascii="微软雅黑" w:hAnsi="微软雅黑" w:eastAsia="微软雅黑" w:cs="微软雅黑"/>
          <w:b/>
          <w:color w:val="auto"/>
          <w:sz w:val="48"/>
          <w:szCs w:val="48"/>
          <w:highlight w:val="none"/>
        </w:rPr>
      </w:pPr>
      <w:r>
        <w:rPr>
          <w:rFonts w:hint="eastAsia" w:ascii="微软雅黑" w:hAnsi="微软雅黑" w:eastAsia="微软雅黑" w:cs="微软雅黑"/>
          <w:b/>
          <w:color w:val="auto"/>
          <w:sz w:val="48"/>
          <w:szCs w:val="48"/>
          <w:highlight w:val="none"/>
        </w:rPr>
        <w:t>文</w:t>
      </w:r>
    </w:p>
    <w:p w14:paraId="61347229">
      <w:pPr>
        <w:spacing w:before="120" w:beforeLines="50" w:line="276" w:lineRule="auto"/>
        <w:jc w:val="center"/>
        <w:rPr>
          <w:rFonts w:hint="eastAsia" w:ascii="微软雅黑" w:hAnsi="微软雅黑" w:eastAsia="微软雅黑" w:cs="微软雅黑"/>
          <w:b/>
          <w:color w:val="auto"/>
          <w:sz w:val="48"/>
          <w:szCs w:val="48"/>
          <w:highlight w:val="none"/>
        </w:rPr>
      </w:pPr>
      <w:r>
        <w:rPr>
          <w:rFonts w:hint="eastAsia" w:ascii="微软雅黑" w:hAnsi="微软雅黑" w:eastAsia="微软雅黑" w:cs="微软雅黑"/>
          <w:b/>
          <w:color w:val="auto"/>
          <w:sz w:val="48"/>
          <w:szCs w:val="48"/>
          <w:highlight w:val="none"/>
        </w:rPr>
        <w:t>件</w:t>
      </w:r>
    </w:p>
    <w:p w14:paraId="03A03612">
      <w:pPr>
        <w:snapToGrid w:val="0"/>
        <w:spacing w:before="120" w:beforeLines="50" w:after="120" w:afterLines="50" w:line="276" w:lineRule="auto"/>
        <w:ind w:left="1470" w:leftChars="700"/>
        <w:rPr>
          <w:rFonts w:hint="eastAsia" w:ascii="微软雅黑" w:hAnsi="微软雅黑" w:eastAsia="微软雅黑" w:cs="微软雅黑"/>
          <w:b/>
          <w:bCs/>
          <w:color w:val="auto"/>
          <w:sz w:val="2"/>
          <w:szCs w:val="2"/>
          <w:highlight w:val="none"/>
        </w:rPr>
      </w:pPr>
    </w:p>
    <w:p w14:paraId="69EAD5A4">
      <w:pPr>
        <w:snapToGrid w:val="0"/>
        <w:spacing w:before="120" w:beforeLines="50" w:after="120" w:afterLines="50" w:line="276" w:lineRule="auto"/>
        <w:ind w:left="630" w:leftChars="300"/>
        <w:rPr>
          <w:rFonts w:hint="default" w:ascii="微软雅黑" w:hAnsi="微软雅黑" w:eastAsia="微软雅黑" w:cs="微软雅黑"/>
          <w:b/>
          <w:bCs/>
          <w:color w:val="auto"/>
          <w:sz w:val="28"/>
          <w:szCs w:val="28"/>
          <w:highlight w:val="none"/>
          <w:lang w:val="en-US" w:eastAsia="zh-CN"/>
        </w:rPr>
      </w:pPr>
      <w:r>
        <w:rPr>
          <w:rFonts w:hint="eastAsia" w:ascii="微软雅黑" w:hAnsi="微软雅黑" w:eastAsia="微软雅黑" w:cs="微软雅黑"/>
          <w:b/>
          <w:bCs/>
          <w:color w:val="auto"/>
          <w:sz w:val="28"/>
          <w:szCs w:val="28"/>
          <w:highlight w:val="none"/>
        </w:rPr>
        <w:t>项目编号：</w:t>
      </w:r>
      <w:r>
        <w:rPr>
          <w:rFonts w:hint="eastAsia" w:ascii="微软雅黑" w:hAnsi="微软雅黑" w:eastAsia="微软雅黑" w:cs="微软雅黑"/>
          <w:b/>
          <w:bCs/>
          <w:color w:val="auto"/>
          <w:sz w:val="28"/>
          <w:szCs w:val="28"/>
          <w:highlight w:val="none"/>
          <w:shd w:val="clear" w:color="auto" w:fill="FFFFFF"/>
          <w:lang w:val="en-US" w:eastAsia="zh-CN"/>
        </w:rPr>
        <w:t>YSCG-2025-001</w:t>
      </w:r>
    </w:p>
    <w:p w14:paraId="621A2562">
      <w:pPr>
        <w:snapToGrid w:val="0"/>
        <w:spacing w:before="120" w:beforeLines="50" w:after="120" w:afterLines="50" w:line="276" w:lineRule="auto"/>
        <w:ind w:left="2031" w:leftChars="300" w:hanging="1401" w:hangingChars="500"/>
        <w:rPr>
          <w:rFonts w:hint="eastAsia" w:ascii="微软雅黑" w:hAnsi="微软雅黑" w:eastAsia="微软雅黑" w:cs="微软雅黑"/>
          <w:b/>
          <w:bCs/>
          <w:color w:val="auto"/>
          <w:sz w:val="28"/>
          <w:szCs w:val="28"/>
          <w:highlight w:val="none"/>
          <w:lang w:eastAsia="zh-CN"/>
        </w:rPr>
      </w:pPr>
      <w:r>
        <w:rPr>
          <w:rFonts w:hint="eastAsia" w:ascii="微软雅黑" w:hAnsi="微软雅黑" w:eastAsia="微软雅黑" w:cs="微软雅黑"/>
          <w:b/>
          <w:bCs/>
          <w:color w:val="auto"/>
          <w:sz w:val="28"/>
          <w:szCs w:val="28"/>
          <w:highlight w:val="none"/>
        </w:rPr>
        <w:t>项目名称：</w:t>
      </w:r>
      <w:r>
        <w:rPr>
          <w:rFonts w:hint="eastAsia" w:ascii="微软雅黑" w:hAnsi="微软雅黑" w:eastAsia="微软雅黑" w:cs="微软雅黑"/>
          <w:b/>
          <w:bCs/>
          <w:color w:val="auto"/>
          <w:sz w:val="28"/>
          <w:szCs w:val="28"/>
          <w:highlight w:val="none"/>
          <w:lang w:eastAsia="zh-CN"/>
        </w:rPr>
        <w:t>德清县殡葬设施提升项目(一期)禹越镇安息堂项目骨灰存放架采购项目</w:t>
      </w:r>
    </w:p>
    <w:p w14:paraId="11A154AF">
      <w:pPr>
        <w:snapToGrid w:val="0"/>
        <w:spacing w:before="120" w:beforeLines="50" w:after="120" w:afterLines="50" w:line="276" w:lineRule="auto"/>
        <w:ind w:left="630" w:leftChars="300"/>
        <w:rPr>
          <w:rFonts w:hint="eastAsia" w:ascii="微软雅黑" w:hAnsi="微软雅黑" w:eastAsia="微软雅黑" w:cs="微软雅黑"/>
          <w:b/>
          <w:bCs/>
          <w:color w:val="auto"/>
          <w:sz w:val="28"/>
          <w:szCs w:val="28"/>
          <w:highlight w:val="none"/>
          <w:lang w:eastAsia="zh-CN"/>
        </w:rPr>
      </w:pPr>
      <w:r>
        <w:rPr>
          <w:rFonts w:hint="eastAsia" w:ascii="微软雅黑" w:hAnsi="微软雅黑" w:eastAsia="微软雅黑" w:cs="微软雅黑"/>
          <w:b/>
          <w:bCs/>
          <w:color w:val="auto"/>
          <w:sz w:val="28"/>
          <w:szCs w:val="28"/>
          <w:highlight w:val="none"/>
        </w:rPr>
        <w:t>采购单位：</w:t>
      </w:r>
      <w:r>
        <w:rPr>
          <w:rFonts w:hint="eastAsia" w:ascii="微软雅黑" w:hAnsi="微软雅黑" w:eastAsia="微软雅黑" w:cs="微软雅黑"/>
          <w:b/>
          <w:bCs/>
          <w:color w:val="auto"/>
          <w:sz w:val="28"/>
          <w:szCs w:val="28"/>
          <w:highlight w:val="none"/>
          <w:lang w:eastAsia="zh-CN"/>
        </w:rPr>
        <w:t>德清县禹越镇人民政府</w:t>
      </w:r>
    </w:p>
    <w:p w14:paraId="5FBEAE6C">
      <w:pPr>
        <w:snapToGrid w:val="0"/>
        <w:spacing w:before="120" w:beforeLines="50" w:after="120" w:afterLines="50" w:line="276" w:lineRule="auto"/>
        <w:ind w:left="630" w:leftChars="300"/>
        <w:rPr>
          <w:rFonts w:hint="eastAsia" w:ascii="微软雅黑" w:hAnsi="微软雅黑" w:eastAsia="微软雅黑" w:cs="微软雅黑"/>
          <w:b/>
          <w:bCs/>
          <w:color w:val="auto"/>
          <w:sz w:val="28"/>
          <w:szCs w:val="28"/>
          <w:highlight w:val="none"/>
          <w:lang w:eastAsia="zh-CN"/>
        </w:rPr>
      </w:pPr>
      <w:r>
        <w:rPr>
          <w:rFonts w:hint="eastAsia" w:ascii="微软雅黑" w:hAnsi="微软雅黑" w:eastAsia="微软雅黑" w:cs="微软雅黑"/>
          <w:b/>
          <w:bCs/>
          <w:color w:val="auto"/>
          <w:sz w:val="28"/>
          <w:szCs w:val="28"/>
          <w:highlight w:val="none"/>
        </w:rPr>
        <w:t>采购代理机构：</w:t>
      </w:r>
      <w:r>
        <w:rPr>
          <w:rFonts w:hint="eastAsia" w:ascii="微软雅黑" w:hAnsi="微软雅黑" w:eastAsia="微软雅黑" w:cs="微软雅黑"/>
          <w:b/>
          <w:bCs/>
          <w:color w:val="auto"/>
          <w:sz w:val="28"/>
          <w:szCs w:val="28"/>
          <w:highlight w:val="none"/>
          <w:lang w:eastAsia="zh-CN"/>
        </w:rPr>
        <w:t xml:space="preserve">德清县禹盛工程管理有限公司 </w:t>
      </w:r>
    </w:p>
    <w:p w14:paraId="32B1C188">
      <w:pPr>
        <w:jc w:val="center"/>
        <w:rPr>
          <w:rFonts w:hint="eastAsia" w:ascii="微软雅黑" w:hAnsi="微软雅黑" w:eastAsia="微软雅黑" w:cs="微软雅黑"/>
          <w:color w:val="auto"/>
          <w:highlight w:val="none"/>
          <w:lang w:eastAsia="zh-CN"/>
        </w:rPr>
      </w:pPr>
      <w:r>
        <w:rPr>
          <w:rFonts w:hint="eastAsia" w:ascii="微软雅黑" w:hAnsi="微软雅黑" w:eastAsia="微软雅黑" w:cs="微软雅黑"/>
          <w:b/>
          <w:bCs/>
          <w:color w:val="auto"/>
          <w:w w:val="95"/>
          <w:sz w:val="30"/>
          <w:szCs w:val="30"/>
          <w:highlight w:val="none"/>
          <w:lang w:eastAsia="zh-CN"/>
        </w:rPr>
        <w:t>202</w:t>
      </w:r>
      <w:r>
        <w:rPr>
          <w:rFonts w:hint="eastAsia" w:ascii="微软雅黑" w:hAnsi="微软雅黑" w:eastAsia="微软雅黑" w:cs="微软雅黑"/>
          <w:b/>
          <w:bCs/>
          <w:color w:val="auto"/>
          <w:w w:val="95"/>
          <w:sz w:val="30"/>
          <w:szCs w:val="30"/>
          <w:highlight w:val="none"/>
          <w:lang w:val="en-US" w:eastAsia="zh-CN"/>
        </w:rPr>
        <w:t>5</w:t>
      </w:r>
      <w:r>
        <w:rPr>
          <w:rFonts w:hint="eastAsia" w:ascii="微软雅黑" w:hAnsi="微软雅黑" w:eastAsia="微软雅黑" w:cs="微软雅黑"/>
          <w:b/>
          <w:bCs/>
          <w:color w:val="auto"/>
          <w:w w:val="95"/>
          <w:sz w:val="30"/>
          <w:szCs w:val="30"/>
          <w:highlight w:val="none"/>
          <w:lang w:eastAsia="zh-CN"/>
        </w:rPr>
        <w:t>年</w:t>
      </w:r>
      <w:r>
        <w:rPr>
          <w:rFonts w:hint="eastAsia" w:ascii="微软雅黑" w:hAnsi="微软雅黑" w:eastAsia="微软雅黑" w:cs="微软雅黑"/>
          <w:b/>
          <w:bCs/>
          <w:color w:val="auto"/>
          <w:w w:val="95"/>
          <w:sz w:val="30"/>
          <w:szCs w:val="30"/>
          <w:highlight w:val="none"/>
          <w:lang w:val="en-US" w:eastAsia="zh-CN"/>
        </w:rPr>
        <w:t>4</w:t>
      </w:r>
      <w:r>
        <w:rPr>
          <w:rFonts w:hint="eastAsia" w:ascii="微软雅黑" w:hAnsi="微软雅黑" w:eastAsia="微软雅黑" w:cs="微软雅黑"/>
          <w:b/>
          <w:bCs/>
          <w:color w:val="auto"/>
          <w:w w:val="95"/>
          <w:sz w:val="30"/>
          <w:szCs w:val="30"/>
          <w:highlight w:val="none"/>
          <w:lang w:eastAsia="zh-CN"/>
        </w:rPr>
        <w:t>月</w:t>
      </w:r>
    </w:p>
    <w:p w14:paraId="3ED2C0F3">
      <w:pPr>
        <w:snapToGrid w:val="0"/>
        <w:spacing w:before="120" w:beforeLines="50" w:after="120" w:afterLines="50"/>
        <w:jc w:val="center"/>
        <w:rPr>
          <w:rFonts w:hint="eastAsia" w:ascii="微软雅黑" w:hAnsi="微软雅黑" w:eastAsia="微软雅黑" w:cs="微软雅黑"/>
          <w:b/>
          <w:bCs/>
          <w:color w:val="auto"/>
          <w:sz w:val="36"/>
          <w:szCs w:val="36"/>
          <w:highlight w:val="none"/>
        </w:rPr>
        <w:sectPr>
          <w:headerReference r:id="rId3" w:type="default"/>
          <w:pgSz w:w="11906" w:h="16838"/>
          <w:pgMar w:top="1440" w:right="1080" w:bottom="1440" w:left="1080" w:header="851" w:footer="992" w:gutter="0"/>
          <w:pgNumType w:fmt="decimal"/>
          <w:cols w:space="720" w:num="1"/>
          <w:titlePg/>
          <w:docGrid w:type="lines" w:linePitch="312" w:charSpace="0"/>
        </w:sectPr>
      </w:pPr>
      <w:bookmarkStart w:id="0" w:name="_Toc18842"/>
    </w:p>
    <w:p w14:paraId="1A7109C1">
      <w:pPr>
        <w:snapToGrid w:val="0"/>
        <w:spacing w:before="120" w:beforeLines="50" w:after="120" w:afterLines="50"/>
        <w:jc w:val="center"/>
        <w:rPr>
          <w:rFonts w:hint="eastAsia" w:ascii="微软雅黑" w:hAnsi="微软雅黑" w:eastAsia="微软雅黑" w:cs="微软雅黑"/>
          <w:b/>
          <w:bCs/>
          <w:color w:val="auto"/>
          <w:sz w:val="36"/>
          <w:szCs w:val="36"/>
          <w:highlight w:val="none"/>
        </w:rPr>
      </w:pPr>
      <w:r>
        <w:rPr>
          <w:rFonts w:hint="eastAsia" w:ascii="微软雅黑" w:hAnsi="微软雅黑" w:eastAsia="微软雅黑" w:cs="微软雅黑"/>
          <w:b/>
          <w:bCs/>
          <w:color w:val="auto"/>
          <w:sz w:val="36"/>
          <w:szCs w:val="36"/>
          <w:highlight w:val="none"/>
        </w:rPr>
        <w:t>目      录</w:t>
      </w:r>
      <w:bookmarkEnd w:id="0"/>
    </w:p>
    <w:p w14:paraId="0EABC73F">
      <w:pPr>
        <w:pStyle w:val="19"/>
        <w:rPr>
          <w:rFonts w:hint="eastAsia" w:ascii="微软雅黑" w:hAnsi="微软雅黑" w:eastAsia="微软雅黑" w:cs="微软雅黑"/>
          <w:color w:val="auto"/>
          <w:highlight w:val="none"/>
        </w:rPr>
      </w:pPr>
    </w:p>
    <w:p w14:paraId="5941F381">
      <w:pPr>
        <w:pStyle w:val="12"/>
        <w:numPr>
          <w:ilvl w:val="0"/>
          <w:numId w:val="0"/>
        </w:numPr>
        <w:tabs>
          <w:tab w:val="right" w:leader="dot" w:pos="8675"/>
          <w:tab w:val="clear" w:pos="9060"/>
        </w:tabs>
        <w:spacing w:before="48" w:after="48" w:line="360" w:lineRule="auto"/>
        <w:ind w:left="420" w:leftChars="200"/>
        <w:rPr>
          <w:b/>
          <w:bCs/>
          <w:color w:val="auto"/>
          <w:highlight w:val="none"/>
        </w:rPr>
      </w:pPr>
      <w:r>
        <w:rPr>
          <w:rFonts w:hint="eastAsia" w:ascii="微软雅黑" w:hAnsi="微软雅黑" w:eastAsia="微软雅黑" w:cs="微软雅黑"/>
          <w:b/>
          <w:bCs/>
          <w:color w:val="auto"/>
          <w:sz w:val="24"/>
          <w:szCs w:val="24"/>
          <w:highlight w:val="none"/>
        </w:rPr>
        <w:fldChar w:fldCharType="begin"/>
      </w:r>
      <w:r>
        <w:rPr>
          <w:rFonts w:hint="eastAsia" w:ascii="微软雅黑" w:hAnsi="微软雅黑" w:eastAsia="微软雅黑" w:cs="微软雅黑"/>
          <w:b/>
          <w:bCs/>
          <w:color w:val="auto"/>
          <w:sz w:val="24"/>
          <w:szCs w:val="24"/>
          <w:highlight w:val="none"/>
        </w:rPr>
        <w:instrText xml:space="preserve">TOC \o "1-1" \h \u </w:instrText>
      </w:r>
      <w:r>
        <w:rPr>
          <w:rFonts w:hint="eastAsia" w:ascii="微软雅黑" w:hAnsi="微软雅黑" w:eastAsia="微软雅黑" w:cs="微软雅黑"/>
          <w:b/>
          <w:bCs/>
          <w:color w:val="auto"/>
          <w:sz w:val="24"/>
          <w:szCs w:val="24"/>
          <w:highlight w:val="none"/>
        </w:rPr>
        <w:fldChar w:fldCharType="separate"/>
      </w:r>
      <w:r>
        <w:rPr>
          <w:rFonts w:hint="eastAsia" w:ascii="微软雅黑" w:hAnsi="微软雅黑" w:eastAsia="微软雅黑" w:cs="微软雅黑"/>
          <w:b/>
          <w:bCs/>
          <w:color w:val="auto"/>
          <w:szCs w:val="24"/>
          <w:highlight w:val="none"/>
        </w:rPr>
        <w:fldChar w:fldCharType="begin"/>
      </w:r>
      <w:r>
        <w:rPr>
          <w:rFonts w:hint="eastAsia" w:ascii="微软雅黑" w:hAnsi="微软雅黑" w:eastAsia="微软雅黑" w:cs="微软雅黑"/>
          <w:b/>
          <w:bCs/>
          <w:color w:val="auto"/>
          <w:szCs w:val="24"/>
          <w:highlight w:val="none"/>
        </w:rPr>
        <w:instrText xml:space="preserve"> HYPERLINK \l _Toc19001 </w:instrText>
      </w:r>
      <w:r>
        <w:rPr>
          <w:rFonts w:hint="eastAsia" w:ascii="微软雅黑" w:hAnsi="微软雅黑" w:eastAsia="微软雅黑" w:cs="微软雅黑"/>
          <w:b/>
          <w:bCs/>
          <w:color w:val="auto"/>
          <w:szCs w:val="24"/>
          <w:highlight w:val="none"/>
        </w:rPr>
        <w:fldChar w:fldCharType="separate"/>
      </w:r>
      <w:r>
        <w:rPr>
          <w:rFonts w:hint="eastAsia" w:ascii="微软雅黑" w:hAnsi="微软雅黑" w:eastAsia="微软雅黑" w:cs="微软雅黑"/>
          <w:b/>
          <w:bCs/>
          <w:color w:val="auto"/>
          <w:szCs w:val="28"/>
          <w:highlight w:val="none"/>
        </w:rPr>
        <w:t>第一章    公开招标采购公告</w:t>
      </w:r>
      <w:r>
        <w:rPr>
          <w:b/>
          <w:bCs/>
          <w:color w:val="auto"/>
          <w:highlight w:val="none"/>
        </w:rPr>
        <w:tab/>
      </w:r>
      <w:r>
        <w:rPr>
          <w:b/>
          <w:bCs/>
          <w:color w:val="auto"/>
          <w:highlight w:val="none"/>
        </w:rPr>
        <w:fldChar w:fldCharType="begin"/>
      </w:r>
      <w:r>
        <w:rPr>
          <w:b/>
          <w:bCs/>
          <w:color w:val="auto"/>
          <w:highlight w:val="none"/>
        </w:rPr>
        <w:instrText xml:space="preserve"> PAGEREF _Toc19001 \h </w:instrText>
      </w:r>
      <w:r>
        <w:rPr>
          <w:b/>
          <w:bCs/>
          <w:color w:val="auto"/>
          <w:highlight w:val="none"/>
        </w:rPr>
        <w:fldChar w:fldCharType="separate"/>
      </w:r>
      <w:r>
        <w:rPr>
          <w:b/>
          <w:bCs/>
          <w:color w:val="auto"/>
          <w:highlight w:val="none"/>
        </w:rPr>
        <w:t>2</w:t>
      </w:r>
      <w:r>
        <w:rPr>
          <w:b/>
          <w:bCs/>
          <w:color w:val="auto"/>
          <w:highlight w:val="none"/>
        </w:rPr>
        <w:fldChar w:fldCharType="end"/>
      </w:r>
      <w:r>
        <w:rPr>
          <w:rFonts w:hint="eastAsia" w:ascii="微软雅黑" w:hAnsi="微软雅黑" w:eastAsia="微软雅黑" w:cs="微软雅黑"/>
          <w:b/>
          <w:bCs/>
          <w:color w:val="auto"/>
          <w:szCs w:val="24"/>
          <w:highlight w:val="none"/>
        </w:rPr>
        <w:fldChar w:fldCharType="end"/>
      </w:r>
    </w:p>
    <w:p w14:paraId="14ECFC9B">
      <w:pPr>
        <w:pStyle w:val="12"/>
        <w:numPr>
          <w:ilvl w:val="0"/>
          <w:numId w:val="0"/>
        </w:numPr>
        <w:tabs>
          <w:tab w:val="right" w:leader="dot" w:pos="8675"/>
          <w:tab w:val="clear" w:pos="9060"/>
        </w:tabs>
        <w:spacing w:before="48" w:after="48" w:line="360" w:lineRule="auto"/>
        <w:ind w:left="420" w:leftChars="200"/>
        <w:rPr>
          <w:b/>
          <w:bCs/>
          <w:color w:val="auto"/>
          <w:highlight w:val="none"/>
        </w:rPr>
      </w:pPr>
      <w:r>
        <w:rPr>
          <w:rFonts w:hint="eastAsia" w:ascii="微软雅黑" w:hAnsi="微软雅黑" w:eastAsia="微软雅黑" w:cs="微软雅黑"/>
          <w:b/>
          <w:bCs/>
          <w:color w:val="auto"/>
          <w:highlight w:val="none"/>
        </w:rPr>
        <w:fldChar w:fldCharType="begin"/>
      </w:r>
      <w:r>
        <w:rPr>
          <w:rFonts w:hint="eastAsia" w:ascii="微软雅黑" w:hAnsi="微软雅黑" w:eastAsia="微软雅黑" w:cs="微软雅黑"/>
          <w:b/>
          <w:bCs/>
          <w:color w:val="auto"/>
          <w:highlight w:val="none"/>
        </w:rPr>
        <w:instrText xml:space="preserve"> HYPERLINK \l _Toc18506 </w:instrText>
      </w:r>
      <w:r>
        <w:rPr>
          <w:rFonts w:hint="eastAsia" w:ascii="微软雅黑" w:hAnsi="微软雅黑" w:eastAsia="微软雅黑" w:cs="微软雅黑"/>
          <w:b/>
          <w:bCs/>
          <w:color w:val="auto"/>
          <w:highlight w:val="none"/>
        </w:rPr>
        <w:fldChar w:fldCharType="separate"/>
      </w:r>
      <w:r>
        <w:rPr>
          <w:rFonts w:hint="eastAsia" w:ascii="微软雅黑" w:hAnsi="微软雅黑" w:eastAsia="微软雅黑" w:cs="微软雅黑"/>
          <w:b/>
          <w:bCs/>
          <w:color w:val="auto"/>
          <w:szCs w:val="32"/>
          <w:highlight w:val="none"/>
        </w:rPr>
        <w:t>第二章    招标需求</w:t>
      </w:r>
      <w:r>
        <w:rPr>
          <w:b/>
          <w:bCs/>
          <w:color w:val="auto"/>
          <w:highlight w:val="none"/>
        </w:rPr>
        <w:tab/>
      </w:r>
      <w:r>
        <w:rPr>
          <w:b/>
          <w:bCs/>
          <w:color w:val="auto"/>
          <w:highlight w:val="none"/>
        </w:rPr>
        <w:fldChar w:fldCharType="begin"/>
      </w:r>
      <w:r>
        <w:rPr>
          <w:b/>
          <w:bCs/>
          <w:color w:val="auto"/>
          <w:highlight w:val="none"/>
        </w:rPr>
        <w:instrText xml:space="preserve"> PAGEREF _Toc18506 \h </w:instrText>
      </w:r>
      <w:r>
        <w:rPr>
          <w:b/>
          <w:bCs/>
          <w:color w:val="auto"/>
          <w:highlight w:val="none"/>
        </w:rPr>
        <w:fldChar w:fldCharType="separate"/>
      </w:r>
      <w:r>
        <w:rPr>
          <w:b/>
          <w:bCs/>
          <w:color w:val="auto"/>
          <w:highlight w:val="none"/>
        </w:rPr>
        <w:t>5</w:t>
      </w:r>
      <w:r>
        <w:rPr>
          <w:b/>
          <w:bCs/>
          <w:color w:val="auto"/>
          <w:highlight w:val="none"/>
        </w:rPr>
        <w:fldChar w:fldCharType="end"/>
      </w:r>
      <w:r>
        <w:rPr>
          <w:rFonts w:hint="eastAsia" w:ascii="微软雅黑" w:hAnsi="微软雅黑" w:eastAsia="微软雅黑" w:cs="微软雅黑"/>
          <w:b/>
          <w:bCs/>
          <w:color w:val="auto"/>
          <w:highlight w:val="none"/>
        </w:rPr>
        <w:fldChar w:fldCharType="end"/>
      </w:r>
    </w:p>
    <w:p w14:paraId="659610E6">
      <w:pPr>
        <w:pStyle w:val="12"/>
        <w:numPr>
          <w:ilvl w:val="0"/>
          <w:numId w:val="0"/>
        </w:numPr>
        <w:tabs>
          <w:tab w:val="right" w:leader="dot" w:pos="8675"/>
          <w:tab w:val="clear" w:pos="9060"/>
        </w:tabs>
        <w:spacing w:before="48" w:after="48" w:line="360" w:lineRule="auto"/>
        <w:ind w:left="420" w:leftChars="200"/>
        <w:rPr>
          <w:b/>
          <w:bCs/>
          <w:color w:val="auto"/>
          <w:highlight w:val="none"/>
        </w:rPr>
      </w:pPr>
      <w:r>
        <w:rPr>
          <w:rFonts w:hint="eastAsia" w:ascii="微软雅黑" w:hAnsi="微软雅黑" w:eastAsia="微软雅黑" w:cs="微软雅黑"/>
          <w:b/>
          <w:bCs/>
          <w:color w:val="auto"/>
          <w:highlight w:val="none"/>
        </w:rPr>
        <w:fldChar w:fldCharType="begin"/>
      </w:r>
      <w:r>
        <w:rPr>
          <w:rFonts w:hint="eastAsia" w:ascii="微软雅黑" w:hAnsi="微软雅黑" w:eastAsia="微软雅黑" w:cs="微软雅黑"/>
          <w:b/>
          <w:bCs/>
          <w:color w:val="auto"/>
          <w:highlight w:val="none"/>
        </w:rPr>
        <w:instrText xml:space="preserve"> HYPERLINK \l _Toc3783 </w:instrText>
      </w:r>
      <w:r>
        <w:rPr>
          <w:rFonts w:hint="eastAsia" w:ascii="微软雅黑" w:hAnsi="微软雅黑" w:eastAsia="微软雅黑" w:cs="微软雅黑"/>
          <w:b/>
          <w:bCs/>
          <w:color w:val="auto"/>
          <w:highlight w:val="none"/>
        </w:rPr>
        <w:fldChar w:fldCharType="separate"/>
      </w:r>
      <w:r>
        <w:rPr>
          <w:rFonts w:hint="eastAsia" w:ascii="微软雅黑" w:hAnsi="微软雅黑" w:eastAsia="微软雅黑" w:cs="微软雅黑"/>
          <w:b/>
          <w:bCs/>
          <w:color w:val="auto"/>
          <w:szCs w:val="28"/>
          <w:highlight w:val="none"/>
        </w:rPr>
        <w:t>第三章    投标人须知</w:t>
      </w:r>
      <w:r>
        <w:rPr>
          <w:b/>
          <w:bCs/>
          <w:color w:val="auto"/>
          <w:highlight w:val="none"/>
        </w:rPr>
        <w:tab/>
      </w:r>
      <w:r>
        <w:rPr>
          <w:b/>
          <w:bCs/>
          <w:color w:val="auto"/>
          <w:highlight w:val="none"/>
        </w:rPr>
        <w:fldChar w:fldCharType="begin"/>
      </w:r>
      <w:r>
        <w:rPr>
          <w:b/>
          <w:bCs/>
          <w:color w:val="auto"/>
          <w:highlight w:val="none"/>
        </w:rPr>
        <w:instrText xml:space="preserve"> PAGEREF _Toc3783 \h </w:instrText>
      </w:r>
      <w:r>
        <w:rPr>
          <w:b/>
          <w:bCs/>
          <w:color w:val="auto"/>
          <w:highlight w:val="none"/>
        </w:rPr>
        <w:fldChar w:fldCharType="separate"/>
      </w:r>
      <w:r>
        <w:rPr>
          <w:b/>
          <w:bCs/>
          <w:color w:val="auto"/>
          <w:highlight w:val="none"/>
        </w:rPr>
        <w:t>5</w:t>
      </w:r>
      <w:r>
        <w:rPr>
          <w:b/>
          <w:bCs/>
          <w:color w:val="auto"/>
          <w:highlight w:val="none"/>
        </w:rPr>
        <w:fldChar w:fldCharType="end"/>
      </w:r>
      <w:r>
        <w:rPr>
          <w:rFonts w:hint="eastAsia" w:ascii="微软雅黑" w:hAnsi="微软雅黑" w:eastAsia="微软雅黑" w:cs="微软雅黑"/>
          <w:b/>
          <w:bCs/>
          <w:color w:val="auto"/>
          <w:highlight w:val="none"/>
        </w:rPr>
        <w:fldChar w:fldCharType="end"/>
      </w:r>
    </w:p>
    <w:p w14:paraId="0D2CEA92">
      <w:pPr>
        <w:pStyle w:val="12"/>
        <w:numPr>
          <w:ilvl w:val="0"/>
          <w:numId w:val="0"/>
        </w:numPr>
        <w:tabs>
          <w:tab w:val="right" w:leader="dot" w:pos="8675"/>
          <w:tab w:val="clear" w:pos="9060"/>
        </w:tabs>
        <w:spacing w:before="48" w:after="48" w:line="360" w:lineRule="auto"/>
        <w:ind w:left="420" w:leftChars="200"/>
        <w:rPr>
          <w:b/>
          <w:bCs/>
          <w:color w:val="auto"/>
          <w:highlight w:val="none"/>
        </w:rPr>
      </w:pPr>
      <w:r>
        <w:rPr>
          <w:rFonts w:hint="eastAsia" w:ascii="微软雅黑" w:hAnsi="微软雅黑" w:eastAsia="微软雅黑" w:cs="微软雅黑"/>
          <w:b/>
          <w:bCs/>
          <w:color w:val="auto"/>
          <w:highlight w:val="none"/>
        </w:rPr>
        <w:fldChar w:fldCharType="begin"/>
      </w:r>
      <w:r>
        <w:rPr>
          <w:rFonts w:hint="eastAsia" w:ascii="微软雅黑" w:hAnsi="微软雅黑" w:eastAsia="微软雅黑" w:cs="微软雅黑"/>
          <w:b/>
          <w:bCs/>
          <w:color w:val="auto"/>
          <w:highlight w:val="none"/>
        </w:rPr>
        <w:instrText xml:space="preserve"> HYPERLINK \l _Toc28019 </w:instrText>
      </w:r>
      <w:r>
        <w:rPr>
          <w:rFonts w:hint="eastAsia" w:ascii="微软雅黑" w:hAnsi="微软雅黑" w:eastAsia="微软雅黑" w:cs="微软雅黑"/>
          <w:b/>
          <w:bCs/>
          <w:color w:val="auto"/>
          <w:highlight w:val="none"/>
        </w:rPr>
        <w:fldChar w:fldCharType="separate"/>
      </w:r>
      <w:r>
        <w:rPr>
          <w:rFonts w:hint="eastAsia" w:ascii="微软雅黑" w:hAnsi="微软雅黑" w:eastAsia="微软雅黑" w:cs="微软雅黑"/>
          <w:b/>
          <w:bCs/>
          <w:color w:val="auto"/>
          <w:szCs w:val="28"/>
          <w:highlight w:val="none"/>
        </w:rPr>
        <w:t>第四章    评标办法及评分标准</w:t>
      </w:r>
      <w:r>
        <w:rPr>
          <w:b/>
          <w:bCs/>
          <w:color w:val="auto"/>
          <w:highlight w:val="none"/>
        </w:rPr>
        <w:tab/>
      </w:r>
      <w:r>
        <w:rPr>
          <w:b/>
          <w:bCs/>
          <w:color w:val="auto"/>
          <w:highlight w:val="none"/>
        </w:rPr>
        <w:fldChar w:fldCharType="begin"/>
      </w:r>
      <w:r>
        <w:rPr>
          <w:b/>
          <w:bCs/>
          <w:color w:val="auto"/>
          <w:highlight w:val="none"/>
        </w:rPr>
        <w:instrText xml:space="preserve"> PAGEREF _Toc28019 \h </w:instrText>
      </w:r>
      <w:r>
        <w:rPr>
          <w:b/>
          <w:bCs/>
          <w:color w:val="auto"/>
          <w:highlight w:val="none"/>
        </w:rPr>
        <w:fldChar w:fldCharType="separate"/>
      </w:r>
      <w:r>
        <w:rPr>
          <w:b/>
          <w:bCs/>
          <w:color w:val="auto"/>
          <w:highlight w:val="none"/>
        </w:rPr>
        <w:t>35</w:t>
      </w:r>
      <w:r>
        <w:rPr>
          <w:b/>
          <w:bCs/>
          <w:color w:val="auto"/>
          <w:highlight w:val="none"/>
        </w:rPr>
        <w:fldChar w:fldCharType="end"/>
      </w:r>
      <w:r>
        <w:rPr>
          <w:rFonts w:hint="eastAsia" w:ascii="微软雅黑" w:hAnsi="微软雅黑" w:eastAsia="微软雅黑" w:cs="微软雅黑"/>
          <w:b/>
          <w:bCs/>
          <w:color w:val="auto"/>
          <w:highlight w:val="none"/>
        </w:rPr>
        <w:fldChar w:fldCharType="end"/>
      </w:r>
    </w:p>
    <w:p w14:paraId="0C46D722">
      <w:pPr>
        <w:pStyle w:val="12"/>
        <w:numPr>
          <w:ilvl w:val="0"/>
          <w:numId w:val="0"/>
        </w:numPr>
        <w:tabs>
          <w:tab w:val="right" w:leader="dot" w:pos="8675"/>
          <w:tab w:val="clear" w:pos="9060"/>
        </w:tabs>
        <w:spacing w:before="48" w:after="48" w:line="360" w:lineRule="auto"/>
        <w:ind w:left="420" w:leftChars="200"/>
        <w:rPr>
          <w:b/>
          <w:bCs/>
          <w:color w:val="auto"/>
          <w:highlight w:val="none"/>
        </w:rPr>
      </w:pPr>
      <w:r>
        <w:rPr>
          <w:rFonts w:hint="eastAsia" w:ascii="微软雅黑" w:hAnsi="微软雅黑" w:eastAsia="微软雅黑" w:cs="微软雅黑"/>
          <w:b/>
          <w:bCs/>
          <w:color w:val="auto"/>
          <w:highlight w:val="none"/>
        </w:rPr>
        <w:fldChar w:fldCharType="begin"/>
      </w:r>
      <w:r>
        <w:rPr>
          <w:rFonts w:hint="eastAsia" w:ascii="微软雅黑" w:hAnsi="微软雅黑" w:eastAsia="微软雅黑" w:cs="微软雅黑"/>
          <w:b/>
          <w:bCs/>
          <w:color w:val="auto"/>
          <w:highlight w:val="none"/>
        </w:rPr>
        <w:instrText xml:space="preserve"> HYPERLINK \l _Toc7799 </w:instrText>
      </w:r>
      <w:r>
        <w:rPr>
          <w:rFonts w:hint="eastAsia" w:ascii="微软雅黑" w:hAnsi="微软雅黑" w:eastAsia="微软雅黑" w:cs="微软雅黑"/>
          <w:b/>
          <w:bCs/>
          <w:color w:val="auto"/>
          <w:highlight w:val="none"/>
        </w:rPr>
        <w:fldChar w:fldCharType="separate"/>
      </w:r>
      <w:r>
        <w:rPr>
          <w:rFonts w:hint="eastAsia" w:ascii="微软雅黑" w:hAnsi="微软雅黑" w:eastAsia="微软雅黑" w:cs="微软雅黑"/>
          <w:b/>
          <w:bCs/>
          <w:color w:val="auto"/>
          <w:szCs w:val="30"/>
          <w:highlight w:val="none"/>
        </w:rPr>
        <w:t>第五章    合同主要条款(仅供参考)</w:t>
      </w:r>
      <w:r>
        <w:rPr>
          <w:b/>
          <w:bCs/>
          <w:color w:val="auto"/>
          <w:highlight w:val="none"/>
        </w:rPr>
        <w:tab/>
      </w:r>
      <w:r>
        <w:rPr>
          <w:b/>
          <w:bCs/>
          <w:color w:val="auto"/>
          <w:highlight w:val="none"/>
        </w:rPr>
        <w:fldChar w:fldCharType="begin"/>
      </w:r>
      <w:r>
        <w:rPr>
          <w:b/>
          <w:bCs/>
          <w:color w:val="auto"/>
          <w:highlight w:val="none"/>
        </w:rPr>
        <w:instrText xml:space="preserve"> PAGEREF _Toc7799 \h </w:instrText>
      </w:r>
      <w:r>
        <w:rPr>
          <w:b/>
          <w:bCs/>
          <w:color w:val="auto"/>
          <w:highlight w:val="none"/>
        </w:rPr>
        <w:fldChar w:fldCharType="separate"/>
      </w:r>
      <w:r>
        <w:rPr>
          <w:b/>
          <w:bCs/>
          <w:color w:val="auto"/>
          <w:highlight w:val="none"/>
        </w:rPr>
        <w:t>42</w:t>
      </w:r>
      <w:r>
        <w:rPr>
          <w:b/>
          <w:bCs/>
          <w:color w:val="auto"/>
          <w:highlight w:val="none"/>
        </w:rPr>
        <w:fldChar w:fldCharType="end"/>
      </w:r>
      <w:r>
        <w:rPr>
          <w:rFonts w:hint="eastAsia" w:ascii="微软雅黑" w:hAnsi="微软雅黑" w:eastAsia="微软雅黑" w:cs="微软雅黑"/>
          <w:b/>
          <w:bCs/>
          <w:color w:val="auto"/>
          <w:highlight w:val="none"/>
        </w:rPr>
        <w:fldChar w:fldCharType="end"/>
      </w:r>
    </w:p>
    <w:p w14:paraId="360F8B8C">
      <w:pPr>
        <w:pStyle w:val="12"/>
        <w:numPr>
          <w:ilvl w:val="0"/>
          <w:numId w:val="0"/>
        </w:numPr>
        <w:tabs>
          <w:tab w:val="right" w:leader="dot" w:pos="8675"/>
          <w:tab w:val="clear" w:pos="9060"/>
        </w:tabs>
        <w:spacing w:before="48" w:after="48" w:line="360" w:lineRule="auto"/>
        <w:ind w:left="420" w:leftChars="200"/>
        <w:rPr>
          <w:b/>
          <w:bCs/>
          <w:color w:val="auto"/>
          <w:highlight w:val="none"/>
        </w:rPr>
      </w:pPr>
      <w:r>
        <w:rPr>
          <w:rFonts w:hint="eastAsia" w:ascii="微软雅黑" w:hAnsi="微软雅黑" w:eastAsia="微软雅黑" w:cs="微软雅黑"/>
          <w:b/>
          <w:bCs/>
          <w:color w:val="auto"/>
          <w:highlight w:val="none"/>
        </w:rPr>
        <w:fldChar w:fldCharType="begin"/>
      </w:r>
      <w:r>
        <w:rPr>
          <w:rFonts w:hint="eastAsia" w:ascii="微软雅黑" w:hAnsi="微软雅黑" w:eastAsia="微软雅黑" w:cs="微软雅黑"/>
          <w:b/>
          <w:bCs/>
          <w:color w:val="auto"/>
          <w:highlight w:val="none"/>
        </w:rPr>
        <w:instrText xml:space="preserve"> HYPERLINK \l _Toc14846 </w:instrText>
      </w:r>
      <w:r>
        <w:rPr>
          <w:rFonts w:hint="eastAsia" w:ascii="微软雅黑" w:hAnsi="微软雅黑" w:eastAsia="微软雅黑" w:cs="微软雅黑"/>
          <w:b/>
          <w:bCs/>
          <w:color w:val="auto"/>
          <w:highlight w:val="none"/>
        </w:rPr>
        <w:fldChar w:fldCharType="separate"/>
      </w:r>
      <w:r>
        <w:rPr>
          <w:rFonts w:hint="eastAsia" w:ascii="微软雅黑" w:hAnsi="微软雅黑" w:eastAsia="微软雅黑" w:cs="微软雅黑"/>
          <w:b/>
          <w:bCs/>
          <w:color w:val="auto"/>
          <w:szCs w:val="32"/>
          <w:highlight w:val="none"/>
        </w:rPr>
        <w:t>第六章    投标文件格式</w:t>
      </w:r>
      <w:r>
        <w:rPr>
          <w:b/>
          <w:bCs/>
          <w:color w:val="auto"/>
          <w:highlight w:val="none"/>
        </w:rPr>
        <w:tab/>
      </w:r>
      <w:r>
        <w:rPr>
          <w:b/>
          <w:bCs/>
          <w:color w:val="auto"/>
          <w:highlight w:val="none"/>
        </w:rPr>
        <w:fldChar w:fldCharType="begin"/>
      </w:r>
      <w:r>
        <w:rPr>
          <w:b/>
          <w:bCs/>
          <w:color w:val="auto"/>
          <w:highlight w:val="none"/>
        </w:rPr>
        <w:instrText xml:space="preserve"> PAGEREF _Toc14846 \h </w:instrText>
      </w:r>
      <w:r>
        <w:rPr>
          <w:b/>
          <w:bCs/>
          <w:color w:val="auto"/>
          <w:highlight w:val="none"/>
        </w:rPr>
        <w:fldChar w:fldCharType="separate"/>
      </w:r>
      <w:r>
        <w:rPr>
          <w:b/>
          <w:bCs/>
          <w:color w:val="auto"/>
          <w:highlight w:val="none"/>
        </w:rPr>
        <w:t>58</w:t>
      </w:r>
      <w:r>
        <w:rPr>
          <w:b/>
          <w:bCs/>
          <w:color w:val="auto"/>
          <w:highlight w:val="none"/>
        </w:rPr>
        <w:fldChar w:fldCharType="end"/>
      </w:r>
      <w:r>
        <w:rPr>
          <w:rFonts w:hint="eastAsia" w:ascii="微软雅黑" w:hAnsi="微软雅黑" w:eastAsia="微软雅黑" w:cs="微软雅黑"/>
          <w:b/>
          <w:bCs/>
          <w:color w:val="auto"/>
          <w:highlight w:val="none"/>
        </w:rPr>
        <w:fldChar w:fldCharType="end"/>
      </w:r>
    </w:p>
    <w:p w14:paraId="5C1DE745">
      <w:pPr>
        <w:snapToGrid w:val="0"/>
        <w:spacing w:before="120" w:beforeLines="50" w:after="120" w:afterLines="50" w:line="360" w:lineRule="auto"/>
        <w:rPr>
          <w:rFonts w:hint="eastAsia" w:ascii="微软雅黑" w:hAnsi="微软雅黑" w:eastAsia="微软雅黑" w:cs="微软雅黑"/>
          <w:b/>
          <w:bCs/>
          <w:color w:val="auto"/>
          <w:sz w:val="32"/>
          <w:szCs w:val="32"/>
          <w:highlight w:val="none"/>
        </w:rPr>
      </w:pPr>
      <w:r>
        <w:rPr>
          <w:rFonts w:hint="eastAsia" w:ascii="微软雅黑" w:hAnsi="微软雅黑" w:eastAsia="微软雅黑" w:cs="微软雅黑"/>
          <w:b/>
          <w:bCs/>
          <w:color w:val="auto"/>
          <w:highlight w:val="none"/>
        </w:rPr>
        <w:fldChar w:fldCharType="end"/>
      </w:r>
    </w:p>
    <w:p w14:paraId="180B0DDF">
      <w:pPr>
        <w:snapToGrid w:val="0"/>
        <w:spacing w:before="120" w:beforeLines="50" w:after="120" w:afterLines="50"/>
        <w:jc w:val="right"/>
        <w:rPr>
          <w:rFonts w:hint="eastAsia" w:ascii="微软雅黑" w:hAnsi="微软雅黑" w:eastAsia="微软雅黑" w:cs="微软雅黑"/>
          <w:color w:val="auto"/>
          <w:sz w:val="24"/>
          <w:highlight w:val="none"/>
        </w:rPr>
      </w:pPr>
    </w:p>
    <w:p w14:paraId="2C67B58E">
      <w:pPr>
        <w:snapToGrid w:val="0"/>
        <w:spacing w:before="120" w:beforeLines="50" w:after="120" w:afterLines="50"/>
        <w:jc w:val="center"/>
        <w:rPr>
          <w:rFonts w:hint="eastAsia" w:ascii="微软雅黑" w:hAnsi="微软雅黑" w:eastAsia="微软雅黑" w:cs="微软雅黑"/>
          <w:color w:val="auto"/>
          <w:sz w:val="24"/>
          <w:highlight w:val="none"/>
        </w:rPr>
      </w:pPr>
    </w:p>
    <w:p w14:paraId="51377C63">
      <w:pPr>
        <w:snapToGrid w:val="0"/>
        <w:spacing w:before="120" w:beforeLines="50" w:after="120" w:afterLines="50"/>
        <w:jc w:val="center"/>
        <w:rPr>
          <w:rFonts w:hint="eastAsia" w:ascii="微软雅黑" w:hAnsi="微软雅黑" w:eastAsia="微软雅黑" w:cs="微软雅黑"/>
          <w:color w:val="auto"/>
          <w:sz w:val="24"/>
          <w:highlight w:val="none"/>
        </w:rPr>
      </w:pPr>
    </w:p>
    <w:p w14:paraId="740F4FFB">
      <w:pPr>
        <w:snapToGrid w:val="0"/>
        <w:spacing w:before="120" w:beforeLines="50" w:after="120" w:afterLines="50"/>
        <w:jc w:val="center"/>
        <w:rPr>
          <w:rFonts w:hint="eastAsia" w:ascii="微软雅黑" w:hAnsi="微软雅黑" w:eastAsia="微软雅黑" w:cs="微软雅黑"/>
          <w:color w:val="auto"/>
          <w:sz w:val="24"/>
          <w:highlight w:val="none"/>
        </w:rPr>
      </w:pPr>
    </w:p>
    <w:p w14:paraId="2ED0B2CC">
      <w:pPr>
        <w:snapToGrid w:val="0"/>
        <w:spacing w:before="120" w:beforeLines="50" w:after="120" w:afterLines="50"/>
        <w:jc w:val="center"/>
        <w:rPr>
          <w:rFonts w:hint="eastAsia" w:ascii="微软雅黑" w:hAnsi="微软雅黑" w:eastAsia="微软雅黑" w:cs="微软雅黑"/>
          <w:color w:val="auto"/>
          <w:sz w:val="24"/>
          <w:highlight w:val="none"/>
        </w:rPr>
      </w:pPr>
    </w:p>
    <w:p w14:paraId="242B49B8">
      <w:pPr>
        <w:snapToGrid w:val="0"/>
        <w:spacing w:before="120" w:beforeLines="50" w:after="120" w:afterLines="50"/>
        <w:jc w:val="center"/>
        <w:rPr>
          <w:rFonts w:hint="eastAsia" w:ascii="微软雅黑" w:hAnsi="微软雅黑" w:eastAsia="微软雅黑" w:cs="微软雅黑"/>
          <w:color w:val="auto"/>
          <w:sz w:val="24"/>
          <w:highlight w:val="none"/>
        </w:rPr>
      </w:pPr>
    </w:p>
    <w:p w14:paraId="34F3514F">
      <w:pPr>
        <w:snapToGrid w:val="0"/>
        <w:spacing w:before="120" w:beforeLines="50" w:after="120" w:afterLines="50"/>
        <w:jc w:val="center"/>
        <w:rPr>
          <w:rFonts w:hint="eastAsia" w:ascii="微软雅黑" w:hAnsi="微软雅黑" w:eastAsia="微软雅黑" w:cs="微软雅黑"/>
          <w:color w:val="auto"/>
          <w:sz w:val="24"/>
          <w:highlight w:val="none"/>
        </w:rPr>
      </w:pPr>
    </w:p>
    <w:p w14:paraId="134375C6">
      <w:pPr>
        <w:snapToGrid w:val="0"/>
        <w:spacing w:before="120" w:beforeLines="50" w:after="120" w:afterLines="50"/>
        <w:jc w:val="center"/>
        <w:rPr>
          <w:rFonts w:hint="eastAsia" w:ascii="微软雅黑" w:hAnsi="微软雅黑" w:eastAsia="微软雅黑" w:cs="微软雅黑"/>
          <w:color w:val="auto"/>
          <w:sz w:val="24"/>
          <w:highlight w:val="none"/>
        </w:rPr>
      </w:pPr>
    </w:p>
    <w:p w14:paraId="7B94D2A3">
      <w:pPr>
        <w:snapToGrid w:val="0"/>
        <w:spacing w:before="120" w:beforeLines="50" w:after="120" w:afterLines="50" w:line="360" w:lineRule="exact"/>
        <w:jc w:val="center"/>
        <w:outlineLvl w:val="0"/>
        <w:rPr>
          <w:rStyle w:val="20"/>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4"/>
          <w:highlight w:val="none"/>
        </w:rPr>
        <w:br w:type="page"/>
      </w:r>
      <w:bookmarkStart w:id="1" w:name="_Toc16887"/>
      <w:bookmarkStart w:id="2" w:name="_Toc28057"/>
      <w:bookmarkStart w:id="3" w:name="_Toc26575_WPSOffice_Level1"/>
      <w:bookmarkStart w:id="4" w:name="_Toc19001"/>
      <w:bookmarkStart w:id="5" w:name="_Toc11428"/>
      <w:bookmarkStart w:id="6" w:name="_Toc15940"/>
      <w:bookmarkStart w:id="7" w:name="_Toc2567"/>
      <w:r>
        <w:rPr>
          <w:rStyle w:val="20"/>
          <w:rFonts w:hint="eastAsia" w:ascii="微软雅黑" w:hAnsi="微软雅黑" w:eastAsia="微软雅黑" w:cs="微软雅黑"/>
          <w:color w:val="auto"/>
          <w:sz w:val="28"/>
          <w:szCs w:val="28"/>
          <w:highlight w:val="none"/>
        </w:rPr>
        <w:t>第一章    公开招标采购公告</w:t>
      </w:r>
      <w:bookmarkEnd w:id="1"/>
      <w:bookmarkEnd w:id="2"/>
      <w:bookmarkEnd w:id="3"/>
      <w:bookmarkEnd w:id="4"/>
      <w:bookmarkEnd w:id="5"/>
      <w:bookmarkEnd w:id="6"/>
    </w:p>
    <w:bookmarkEnd w:id="7"/>
    <w:p w14:paraId="39A341FE">
      <w:pPr>
        <w:snapToGrid w:val="0"/>
        <w:spacing w:line="360" w:lineRule="exact"/>
        <w:ind w:left="-141" w:leftChars="-67" w:firstLine="621" w:firstLineChars="259"/>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根据《中华人民共和国政府采购法》等有关规定，</w:t>
      </w:r>
      <w:r>
        <w:rPr>
          <w:rFonts w:hint="eastAsia" w:ascii="微软雅黑" w:hAnsi="微软雅黑" w:eastAsia="微软雅黑" w:cs="微软雅黑"/>
          <w:color w:val="auto"/>
          <w:kern w:val="0"/>
          <w:sz w:val="24"/>
          <w:szCs w:val="24"/>
          <w:highlight w:val="none"/>
          <w:lang w:eastAsia="zh-CN"/>
        </w:rPr>
        <w:t>德清县禹盛工程管理有限公司</w:t>
      </w:r>
      <w:r>
        <w:rPr>
          <w:rFonts w:hint="eastAsia" w:ascii="微软雅黑" w:hAnsi="微软雅黑" w:eastAsia="微软雅黑" w:cs="微软雅黑"/>
          <w:color w:val="auto"/>
          <w:kern w:val="0"/>
          <w:sz w:val="24"/>
          <w:szCs w:val="24"/>
          <w:highlight w:val="none"/>
        </w:rPr>
        <w:t>就</w:t>
      </w:r>
      <w:r>
        <w:rPr>
          <w:rFonts w:hint="eastAsia" w:ascii="微软雅黑" w:hAnsi="微软雅黑" w:eastAsia="微软雅黑" w:cs="微软雅黑"/>
          <w:b/>
          <w:color w:val="auto"/>
          <w:kern w:val="0"/>
          <w:sz w:val="24"/>
          <w:szCs w:val="24"/>
          <w:highlight w:val="none"/>
          <w:lang w:eastAsia="zh-CN"/>
        </w:rPr>
        <w:t>德清县殡葬设施提升项目(一期)禹越镇安息堂项目骨灰存放架采购项目</w:t>
      </w:r>
      <w:r>
        <w:rPr>
          <w:rFonts w:hint="eastAsia" w:ascii="微软雅黑" w:hAnsi="微软雅黑" w:eastAsia="微软雅黑" w:cs="微软雅黑"/>
          <w:color w:val="auto"/>
          <w:kern w:val="0"/>
          <w:sz w:val="24"/>
          <w:szCs w:val="24"/>
          <w:highlight w:val="none"/>
        </w:rPr>
        <w:t>进行公开招标，欢迎国内合格的供应商前来投标。</w:t>
      </w:r>
    </w:p>
    <w:p w14:paraId="062BAE7E">
      <w:pPr>
        <w:numPr>
          <w:ilvl w:val="0"/>
          <w:numId w:val="3"/>
        </w:numPr>
        <w:snapToGrid w:val="0"/>
        <w:spacing w:before="120" w:beforeLines="50" w:line="360" w:lineRule="exact"/>
        <w:rPr>
          <w:rFonts w:hint="eastAsia" w:ascii="微软雅黑" w:hAnsi="微软雅黑" w:eastAsia="微软雅黑" w:cs="微软雅黑"/>
          <w:bCs/>
          <w:color w:val="auto"/>
          <w:sz w:val="24"/>
          <w:szCs w:val="24"/>
          <w:highlight w:val="none"/>
        </w:rPr>
      </w:pPr>
      <w:r>
        <w:rPr>
          <w:rFonts w:hint="eastAsia" w:ascii="微软雅黑" w:hAnsi="微软雅黑" w:eastAsia="微软雅黑" w:cs="微软雅黑"/>
          <w:b/>
          <w:bCs/>
          <w:color w:val="auto"/>
          <w:sz w:val="24"/>
          <w:szCs w:val="24"/>
          <w:highlight w:val="none"/>
        </w:rPr>
        <w:t>招标项目编号：</w:t>
      </w:r>
      <w:r>
        <w:rPr>
          <w:rFonts w:hint="eastAsia" w:ascii="微软雅黑" w:hAnsi="微软雅黑" w:eastAsia="微软雅黑" w:cs="微软雅黑"/>
          <w:b/>
          <w:bCs/>
          <w:color w:val="auto"/>
          <w:sz w:val="24"/>
          <w:szCs w:val="24"/>
          <w:highlight w:val="none"/>
          <w:lang w:val="en-US" w:eastAsia="zh-CN"/>
        </w:rPr>
        <w:t>YSCG-2025-001</w:t>
      </w:r>
    </w:p>
    <w:p w14:paraId="407CD40A">
      <w:pPr>
        <w:numPr>
          <w:ilvl w:val="0"/>
          <w:numId w:val="3"/>
        </w:numPr>
        <w:snapToGrid w:val="0"/>
        <w:spacing w:before="120" w:beforeLines="50" w:line="3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color w:val="auto"/>
          <w:sz w:val="24"/>
          <w:szCs w:val="24"/>
          <w:highlight w:val="none"/>
        </w:rPr>
        <w:t>采购组织类型：</w:t>
      </w:r>
      <w:r>
        <w:rPr>
          <w:rFonts w:hint="eastAsia" w:ascii="微软雅黑" w:hAnsi="微软雅黑" w:eastAsia="微软雅黑" w:cs="微软雅黑"/>
          <w:color w:val="auto"/>
          <w:sz w:val="24"/>
          <w:szCs w:val="24"/>
          <w:highlight w:val="none"/>
        </w:rPr>
        <w:t>分散委托采购</w:t>
      </w:r>
    </w:p>
    <w:p w14:paraId="14839F8E">
      <w:pPr>
        <w:snapToGrid w:val="0"/>
        <w:spacing w:before="120" w:beforeLines="50" w:line="360" w:lineRule="exact"/>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color w:val="auto"/>
          <w:sz w:val="24"/>
          <w:szCs w:val="24"/>
          <w:highlight w:val="none"/>
        </w:rPr>
        <w:t>三.</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b/>
          <w:bCs/>
          <w:color w:val="auto"/>
          <w:sz w:val="24"/>
          <w:szCs w:val="24"/>
          <w:highlight w:val="none"/>
        </w:rPr>
        <w:t>招标项目概况：</w:t>
      </w:r>
    </w:p>
    <w:tbl>
      <w:tblPr>
        <w:tblStyle w:val="14"/>
        <w:tblW w:w="9880" w:type="dxa"/>
        <w:tblInd w:w="-36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7"/>
        <w:gridCol w:w="3828"/>
        <w:gridCol w:w="1236"/>
        <w:gridCol w:w="1839"/>
        <w:gridCol w:w="2200"/>
      </w:tblGrid>
      <w:tr w14:paraId="56D21D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777" w:type="dxa"/>
            <w:noWrap w:val="0"/>
            <w:vAlign w:val="center"/>
          </w:tcPr>
          <w:p w14:paraId="05474B28">
            <w:pPr>
              <w:widowControl/>
              <w:spacing w:line="360" w:lineRule="exact"/>
              <w:jc w:val="center"/>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序号</w:t>
            </w:r>
          </w:p>
        </w:tc>
        <w:tc>
          <w:tcPr>
            <w:tcW w:w="3828" w:type="dxa"/>
            <w:noWrap w:val="0"/>
            <w:vAlign w:val="center"/>
          </w:tcPr>
          <w:p w14:paraId="7F007468">
            <w:pPr>
              <w:widowControl/>
              <w:spacing w:line="360" w:lineRule="exact"/>
              <w:jc w:val="center"/>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采购名称</w:t>
            </w:r>
          </w:p>
        </w:tc>
        <w:tc>
          <w:tcPr>
            <w:tcW w:w="1236" w:type="dxa"/>
            <w:noWrap w:val="0"/>
            <w:vAlign w:val="center"/>
          </w:tcPr>
          <w:p w14:paraId="1635F71C">
            <w:pPr>
              <w:widowControl/>
              <w:spacing w:line="360" w:lineRule="exact"/>
              <w:jc w:val="center"/>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lang w:eastAsia="zh-Hans"/>
              </w:rPr>
              <w:t>数量</w:t>
            </w:r>
            <w:r>
              <w:rPr>
                <w:rFonts w:ascii="微软雅黑" w:hAnsi="微软雅黑" w:eastAsia="微软雅黑" w:cs="微软雅黑"/>
                <w:b/>
                <w:bCs/>
                <w:color w:val="auto"/>
                <w:sz w:val="24"/>
                <w:szCs w:val="24"/>
                <w:highlight w:val="none"/>
              </w:rPr>
              <w:t>/</w:t>
            </w:r>
          </w:p>
          <w:p w14:paraId="269574B4">
            <w:pPr>
              <w:widowControl/>
              <w:spacing w:line="360" w:lineRule="exact"/>
              <w:jc w:val="center"/>
              <w:rPr>
                <w:rFonts w:hint="eastAsia" w:ascii="微软雅黑" w:hAnsi="微软雅黑" w:eastAsia="微软雅黑" w:cs="微软雅黑"/>
                <w:b/>
                <w:bCs/>
                <w:color w:val="auto"/>
                <w:sz w:val="24"/>
                <w:szCs w:val="24"/>
                <w:highlight w:val="none"/>
                <w:lang w:eastAsia="zh-Hans"/>
              </w:rPr>
            </w:pPr>
            <w:r>
              <w:rPr>
                <w:rFonts w:hint="eastAsia" w:ascii="微软雅黑" w:hAnsi="微软雅黑" w:eastAsia="微软雅黑" w:cs="微软雅黑"/>
                <w:b/>
                <w:bCs/>
                <w:color w:val="auto"/>
                <w:sz w:val="24"/>
                <w:szCs w:val="24"/>
                <w:highlight w:val="none"/>
              </w:rPr>
              <w:t>单位</w:t>
            </w:r>
          </w:p>
        </w:tc>
        <w:tc>
          <w:tcPr>
            <w:tcW w:w="1839" w:type="dxa"/>
            <w:noWrap w:val="0"/>
            <w:vAlign w:val="center"/>
          </w:tcPr>
          <w:p w14:paraId="78A84F9C">
            <w:pPr>
              <w:widowControl/>
              <w:spacing w:line="360" w:lineRule="exact"/>
              <w:jc w:val="center"/>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预算金额</w:t>
            </w:r>
          </w:p>
          <w:p w14:paraId="39CA3929">
            <w:pPr>
              <w:widowControl/>
              <w:spacing w:line="360" w:lineRule="exact"/>
              <w:jc w:val="center"/>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b/>
                <w:bCs/>
                <w:color w:val="auto"/>
                <w:sz w:val="24"/>
                <w:szCs w:val="24"/>
                <w:highlight w:val="none"/>
                <w:lang w:eastAsia="zh-CN"/>
              </w:rPr>
              <w:t>（</w:t>
            </w:r>
            <w:r>
              <w:rPr>
                <w:rFonts w:hint="eastAsia" w:ascii="微软雅黑" w:hAnsi="微软雅黑" w:eastAsia="微软雅黑" w:cs="微软雅黑"/>
                <w:b/>
                <w:bCs/>
                <w:color w:val="auto"/>
                <w:sz w:val="24"/>
                <w:szCs w:val="24"/>
                <w:highlight w:val="none"/>
                <w:lang w:val="en-US" w:eastAsia="zh-CN"/>
              </w:rPr>
              <w:t>人民币</w:t>
            </w:r>
            <w:r>
              <w:rPr>
                <w:rFonts w:hint="eastAsia" w:ascii="微软雅黑" w:hAnsi="微软雅黑" w:eastAsia="微软雅黑" w:cs="微软雅黑"/>
                <w:b/>
                <w:bCs/>
                <w:color w:val="auto"/>
                <w:sz w:val="24"/>
                <w:szCs w:val="24"/>
                <w:highlight w:val="none"/>
                <w:lang w:eastAsia="zh-CN"/>
              </w:rPr>
              <w:t>）</w:t>
            </w:r>
          </w:p>
        </w:tc>
        <w:tc>
          <w:tcPr>
            <w:tcW w:w="2200" w:type="dxa"/>
            <w:noWrap w:val="0"/>
            <w:vAlign w:val="center"/>
          </w:tcPr>
          <w:p w14:paraId="03AC9B48">
            <w:pPr>
              <w:widowControl/>
              <w:spacing w:line="360" w:lineRule="exact"/>
              <w:jc w:val="center"/>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简要规格描述或标项基本概况介绍</w:t>
            </w:r>
          </w:p>
        </w:tc>
      </w:tr>
      <w:tr w14:paraId="6559C8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0" w:hRule="atLeast"/>
        </w:trPr>
        <w:tc>
          <w:tcPr>
            <w:tcW w:w="777" w:type="dxa"/>
            <w:noWrap w:val="0"/>
            <w:vAlign w:val="center"/>
          </w:tcPr>
          <w:p w14:paraId="7DB1DAAD">
            <w:pPr>
              <w:snapToGrid w:val="0"/>
              <w:spacing w:line="360" w:lineRule="exact"/>
              <w:jc w:val="center"/>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1</w:t>
            </w:r>
          </w:p>
        </w:tc>
        <w:tc>
          <w:tcPr>
            <w:tcW w:w="3828" w:type="dxa"/>
            <w:noWrap w:val="0"/>
            <w:vAlign w:val="center"/>
          </w:tcPr>
          <w:p w14:paraId="3C505BEE">
            <w:pPr>
              <w:snapToGrid w:val="0"/>
              <w:spacing w:line="360" w:lineRule="exact"/>
              <w:jc w:val="center"/>
              <w:rPr>
                <w:rFonts w:hint="eastAsia" w:ascii="微软雅黑" w:hAnsi="微软雅黑" w:eastAsia="微软雅黑" w:cs="微软雅黑"/>
                <w:b/>
                <w:color w:val="auto"/>
                <w:sz w:val="24"/>
                <w:szCs w:val="24"/>
                <w:highlight w:val="none"/>
                <w:lang w:eastAsia="zh-CN"/>
              </w:rPr>
            </w:pPr>
            <w:r>
              <w:rPr>
                <w:rFonts w:hint="eastAsia" w:ascii="微软雅黑" w:hAnsi="微软雅黑" w:eastAsia="微软雅黑" w:cs="微软雅黑"/>
                <w:b/>
                <w:color w:val="auto"/>
                <w:kern w:val="0"/>
                <w:sz w:val="24"/>
                <w:szCs w:val="24"/>
                <w:highlight w:val="none"/>
                <w:lang w:eastAsia="zh-CN"/>
              </w:rPr>
              <w:t>德清县殡葬设施提升项目(一期)禹越镇安息堂项目骨灰存放架采购项目</w:t>
            </w:r>
          </w:p>
        </w:tc>
        <w:tc>
          <w:tcPr>
            <w:tcW w:w="1236" w:type="dxa"/>
            <w:noWrap w:val="0"/>
            <w:vAlign w:val="center"/>
          </w:tcPr>
          <w:p w14:paraId="16761F38">
            <w:pPr>
              <w:snapToGrid w:val="0"/>
              <w:spacing w:line="360" w:lineRule="exact"/>
              <w:jc w:val="center"/>
              <w:rPr>
                <w:rFonts w:hint="eastAsia" w:ascii="微软雅黑" w:hAnsi="微软雅黑" w:eastAsia="微软雅黑" w:cs="微软雅黑"/>
                <w:b/>
                <w:color w:val="auto"/>
                <w:sz w:val="24"/>
                <w:szCs w:val="24"/>
                <w:highlight w:val="none"/>
              </w:rPr>
            </w:pPr>
            <w:r>
              <w:rPr>
                <w:rFonts w:hint="eastAsia" w:ascii="微软雅黑" w:hAnsi="微软雅黑" w:eastAsia="微软雅黑" w:cs="微软雅黑"/>
                <w:b/>
                <w:color w:val="auto"/>
                <w:sz w:val="24"/>
                <w:szCs w:val="24"/>
                <w:highlight w:val="none"/>
              </w:rPr>
              <w:t>1批</w:t>
            </w:r>
          </w:p>
        </w:tc>
        <w:tc>
          <w:tcPr>
            <w:tcW w:w="1839" w:type="dxa"/>
            <w:noWrap w:val="0"/>
            <w:vAlign w:val="center"/>
          </w:tcPr>
          <w:p w14:paraId="247C45BD">
            <w:pPr>
              <w:snapToGrid w:val="0"/>
              <w:spacing w:line="360" w:lineRule="exact"/>
              <w:jc w:val="center"/>
              <w:rPr>
                <w:rFonts w:hint="eastAsia" w:ascii="微软雅黑" w:hAnsi="微软雅黑" w:eastAsia="微软雅黑" w:cs="微软雅黑"/>
                <w:b/>
                <w:color w:val="auto"/>
                <w:sz w:val="24"/>
                <w:szCs w:val="24"/>
                <w:highlight w:val="none"/>
                <w:lang w:eastAsia="zh-CN"/>
              </w:rPr>
            </w:pPr>
            <w:r>
              <w:rPr>
                <w:rFonts w:hint="eastAsia" w:ascii="微软雅黑" w:hAnsi="微软雅黑" w:eastAsia="微软雅黑" w:cs="微软雅黑"/>
                <w:b/>
                <w:bCs/>
                <w:color w:val="auto"/>
                <w:sz w:val="24"/>
                <w:szCs w:val="24"/>
                <w:highlight w:val="none"/>
                <w:lang w:val="en-US" w:eastAsia="zh-CN"/>
              </w:rPr>
              <w:t>167.94</w:t>
            </w:r>
            <w:r>
              <w:rPr>
                <w:rFonts w:hint="eastAsia" w:ascii="微软雅黑" w:hAnsi="微软雅黑" w:eastAsia="微软雅黑" w:cs="微软雅黑"/>
                <w:b/>
                <w:bCs/>
                <w:color w:val="auto"/>
                <w:sz w:val="24"/>
                <w:szCs w:val="24"/>
                <w:highlight w:val="none"/>
                <w:lang w:eastAsia="zh-CN"/>
              </w:rPr>
              <w:t>万元</w:t>
            </w:r>
          </w:p>
        </w:tc>
        <w:tc>
          <w:tcPr>
            <w:tcW w:w="2200" w:type="dxa"/>
            <w:noWrap w:val="0"/>
            <w:vAlign w:val="center"/>
          </w:tcPr>
          <w:p w14:paraId="10EEB73B">
            <w:pPr>
              <w:widowControl/>
              <w:spacing w:line="360" w:lineRule="exact"/>
              <w:jc w:val="center"/>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详见采购文件</w:t>
            </w:r>
          </w:p>
        </w:tc>
      </w:tr>
      <w:tr w14:paraId="0AB845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777" w:type="dxa"/>
            <w:noWrap w:val="0"/>
            <w:vAlign w:val="center"/>
          </w:tcPr>
          <w:p w14:paraId="159C0D21">
            <w:pPr>
              <w:snapToGrid w:val="0"/>
              <w:spacing w:line="360" w:lineRule="exact"/>
              <w:jc w:val="center"/>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color w:val="auto"/>
                <w:sz w:val="24"/>
                <w:szCs w:val="24"/>
                <w:highlight w:val="none"/>
              </w:rPr>
              <w:t>备注</w:t>
            </w:r>
          </w:p>
        </w:tc>
        <w:tc>
          <w:tcPr>
            <w:tcW w:w="9103" w:type="dxa"/>
            <w:gridSpan w:val="4"/>
            <w:noWrap w:val="0"/>
            <w:vAlign w:val="center"/>
          </w:tcPr>
          <w:p w14:paraId="663A4DFF">
            <w:pPr>
              <w:widowControl/>
              <w:spacing w:line="360" w:lineRule="exact"/>
              <w:jc w:val="left"/>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投标总价不得超预算</w:t>
            </w:r>
            <w:r>
              <w:rPr>
                <w:rFonts w:hint="eastAsia" w:ascii="微软雅黑" w:hAnsi="微软雅黑" w:eastAsia="微软雅黑" w:cs="微软雅黑"/>
                <w:b/>
                <w:bCs/>
                <w:color w:val="auto"/>
                <w:sz w:val="24"/>
                <w:szCs w:val="24"/>
                <w:highlight w:val="none"/>
                <w:lang w:eastAsia="zh-CN"/>
              </w:rPr>
              <w:t>金额</w:t>
            </w:r>
            <w:r>
              <w:rPr>
                <w:rFonts w:hint="eastAsia" w:ascii="微软雅黑" w:hAnsi="微软雅黑" w:eastAsia="微软雅黑" w:cs="微软雅黑"/>
                <w:b/>
                <w:bCs/>
                <w:color w:val="auto"/>
                <w:sz w:val="24"/>
                <w:szCs w:val="24"/>
                <w:highlight w:val="none"/>
              </w:rPr>
              <w:t>，否则将为无效标。</w:t>
            </w:r>
          </w:p>
        </w:tc>
      </w:tr>
    </w:tbl>
    <w:p w14:paraId="0526F939">
      <w:pPr>
        <w:widowControl/>
        <w:spacing w:line="360" w:lineRule="exact"/>
        <w:jc w:val="left"/>
        <w:rPr>
          <w:rFonts w:hint="eastAsia" w:ascii="微软雅黑" w:hAnsi="微软雅黑" w:eastAsia="微软雅黑" w:cs="微软雅黑"/>
          <w:b/>
          <w:color w:val="auto"/>
          <w:sz w:val="24"/>
          <w:szCs w:val="24"/>
          <w:highlight w:val="none"/>
        </w:rPr>
      </w:pPr>
      <w:r>
        <w:rPr>
          <w:rFonts w:hint="eastAsia" w:ascii="微软雅黑" w:hAnsi="微软雅黑" w:eastAsia="微软雅黑" w:cs="微软雅黑"/>
          <w:b/>
          <w:color w:val="auto"/>
          <w:sz w:val="24"/>
          <w:szCs w:val="24"/>
          <w:highlight w:val="none"/>
        </w:rPr>
        <w:t>四．投标供应商资格要求:</w:t>
      </w:r>
    </w:p>
    <w:p w14:paraId="30AC1AFD">
      <w:pPr>
        <w:widowControl/>
        <w:spacing w:line="360" w:lineRule="exact"/>
        <w:ind w:firstLine="480" w:firstLineChars="200"/>
        <w:jc w:val="left"/>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color w:val="auto"/>
          <w:sz w:val="24"/>
          <w:szCs w:val="24"/>
          <w:highlight w:val="none"/>
        </w:rPr>
        <w:t>A.符合《中华人民共和国政府采购法》第二十二条的要求、财库【2016】125号《关于在政府采购活动中查询及使用信用记录有关问题的通知》、浙财采监【2013】24号《关于规范政府采购供应商资格设定及资格审查的通知》第六条</w:t>
      </w:r>
      <w:r>
        <w:rPr>
          <w:rFonts w:hint="eastAsia" w:ascii="微软雅黑" w:hAnsi="微软雅黑" w:eastAsia="微软雅黑" w:cs="微软雅黑"/>
          <w:color w:val="auto"/>
          <w:sz w:val="24"/>
          <w:szCs w:val="24"/>
          <w:highlight w:val="none"/>
          <w:lang w:eastAsia="zh-CN"/>
        </w:rPr>
        <w:t>；</w:t>
      </w:r>
    </w:p>
    <w:p w14:paraId="317848EB">
      <w:pPr>
        <w:widowControl/>
        <w:spacing w:line="360" w:lineRule="exact"/>
        <w:ind w:firstLine="480" w:firstLineChars="200"/>
        <w:jc w:val="left"/>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color w:val="auto"/>
          <w:sz w:val="24"/>
          <w:szCs w:val="24"/>
          <w:highlight w:val="none"/>
        </w:rPr>
        <w:t>B.拟投标人须为中华人民共和国境内注册，具有良好的财务状况和商业信誉，具有相应服务能力的供应商</w:t>
      </w:r>
      <w:r>
        <w:rPr>
          <w:rFonts w:hint="eastAsia" w:ascii="微软雅黑" w:hAnsi="微软雅黑" w:eastAsia="微软雅黑" w:cs="微软雅黑"/>
          <w:color w:val="auto"/>
          <w:sz w:val="24"/>
          <w:szCs w:val="24"/>
          <w:highlight w:val="none"/>
          <w:lang w:eastAsia="zh-CN"/>
        </w:rPr>
        <w:t>；</w:t>
      </w:r>
    </w:p>
    <w:p w14:paraId="24B2AB08">
      <w:pPr>
        <w:widowControl/>
        <w:spacing w:line="360" w:lineRule="exact"/>
        <w:ind w:firstLine="480" w:firstLineChars="200"/>
        <w:jc w:val="left"/>
        <w:rPr>
          <w:rFonts w:hint="eastAsia" w:ascii="微软雅黑" w:hAnsi="微软雅黑" w:eastAsia="微软雅黑" w:cs="微软雅黑"/>
          <w:bCs/>
          <w:color w:val="auto"/>
          <w:sz w:val="24"/>
          <w:szCs w:val="24"/>
          <w:highlight w:val="none"/>
        </w:rPr>
      </w:pPr>
      <w:r>
        <w:rPr>
          <w:rFonts w:hint="eastAsia" w:ascii="微软雅黑" w:hAnsi="微软雅黑" w:eastAsia="微软雅黑" w:cs="微软雅黑"/>
          <w:bCs/>
          <w:color w:val="auto"/>
          <w:sz w:val="24"/>
          <w:szCs w:val="24"/>
          <w:highlight w:val="none"/>
        </w:rPr>
        <w:t>C.</w:t>
      </w:r>
      <w:r>
        <w:rPr>
          <w:rFonts w:hint="eastAsia" w:ascii="微软雅黑" w:hAnsi="微软雅黑" w:eastAsia="微软雅黑" w:cs="微软雅黑"/>
          <w:color w:val="auto"/>
          <w:sz w:val="24"/>
          <w:szCs w:val="24"/>
          <w:highlight w:val="none"/>
          <w:shd w:val="clear" w:color="auto" w:fill="FFFFFF"/>
        </w:rPr>
        <w:t>本项目专门面向中小企业采购，且供应商的所属行业须为</w:t>
      </w:r>
      <w:r>
        <w:rPr>
          <w:rFonts w:hint="eastAsia" w:ascii="微软雅黑" w:hAnsi="微软雅黑" w:eastAsia="微软雅黑" w:cs="微软雅黑"/>
          <w:color w:val="auto"/>
          <w:sz w:val="24"/>
          <w:szCs w:val="24"/>
          <w:highlight w:val="none"/>
          <w:u w:val="single"/>
          <w:shd w:val="clear" w:color="auto" w:fill="FFFFFF"/>
          <w:lang w:eastAsia="zh-CN"/>
        </w:rPr>
        <w:t>制造业</w:t>
      </w:r>
      <w:r>
        <w:rPr>
          <w:rFonts w:hint="eastAsia" w:ascii="微软雅黑" w:hAnsi="微软雅黑" w:eastAsia="微软雅黑" w:cs="微软雅黑"/>
          <w:color w:val="auto"/>
          <w:sz w:val="24"/>
          <w:szCs w:val="24"/>
          <w:highlight w:val="none"/>
          <w:shd w:val="clear" w:color="auto" w:fill="FFFFFF"/>
        </w:rPr>
        <w:t>。供应商需提供符合《政府采购促进中小企业发展管理办法》（财库【2020】46号）和本采购文件规定的《中小企业声明函》（格式详见附件）或提供残疾人福利性单位《残疾人福利性单位声明函》（格式详见附件）或提供监狱企业证明文件(需省级以上监狱管理局、戒毒管理局（含新疆生产建设兵团）出具)；</w:t>
      </w:r>
    </w:p>
    <w:p w14:paraId="1FAA68F5">
      <w:pPr>
        <w:widowControl/>
        <w:spacing w:line="3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D.本项目不接受联合体投标。</w:t>
      </w:r>
    </w:p>
    <w:p w14:paraId="5DE9CBF6">
      <w:pPr>
        <w:keepNext w:val="0"/>
        <w:keepLines w:val="0"/>
        <w:pageBreakBefore w:val="0"/>
        <w:widowControl/>
        <w:kinsoku/>
        <w:wordWrap/>
        <w:overflowPunct/>
        <w:topLinePunct w:val="0"/>
        <w:autoSpaceDE/>
        <w:autoSpaceDN/>
        <w:bidi w:val="0"/>
        <w:spacing w:line="360" w:lineRule="exact"/>
        <w:jc w:val="left"/>
        <w:textAlignment w:val="auto"/>
        <w:outlineLvl w:val="9"/>
        <w:rPr>
          <w:rFonts w:hint="eastAsia" w:ascii="宋体" w:hAnsi="宋体" w:eastAsia="宋体" w:cs="宋体"/>
          <w:b/>
          <w:color w:val="auto"/>
          <w:sz w:val="24"/>
          <w:szCs w:val="24"/>
          <w:highlight w:val="none"/>
        </w:rPr>
      </w:pPr>
      <w:bookmarkStart w:id="8" w:name="_Toc25544"/>
      <w:bookmarkStart w:id="9" w:name="_Toc31390_WPSOffice_Level1"/>
      <w:bookmarkStart w:id="10" w:name="_Toc7615"/>
      <w:r>
        <w:rPr>
          <w:rFonts w:hint="eastAsia" w:ascii="宋体" w:hAnsi="宋体" w:eastAsia="宋体" w:cs="宋体"/>
          <w:b/>
          <w:color w:val="auto"/>
          <w:sz w:val="24"/>
          <w:szCs w:val="24"/>
          <w:highlight w:val="none"/>
        </w:rPr>
        <w:t>五．项目报名方式，采购文件公告期限，采购文件依法获取方式及时间:</w:t>
      </w:r>
    </w:p>
    <w:p w14:paraId="6FFC668F">
      <w:pPr>
        <w:widowControl/>
        <w:spacing w:line="360" w:lineRule="exact"/>
        <w:ind w:firstLine="542" w:firstLineChars="225"/>
        <w:jc w:val="left"/>
        <w:rPr>
          <w:rFonts w:hint="eastAsia" w:ascii="宋体" w:hAnsi="宋体" w:cs="宋体"/>
          <w:b/>
          <w:color w:val="auto"/>
          <w:sz w:val="24"/>
          <w:szCs w:val="24"/>
          <w:highlight w:val="none"/>
        </w:rPr>
      </w:pPr>
      <w:r>
        <w:rPr>
          <w:rFonts w:hint="eastAsia" w:ascii="宋体" w:hAnsi="宋体" w:cs="宋体"/>
          <w:b/>
          <w:color w:val="auto"/>
          <w:sz w:val="24"/>
          <w:szCs w:val="24"/>
          <w:highlight w:val="none"/>
        </w:rPr>
        <w:t>1．本项目报名方式只接受浙江省政府采购网（政采云平台）网上报名，不接受供应商现场报名，供应商须在浙江省政府采购网（政采云平台）注册成为浙江省政府采购供应商方可进行网上报名；供应商政采云获取采购文件审核通过即为报名成功。</w:t>
      </w:r>
    </w:p>
    <w:p w14:paraId="77CC8499">
      <w:pPr>
        <w:widowControl/>
        <w:spacing w:line="360" w:lineRule="exact"/>
        <w:ind w:firstLine="540" w:firstLineChars="225"/>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 xml:space="preserve">2.本项目采购文件公告期限：公告发布之日起至开标截止时间前 </w:t>
      </w:r>
      <w:r>
        <w:rPr>
          <w:rFonts w:hint="eastAsia" w:ascii="宋体" w:hAnsi="宋体" w:cs="宋体"/>
          <w:b/>
          <w:color w:val="auto"/>
          <w:sz w:val="24"/>
          <w:szCs w:val="24"/>
          <w:highlight w:val="none"/>
        </w:rPr>
        <w:t>(采购文件公告期限届满后允许潜在投标人网上报名并依法获取采购文件, 供应商未按规定时间要求提出质疑的，则视同认可采购文件，但法律法规及规范性文件有明确规定的除外)</w:t>
      </w:r>
    </w:p>
    <w:p w14:paraId="7BB5F47C">
      <w:pPr>
        <w:widowControl/>
        <w:spacing w:line="360" w:lineRule="exact"/>
        <w:ind w:firstLine="540" w:firstLineChars="225"/>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3．拟投标人可在浙江政府采购网（www.zjzfcg.gov.cn）或德清县公共资源交易中心网站（http://www.deqing.gov.cn/col/col1229656839/index.html）免费浏览或下载采购文件。但公告附件的采购文件仅供阅览使用，供应商网上报名成功为依法获取采购文件的方式。</w:t>
      </w:r>
    </w:p>
    <w:p w14:paraId="45EDBE03">
      <w:pPr>
        <w:keepNext w:val="0"/>
        <w:keepLines w:val="0"/>
        <w:pageBreakBefore w:val="0"/>
        <w:widowControl/>
        <w:kinsoku/>
        <w:wordWrap/>
        <w:overflowPunct/>
        <w:topLinePunct w:val="0"/>
        <w:autoSpaceDE/>
        <w:autoSpaceDN/>
        <w:bidi w:val="0"/>
        <w:spacing w:line="360" w:lineRule="exact"/>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六．投标截止时间：</w:t>
      </w:r>
      <w:r>
        <w:rPr>
          <w:rFonts w:hint="eastAsia" w:ascii="宋体" w:hAnsi="宋体" w:eastAsia="宋体" w:cs="宋体"/>
          <w:color w:val="auto"/>
          <w:sz w:val="24"/>
          <w:szCs w:val="24"/>
          <w:highlight w:val="none"/>
          <w:lang w:eastAsia="zh-CN"/>
        </w:rPr>
        <w:t>202</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22</w:t>
      </w:r>
      <w:r>
        <w:rPr>
          <w:rFonts w:hint="eastAsia" w:ascii="宋体" w:hAnsi="宋体" w:eastAsia="宋体" w:cs="宋体"/>
          <w:color w:val="auto"/>
          <w:sz w:val="24"/>
          <w:szCs w:val="24"/>
          <w:highlight w:val="none"/>
          <w:lang w:val="en-US" w:eastAsia="zh-CN"/>
        </w:rPr>
        <w:t xml:space="preserve">    9</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0</w:t>
      </w:r>
      <w:r>
        <w:rPr>
          <w:rFonts w:hint="eastAsia" w:ascii="宋体" w:hAnsi="宋体" w:eastAsia="宋体" w:cs="宋体"/>
          <w:color w:val="auto"/>
          <w:sz w:val="24"/>
          <w:szCs w:val="24"/>
          <w:highlight w:val="none"/>
        </w:rPr>
        <w:t>0</w:t>
      </w:r>
    </w:p>
    <w:p w14:paraId="128C9F41">
      <w:pPr>
        <w:keepNext w:val="0"/>
        <w:keepLines w:val="0"/>
        <w:pageBreakBefore w:val="0"/>
        <w:widowControl/>
        <w:kinsoku/>
        <w:wordWrap/>
        <w:overflowPunct/>
        <w:topLinePunct w:val="0"/>
        <w:autoSpaceDE/>
        <w:autoSpaceDN/>
        <w:bidi w:val="0"/>
        <w:spacing w:line="360" w:lineRule="exact"/>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七．投标地址：</w:t>
      </w:r>
      <w:r>
        <w:rPr>
          <w:rFonts w:hint="eastAsia" w:ascii="宋体" w:hAnsi="宋体" w:eastAsia="宋体" w:cs="宋体"/>
          <w:color w:val="auto"/>
          <w:sz w:val="24"/>
          <w:szCs w:val="24"/>
          <w:highlight w:val="none"/>
        </w:rPr>
        <w:t>“电子加密投标文件”上传至政采云平台（网址：https://www.zcygov.cn）进行在线投标。</w:t>
      </w:r>
    </w:p>
    <w:p w14:paraId="09BF8D64">
      <w:pPr>
        <w:keepNext w:val="0"/>
        <w:keepLines w:val="0"/>
        <w:pageBreakBefore w:val="0"/>
        <w:widowControl/>
        <w:kinsoku/>
        <w:wordWrap/>
        <w:overflowPunct/>
        <w:topLinePunct w:val="0"/>
        <w:autoSpaceDE/>
        <w:autoSpaceDN/>
        <w:bidi w:val="0"/>
        <w:spacing w:line="360" w:lineRule="exact"/>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八．开标时间：</w:t>
      </w:r>
      <w:r>
        <w:rPr>
          <w:rFonts w:hint="eastAsia" w:ascii="宋体" w:hAnsi="宋体" w:eastAsia="宋体" w:cs="宋体"/>
          <w:color w:val="auto"/>
          <w:sz w:val="24"/>
          <w:szCs w:val="24"/>
          <w:highlight w:val="none"/>
          <w:lang w:eastAsia="zh-CN"/>
        </w:rPr>
        <w:t>202</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22</w:t>
      </w:r>
      <w:r>
        <w:rPr>
          <w:rFonts w:hint="eastAsia" w:ascii="宋体" w:hAnsi="宋体" w:eastAsia="宋体" w:cs="宋体"/>
          <w:color w:val="auto"/>
          <w:sz w:val="24"/>
          <w:szCs w:val="24"/>
          <w:highlight w:val="none"/>
          <w:lang w:val="en-US" w:eastAsia="zh-CN"/>
        </w:rPr>
        <w:t xml:space="preserve">   9</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0</w:t>
      </w:r>
      <w:r>
        <w:rPr>
          <w:rFonts w:hint="eastAsia" w:ascii="宋体" w:hAnsi="宋体" w:eastAsia="宋体" w:cs="宋体"/>
          <w:color w:val="auto"/>
          <w:sz w:val="24"/>
          <w:szCs w:val="24"/>
          <w:highlight w:val="none"/>
        </w:rPr>
        <w:t>0</w:t>
      </w:r>
    </w:p>
    <w:p w14:paraId="26D8D07E">
      <w:pPr>
        <w:keepNext w:val="0"/>
        <w:keepLines w:val="0"/>
        <w:pageBreakBefore w:val="0"/>
        <w:widowControl/>
        <w:kinsoku/>
        <w:wordWrap/>
        <w:overflowPunct/>
        <w:topLinePunct w:val="0"/>
        <w:autoSpaceDE/>
        <w:autoSpaceDN/>
        <w:bidi w:val="0"/>
        <w:spacing w:line="360" w:lineRule="exact"/>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九．开标地址：德清县武康街道永安街169号公共资源交易中心二楼20</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开标室“电子加密投标文件”上传至政采云平台（网址：https://www.zcygov.cn）进行在线投标。</w:t>
      </w:r>
    </w:p>
    <w:p w14:paraId="0DE8F06E">
      <w:pPr>
        <w:keepNext w:val="0"/>
        <w:keepLines w:val="0"/>
        <w:pageBreakBefore w:val="0"/>
        <w:widowControl/>
        <w:kinsoku/>
        <w:wordWrap/>
        <w:overflowPunct/>
        <w:topLinePunct w:val="0"/>
        <w:autoSpaceDE/>
        <w:autoSpaceDN/>
        <w:bidi w:val="0"/>
        <w:spacing w:line="360" w:lineRule="exact"/>
        <w:jc w:val="left"/>
        <w:textAlignment w:val="auto"/>
        <w:outlineLvl w:val="9"/>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十．投标保证金：</w:t>
      </w:r>
      <w:r>
        <w:rPr>
          <w:rFonts w:hint="eastAsia" w:ascii="宋体" w:hAnsi="宋体" w:eastAsia="宋体" w:cs="宋体"/>
          <w:color w:val="auto"/>
          <w:sz w:val="24"/>
          <w:szCs w:val="24"/>
          <w:highlight w:val="none"/>
        </w:rPr>
        <w:t>本项目不需要缴纳投标保证金。</w:t>
      </w:r>
    </w:p>
    <w:p w14:paraId="05414652">
      <w:pPr>
        <w:keepNext w:val="0"/>
        <w:keepLines w:val="0"/>
        <w:pageBreakBefore w:val="0"/>
        <w:widowControl/>
        <w:kinsoku/>
        <w:wordWrap/>
        <w:overflowPunct/>
        <w:topLinePunct w:val="0"/>
        <w:autoSpaceDE/>
        <w:autoSpaceDN/>
        <w:bidi w:val="0"/>
        <w:spacing w:line="360" w:lineRule="exact"/>
        <w:jc w:val="left"/>
        <w:textAlignment w:val="auto"/>
        <w:outlineLvl w:val="9"/>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十一．其他事项：</w:t>
      </w:r>
    </w:p>
    <w:p w14:paraId="0765DD66">
      <w:pPr>
        <w:keepNext w:val="0"/>
        <w:keepLines w:val="0"/>
        <w:pageBreakBefore w:val="0"/>
        <w:widowControl/>
        <w:kinsoku/>
        <w:wordWrap/>
        <w:overflowPunct/>
        <w:topLinePunct w:val="0"/>
        <w:autoSpaceDE/>
        <w:autoSpaceDN/>
        <w:bidi w:val="0"/>
        <w:spacing w:line="360" w:lineRule="exact"/>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政府采购监督管理部门投诉。</w:t>
      </w:r>
    </w:p>
    <w:p w14:paraId="7EE17176">
      <w:pPr>
        <w:keepNext w:val="0"/>
        <w:keepLines w:val="0"/>
        <w:pageBreakBefore w:val="0"/>
        <w:widowControl/>
        <w:kinsoku/>
        <w:wordWrap/>
        <w:overflowPunct/>
        <w:topLinePunct w:val="0"/>
        <w:autoSpaceDE/>
        <w:autoSpaceDN/>
        <w:bidi w:val="0"/>
        <w:spacing w:line="360" w:lineRule="exact"/>
        <w:ind w:firstLine="540" w:firstLineChars="225"/>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投标人报名成功并依法获取采购文件后决定不参加该项目投标，应在投标截止时间3天前（提前72小时）以书面形式（信函、传真加盖投标单位公章）通知本采购代理公司，如在规定期内未收到投标人书面函件，则视为投标人同意参加投标。</w:t>
      </w:r>
    </w:p>
    <w:p w14:paraId="49ABC3CC">
      <w:pPr>
        <w:keepNext w:val="0"/>
        <w:keepLines w:val="0"/>
        <w:pageBreakBefore w:val="0"/>
        <w:kinsoku/>
        <w:wordWrap/>
        <w:overflowPunct/>
        <w:topLinePunct w:val="0"/>
        <w:autoSpaceDE/>
        <w:autoSpaceDN/>
        <w:bidi w:val="0"/>
        <w:snapToGrid w:val="0"/>
        <w:spacing w:line="360" w:lineRule="exact"/>
        <w:ind w:firstLine="540" w:firstLineChars="224"/>
        <w:textAlignment w:val="auto"/>
        <w:outlineLvl w:val="9"/>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3.投标截止时资格审查应提供以下资料：【供应商是否具有投标资格在开标结束后进行审查确认。同时，资格审查时若须要供应商提供相应资格证明材料原件（有效公证件可替代相应原件）进行备查却无法提供的，则供应商的投标文件将可能被作无效投标处理。】</w:t>
      </w:r>
      <w:r>
        <w:rPr>
          <w:rFonts w:hint="eastAsia" w:ascii="宋体" w:hAnsi="宋体" w:eastAsia="宋体" w:cs="宋体"/>
          <w:color w:val="auto"/>
          <w:sz w:val="24"/>
          <w:szCs w:val="24"/>
          <w:highlight w:val="none"/>
        </w:rPr>
        <w:t xml:space="preserve"> </w:t>
      </w:r>
    </w:p>
    <w:p w14:paraId="250E210F">
      <w:pPr>
        <w:keepNext w:val="0"/>
        <w:keepLines w:val="0"/>
        <w:pageBreakBefore w:val="0"/>
        <w:kinsoku/>
        <w:wordWrap/>
        <w:overflowPunct/>
        <w:topLinePunct w:val="0"/>
        <w:autoSpaceDE/>
        <w:autoSpaceDN/>
        <w:bidi w:val="0"/>
        <w:snapToGrid w:val="0"/>
        <w:spacing w:line="360" w:lineRule="exact"/>
        <w:ind w:firstLine="540" w:firstLineChars="224"/>
        <w:textAlignment w:val="auto"/>
        <w:outlineLvl w:val="9"/>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A.投标单位的有效工商营业执照或法人证书复印件加盖公章；</w:t>
      </w:r>
    </w:p>
    <w:p w14:paraId="57487C4E">
      <w:pPr>
        <w:keepNext w:val="0"/>
        <w:keepLines w:val="0"/>
        <w:pageBreakBefore w:val="0"/>
        <w:kinsoku/>
        <w:wordWrap/>
        <w:overflowPunct/>
        <w:topLinePunct w:val="0"/>
        <w:autoSpaceDE/>
        <w:autoSpaceDN/>
        <w:bidi w:val="0"/>
        <w:snapToGrid w:val="0"/>
        <w:spacing w:line="360" w:lineRule="exact"/>
        <w:ind w:firstLine="540" w:firstLineChars="224"/>
        <w:textAlignment w:val="auto"/>
        <w:outlineLvl w:val="9"/>
        <w:rPr>
          <w:rFonts w:hint="eastAsia" w:ascii="宋体" w:hAnsi="宋体" w:eastAsia="宋体" w:cs="宋体"/>
          <w:b/>
          <w:color w:val="auto"/>
          <w:sz w:val="24"/>
          <w:szCs w:val="24"/>
          <w:highlight w:val="none"/>
          <w:lang w:eastAsia="zh-CN"/>
        </w:rPr>
      </w:pPr>
      <w:r>
        <w:rPr>
          <w:rFonts w:hint="eastAsia" w:ascii="宋体" w:hAnsi="宋体" w:eastAsia="宋体" w:cs="宋体"/>
          <w:b/>
          <w:color w:val="auto"/>
          <w:sz w:val="24"/>
          <w:szCs w:val="24"/>
          <w:highlight w:val="none"/>
        </w:rPr>
        <w:t>B.供应商承诺函原件（格式见采购文件附件）</w:t>
      </w:r>
      <w:r>
        <w:rPr>
          <w:rFonts w:hint="eastAsia" w:ascii="宋体" w:hAnsi="宋体" w:eastAsia="宋体" w:cs="宋体"/>
          <w:b/>
          <w:color w:val="auto"/>
          <w:sz w:val="24"/>
          <w:szCs w:val="24"/>
          <w:highlight w:val="none"/>
          <w:lang w:eastAsia="zh-CN"/>
        </w:rPr>
        <w:t>；</w:t>
      </w:r>
    </w:p>
    <w:p w14:paraId="7F9EC7E4">
      <w:pPr>
        <w:keepNext w:val="0"/>
        <w:keepLines w:val="0"/>
        <w:pageBreakBefore w:val="0"/>
        <w:kinsoku/>
        <w:wordWrap/>
        <w:overflowPunct/>
        <w:topLinePunct w:val="0"/>
        <w:autoSpaceDE/>
        <w:autoSpaceDN/>
        <w:bidi w:val="0"/>
        <w:snapToGrid w:val="0"/>
        <w:spacing w:line="360" w:lineRule="exact"/>
        <w:ind w:firstLine="540" w:firstLineChars="224"/>
        <w:textAlignment w:val="auto"/>
        <w:outlineLvl w:val="9"/>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C.法定代表人授权书原件、被授权人身份证复印件一份；</w:t>
      </w:r>
    </w:p>
    <w:p w14:paraId="6B6DE696">
      <w:pPr>
        <w:keepNext w:val="0"/>
        <w:keepLines w:val="0"/>
        <w:pageBreakBefore w:val="0"/>
        <w:kinsoku/>
        <w:wordWrap/>
        <w:overflowPunct/>
        <w:topLinePunct w:val="0"/>
        <w:autoSpaceDE/>
        <w:autoSpaceDN/>
        <w:bidi w:val="0"/>
        <w:snapToGrid w:val="0"/>
        <w:spacing w:line="360" w:lineRule="exact"/>
        <w:ind w:firstLine="540" w:firstLineChars="224"/>
        <w:textAlignment w:val="auto"/>
        <w:outlineLvl w:val="9"/>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D.</w:t>
      </w:r>
      <w:r>
        <w:rPr>
          <w:rFonts w:hint="eastAsia" w:ascii="宋体" w:hAnsi="宋体" w:eastAsia="宋体" w:cs="宋体"/>
          <w:b/>
          <w:color w:val="auto"/>
          <w:sz w:val="24"/>
          <w:szCs w:val="24"/>
          <w:highlight w:val="none"/>
        </w:rPr>
        <w:t>投标单位的其他投标资格证明文件复印件加盖公章</w:t>
      </w:r>
      <w:r>
        <w:rPr>
          <w:rFonts w:hint="eastAsia" w:ascii="宋体" w:hAnsi="宋体" w:eastAsia="宋体" w:cs="宋体"/>
          <w:b/>
          <w:bCs/>
          <w:color w:val="auto"/>
          <w:sz w:val="24"/>
          <w:szCs w:val="24"/>
          <w:highlight w:val="none"/>
        </w:rPr>
        <w:t>。</w:t>
      </w:r>
    </w:p>
    <w:p w14:paraId="31F2ECAD">
      <w:pPr>
        <w:keepNext w:val="0"/>
        <w:keepLines w:val="0"/>
        <w:pageBreakBefore w:val="0"/>
        <w:widowControl/>
        <w:kinsoku/>
        <w:wordWrap/>
        <w:overflowPunct/>
        <w:topLinePunct w:val="0"/>
        <w:autoSpaceDE/>
        <w:autoSpaceDN/>
        <w:bidi w:val="0"/>
        <w:spacing w:line="360" w:lineRule="exact"/>
        <w:ind w:firstLine="542" w:firstLineChars="225"/>
        <w:jc w:val="left"/>
        <w:textAlignment w:val="auto"/>
        <w:outlineLvl w:val="9"/>
        <w:rPr>
          <w:rFonts w:hint="eastAsia" w:ascii="宋体" w:hAnsi="宋体" w:eastAsia="宋体" w:cs="宋体"/>
          <w:bCs/>
          <w:color w:val="auto"/>
          <w:sz w:val="24"/>
          <w:szCs w:val="24"/>
          <w:highlight w:val="none"/>
        </w:rPr>
      </w:pPr>
      <w:r>
        <w:rPr>
          <w:rFonts w:hint="eastAsia" w:ascii="宋体" w:hAnsi="宋体" w:eastAsia="宋体" w:cs="宋体"/>
          <w:b/>
          <w:bCs/>
          <w:color w:val="auto"/>
          <w:sz w:val="24"/>
          <w:szCs w:val="24"/>
          <w:highlight w:val="none"/>
        </w:rPr>
        <w:t>4.</w:t>
      </w:r>
      <w:r>
        <w:rPr>
          <w:rFonts w:hint="eastAsia" w:ascii="宋体" w:hAnsi="宋体" w:eastAsia="宋体" w:cs="宋体"/>
          <w:b/>
          <w:bCs w:val="0"/>
          <w:color w:val="auto"/>
          <w:sz w:val="24"/>
          <w:szCs w:val="24"/>
          <w:highlight w:val="none"/>
        </w:rPr>
        <w:t>本项目不集中组织现场考察，需要供应商自行联系采购人进行现场考察和调研。</w:t>
      </w:r>
    </w:p>
    <w:p w14:paraId="7DC16C7C">
      <w:pPr>
        <w:keepNext w:val="0"/>
        <w:keepLines w:val="0"/>
        <w:pageBreakBefore w:val="0"/>
        <w:widowControl/>
        <w:kinsoku/>
        <w:wordWrap/>
        <w:overflowPunct/>
        <w:topLinePunct w:val="0"/>
        <w:autoSpaceDE/>
        <w:autoSpaceDN/>
        <w:bidi w:val="0"/>
        <w:snapToGrid w:val="0"/>
        <w:spacing w:line="360" w:lineRule="exact"/>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十二．投标说明</w:t>
      </w:r>
    </w:p>
    <w:p w14:paraId="794A6792">
      <w:pPr>
        <w:pStyle w:val="9"/>
        <w:keepNext w:val="0"/>
        <w:keepLines w:val="0"/>
        <w:pageBreakBefore w:val="0"/>
        <w:kinsoku/>
        <w:wordWrap/>
        <w:overflowPunct/>
        <w:topLinePunct w:val="0"/>
        <w:autoSpaceDE/>
        <w:autoSpaceDN/>
        <w:bidi w:val="0"/>
        <w:adjustRightInd w:val="0"/>
        <w:snapToGrid w:val="0"/>
        <w:spacing w:before="120" w:after="120" w:line="360" w:lineRule="exact"/>
        <w:ind w:firstLine="482" w:firstLineChars="200"/>
        <w:textAlignment w:val="auto"/>
        <w:outlineLvl w:val="9"/>
        <w:rPr>
          <w:rFonts w:hint="eastAsia" w:eastAsia="宋体" w:cs="宋体"/>
          <w:b/>
          <w:color w:val="auto"/>
          <w:sz w:val="24"/>
          <w:szCs w:val="24"/>
          <w:highlight w:val="none"/>
        </w:rPr>
      </w:pPr>
      <w:r>
        <w:rPr>
          <w:rFonts w:hint="eastAsia" w:eastAsia="宋体" w:cs="宋体"/>
          <w:b/>
          <w:color w:val="auto"/>
          <w:sz w:val="24"/>
          <w:szCs w:val="24"/>
          <w:highlight w:val="none"/>
        </w:rPr>
        <w:t>1、本项目实行电子投标，应按照本项目招标文件和政采云平台的要求编制、加密并递交投标文件。供应商在使用系统进行投标的过程中遇到涉及平台使用的任何问题，可致电政采云平台技术支持热线咨询，联系方式：95763。</w:t>
      </w:r>
    </w:p>
    <w:p w14:paraId="0A896590">
      <w:pPr>
        <w:pStyle w:val="9"/>
        <w:keepNext w:val="0"/>
        <w:keepLines w:val="0"/>
        <w:pageBreakBefore w:val="0"/>
        <w:kinsoku/>
        <w:wordWrap/>
        <w:overflowPunct/>
        <w:topLinePunct w:val="0"/>
        <w:autoSpaceDE/>
        <w:autoSpaceDN/>
        <w:bidi w:val="0"/>
        <w:adjustRightInd w:val="0"/>
        <w:snapToGrid w:val="0"/>
        <w:spacing w:before="120" w:after="120" w:line="360" w:lineRule="exact"/>
        <w:ind w:firstLine="482" w:firstLineChars="200"/>
        <w:textAlignment w:val="auto"/>
        <w:outlineLvl w:val="9"/>
        <w:rPr>
          <w:rFonts w:hint="eastAsia" w:eastAsia="宋体" w:cs="宋体"/>
          <w:b/>
          <w:color w:val="auto"/>
          <w:sz w:val="24"/>
          <w:szCs w:val="24"/>
          <w:highlight w:val="none"/>
        </w:rPr>
      </w:pPr>
      <w:r>
        <w:rPr>
          <w:rFonts w:hint="eastAsia" w:eastAsia="宋体" w:cs="宋体"/>
          <w:b/>
          <w:color w:val="auto"/>
          <w:sz w:val="24"/>
          <w:szCs w:val="24"/>
          <w:highlight w:val="none"/>
        </w:rPr>
        <w:t>2、竞标人应在开标前完成CA数字证书办理。（操作路径：登录工作台-【系统管理】-【CA管理】-【CA证书申领】，可咨询政采云平台技术支持热线或采小蜜）。完成CA数字证书办理预计一至两周，建议各竞标人抓紧时间办理。</w:t>
      </w:r>
    </w:p>
    <w:p w14:paraId="1450DAA8">
      <w:pPr>
        <w:pStyle w:val="9"/>
        <w:keepNext w:val="0"/>
        <w:keepLines w:val="0"/>
        <w:pageBreakBefore w:val="0"/>
        <w:kinsoku/>
        <w:wordWrap/>
        <w:overflowPunct/>
        <w:topLinePunct w:val="0"/>
        <w:autoSpaceDE/>
        <w:autoSpaceDN/>
        <w:bidi w:val="0"/>
        <w:adjustRightInd w:val="0"/>
        <w:snapToGrid w:val="0"/>
        <w:spacing w:before="120" w:after="120" w:line="360" w:lineRule="exact"/>
        <w:ind w:firstLine="482" w:firstLineChars="200"/>
        <w:textAlignment w:val="auto"/>
        <w:outlineLvl w:val="9"/>
        <w:rPr>
          <w:rFonts w:hint="eastAsia" w:eastAsia="宋体" w:cs="宋体"/>
          <w:b/>
          <w:color w:val="auto"/>
          <w:sz w:val="24"/>
          <w:szCs w:val="24"/>
          <w:highlight w:val="none"/>
        </w:rPr>
      </w:pPr>
      <w:r>
        <w:rPr>
          <w:rFonts w:hint="eastAsia" w:eastAsia="宋体" w:cs="宋体"/>
          <w:b/>
          <w:color w:val="auto"/>
          <w:sz w:val="24"/>
          <w:szCs w:val="24"/>
          <w:highlight w:val="none"/>
        </w:rPr>
        <w:t>3、</w:t>
      </w:r>
      <w:r>
        <w:rPr>
          <w:rFonts w:hint="eastAsia" w:eastAsia="宋体" w:cs="宋体"/>
          <w:b/>
          <w:color w:val="auto"/>
          <w:sz w:val="24"/>
          <w:szCs w:val="24"/>
          <w:highlight w:val="none"/>
          <w:lang w:eastAsia="zh-CN"/>
        </w:rPr>
        <w:t>投</w:t>
      </w:r>
      <w:r>
        <w:rPr>
          <w:rFonts w:hint="eastAsia" w:eastAsia="宋体" w:cs="宋体"/>
          <w:b/>
          <w:color w:val="auto"/>
          <w:sz w:val="24"/>
          <w:szCs w:val="24"/>
          <w:highlight w:val="none"/>
        </w:rPr>
        <w:t>标人通过政采云平台电子投标工具制作投标文件，电子投标工具请供应商自行前往浙江省政府采购网下载并安装，（下载网址：https://customer.zcygov.cn/CA-driver-download?utm=web-login-front.52cebfa2.0.0.5a1b99c0b9b911ed950f0d6da0df5de7）。</w:t>
      </w:r>
    </w:p>
    <w:p w14:paraId="145F3B61">
      <w:pPr>
        <w:pStyle w:val="9"/>
        <w:keepNext w:val="0"/>
        <w:keepLines w:val="0"/>
        <w:pageBreakBefore w:val="0"/>
        <w:kinsoku/>
        <w:wordWrap/>
        <w:overflowPunct/>
        <w:topLinePunct w:val="0"/>
        <w:autoSpaceDE/>
        <w:autoSpaceDN/>
        <w:bidi w:val="0"/>
        <w:adjustRightInd w:val="0"/>
        <w:snapToGrid w:val="0"/>
        <w:spacing w:before="120" w:after="120" w:line="360" w:lineRule="exact"/>
        <w:ind w:firstLine="482" w:firstLineChars="200"/>
        <w:textAlignment w:val="auto"/>
        <w:outlineLvl w:val="9"/>
        <w:rPr>
          <w:rFonts w:hint="eastAsia" w:eastAsia="宋体" w:cs="宋体"/>
          <w:b/>
          <w:color w:val="auto"/>
          <w:sz w:val="24"/>
          <w:szCs w:val="24"/>
          <w:highlight w:val="none"/>
        </w:rPr>
      </w:pPr>
      <w:r>
        <w:rPr>
          <w:rFonts w:hint="eastAsia" w:eastAsia="宋体" w:cs="宋体"/>
          <w:b/>
          <w:color w:val="auto"/>
          <w:sz w:val="24"/>
          <w:szCs w:val="24"/>
          <w:highlight w:val="none"/>
        </w:rPr>
        <w:t>4、投标人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w:t>
      </w:r>
    </w:p>
    <w:p w14:paraId="288D85F6">
      <w:pPr>
        <w:pStyle w:val="9"/>
        <w:keepNext w:val="0"/>
        <w:keepLines w:val="0"/>
        <w:pageBreakBefore w:val="0"/>
        <w:kinsoku/>
        <w:wordWrap/>
        <w:overflowPunct/>
        <w:topLinePunct w:val="0"/>
        <w:autoSpaceDE/>
        <w:autoSpaceDN/>
        <w:bidi w:val="0"/>
        <w:adjustRightInd w:val="0"/>
        <w:snapToGrid w:val="0"/>
        <w:spacing w:before="120" w:after="120" w:line="360" w:lineRule="exact"/>
        <w:ind w:firstLine="482" w:firstLineChars="200"/>
        <w:textAlignment w:val="auto"/>
        <w:outlineLvl w:val="9"/>
        <w:rPr>
          <w:rFonts w:hint="eastAsia" w:eastAsia="宋体" w:cs="宋体"/>
          <w:b/>
          <w:color w:val="auto"/>
          <w:sz w:val="24"/>
          <w:szCs w:val="24"/>
          <w:highlight w:val="none"/>
        </w:rPr>
      </w:pPr>
      <w:r>
        <w:rPr>
          <w:rFonts w:hint="eastAsia" w:eastAsia="宋体" w:cs="宋体"/>
          <w:b/>
          <w:color w:val="auto"/>
          <w:sz w:val="24"/>
          <w:szCs w:val="24"/>
          <w:highlight w:val="none"/>
        </w:rPr>
        <w:t>投标人在投标截止时间前将备份电子投标文件按要求密封送交到德清县公共资源交易中心</w:t>
      </w:r>
      <w:r>
        <w:rPr>
          <w:rFonts w:hint="eastAsia" w:eastAsia="宋体" w:cs="宋体"/>
          <w:b/>
          <w:color w:val="auto"/>
          <w:sz w:val="24"/>
          <w:szCs w:val="24"/>
          <w:highlight w:val="none"/>
          <w:lang w:val="en-US" w:eastAsia="zh-CN"/>
        </w:rPr>
        <w:t>20</w:t>
      </w:r>
      <w:r>
        <w:rPr>
          <w:rFonts w:hint="eastAsia" w:cs="宋体"/>
          <w:b/>
          <w:color w:val="auto"/>
          <w:sz w:val="24"/>
          <w:szCs w:val="24"/>
          <w:highlight w:val="none"/>
          <w:lang w:val="en-US" w:eastAsia="zh-CN"/>
        </w:rPr>
        <w:t>4</w:t>
      </w:r>
      <w:r>
        <w:rPr>
          <w:rFonts w:hint="eastAsia" w:eastAsia="宋体" w:cs="宋体"/>
          <w:b/>
          <w:color w:val="auto"/>
          <w:sz w:val="24"/>
          <w:szCs w:val="24"/>
          <w:highlight w:val="none"/>
        </w:rPr>
        <w:t>开标室（德清县武康街道永安街169号二楼），逾期送达或未按要求密封将被拒收。如投标人未在投标截止时间前完成电子投标文件的传输递交，其备份电子投标文件无效。备份电子响应文件也可提前寄至代理机构，地址：</w:t>
      </w:r>
      <w:r>
        <w:rPr>
          <w:rFonts w:hint="eastAsia" w:eastAsia="宋体" w:cs="宋体"/>
          <w:b/>
          <w:color w:val="auto"/>
          <w:sz w:val="24"/>
          <w:szCs w:val="24"/>
          <w:highlight w:val="none"/>
          <w:u w:val="single"/>
          <w:lang w:eastAsia="zh-CN"/>
        </w:rPr>
        <w:t>浙江省湖州市德清县禹越镇振兴路266号3幢314室</w:t>
      </w:r>
      <w:r>
        <w:rPr>
          <w:rFonts w:hint="eastAsia" w:eastAsia="宋体" w:cs="宋体"/>
          <w:b/>
          <w:color w:val="auto"/>
          <w:sz w:val="24"/>
          <w:szCs w:val="24"/>
          <w:highlight w:val="none"/>
          <w:u w:val="single"/>
        </w:rPr>
        <w:t>，</w:t>
      </w:r>
      <w:r>
        <w:rPr>
          <w:rFonts w:hint="eastAsia" w:eastAsia="宋体" w:cs="宋体"/>
          <w:b/>
          <w:color w:val="auto"/>
          <w:sz w:val="24"/>
          <w:szCs w:val="24"/>
          <w:highlight w:val="none"/>
          <w:u w:val="single"/>
          <w:lang w:eastAsia="zh-CN"/>
        </w:rPr>
        <w:t>章昊</w:t>
      </w:r>
      <w:r>
        <w:rPr>
          <w:rFonts w:hint="eastAsia" w:eastAsia="宋体" w:cs="宋体"/>
          <w:b/>
          <w:color w:val="auto"/>
          <w:sz w:val="24"/>
          <w:szCs w:val="24"/>
          <w:highlight w:val="none"/>
          <w:u w:val="single"/>
        </w:rPr>
        <w:t>收，联系电话：</w:t>
      </w:r>
      <w:r>
        <w:rPr>
          <w:rFonts w:hint="eastAsia" w:eastAsia="宋体" w:cs="宋体"/>
          <w:b/>
          <w:color w:val="auto"/>
          <w:sz w:val="24"/>
          <w:szCs w:val="24"/>
          <w:highlight w:val="none"/>
          <w:u w:val="single"/>
        </w:rPr>
        <w:fldChar w:fldCharType="begin"/>
      </w:r>
      <w:r>
        <w:rPr>
          <w:rFonts w:hint="eastAsia" w:eastAsia="宋体" w:cs="宋体"/>
          <w:b/>
          <w:color w:val="auto"/>
          <w:sz w:val="24"/>
          <w:szCs w:val="24"/>
          <w:highlight w:val="none"/>
          <w:u w:val="single"/>
        </w:rPr>
        <w:instrText xml:space="preserve"> HYPERLINK "mailto:0572-8880326。备份文件在开启标书信息前可直接通过邮件发送至469031223@qq.com。备份电子文件无法直接查看，需通过系统解密。备份电子投标文件采用邮寄方式送达的，其中可能存在的破损、遗失等一切风险由投标人自行承担。" </w:instrText>
      </w:r>
      <w:r>
        <w:rPr>
          <w:rFonts w:hint="eastAsia" w:eastAsia="宋体" w:cs="宋体"/>
          <w:b/>
          <w:color w:val="auto"/>
          <w:sz w:val="24"/>
          <w:szCs w:val="24"/>
          <w:highlight w:val="none"/>
          <w:u w:val="single"/>
        </w:rPr>
        <w:fldChar w:fldCharType="separate"/>
      </w:r>
      <w:r>
        <w:rPr>
          <w:rStyle w:val="18"/>
          <w:rFonts w:hint="eastAsia" w:eastAsia="宋体" w:cs="宋体"/>
          <w:b/>
          <w:color w:val="auto"/>
          <w:sz w:val="24"/>
          <w:szCs w:val="24"/>
          <w:highlight w:val="none"/>
          <w:u w:val="single"/>
          <w:lang w:eastAsia="zh-CN"/>
        </w:rPr>
        <w:t>0572-8230302</w:t>
      </w:r>
      <w:r>
        <w:rPr>
          <w:rStyle w:val="18"/>
          <w:rFonts w:hint="eastAsia" w:eastAsia="宋体" w:cs="宋体"/>
          <w:b/>
          <w:color w:val="auto"/>
          <w:sz w:val="24"/>
          <w:szCs w:val="24"/>
          <w:highlight w:val="none"/>
          <w:u w:val="single"/>
        </w:rPr>
        <w:t>。备份文件在开启标书信息前可直接通过邮件发送至</w:t>
      </w:r>
      <w:r>
        <w:rPr>
          <w:rStyle w:val="18"/>
          <w:rFonts w:hint="eastAsia" w:eastAsia="宋体" w:cs="宋体"/>
          <w:b/>
          <w:color w:val="auto"/>
          <w:sz w:val="24"/>
          <w:szCs w:val="24"/>
          <w:highlight w:val="none"/>
          <w:u w:val="single"/>
          <w:lang w:eastAsia="zh-CN"/>
        </w:rPr>
        <w:t>ysgcglyxgs@163.com</w:t>
      </w:r>
      <w:r>
        <w:rPr>
          <w:rStyle w:val="18"/>
          <w:rFonts w:hint="eastAsia" w:eastAsia="宋体" w:cs="宋体"/>
          <w:b/>
          <w:color w:val="auto"/>
          <w:sz w:val="24"/>
          <w:szCs w:val="24"/>
          <w:highlight w:val="none"/>
          <w:u w:val="single"/>
        </w:rPr>
        <w:t>。备份电子文件无法直接查看，需通过系统解密。备份电子投标文件采用邮寄方式送达的，其中可能存在的破损、遗失等一切风险由投标人自行承担。</w:t>
      </w:r>
      <w:r>
        <w:rPr>
          <w:rFonts w:hint="eastAsia" w:eastAsia="宋体" w:cs="宋体"/>
          <w:b/>
          <w:color w:val="auto"/>
          <w:sz w:val="24"/>
          <w:szCs w:val="24"/>
          <w:highlight w:val="none"/>
          <w:u w:val="single"/>
        </w:rPr>
        <w:fldChar w:fldCharType="end"/>
      </w:r>
    </w:p>
    <w:p w14:paraId="61BA6F70">
      <w:pPr>
        <w:keepNext w:val="0"/>
        <w:keepLines w:val="0"/>
        <w:pageBreakBefore w:val="0"/>
        <w:kinsoku/>
        <w:wordWrap/>
        <w:overflowPunct/>
        <w:topLinePunct w:val="0"/>
        <w:autoSpaceDE/>
        <w:autoSpaceDN/>
        <w:bidi w:val="0"/>
        <w:snapToGrid w:val="0"/>
        <w:spacing w:before="120" w:beforeLines="50" w:after="120" w:afterLines="50" w:line="360" w:lineRule="exact"/>
        <w:textAlignment w:val="auto"/>
        <w:outlineLvl w:val="9"/>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十三.联系方式</w:t>
      </w:r>
    </w:p>
    <w:p w14:paraId="4783A952">
      <w:pPr>
        <w:snapToGrid w:val="0"/>
        <w:spacing w:before="120" w:beforeLines="50" w:after="120" w:afterLines="50" w:line="360" w:lineRule="exact"/>
        <w:ind w:firstLine="540" w:firstLineChars="225"/>
        <w:rPr>
          <w:rFonts w:hint="eastAsia" w:ascii="宋体" w:hAnsi="宋体" w:eastAsia="宋体" w:cs="Arial"/>
          <w:color w:val="auto"/>
          <w:sz w:val="24"/>
          <w:szCs w:val="24"/>
          <w:highlight w:val="none"/>
          <w:lang w:eastAsia="zh-CN"/>
        </w:rPr>
      </w:pPr>
      <w:r>
        <w:rPr>
          <w:rFonts w:hint="eastAsia" w:ascii="宋体" w:hAnsi="宋体" w:cs="Arial"/>
          <w:color w:val="auto"/>
          <w:sz w:val="24"/>
          <w:szCs w:val="24"/>
          <w:highlight w:val="none"/>
        </w:rPr>
        <w:t>1、采购人名称：</w:t>
      </w:r>
      <w:r>
        <w:rPr>
          <w:rFonts w:hint="eastAsia" w:ascii="宋体" w:hAnsi="宋体" w:cs="Arial"/>
          <w:color w:val="auto"/>
          <w:sz w:val="24"/>
          <w:szCs w:val="24"/>
          <w:highlight w:val="none"/>
          <w:lang w:eastAsia="zh-CN"/>
        </w:rPr>
        <w:t>德清县禹越镇人民政府</w:t>
      </w:r>
    </w:p>
    <w:p w14:paraId="46B3E220">
      <w:pPr>
        <w:snapToGrid w:val="0"/>
        <w:spacing w:before="120" w:beforeLines="50" w:after="120" w:afterLines="50" w:line="360" w:lineRule="exact"/>
        <w:ind w:firstLine="540" w:firstLineChars="225"/>
        <w:rPr>
          <w:rFonts w:hint="eastAsia" w:ascii="宋体" w:hAnsi="宋体" w:cs="宋体"/>
          <w:color w:val="auto"/>
          <w:sz w:val="24"/>
          <w:szCs w:val="24"/>
          <w:highlight w:val="none"/>
        </w:rPr>
      </w:pPr>
      <w:r>
        <w:rPr>
          <w:rFonts w:hint="eastAsia" w:ascii="宋体" w:hAnsi="宋体" w:cs="宋体"/>
          <w:color w:val="auto"/>
          <w:sz w:val="24"/>
          <w:szCs w:val="24"/>
          <w:highlight w:val="none"/>
        </w:rPr>
        <w:t>联系人：</w:t>
      </w:r>
      <w:r>
        <w:rPr>
          <w:rFonts w:hint="eastAsia" w:ascii="宋体" w:hAnsi="宋体" w:cs="宋体"/>
          <w:color w:val="auto"/>
          <w:sz w:val="24"/>
          <w:szCs w:val="24"/>
          <w:highlight w:val="none"/>
          <w:lang w:val="en-US" w:eastAsia="zh-CN"/>
        </w:rPr>
        <w:t>胡先生</w:t>
      </w:r>
      <w:r>
        <w:rPr>
          <w:rFonts w:hint="eastAsia" w:ascii="宋体" w:hAnsi="宋体" w:cs="宋体"/>
          <w:color w:val="auto"/>
          <w:sz w:val="24"/>
          <w:szCs w:val="24"/>
          <w:highlight w:val="none"/>
        </w:rPr>
        <w:t xml:space="preserve">    </w:t>
      </w:r>
    </w:p>
    <w:p w14:paraId="4D866188">
      <w:pPr>
        <w:snapToGrid w:val="0"/>
        <w:spacing w:before="120" w:beforeLines="50" w:after="120" w:afterLines="50" w:line="360" w:lineRule="exact"/>
        <w:ind w:firstLine="540" w:firstLineChars="225"/>
        <w:rPr>
          <w:rFonts w:hint="eastAsia" w:ascii="宋体" w:hAnsi="宋体" w:cs="宋体"/>
          <w:color w:val="auto"/>
          <w:sz w:val="24"/>
          <w:szCs w:val="24"/>
          <w:highlight w:val="none"/>
        </w:rPr>
      </w:pPr>
      <w:r>
        <w:rPr>
          <w:rFonts w:hint="eastAsia" w:ascii="宋体" w:hAnsi="宋体" w:cs="宋体"/>
          <w:color w:val="auto"/>
          <w:sz w:val="24"/>
          <w:szCs w:val="24"/>
          <w:highlight w:val="none"/>
        </w:rPr>
        <w:t>联系电话：0572-8468615</w:t>
      </w:r>
    </w:p>
    <w:p w14:paraId="4724FCE0">
      <w:pPr>
        <w:snapToGrid w:val="0"/>
        <w:spacing w:before="120" w:beforeLines="50" w:after="120" w:afterLines="50" w:line="360" w:lineRule="exact"/>
        <w:ind w:firstLine="540" w:firstLineChars="225"/>
        <w:rPr>
          <w:rFonts w:hint="eastAsia" w:ascii="宋体" w:hAnsi="宋体" w:cs="宋体"/>
          <w:color w:val="auto"/>
          <w:sz w:val="24"/>
          <w:szCs w:val="24"/>
          <w:highlight w:val="none"/>
        </w:rPr>
      </w:pPr>
      <w:r>
        <w:rPr>
          <w:rFonts w:hint="eastAsia" w:ascii="宋体" w:hAnsi="宋体" w:cs="宋体"/>
          <w:color w:val="auto"/>
          <w:sz w:val="24"/>
          <w:szCs w:val="24"/>
          <w:highlight w:val="none"/>
        </w:rPr>
        <w:t>质疑受理人：</w:t>
      </w:r>
      <w:r>
        <w:rPr>
          <w:rFonts w:hint="eastAsia" w:ascii="宋体" w:hAnsi="宋体" w:cs="宋体"/>
          <w:color w:val="auto"/>
          <w:sz w:val="24"/>
          <w:szCs w:val="24"/>
          <w:highlight w:val="none"/>
          <w:lang w:val="en-US" w:eastAsia="zh-CN"/>
        </w:rPr>
        <w:t>朱小姐</w:t>
      </w:r>
      <w:r>
        <w:rPr>
          <w:rFonts w:hint="eastAsia" w:ascii="宋体" w:hAnsi="宋体" w:cs="宋体"/>
          <w:color w:val="auto"/>
          <w:sz w:val="24"/>
          <w:szCs w:val="24"/>
          <w:highlight w:val="none"/>
        </w:rPr>
        <w:t xml:space="preserve">  </w:t>
      </w:r>
    </w:p>
    <w:p w14:paraId="2FD19004">
      <w:pPr>
        <w:snapToGrid w:val="0"/>
        <w:spacing w:before="120" w:beforeLines="50" w:after="120" w:afterLines="50" w:line="360" w:lineRule="exact"/>
        <w:ind w:firstLine="540" w:firstLineChars="225"/>
        <w:rPr>
          <w:rFonts w:hint="eastAsia" w:ascii="宋体" w:hAnsi="宋体" w:cs="宋体"/>
          <w:color w:val="auto"/>
          <w:sz w:val="24"/>
          <w:szCs w:val="24"/>
          <w:highlight w:val="none"/>
        </w:rPr>
      </w:pPr>
      <w:r>
        <w:rPr>
          <w:rFonts w:hint="eastAsia" w:ascii="宋体" w:hAnsi="宋体" w:cs="宋体"/>
          <w:color w:val="auto"/>
          <w:sz w:val="24"/>
          <w:szCs w:val="24"/>
          <w:highlight w:val="none"/>
        </w:rPr>
        <w:t>质疑联系方式：0572-8468615</w:t>
      </w:r>
    </w:p>
    <w:p w14:paraId="2439951C">
      <w:pPr>
        <w:snapToGrid w:val="0"/>
        <w:spacing w:before="120" w:beforeLines="50" w:after="120" w:afterLines="50" w:line="360" w:lineRule="exact"/>
        <w:ind w:firstLine="540" w:firstLineChars="225"/>
        <w:rPr>
          <w:rFonts w:hint="eastAsia" w:ascii="宋体" w:hAnsi="宋体" w:eastAsia="宋体" w:cs="Arial"/>
          <w:color w:val="auto"/>
          <w:sz w:val="24"/>
          <w:szCs w:val="24"/>
          <w:highlight w:val="none"/>
          <w:lang w:eastAsia="zh-CN"/>
        </w:rPr>
      </w:pPr>
      <w:r>
        <w:rPr>
          <w:rFonts w:hint="eastAsia" w:ascii="宋体" w:hAnsi="宋体" w:cs="Arial"/>
          <w:color w:val="auto"/>
          <w:sz w:val="24"/>
          <w:szCs w:val="24"/>
          <w:highlight w:val="none"/>
        </w:rPr>
        <w:t>2、采购代理机构名称：</w:t>
      </w:r>
      <w:r>
        <w:rPr>
          <w:rFonts w:hint="eastAsia" w:ascii="宋体" w:hAnsi="宋体" w:cs="Arial"/>
          <w:color w:val="auto"/>
          <w:sz w:val="24"/>
          <w:szCs w:val="24"/>
          <w:highlight w:val="none"/>
          <w:lang w:eastAsia="zh-CN"/>
        </w:rPr>
        <w:t>德清县禹盛工程管理有限公司</w:t>
      </w:r>
    </w:p>
    <w:p w14:paraId="77DF3C8E">
      <w:pPr>
        <w:snapToGrid w:val="0"/>
        <w:spacing w:before="120" w:beforeLines="50" w:after="120" w:afterLines="50" w:line="360" w:lineRule="exact"/>
        <w:ind w:firstLine="540" w:firstLineChars="225"/>
        <w:rPr>
          <w:rFonts w:hint="eastAsia" w:ascii="宋体" w:hAnsi="宋体" w:eastAsia="宋体" w:cs="Arial"/>
          <w:color w:val="auto"/>
          <w:sz w:val="24"/>
          <w:szCs w:val="24"/>
          <w:highlight w:val="none"/>
          <w:lang w:eastAsia="zh-CN"/>
        </w:rPr>
      </w:pPr>
      <w:r>
        <w:rPr>
          <w:rFonts w:hint="eastAsia" w:ascii="宋体" w:hAnsi="宋体" w:cs="Arial"/>
          <w:color w:val="auto"/>
          <w:sz w:val="24"/>
          <w:szCs w:val="24"/>
          <w:highlight w:val="none"/>
        </w:rPr>
        <w:t>项目联系人（询问）：</w:t>
      </w:r>
      <w:r>
        <w:rPr>
          <w:rFonts w:hint="eastAsia" w:ascii="宋体" w:hAnsi="宋体" w:cs="Arial"/>
          <w:color w:val="auto"/>
          <w:sz w:val="24"/>
          <w:szCs w:val="24"/>
          <w:highlight w:val="none"/>
          <w:lang w:eastAsia="zh-CN"/>
        </w:rPr>
        <w:t>章昊</w:t>
      </w:r>
    </w:p>
    <w:p w14:paraId="494BFC3F">
      <w:pPr>
        <w:snapToGrid w:val="0"/>
        <w:spacing w:before="120" w:beforeLines="50" w:after="120" w:afterLines="50" w:line="360" w:lineRule="exact"/>
        <w:ind w:firstLine="540" w:firstLineChars="225"/>
        <w:rPr>
          <w:rFonts w:hint="eastAsia" w:ascii="宋体" w:hAnsi="宋体" w:eastAsia="宋体" w:cs="Arial"/>
          <w:color w:val="auto"/>
          <w:sz w:val="24"/>
          <w:szCs w:val="24"/>
          <w:highlight w:val="none"/>
          <w:lang w:eastAsia="zh-CN"/>
        </w:rPr>
      </w:pPr>
      <w:r>
        <w:rPr>
          <w:rFonts w:hint="eastAsia" w:ascii="宋体" w:hAnsi="宋体" w:cs="Arial"/>
          <w:color w:val="auto"/>
          <w:sz w:val="24"/>
          <w:szCs w:val="24"/>
          <w:highlight w:val="none"/>
        </w:rPr>
        <w:t>项目联系方式（询问）：</w:t>
      </w:r>
      <w:r>
        <w:rPr>
          <w:rFonts w:hint="eastAsia" w:ascii="宋体" w:hAnsi="宋体" w:cs="Arial"/>
          <w:color w:val="auto"/>
          <w:sz w:val="24"/>
          <w:szCs w:val="24"/>
          <w:highlight w:val="none"/>
          <w:lang w:eastAsia="zh-CN"/>
        </w:rPr>
        <w:t>0572-8230302</w:t>
      </w:r>
    </w:p>
    <w:p w14:paraId="63C5F279">
      <w:pPr>
        <w:snapToGrid w:val="0"/>
        <w:spacing w:before="120" w:beforeLines="50" w:after="120" w:afterLines="50" w:line="360" w:lineRule="exact"/>
        <w:ind w:firstLine="540" w:firstLineChars="225"/>
        <w:rPr>
          <w:rFonts w:hint="eastAsia" w:ascii="宋体" w:hAnsi="宋体" w:eastAsia="宋体" w:cs="Arial"/>
          <w:color w:val="auto"/>
          <w:sz w:val="24"/>
          <w:szCs w:val="24"/>
          <w:highlight w:val="none"/>
          <w:lang w:eastAsia="zh-CN"/>
        </w:rPr>
      </w:pPr>
      <w:r>
        <w:rPr>
          <w:rFonts w:hint="eastAsia" w:ascii="宋体" w:hAnsi="宋体" w:cs="Arial"/>
          <w:color w:val="auto"/>
          <w:sz w:val="24"/>
          <w:szCs w:val="24"/>
          <w:highlight w:val="none"/>
        </w:rPr>
        <w:t>质疑联系人：</w:t>
      </w:r>
      <w:r>
        <w:rPr>
          <w:rFonts w:hint="eastAsia" w:ascii="宋体" w:hAnsi="宋体" w:cs="Arial"/>
          <w:color w:val="auto"/>
          <w:sz w:val="24"/>
          <w:szCs w:val="24"/>
          <w:highlight w:val="none"/>
          <w:lang w:val="en-US" w:eastAsia="zh-CN"/>
        </w:rPr>
        <w:t>王桂琴</w:t>
      </w:r>
    </w:p>
    <w:p w14:paraId="125A05C0">
      <w:pPr>
        <w:snapToGrid w:val="0"/>
        <w:spacing w:before="120" w:beforeLines="50" w:after="120" w:afterLines="50" w:line="360" w:lineRule="exact"/>
        <w:ind w:firstLine="540" w:firstLineChars="225"/>
        <w:rPr>
          <w:rFonts w:hint="eastAsia" w:ascii="宋体" w:hAnsi="宋体" w:eastAsia="宋体" w:cs="Arial"/>
          <w:color w:val="auto"/>
          <w:sz w:val="24"/>
          <w:szCs w:val="24"/>
          <w:highlight w:val="none"/>
          <w:lang w:eastAsia="zh-CN"/>
        </w:rPr>
      </w:pPr>
      <w:r>
        <w:rPr>
          <w:rFonts w:hint="eastAsia" w:ascii="宋体" w:hAnsi="宋体" w:cs="Arial"/>
          <w:color w:val="auto"/>
          <w:sz w:val="24"/>
          <w:szCs w:val="24"/>
          <w:highlight w:val="none"/>
        </w:rPr>
        <w:t>质疑联系方式：</w:t>
      </w:r>
      <w:r>
        <w:rPr>
          <w:rFonts w:hint="eastAsia" w:ascii="宋体" w:hAnsi="宋体" w:cs="Arial"/>
          <w:color w:val="auto"/>
          <w:sz w:val="24"/>
          <w:szCs w:val="24"/>
          <w:highlight w:val="none"/>
          <w:lang w:eastAsia="zh-CN"/>
        </w:rPr>
        <w:t>0572-8230302</w:t>
      </w:r>
    </w:p>
    <w:p w14:paraId="0F1B84DB">
      <w:pPr>
        <w:snapToGrid w:val="0"/>
        <w:spacing w:before="120" w:beforeLines="50" w:after="120" w:afterLines="50" w:line="360" w:lineRule="exact"/>
        <w:ind w:firstLine="540" w:firstLineChars="225"/>
        <w:rPr>
          <w:rFonts w:hint="eastAsia" w:ascii="宋体" w:hAnsi="宋体" w:cs="Arial"/>
          <w:color w:val="auto"/>
          <w:sz w:val="24"/>
          <w:szCs w:val="24"/>
          <w:highlight w:val="none"/>
        </w:rPr>
      </w:pPr>
      <w:r>
        <w:rPr>
          <w:rFonts w:hint="eastAsia" w:ascii="宋体" w:hAnsi="宋体" w:cs="Arial"/>
          <w:color w:val="auto"/>
          <w:sz w:val="24"/>
          <w:szCs w:val="24"/>
          <w:highlight w:val="none"/>
        </w:rPr>
        <w:t>地  址：</w:t>
      </w:r>
      <w:r>
        <w:rPr>
          <w:rFonts w:hint="eastAsia" w:ascii="宋体" w:hAnsi="宋体" w:cs="Arial"/>
          <w:color w:val="auto"/>
          <w:sz w:val="24"/>
          <w:szCs w:val="24"/>
          <w:highlight w:val="none"/>
          <w:lang w:eastAsia="zh-CN"/>
        </w:rPr>
        <w:t>浙江省湖州市德清县禹越镇振兴路266号3幢314室</w:t>
      </w:r>
    </w:p>
    <w:p w14:paraId="57471ABD">
      <w:pPr>
        <w:snapToGrid w:val="0"/>
        <w:spacing w:before="120" w:beforeLines="50" w:after="120" w:afterLines="50" w:line="360" w:lineRule="exact"/>
        <w:ind w:firstLine="540" w:firstLineChars="225"/>
        <w:rPr>
          <w:rFonts w:hint="eastAsia" w:ascii="宋体" w:hAnsi="宋体" w:cs="Arial"/>
          <w:color w:val="auto"/>
          <w:sz w:val="24"/>
          <w:szCs w:val="24"/>
          <w:highlight w:val="none"/>
        </w:rPr>
      </w:pPr>
      <w:r>
        <w:rPr>
          <w:rFonts w:hint="eastAsia" w:ascii="宋体" w:hAnsi="宋体" w:cs="Arial"/>
          <w:color w:val="auto"/>
          <w:sz w:val="24"/>
          <w:szCs w:val="24"/>
          <w:highlight w:val="none"/>
        </w:rPr>
        <w:t>3、政府采购监督管理部门名称：德清县财政局</w:t>
      </w:r>
    </w:p>
    <w:p w14:paraId="5C706A1B">
      <w:pPr>
        <w:snapToGrid w:val="0"/>
        <w:spacing w:before="120" w:beforeLines="50" w:after="120" w:afterLines="50" w:line="360" w:lineRule="exact"/>
        <w:ind w:firstLine="540" w:firstLineChars="225"/>
        <w:rPr>
          <w:rFonts w:hint="eastAsia" w:ascii="宋体" w:hAnsi="宋体" w:cs="Arial"/>
          <w:color w:val="auto"/>
          <w:sz w:val="24"/>
          <w:szCs w:val="24"/>
          <w:highlight w:val="none"/>
        </w:rPr>
      </w:pPr>
      <w:r>
        <w:rPr>
          <w:rFonts w:hint="eastAsia" w:ascii="宋体" w:hAnsi="宋体" w:cs="Arial"/>
          <w:color w:val="auto"/>
          <w:sz w:val="24"/>
          <w:szCs w:val="24"/>
          <w:highlight w:val="none"/>
        </w:rPr>
        <w:t>联系人：姚女士</w:t>
      </w:r>
    </w:p>
    <w:p w14:paraId="381E72AA">
      <w:pPr>
        <w:snapToGrid w:val="0"/>
        <w:spacing w:before="120" w:beforeLines="50" w:after="120" w:afterLines="50" w:line="360" w:lineRule="exact"/>
        <w:ind w:firstLine="540" w:firstLineChars="225"/>
        <w:rPr>
          <w:rFonts w:hint="eastAsia" w:ascii="宋体" w:hAnsi="宋体" w:cs="Arial"/>
          <w:color w:val="auto"/>
          <w:sz w:val="24"/>
          <w:szCs w:val="24"/>
          <w:highlight w:val="none"/>
        </w:rPr>
      </w:pPr>
      <w:r>
        <w:rPr>
          <w:rFonts w:hint="eastAsia" w:ascii="宋体" w:hAnsi="宋体" w:cs="Arial"/>
          <w:color w:val="auto"/>
          <w:sz w:val="24"/>
          <w:szCs w:val="24"/>
          <w:highlight w:val="none"/>
        </w:rPr>
        <w:t>监督投诉电话/传真：0572-8280257</w:t>
      </w:r>
    </w:p>
    <w:p w14:paraId="57834440">
      <w:pPr>
        <w:snapToGrid w:val="0"/>
        <w:spacing w:before="120" w:beforeLines="50" w:after="120" w:afterLines="50" w:line="360" w:lineRule="exact"/>
        <w:ind w:firstLine="540" w:firstLineChars="225"/>
        <w:rPr>
          <w:rFonts w:hint="eastAsia" w:ascii="宋体" w:hAnsi="宋体" w:cs="Arial"/>
          <w:color w:val="auto"/>
          <w:sz w:val="24"/>
          <w:szCs w:val="24"/>
          <w:highlight w:val="none"/>
        </w:rPr>
      </w:pPr>
      <w:r>
        <w:rPr>
          <w:rFonts w:hint="eastAsia" w:ascii="宋体" w:hAnsi="宋体" w:cs="Arial"/>
          <w:color w:val="auto"/>
          <w:sz w:val="24"/>
          <w:szCs w:val="24"/>
          <w:highlight w:val="none"/>
        </w:rPr>
        <w:t>地址：德清县舞阳街228号</w:t>
      </w:r>
    </w:p>
    <w:p w14:paraId="74CDA977">
      <w:pPr>
        <w:widowControl/>
        <w:spacing w:line="360" w:lineRule="exact"/>
        <w:jc w:val="left"/>
        <w:rPr>
          <w:rFonts w:ascii="宋体" w:hAnsi="宋体"/>
          <w:b/>
          <w:bCs/>
          <w:color w:val="auto"/>
          <w:sz w:val="24"/>
          <w:szCs w:val="24"/>
          <w:highlight w:val="none"/>
        </w:rPr>
      </w:pPr>
      <w:r>
        <w:rPr>
          <w:rFonts w:hint="eastAsia" w:ascii="宋体" w:hAnsi="宋体"/>
          <w:b/>
          <w:bCs/>
          <w:color w:val="auto"/>
          <w:sz w:val="24"/>
          <w:szCs w:val="24"/>
          <w:highlight w:val="none"/>
        </w:rPr>
        <w:t>十四</w:t>
      </w:r>
      <w:r>
        <w:rPr>
          <w:rFonts w:hint="eastAsia" w:ascii="宋体" w:hAnsi="宋体" w:cs="Arial"/>
          <w:b/>
          <w:color w:val="auto"/>
          <w:sz w:val="24"/>
          <w:szCs w:val="24"/>
          <w:highlight w:val="none"/>
        </w:rPr>
        <w:t>.</w:t>
      </w:r>
      <w:r>
        <w:rPr>
          <w:rFonts w:hint="eastAsia" w:ascii="宋体" w:hAnsi="宋体"/>
          <w:b/>
          <w:bCs/>
          <w:color w:val="auto"/>
          <w:sz w:val="24"/>
          <w:szCs w:val="24"/>
          <w:highlight w:val="none"/>
        </w:rPr>
        <w:t>本次采购项目相关信息发布媒体：</w:t>
      </w:r>
    </w:p>
    <w:p w14:paraId="489D942C">
      <w:pPr>
        <w:widowControl/>
        <w:spacing w:line="360" w:lineRule="exact"/>
        <w:jc w:val="left"/>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1.浙江省政府采购网：https://zfcg.czt.zj.gov.cn/</w:t>
      </w:r>
    </w:p>
    <w:p w14:paraId="3601CA55">
      <w:pPr>
        <w:widowControl/>
        <w:spacing w:line="360" w:lineRule="exact"/>
        <w:jc w:val="left"/>
        <w:rPr>
          <w:rFonts w:hint="eastAsia" w:ascii="宋体" w:hAnsi="宋体"/>
          <w:b/>
          <w:bCs/>
          <w:color w:val="auto"/>
          <w:sz w:val="24"/>
          <w:szCs w:val="24"/>
          <w:highlight w:val="none"/>
        </w:rPr>
      </w:pPr>
      <w:r>
        <w:rPr>
          <w:rFonts w:hint="eastAsia" w:ascii="宋体" w:hAnsi="宋体" w:cs="宋体"/>
          <w:color w:val="auto"/>
          <w:kern w:val="0"/>
          <w:sz w:val="24"/>
          <w:szCs w:val="24"/>
          <w:highlight w:val="none"/>
        </w:rPr>
        <w:t>2.德清县公共资源交易网：</w:t>
      </w:r>
      <w:r>
        <w:rPr>
          <w:rFonts w:hint="eastAsia" w:ascii="宋体" w:hAnsi="宋体" w:eastAsia="宋体" w:cs="宋体"/>
          <w:color w:val="auto"/>
          <w:kern w:val="0"/>
          <w:sz w:val="24"/>
          <w:szCs w:val="24"/>
          <w:highlight w:val="none"/>
        </w:rPr>
        <w:t>http://www.deqing.gov.cn/col/col1229656839/index.html</w:t>
      </w:r>
    </w:p>
    <w:p w14:paraId="7FA80B1E">
      <w:pPr>
        <w:widowControl/>
        <w:spacing w:line="360" w:lineRule="exact"/>
        <w:jc w:val="left"/>
        <w:rPr>
          <w:rFonts w:hint="eastAsia" w:ascii="宋体" w:hAnsi="宋体"/>
          <w:b/>
          <w:bCs/>
          <w:color w:val="auto"/>
          <w:sz w:val="24"/>
          <w:szCs w:val="24"/>
          <w:highlight w:val="none"/>
        </w:rPr>
      </w:pPr>
      <w:r>
        <w:rPr>
          <w:rFonts w:hint="eastAsia" w:ascii="宋体" w:hAnsi="宋体"/>
          <w:b/>
          <w:bCs/>
          <w:color w:val="auto"/>
          <w:sz w:val="24"/>
          <w:szCs w:val="24"/>
          <w:highlight w:val="none"/>
        </w:rPr>
        <w:t>十五</w:t>
      </w:r>
      <w:r>
        <w:rPr>
          <w:rFonts w:hint="eastAsia" w:ascii="宋体" w:hAnsi="宋体" w:cs="Arial"/>
          <w:b/>
          <w:color w:val="auto"/>
          <w:sz w:val="24"/>
          <w:szCs w:val="24"/>
          <w:highlight w:val="none"/>
        </w:rPr>
        <w:t>.</w:t>
      </w:r>
      <w:r>
        <w:rPr>
          <w:rFonts w:hint="eastAsia" w:ascii="宋体" w:hAnsi="宋体"/>
          <w:b/>
          <w:bCs/>
          <w:color w:val="auto"/>
          <w:sz w:val="24"/>
          <w:szCs w:val="24"/>
          <w:highlight w:val="none"/>
        </w:rPr>
        <w:t>本采购文件的解释权归招标采购单位所有。</w:t>
      </w:r>
    </w:p>
    <w:p w14:paraId="586BF3B3">
      <w:pPr>
        <w:snapToGrid w:val="0"/>
        <w:spacing w:line="360" w:lineRule="exact"/>
        <w:ind w:firstLine="540" w:firstLineChars="225"/>
        <w:jc w:val="right"/>
        <w:rPr>
          <w:rFonts w:hint="eastAsia" w:ascii="宋体" w:hAnsi="宋体" w:cs="Arial"/>
          <w:color w:val="auto"/>
          <w:sz w:val="24"/>
          <w:szCs w:val="24"/>
          <w:highlight w:val="none"/>
        </w:rPr>
      </w:pPr>
    </w:p>
    <w:p w14:paraId="687F09F8">
      <w:pPr>
        <w:snapToGrid w:val="0"/>
        <w:spacing w:before="120" w:beforeLines="50" w:after="120" w:afterLines="50" w:line="360" w:lineRule="exact"/>
        <w:ind w:firstLine="540" w:firstLineChars="225"/>
        <w:rPr>
          <w:rFonts w:hint="eastAsia" w:ascii="宋体" w:hAnsi="宋体" w:cs="Arial"/>
          <w:color w:val="auto"/>
          <w:sz w:val="24"/>
          <w:szCs w:val="24"/>
          <w:highlight w:val="none"/>
        </w:rPr>
      </w:pPr>
      <w:r>
        <w:rPr>
          <w:rFonts w:hint="eastAsia" w:ascii="宋体" w:hAnsi="宋体" w:cs="Arial"/>
          <w:color w:val="auto"/>
          <w:sz w:val="24"/>
          <w:szCs w:val="24"/>
          <w:highlight w:val="none"/>
        </w:rPr>
        <w:t xml:space="preserve">                                                   </w:t>
      </w:r>
      <w:r>
        <w:rPr>
          <w:rFonts w:hint="eastAsia" w:ascii="宋体" w:hAnsi="宋体" w:cs="Arial"/>
          <w:color w:val="auto"/>
          <w:sz w:val="24"/>
          <w:szCs w:val="24"/>
          <w:highlight w:val="none"/>
          <w:lang w:eastAsia="zh-CN"/>
        </w:rPr>
        <w:t>202</w:t>
      </w:r>
      <w:r>
        <w:rPr>
          <w:rFonts w:hint="eastAsia" w:ascii="宋体" w:hAnsi="宋体" w:cs="Arial"/>
          <w:color w:val="auto"/>
          <w:sz w:val="24"/>
          <w:szCs w:val="24"/>
          <w:highlight w:val="none"/>
          <w:lang w:val="en-US" w:eastAsia="zh-CN"/>
        </w:rPr>
        <w:t>5</w:t>
      </w:r>
      <w:r>
        <w:rPr>
          <w:rFonts w:hint="eastAsia" w:ascii="宋体" w:hAnsi="宋体" w:cs="Arial"/>
          <w:color w:val="auto"/>
          <w:sz w:val="24"/>
          <w:szCs w:val="24"/>
          <w:highlight w:val="none"/>
        </w:rPr>
        <w:t>年</w:t>
      </w:r>
      <w:r>
        <w:rPr>
          <w:rFonts w:hint="eastAsia" w:ascii="宋体" w:hAnsi="宋体" w:cs="Arial"/>
          <w:color w:val="auto"/>
          <w:sz w:val="24"/>
          <w:szCs w:val="24"/>
          <w:highlight w:val="none"/>
          <w:lang w:val="en-US" w:eastAsia="zh-CN"/>
        </w:rPr>
        <w:t>4</w:t>
      </w:r>
      <w:r>
        <w:rPr>
          <w:rFonts w:hint="eastAsia" w:ascii="宋体" w:hAnsi="宋体" w:cs="Arial"/>
          <w:color w:val="auto"/>
          <w:sz w:val="24"/>
          <w:szCs w:val="24"/>
          <w:highlight w:val="none"/>
        </w:rPr>
        <w:t>月</w:t>
      </w:r>
      <w:r>
        <w:rPr>
          <w:rFonts w:hint="eastAsia" w:ascii="宋体" w:hAnsi="宋体" w:cs="Arial"/>
          <w:color w:val="auto"/>
          <w:sz w:val="24"/>
          <w:szCs w:val="24"/>
          <w:highlight w:val="none"/>
          <w:lang w:val="en-US" w:eastAsia="zh-CN"/>
        </w:rPr>
        <w:t>1</w:t>
      </w:r>
      <w:r>
        <w:rPr>
          <w:rFonts w:hint="eastAsia" w:ascii="宋体" w:hAnsi="宋体" w:cs="Arial"/>
          <w:color w:val="auto"/>
          <w:sz w:val="24"/>
          <w:szCs w:val="24"/>
          <w:highlight w:val="none"/>
        </w:rPr>
        <w:t>日</w:t>
      </w:r>
    </w:p>
    <w:p w14:paraId="513BA820">
      <w:pPr>
        <w:spacing w:line="360" w:lineRule="auto"/>
        <w:jc w:val="center"/>
        <w:rPr>
          <w:rFonts w:hint="eastAsia" w:ascii="微软雅黑" w:hAnsi="微软雅黑" w:eastAsia="微软雅黑" w:cs="微软雅黑"/>
          <w:color w:val="auto"/>
          <w:sz w:val="28"/>
          <w:szCs w:val="28"/>
          <w:highlight w:val="none"/>
        </w:rPr>
      </w:pPr>
      <w:bookmarkStart w:id="11" w:name="_Toc18506"/>
      <w:r>
        <w:rPr>
          <w:rStyle w:val="21"/>
          <w:rFonts w:hint="eastAsia" w:ascii="微软雅黑" w:hAnsi="微软雅黑" w:eastAsia="微软雅黑" w:cs="微软雅黑"/>
          <w:color w:val="auto"/>
          <w:sz w:val="32"/>
          <w:szCs w:val="32"/>
          <w:highlight w:val="none"/>
        </w:rPr>
        <w:t>第二章    招标需求</w:t>
      </w:r>
      <w:bookmarkEnd w:id="8"/>
      <w:bookmarkEnd w:id="9"/>
      <w:bookmarkEnd w:id="10"/>
      <w:bookmarkEnd w:id="11"/>
    </w:p>
    <w:p w14:paraId="386F01A9">
      <w:pPr>
        <w:snapToGrid w:val="0"/>
        <w:spacing w:before="120" w:beforeLines="50" w:after="120" w:afterLines="50"/>
        <w:jc w:val="center"/>
        <w:rPr>
          <w:rFonts w:hint="eastAsia" w:ascii="微软雅黑" w:hAnsi="微软雅黑" w:eastAsia="微软雅黑" w:cs="微软雅黑"/>
          <w:b/>
          <w:color w:val="auto"/>
          <w:sz w:val="28"/>
          <w:szCs w:val="28"/>
          <w:highlight w:val="none"/>
        </w:rPr>
      </w:pPr>
      <w:bookmarkStart w:id="12" w:name="_Toc12390"/>
      <w:bookmarkStart w:id="13" w:name="_Toc2554_WPSOffice_Level1"/>
      <w:bookmarkStart w:id="14" w:name="_Toc17559"/>
      <w:bookmarkStart w:id="15" w:name="_Toc3783"/>
      <w:bookmarkStart w:id="16" w:name="_Toc16385"/>
      <w:bookmarkStart w:id="17" w:name="_Toc12942"/>
      <w:r>
        <w:rPr>
          <w:rFonts w:hint="eastAsia" w:ascii="微软雅黑" w:hAnsi="微软雅黑" w:eastAsia="微软雅黑" w:cs="微软雅黑"/>
          <w:b/>
          <w:color w:val="auto"/>
          <w:sz w:val="28"/>
          <w:szCs w:val="28"/>
          <w:highlight w:val="none"/>
        </w:rPr>
        <w:t>（加▲号项需实质性响应）</w:t>
      </w:r>
    </w:p>
    <w:p w14:paraId="4CDE2C66">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rPr>
        <w:t>一、说明</w:t>
      </w:r>
    </w:p>
    <w:p w14:paraId="21F74041">
      <w:pPr>
        <w:keepNext w:val="0"/>
        <w:keepLines w:val="0"/>
        <w:pageBreakBefore w:val="0"/>
        <w:widowControl w:val="0"/>
        <w:numPr>
          <w:ilvl w:val="0"/>
          <w:numId w:val="4"/>
        </w:numPr>
        <w:kinsoku/>
        <w:wordWrap/>
        <w:overflowPunct/>
        <w:topLinePunct w:val="0"/>
        <w:autoSpaceDE/>
        <w:autoSpaceDN/>
        <w:bidi w:val="0"/>
        <w:adjustRightInd/>
        <w:snapToGrid/>
        <w:spacing w:line="460" w:lineRule="exact"/>
        <w:ind w:firstLine="480" w:firstLineChars="20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本采购文件所提出的货物和服务技术标准是基本的技术标准和使用功能，并未规定所有的技术要求和适用标准，供应商应提供一套满足所列标准要求的高质量的相应货物和服务。本技术要求使用的标准如与供应商所执行标准发生矛盾时，按较高标准执行。</w:t>
      </w:r>
    </w:p>
    <w:p w14:paraId="3FB456E8">
      <w:pPr>
        <w:keepNext w:val="0"/>
        <w:keepLines w:val="0"/>
        <w:pageBreakBefore w:val="0"/>
        <w:widowControl w:val="0"/>
        <w:numPr>
          <w:ilvl w:val="0"/>
          <w:numId w:val="4"/>
        </w:numPr>
        <w:kinsoku/>
        <w:wordWrap/>
        <w:overflowPunct/>
        <w:topLinePunct w:val="0"/>
        <w:autoSpaceDE/>
        <w:autoSpaceDN/>
        <w:bidi w:val="0"/>
        <w:adjustRightInd/>
        <w:snapToGrid/>
        <w:spacing w:line="460" w:lineRule="exact"/>
        <w:ind w:firstLine="480" w:firstLineChars="20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本招标货物应按国际标准、国标、部标或专业标准提供，非标准货物按采购人提供的要求提供，货物标准按照国家</w:t>
      </w:r>
      <w:r>
        <w:rPr>
          <w:rFonts w:hint="eastAsia" w:ascii="微软雅黑" w:hAnsi="微软雅黑" w:eastAsia="微软雅黑" w:cs="微软雅黑"/>
          <w:b/>
          <w:color w:val="auto"/>
          <w:sz w:val="24"/>
          <w:highlight w:val="none"/>
        </w:rPr>
        <w:t>《政府采购电子电器服务规范》</w:t>
      </w:r>
      <w:r>
        <w:rPr>
          <w:rFonts w:hint="eastAsia" w:ascii="微软雅黑" w:hAnsi="微软雅黑" w:eastAsia="微软雅黑" w:cs="微软雅黑"/>
          <w:color w:val="auto"/>
          <w:sz w:val="24"/>
          <w:highlight w:val="none"/>
        </w:rPr>
        <w:t>等有关规定及合同约定进行验收。</w:t>
      </w:r>
    </w:p>
    <w:p w14:paraId="24425782">
      <w:pPr>
        <w:keepNext w:val="0"/>
        <w:keepLines w:val="0"/>
        <w:pageBreakBefore w:val="0"/>
        <w:widowControl w:val="0"/>
        <w:numPr>
          <w:ilvl w:val="0"/>
          <w:numId w:val="4"/>
        </w:numPr>
        <w:kinsoku/>
        <w:wordWrap/>
        <w:overflowPunct/>
        <w:topLinePunct w:val="0"/>
        <w:autoSpaceDE/>
        <w:autoSpaceDN/>
        <w:bidi w:val="0"/>
        <w:adjustRightInd/>
        <w:snapToGrid/>
        <w:spacing w:line="460" w:lineRule="exact"/>
        <w:ind w:left="0" w:leftChars="0" w:firstLine="480" w:firstLineChars="200"/>
        <w:textAlignment w:val="auto"/>
        <w:rPr>
          <w:rFonts w:hint="eastAsia" w:ascii="微软雅黑" w:hAnsi="微软雅黑" w:eastAsia="微软雅黑" w:cs="微软雅黑"/>
          <w:b/>
          <w:bCs w:val="0"/>
          <w:color w:val="auto"/>
          <w:sz w:val="24"/>
          <w:highlight w:val="none"/>
          <w:u w:val="single"/>
          <w:shd w:val="clear" w:color="auto" w:fill="FFFFFF"/>
        </w:rPr>
      </w:pPr>
      <w:r>
        <w:rPr>
          <w:rFonts w:hint="eastAsia" w:ascii="微软雅黑" w:hAnsi="微软雅黑" w:eastAsia="微软雅黑" w:cs="微软雅黑"/>
          <w:b/>
          <w:bCs w:val="0"/>
          <w:color w:val="auto"/>
          <w:sz w:val="24"/>
          <w:highlight w:val="none"/>
          <w:u w:val="single"/>
          <w:shd w:val="clear" w:color="auto" w:fill="FFFFFF"/>
        </w:rPr>
        <w:t>本项目采购标的对应的</w:t>
      </w:r>
      <w:bookmarkStart w:id="18" w:name="OLE_LINK1"/>
      <w:r>
        <w:rPr>
          <w:rFonts w:hint="eastAsia" w:ascii="微软雅黑" w:hAnsi="微软雅黑" w:eastAsia="微软雅黑" w:cs="微软雅黑"/>
          <w:b/>
          <w:bCs w:val="0"/>
          <w:color w:val="auto"/>
          <w:sz w:val="24"/>
          <w:highlight w:val="none"/>
          <w:u w:val="single"/>
          <w:shd w:val="clear" w:color="auto" w:fill="FFFFFF"/>
        </w:rPr>
        <w:t>中小企业划分标准所</w:t>
      </w:r>
      <w:bookmarkEnd w:id="18"/>
      <w:r>
        <w:rPr>
          <w:rFonts w:hint="eastAsia" w:ascii="微软雅黑" w:hAnsi="微软雅黑" w:eastAsia="微软雅黑" w:cs="微软雅黑"/>
          <w:b/>
          <w:bCs w:val="0"/>
          <w:color w:val="auto"/>
          <w:sz w:val="24"/>
          <w:highlight w:val="none"/>
          <w:u w:val="single"/>
          <w:shd w:val="clear" w:color="auto" w:fill="FFFFFF"/>
        </w:rPr>
        <w:t>属行业为</w:t>
      </w:r>
      <w:r>
        <w:rPr>
          <w:rFonts w:hint="eastAsia" w:ascii="微软雅黑" w:hAnsi="微软雅黑" w:eastAsia="微软雅黑" w:cs="微软雅黑"/>
          <w:b/>
          <w:bCs w:val="0"/>
          <w:color w:val="auto"/>
          <w:sz w:val="24"/>
          <w:highlight w:val="none"/>
          <w:u w:val="single"/>
          <w:shd w:val="clear" w:color="auto" w:fill="FFFFFF"/>
          <w:lang w:eastAsia="zh-CN"/>
        </w:rPr>
        <w:t>制造业</w:t>
      </w:r>
      <w:r>
        <w:rPr>
          <w:rFonts w:hint="eastAsia" w:ascii="微软雅黑" w:hAnsi="微软雅黑" w:eastAsia="微软雅黑" w:cs="微软雅黑"/>
          <w:b/>
          <w:bCs w:val="0"/>
          <w:color w:val="auto"/>
          <w:sz w:val="24"/>
          <w:highlight w:val="none"/>
          <w:u w:val="single"/>
          <w:shd w:val="clear" w:color="auto" w:fill="FFFFFF"/>
        </w:rPr>
        <w:t>。</w:t>
      </w:r>
    </w:p>
    <w:p w14:paraId="20EABF5F">
      <w:pPr>
        <w:keepNext w:val="0"/>
        <w:keepLines w:val="0"/>
        <w:pageBreakBefore w:val="0"/>
        <w:widowControl w:val="0"/>
        <w:numPr>
          <w:ilvl w:val="0"/>
          <w:numId w:val="4"/>
        </w:numPr>
        <w:kinsoku/>
        <w:wordWrap/>
        <w:overflowPunct/>
        <w:topLinePunct w:val="0"/>
        <w:autoSpaceDE/>
        <w:autoSpaceDN/>
        <w:bidi w:val="0"/>
        <w:adjustRightInd/>
        <w:snapToGrid/>
        <w:spacing w:line="460" w:lineRule="exact"/>
        <w:ind w:left="0" w:leftChars="0" w:firstLine="480" w:firstLineChars="200"/>
        <w:textAlignment w:val="auto"/>
        <w:rPr>
          <w:rFonts w:hint="eastAsia" w:ascii="微软雅黑" w:hAnsi="微软雅黑" w:eastAsia="微软雅黑" w:cs="微软雅黑"/>
          <w:b/>
          <w:color w:val="auto"/>
          <w:sz w:val="24"/>
          <w:highlight w:val="none"/>
          <w:shd w:val="clear" w:color="auto" w:fill="FFFFFF"/>
        </w:rPr>
      </w:pPr>
      <w:r>
        <w:rPr>
          <w:rFonts w:hint="eastAsia" w:ascii="微软雅黑" w:hAnsi="微软雅黑" w:eastAsia="微软雅黑" w:cs="微软雅黑"/>
          <w:b/>
          <w:color w:val="auto"/>
          <w:sz w:val="24"/>
          <w:highlight w:val="none"/>
          <w:shd w:val="clear" w:color="auto" w:fill="FFFFFF"/>
        </w:rPr>
        <w:t>依据《政府采购促进中小企业发展管理办法》（财库【2020】46号）规定享受扶持政策获得政府采购合同的，小微企业不得将合同分包给大中型企业，中型企业不得将合同分包给大型企业。</w:t>
      </w:r>
    </w:p>
    <w:p w14:paraId="2F7F4EFF">
      <w:pPr>
        <w:pStyle w:val="22"/>
        <w:numPr>
          <w:ilvl w:val="0"/>
          <w:numId w:val="5"/>
        </w:numPr>
        <w:shd w:val="clear" w:color="auto" w:fill="auto"/>
        <w:spacing w:line="500" w:lineRule="exact"/>
        <w:ind w:firstLine="0"/>
        <w:rPr>
          <w:rFonts w:hint="eastAsia" w:ascii="微软雅黑" w:hAnsi="微软雅黑" w:eastAsia="微软雅黑" w:cs="微软雅黑"/>
          <w:b/>
          <w:color w:val="auto"/>
          <w:sz w:val="24"/>
          <w:szCs w:val="24"/>
          <w:highlight w:val="none"/>
        </w:rPr>
      </w:pPr>
      <w:bookmarkStart w:id="19" w:name="_Toc39911165"/>
      <w:bookmarkStart w:id="20" w:name="_Toc19941908"/>
      <w:r>
        <w:rPr>
          <w:rFonts w:hint="eastAsia" w:ascii="微软雅黑" w:hAnsi="微软雅黑" w:eastAsia="微软雅黑" w:cs="微软雅黑"/>
          <w:b/>
          <w:color w:val="auto"/>
          <w:sz w:val="24"/>
          <w:szCs w:val="24"/>
          <w:highlight w:val="none"/>
          <w:lang w:eastAsia="zh-CN"/>
        </w:rPr>
        <w:t>采购需求</w:t>
      </w:r>
    </w:p>
    <w:p w14:paraId="133904AD">
      <w:pPr>
        <w:pStyle w:val="22"/>
        <w:numPr>
          <w:ilvl w:val="0"/>
          <w:numId w:val="0"/>
        </w:numPr>
        <w:shd w:val="clear" w:color="auto" w:fill="auto"/>
        <w:tabs>
          <w:tab w:val="left" w:pos="386"/>
        </w:tabs>
        <w:spacing w:line="500" w:lineRule="exact"/>
        <w:rPr>
          <w:rFonts w:hint="eastAsia" w:ascii="微软雅黑" w:hAnsi="微软雅黑" w:eastAsia="微软雅黑" w:cs="微软雅黑"/>
          <w:b/>
          <w:color w:val="auto"/>
          <w:sz w:val="24"/>
          <w:szCs w:val="24"/>
          <w:highlight w:val="none"/>
          <w:lang w:eastAsia="zh-CN"/>
        </w:rPr>
      </w:pPr>
      <w:r>
        <w:rPr>
          <w:rFonts w:hint="eastAsia" w:ascii="微软雅黑" w:hAnsi="微软雅黑" w:eastAsia="微软雅黑" w:cs="微软雅黑"/>
          <w:b/>
          <w:color w:val="auto"/>
          <w:sz w:val="24"/>
          <w:szCs w:val="24"/>
          <w:highlight w:val="none"/>
          <w:lang w:eastAsia="zh-CN"/>
        </w:rPr>
        <w:t>（一）采购内容及数量</w:t>
      </w:r>
    </w:p>
    <w:tbl>
      <w:tblPr>
        <w:tblStyle w:val="14"/>
        <w:tblW w:w="867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4873"/>
        <w:gridCol w:w="1089"/>
        <w:gridCol w:w="968"/>
        <w:gridCol w:w="968"/>
      </w:tblGrid>
      <w:tr w14:paraId="6D6F65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jc w:val="center"/>
        </w:trPr>
        <w:tc>
          <w:tcPr>
            <w:tcW w:w="774" w:type="dxa"/>
            <w:noWrap w:val="0"/>
            <w:vAlign w:val="center"/>
          </w:tcPr>
          <w:p w14:paraId="39AB59CF">
            <w:pPr>
              <w:jc w:val="center"/>
              <w:rPr>
                <w:rFonts w:ascii="宋体" w:hAnsi="宋体" w:cs="宋体"/>
                <w:color w:val="auto"/>
                <w:kern w:val="0"/>
                <w:highlight w:val="none"/>
              </w:rPr>
            </w:pPr>
            <w:r>
              <w:rPr>
                <w:rFonts w:hint="eastAsia" w:ascii="宋体" w:hAnsi="宋体" w:cs="宋体"/>
                <w:color w:val="auto"/>
                <w:kern w:val="0"/>
                <w:sz w:val="24"/>
                <w:highlight w:val="none"/>
              </w:rPr>
              <w:t>序号</w:t>
            </w:r>
          </w:p>
        </w:tc>
        <w:tc>
          <w:tcPr>
            <w:tcW w:w="4873" w:type="dxa"/>
            <w:noWrap w:val="0"/>
            <w:vAlign w:val="center"/>
          </w:tcPr>
          <w:p w14:paraId="0EA5489C">
            <w:pPr>
              <w:jc w:val="center"/>
              <w:rPr>
                <w:rFonts w:ascii="宋体" w:hAnsi="宋体" w:cs="宋体"/>
                <w:color w:val="auto"/>
                <w:kern w:val="0"/>
                <w:highlight w:val="none"/>
              </w:rPr>
            </w:pPr>
            <w:r>
              <w:rPr>
                <w:rFonts w:hint="eastAsia" w:ascii="宋体" w:hAnsi="宋体" w:cs="宋体"/>
                <w:color w:val="auto"/>
                <w:kern w:val="0"/>
                <w:sz w:val="24"/>
                <w:highlight w:val="none"/>
              </w:rPr>
              <w:t>项目名称</w:t>
            </w:r>
          </w:p>
        </w:tc>
        <w:tc>
          <w:tcPr>
            <w:tcW w:w="1089" w:type="dxa"/>
            <w:noWrap w:val="0"/>
            <w:vAlign w:val="center"/>
          </w:tcPr>
          <w:p w14:paraId="7146CCF2">
            <w:pPr>
              <w:jc w:val="center"/>
              <w:rPr>
                <w:rFonts w:ascii="宋体" w:hAnsi="宋体" w:cs="宋体"/>
                <w:color w:val="auto"/>
                <w:kern w:val="0"/>
                <w:highlight w:val="none"/>
              </w:rPr>
            </w:pPr>
            <w:r>
              <w:rPr>
                <w:rFonts w:hint="eastAsia" w:ascii="宋体" w:hAnsi="宋体" w:cs="宋体"/>
                <w:color w:val="auto"/>
                <w:kern w:val="0"/>
                <w:sz w:val="24"/>
                <w:highlight w:val="none"/>
              </w:rPr>
              <w:t>单位</w:t>
            </w:r>
          </w:p>
        </w:tc>
        <w:tc>
          <w:tcPr>
            <w:tcW w:w="968" w:type="dxa"/>
            <w:noWrap w:val="0"/>
            <w:vAlign w:val="center"/>
          </w:tcPr>
          <w:p w14:paraId="224522F3">
            <w:pPr>
              <w:jc w:val="center"/>
              <w:rPr>
                <w:rFonts w:hint="eastAsia" w:ascii="宋体" w:hAnsi="宋体" w:eastAsia="宋体" w:cs="宋体"/>
                <w:color w:val="auto"/>
                <w:kern w:val="0"/>
                <w:highlight w:val="none"/>
                <w:lang w:eastAsia="zh-CN"/>
              </w:rPr>
            </w:pPr>
            <w:r>
              <w:rPr>
                <w:rFonts w:hint="eastAsia" w:ascii="宋体" w:hAnsi="宋体" w:cs="宋体"/>
                <w:color w:val="auto"/>
                <w:kern w:val="0"/>
                <w:sz w:val="24"/>
                <w:highlight w:val="none"/>
                <w:lang w:eastAsia="zh-CN"/>
              </w:rPr>
              <w:t>数量</w:t>
            </w:r>
          </w:p>
        </w:tc>
        <w:tc>
          <w:tcPr>
            <w:tcW w:w="968" w:type="dxa"/>
            <w:noWrap w:val="0"/>
            <w:vAlign w:val="center"/>
          </w:tcPr>
          <w:p w14:paraId="481DD697">
            <w:pPr>
              <w:jc w:val="center"/>
              <w:rPr>
                <w:rFonts w:hint="default"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备注</w:t>
            </w:r>
          </w:p>
        </w:tc>
      </w:tr>
      <w:tr w14:paraId="659562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jc w:val="center"/>
        </w:trPr>
        <w:tc>
          <w:tcPr>
            <w:tcW w:w="7704" w:type="dxa"/>
            <w:gridSpan w:val="4"/>
            <w:noWrap w:val="0"/>
            <w:vAlign w:val="center"/>
          </w:tcPr>
          <w:p w14:paraId="532B2399">
            <w:pPr>
              <w:jc w:val="center"/>
              <w:rPr>
                <w:rFonts w:hint="eastAsia" w:ascii="宋体" w:hAnsi="宋体" w:cs="宋体"/>
                <w:color w:val="auto"/>
                <w:kern w:val="0"/>
                <w:sz w:val="24"/>
                <w:highlight w:val="none"/>
              </w:rPr>
            </w:pPr>
            <w:r>
              <w:rPr>
                <w:rFonts w:hint="eastAsia" w:ascii="宋体" w:hAnsi="宋体" w:cs="宋体"/>
                <w:color w:val="auto"/>
                <w:kern w:val="0"/>
                <w:sz w:val="24"/>
                <w:highlight w:val="none"/>
                <w:lang w:val="en-US" w:eastAsia="zh-CN"/>
              </w:rPr>
              <w:t>室内设备</w:t>
            </w:r>
            <w:r>
              <w:rPr>
                <w:rFonts w:hint="eastAsia" w:ascii="宋体" w:hAnsi="宋体" w:cs="宋体"/>
                <w:color w:val="auto"/>
                <w:kern w:val="0"/>
                <w:sz w:val="24"/>
                <w:highlight w:val="none"/>
              </w:rPr>
              <w:t>制作安装</w:t>
            </w:r>
          </w:p>
        </w:tc>
        <w:tc>
          <w:tcPr>
            <w:tcW w:w="968" w:type="dxa"/>
            <w:noWrap w:val="0"/>
            <w:vAlign w:val="center"/>
          </w:tcPr>
          <w:p w14:paraId="455EE387">
            <w:pPr>
              <w:jc w:val="center"/>
              <w:rPr>
                <w:rFonts w:hint="eastAsia" w:ascii="宋体" w:hAnsi="宋体" w:cs="宋体"/>
                <w:color w:val="auto"/>
                <w:kern w:val="0"/>
                <w:sz w:val="24"/>
                <w:highlight w:val="none"/>
                <w:lang w:val="en-US" w:eastAsia="zh-CN"/>
              </w:rPr>
            </w:pPr>
          </w:p>
        </w:tc>
      </w:tr>
      <w:tr w14:paraId="2418F4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4" w:hRule="atLeast"/>
          <w:jc w:val="center"/>
        </w:trPr>
        <w:tc>
          <w:tcPr>
            <w:tcW w:w="774" w:type="dxa"/>
            <w:noWrap w:val="0"/>
            <w:vAlign w:val="center"/>
          </w:tcPr>
          <w:p w14:paraId="61BC7988">
            <w:pPr>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w:t>
            </w:r>
          </w:p>
        </w:tc>
        <w:tc>
          <w:tcPr>
            <w:tcW w:w="4873" w:type="dxa"/>
            <w:noWrap w:val="0"/>
            <w:vAlign w:val="center"/>
          </w:tcPr>
          <w:p w14:paraId="6D07E61F">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单格位：外径：宽420*高300*深400mm</w:t>
            </w:r>
          </w:p>
          <w:p w14:paraId="16DA3A50">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（±5mm）</w:t>
            </w:r>
          </w:p>
        </w:tc>
        <w:tc>
          <w:tcPr>
            <w:tcW w:w="1089" w:type="dxa"/>
            <w:noWrap w:val="0"/>
            <w:vAlign w:val="center"/>
          </w:tcPr>
          <w:p w14:paraId="306492D2">
            <w:pPr>
              <w:jc w:val="center"/>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t>门</w:t>
            </w:r>
          </w:p>
        </w:tc>
        <w:tc>
          <w:tcPr>
            <w:tcW w:w="968" w:type="dxa"/>
            <w:noWrap w:val="0"/>
            <w:vAlign w:val="center"/>
          </w:tcPr>
          <w:p w14:paraId="789EBC3E">
            <w:pPr>
              <w:jc w:val="center"/>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756</w:t>
            </w:r>
          </w:p>
        </w:tc>
        <w:tc>
          <w:tcPr>
            <w:tcW w:w="968" w:type="dxa"/>
            <w:noWrap w:val="0"/>
            <w:vAlign w:val="center"/>
          </w:tcPr>
          <w:p w14:paraId="759EA7EC">
            <w:pPr>
              <w:jc w:val="center"/>
              <w:rPr>
                <w:rFonts w:hint="eastAsia" w:ascii="宋体" w:hAnsi="宋体" w:eastAsia="宋体" w:cs="宋体"/>
                <w:color w:val="auto"/>
                <w:kern w:val="0"/>
                <w:sz w:val="24"/>
                <w:szCs w:val="24"/>
                <w:highlight w:val="none"/>
                <w:lang w:val="en-US" w:eastAsia="zh-CN"/>
              </w:rPr>
            </w:pPr>
          </w:p>
        </w:tc>
      </w:tr>
      <w:tr w14:paraId="7754DC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74" w:type="dxa"/>
            <w:noWrap w:val="0"/>
            <w:vAlign w:val="center"/>
          </w:tcPr>
          <w:p w14:paraId="1776DED8">
            <w:pPr>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w:t>
            </w:r>
          </w:p>
        </w:tc>
        <w:tc>
          <w:tcPr>
            <w:tcW w:w="4873" w:type="dxa"/>
            <w:noWrap w:val="0"/>
            <w:vAlign w:val="center"/>
          </w:tcPr>
          <w:p w14:paraId="03F82C02">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双格位：外径：宽800*高300*深400mm</w:t>
            </w:r>
          </w:p>
          <w:p w14:paraId="0D73F421">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0"/>
                <w:sz w:val="24"/>
                <w:szCs w:val="24"/>
                <w:highlight w:val="none"/>
              </w:rPr>
            </w:pPr>
            <w:bookmarkStart w:id="21" w:name="OLE_LINK6"/>
            <w:r>
              <w:rPr>
                <w:rFonts w:hint="eastAsia" w:ascii="宋体" w:hAnsi="宋体" w:eastAsia="宋体" w:cs="宋体"/>
                <w:color w:val="auto"/>
                <w:kern w:val="0"/>
                <w:sz w:val="24"/>
                <w:szCs w:val="24"/>
                <w:highlight w:val="none"/>
                <w:lang w:val="en-US" w:eastAsia="zh-CN"/>
              </w:rPr>
              <w:t>（±5mm）</w:t>
            </w:r>
            <w:bookmarkEnd w:id="21"/>
          </w:p>
        </w:tc>
        <w:tc>
          <w:tcPr>
            <w:tcW w:w="1089" w:type="dxa"/>
            <w:noWrap w:val="0"/>
            <w:vAlign w:val="center"/>
          </w:tcPr>
          <w:p w14:paraId="43FB5019">
            <w:pPr>
              <w:jc w:val="center"/>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t>门</w:t>
            </w:r>
          </w:p>
        </w:tc>
        <w:tc>
          <w:tcPr>
            <w:tcW w:w="968" w:type="dxa"/>
            <w:noWrap w:val="0"/>
            <w:vAlign w:val="center"/>
          </w:tcPr>
          <w:p w14:paraId="6AB2B37E">
            <w:pPr>
              <w:jc w:val="center"/>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2430</w:t>
            </w:r>
          </w:p>
        </w:tc>
        <w:tc>
          <w:tcPr>
            <w:tcW w:w="968" w:type="dxa"/>
            <w:noWrap w:val="0"/>
            <w:vAlign w:val="center"/>
          </w:tcPr>
          <w:p w14:paraId="2FCBF96E">
            <w:pPr>
              <w:jc w:val="center"/>
              <w:rPr>
                <w:rFonts w:hint="eastAsia" w:ascii="宋体" w:hAnsi="宋体" w:eastAsia="宋体" w:cs="宋体"/>
                <w:color w:val="auto"/>
                <w:kern w:val="0"/>
                <w:sz w:val="24"/>
                <w:szCs w:val="24"/>
                <w:highlight w:val="none"/>
                <w:lang w:val="en-US" w:eastAsia="zh-CN"/>
              </w:rPr>
            </w:pPr>
          </w:p>
        </w:tc>
      </w:tr>
      <w:tr w14:paraId="16FD3D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74" w:type="dxa"/>
            <w:noWrap w:val="0"/>
            <w:vAlign w:val="center"/>
          </w:tcPr>
          <w:p w14:paraId="0E872B64">
            <w:pPr>
              <w:jc w:val="center"/>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rPr>
              <w:t>3</w:t>
            </w:r>
          </w:p>
        </w:tc>
        <w:tc>
          <w:tcPr>
            <w:tcW w:w="4873" w:type="dxa"/>
            <w:shd w:val="clear" w:color="auto" w:fill="auto"/>
            <w:noWrap w:val="0"/>
            <w:vAlign w:val="center"/>
          </w:tcPr>
          <w:p w14:paraId="1D9F2E50">
            <w:pPr>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祭拜系统</w:t>
            </w:r>
            <w:r>
              <w:rPr>
                <w:rFonts w:hint="eastAsia" w:ascii="宋体" w:hAnsi="宋体" w:cs="宋体"/>
                <w:color w:val="auto"/>
                <w:kern w:val="0"/>
                <w:sz w:val="24"/>
                <w:szCs w:val="24"/>
                <w:highlight w:val="none"/>
                <w:lang w:val="en-US" w:eastAsia="zh-CN"/>
              </w:rPr>
              <w:t>（标准版）</w:t>
            </w:r>
          </w:p>
        </w:tc>
        <w:tc>
          <w:tcPr>
            <w:tcW w:w="1089" w:type="dxa"/>
            <w:shd w:val="clear" w:color="auto" w:fill="auto"/>
            <w:noWrap w:val="0"/>
            <w:vAlign w:val="center"/>
          </w:tcPr>
          <w:p w14:paraId="503B886B">
            <w:pPr>
              <w:jc w:val="center"/>
              <w:rPr>
                <w:rFonts w:hint="eastAsia" w:ascii="宋体" w:hAnsi="宋体" w:eastAsia="宋体" w:cs="宋体"/>
                <w:color w:val="auto"/>
                <w:kern w:val="0"/>
                <w:sz w:val="24"/>
                <w:szCs w:val="24"/>
                <w:highlight w:val="none"/>
                <w:lang w:val="en-US" w:eastAsia="zh-CN" w:bidi="ar-SA"/>
              </w:rPr>
            </w:pPr>
            <w:r>
              <w:rPr>
                <w:rFonts w:hint="eastAsia" w:ascii="宋体" w:hAnsi="宋体" w:cs="宋体"/>
                <w:color w:val="auto"/>
                <w:kern w:val="0"/>
                <w:sz w:val="24"/>
                <w:szCs w:val="24"/>
                <w:highlight w:val="none"/>
                <w:lang w:val="en-US" w:eastAsia="zh-CN"/>
              </w:rPr>
              <w:t>套</w:t>
            </w:r>
          </w:p>
        </w:tc>
        <w:tc>
          <w:tcPr>
            <w:tcW w:w="968" w:type="dxa"/>
            <w:shd w:val="clear" w:color="auto" w:fill="auto"/>
            <w:noWrap w:val="0"/>
            <w:vAlign w:val="center"/>
          </w:tcPr>
          <w:p w14:paraId="55A06566">
            <w:pPr>
              <w:jc w:val="center"/>
              <w:rPr>
                <w:rFonts w:hint="eastAsia" w:ascii="宋体" w:hAnsi="宋体" w:eastAsia="宋体" w:cs="宋体"/>
                <w:color w:val="auto"/>
                <w:kern w:val="0"/>
                <w:sz w:val="24"/>
                <w:szCs w:val="24"/>
                <w:highlight w:val="none"/>
                <w:lang w:val="en-US" w:eastAsia="zh-CN" w:bidi="ar-SA"/>
              </w:rPr>
            </w:pPr>
            <w:r>
              <w:rPr>
                <w:rFonts w:hint="eastAsia" w:ascii="宋体" w:hAnsi="宋体" w:cs="宋体"/>
                <w:color w:val="auto"/>
                <w:kern w:val="0"/>
                <w:sz w:val="24"/>
                <w:szCs w:val="24"/>
                <w:highlight w:val="none"/>
                <w:lang w:val="en-US" w:eastAsia="zh-CN"/>
              </w:rPr>
              <w:t>1</w:t>
            </w:r>
          </w:p>
        </w:tc>
        <w:tc>
          <w:tcPr>
            <w:tcW w:w="968" w:type="dxa"/>
            <w:noWrap w:val="0"/>
            <w:vAlign w:val="center"/>
          </w:tcPr>
          <w:p w14:paraId="01CB4D79">
            <w:pPr>
              <w:jc w:val="center"/>
              <w:rPr>
                <w:rFonts w:hint="eastAsia" w:ascii="宋体" w:hAnsi="宋体" w:cs="宋体"/>
                <w:color w:val="auto"/>
                <w:kern w:val="0"/>
                <w:sz w:val="24"/>
                <w:szCs w:val="24"/>
                <w:highlight w:val="none"/>
                <w:lang w:val="en-US" w:eastAsia="zh-CN"/>
              </w:rPr>
            </w:pPr>
          </w:p>
        </w:tc>
      </w:tr>
      <w:tr w14:paraId="4259F9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74" w:type="dxa"/>
            <w:noWrap w:val="0"/>
            <w:vAlign w:val="center"/>
          </w:tcPr>
          <w:p w14:paraId="118B12E6">
            <w:pPr>
              <w:jc w:val="center"/>
              <w:rPr>
                <w:rFonts w:hint="default" w:ascii="宋体" w:hAnsi="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4</w:t>
            </w:r>
          </w:p>
        </w:tc>
        <w:tc>
          <w:tcPr>
            <w:tcW w:w="4873" w:type="dxa"/>
            <w:shd w:val="clear" w:color="auto" w:fill="auto"/>
            <w:noWrap w:val="0"/>
            <w:vAlign w:val="center"/>
          </w:tcPr>
          <w:p w14:paraId="6368B460">
            <w:pPr>
              <w:pStyle w:val="23"/>
              <w:spacing w:before="156" w:after="0" w:line="218" w:lineRule="exact"/>
              <w:ind w:left="0" w:leftChars="0" w:right="0" w:rightChars="0" w:firstLine="0" w:firstLineChars="0"/>
              <w:jc w:val="center"/>
              <w:rPr>
                <w:rFonts w:hint="default" w:ascii="宋体" w:hAnsi="宋体" w:eastAsia="宋体" w:cs="宋体"/>
                <w:color w:val="auto"/>
                <w:spacing w:val="0"/>
                <w:kern w:val="0"/>
                <w:sz w:val="24"/>
                <w:szCs w:val="24"/>
                <w:highlight w:val="none"/>
                <w:lang w:val="en-US" w:eastAsia="zh-CN" w:bidi="ar-SA"/>
              </w:rPr>
            </w:pPr>
            <w:r>
              <w:rPr>
                <w:rFonts w:hint="eastAsia" w:ascii="宋体" w:hAnsi="宋体" w:cs="宋体"/>
                <w:color w:val="auto"/>
                <w:spacing w:val="0"/>
                <w:kern w:val="0"/>
                <w:sz w:val="24"/>
                <w:szCs w:val="24"/>
                <w:highlight w:val="none"/>
                <w:lang w:val="en-US" w:eastAsia="zh-CN" w:bidi="ar-SA"/>
              </w:rPr>
              <w:t>祭拜系统（简易版 ）</w:t>
            </w:r>
          </w:p>
        </w:tc>
        <w:tc>
          <w:tcPr>
            <w:tcW w:w="1089" w:type="dxa"/>
            <w:shd w:val="clear" w:color="auto" w:fill="auto"/>
            <w:noWrap w:val="0"/>
            <w:vAlign w:val="center"/>
          </w:tcPr>
          <w:p w14:paraId="7BC78FCE">
            <w:pPr>
              <w:jc w:val="center"/>
              <w:rPr>
                <w:rFonts w:hint="eastAsia" w:ascii="宋体" w:hAnsi="宋体" w:eastAsia="宋体" w:cs="宋体"/>
                <w:color w:val="auto"/>
                <w:spacing w:val="0"/>
                <w:kern w:val="0"/>
                <w:sz w:val="24"/>
                <w:szCs w:val="24"/>
                <w:highlight w:val="none"/>
                <w:lang w:val="en-US" w:eastAsia="zh-CN" w:bidi="ar-SA"/>
              </w:rPr>
            </w:pPr>
            <w:r>
              <w:rPr>
                <w:rFonts w:hint="eastAsia" w:ascii="宋体" w:hAnsi="宋体" w:cs="宋体"/>
                <w:color w:val="auto"/>
                <w:kern w:val="0"/>
                <w:sz w:val="24"/>
                <w:szCs w:val="24"/>
                <w:highlight w:val="none"/>
                <w:lang w:val="en-US" w:eastAsia="zh-CN"/>
              </w:rPr>
              <w:t>套</w:t>
            </w:r>
          </w:p>
        </w:tc>
        <w:tc>
          <w:tcPr>
            <w:tcW w:w="968" w:type="dxa"/>
            <w:shd w:val="clear" w:color="auto" w:fill="auto"/>
            <w:noWrap w:val="0"/>
            <w:vAlign w:val="center"/>
          </w:tcPr>
          <w:p w14:paraId="53EB10C8">
            <w:pPr>
              <w:jc w:val="center"/>
              <w:rPr>
                <w:rFonts w:hint="default" w:ascii="宋体" w:hAnsi="宋体" w:cs="宋体"/>
                <w:color w:val="auto"/>
                <w:kern w:val="0"/>
                <w:sz w:val="24"/>
                <w:szCs w:val="24"/>
                <w:highlight w:val="none"/>
                <w:lang w:eastAsia="zh-CN" w:bidi="ar-SA"/>
              </w:rPr>
            </w:pPr>
            <w:r>
              <w:rPr>
                <w:rFonts w:hint="eastAsia" w:ascii="宋体" w:hAnsi="宋体" w:cs="宋体"/>
                <w:color w:val="auto"/>
                <w:kern w:val="0"/>
                <w:sz w:val="24"/>
                <w:szCs w:val="24"/>
                <w:highlight w:val="none"/>
                <w:lang w:val="en-US" w:eastAsia="zh-CN"/>
              </w:rPr>
              <w:t>6</w:t>
            </w:r>
          </w:p>
        </w:tc>
        <w:tc>
          <w:tcPr>
            <w:tcW w:w="968" w:type="dxa"/>
            <w:noWrap w:val="0"/>
            <w:vAlign w:val="center"/>
          </w:tcPr>
          <w:p w14:paraId="6705FA51">
            <w:pPr>
              <w:jc w:val="center"/>
              <w:rPr>
                <w:rFonts w:hint="default" w:ascii="宋体" w:hAnsi="宋体" w:eastAsia="宋体" w:cs="宋体"/>
                <w:color w:val="auto"/>
                <w:kern w:val="0"/>
                <w:sz w:val="24"/>
                <w:szCs w:val="24"/>
                <w:highlight w:val="none"/>
                <w:lang w:val="en-US" w:eastAsia="zh-CN"/>
              </w:rPr>
            </w:pPr>
          </w:p>
        </w:tc>
      </w:tr>
      <w:tr w14:paraId="22E0FA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74" w:type="dxa"/>
            <w:noWrap w:val="0"/>
            <w:vAlign w:val="center"/>
          </w:tcPr>
          <w:p w14:paraId="01F02A9D">
            <w:pPr>
              <w:jc w:val="center"/>
              <w:rPr>
                <w:rFonts w:hint="eastAsia" w:ascii="宋体" w:hAnsi="宋体" w:cs="宋体"/>
                <w:color w:val="auto"/>
                <w:kern w:val="0"/>
                <w:sz w:val="24"/>
                <w:szCs w:val="24"/>
                <w:highlight w:val="none"/>
                <w:lang w:val="en-US" w:eastAsia="zh-CN" w:bidi="ar-SA"/>
              </w:rPr>
            </w:pPr>
            <w:r>
              <w:rPr>
                <w:rFonts w:hint="eastAsia" w:ascii="宋体" w:hAnsi="宋体" w:cs="宋体"/>
                <w:color w:val="auto"/>
                <w:kern w:val="0"/>
                <w:sz w:val="24"/>
                <w:szCs w:val="24"/>
                <w:highlight w:val="none"/>
                <w:lang w:val="en-US" w:eastAsia="zh-CN"/>
              </w:rPr>
              <w:t>5</w:t>
            </w:r>
          </w:p>
        </w:tc>
        <w:tc>
          <w:tcPr>
            <w:tcW w:w="4873" w:type="dxa"/>
            <w:noWrap w:val="0"/>
            <w:vAlign w:val="center"/>
          </w:tcPr>
          <w:p w14:paraId="0BB17A32">
            <w:pPr>
              <w:jc w:val="center"/>
              <w:rPr>
                <w:rFonts w:hint="eastAsia" w:ascii="宋体" w:hAnsi="宋体" w:eastAsia="宋体" w:cs="宋体"/>
                <w:color w:val="auto"/>
                <w:kern w:val="0"/>
                <w:sz w:val="24"/>
                <w:szCs w:val="24"/>
                <w:highlight w:val="none"/>
                <w:lang w:val="en-US" w:eastAsia="zh-CN" w:bidi="ar-SA"/>
              </w:rPr>
            </w:pPr>
            <w:r>
              <w:rPr>
                <w:rFonts w:hint="default" w:ascii="宋体" w:hAnsi="宋体" w:eastAsia="宋体" w:cs="宋体"/>
                <w:color w:val="auto"/>
                <w:kern w:val="0"/>
                <w:sz w:val="24"/>
                <w:szCs w:val="24"/>
                <w:highlight w:val="none"/>
                <w:lang w:val="en-US" w:eastAsia="zh-CN"/>
              </w:rPr>
              <w:t>瞻仰台</w:t>
            </w:r>
          </w:p>
        </w:tc>
        <w:tc>
          <w:tcPr>
            <w:tcW w:w="1089" w:type="dxa"/>
            <w:noWrap w:val="0"/>
            <w:vAlign w:val="center"/>
          </w:tcPr>
          <w:p w14:paraId="331A02EC">
            <w:pPr>
              <w:jc w:val="center"/>
              <w:rPr>
                <w:rFonts w:hint="default" w:ascii="宋体" w:hAnsi="宋体" w:cs="宋体"/>
                <w:color w:val="auto"/>
                <w:kern w:val="0"/>
                <w:sz w:val="24"/>
                <w:szCs w:val="24"/>
                <w:highlight w:val="none"/>
                <w:lang w:eastAsia="zh-CN"/>
              </w:rPr>
            </w:pPr>
            <w:r>
              <w:rPr>
                <w:rFonts w:hint="default" w:ascii="宋体" w:hAnsi="宋体" w:cs="宋体"/>
                <w:color w:val="auto"/>
                <w:kern w:val="0"/>
                <w:sz w:val="24"/>
                <w:szCs w:val="24"/>
                <w:highlight w:val="none"/>
                <w:lang w:eastAsia="zh-CN"/>
              </w:rPr>
              <w:t>台</w:t>
            </w:r>
          </w:p>
        </w:tc>
        <w:tc>
          <w:tcPr>
            <w:tcW w:w="968" w:type="dxa"/>
            <w:noWrap w:val="0"/>
            <w:vAlign w:val="center"/>
          </w:tcPr>
          <w:p w14:paraId="11E7D85A">
            <w:pPr>
              <w:jc w:val="center"/>
              <w:rPr>
                <w:rFonts w:hint="default" w:ascii="宋体" w:hAnsi="宋体" w:cs="宋体"/>
                <w:color w:val="auto"/>
                <w:kern w:val="0"/>
                <w:sz w:val="24"/>
                <w:szCs w:val="24"/>
                <w:highlight w:val="none"/>
                <w:lang w:eastAsia="zh-CN"/>
              </w:rPr>
            </w:pPr>
            <w:r>
              <w:rPr>
                <w:rFonts w:hint="eastAsia" w:ascii="宋体" w:hAnsi="宋体" w:cs="宋体"/>
                <w:color w:val="auto"/>
                <w:kern w:val="0"/>
                <w:sz w:val="24"/>
                <w:szCs w:val="24"/>
                <w:highlight w:val="none"/>
                <w:lang w:val="en-US" w:eastAsia="zh-CN"/>
              </w:rPr>
              <w:t>1</w:t>
            </w:r>
          </w:p>
        </w:tc>
        <w:tc>
          <w:tcPr>
            <w:tcW w:w="968" w:type="dxa"/>
            <w:noWrap w:val="0"/>
            <w:vAlign w:val="center"/>
          </w:tcPr>
          <w:p w14:paraId="69570F98">
            <w:pPr>
              <w:jc w:val="center"/>
              <w:rPr>
                <w:rFonts w:hint="default" w:ascii="宋体" w:hAnsi="宋体" w:cs="宋体"/>
                <w:color w:val="auto"/>
                <w:kern w:val="0"/>
                <w:sz w:val="24"/>
                <w:szCs w:val="24"/>
                <w:highlight w:val="none"/>
                <w:lang w:eastAsia="zh-CN"/>
              </w:rPr>
            </w:pPr>
          </w:p>
        </w:tc>
      </w:tr>
      <w:tr w14:paraId="5E7E2A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74" w:type="dxa"/>
            <w:noWrap w:val="0"/>
            <w:vAlign w:val="center"/>
          </w:tcPr>
          <w:p w14:paraId="5162D8EC">
            <w:pPr>
              <w:jc w:val="center"/>
              <w:rPr>
                <w:rFonts w:hint="eastAsia" w:ascii="宋体" w:hAnsi="宋体" w:cs="宋体"/>
                <w:color w:val="auto"/>
                <w:kern w:val="0"/>
                <w:sz w:val="24"/>
                <w:szCs w:val="24"/>
                <w:highlight w:val="none"/>
                <w:lang w:val="en-US" w:eastAsia="zh-CN" w:bidi="ar-SA"/>
              </w:rPr>
            </w:pPr>
            <w:r>
              <w:rPr>
                <w:rFonts w:hint="eastAsia" w:ascii="宋体" w:hAnsi="宋体" w:cs="宋体"/>
                <w:color w:val="auto"/>
                <w:kern w:val="0"/>
                <w:sz w:val="24"/>
                <w:szCs w:val="24"/>
                <w:highlight w:val="none"/>
                <w:lang w:val="en-US" w:eastAsia="zh-CN"/>
              </w:rPr>
              <w:t>6</w:t>
            </w:r>
          </w:p>
        </w:tc>
        <w:tc>
          <w:tcPr>
            <w:tcW w:w="4873" w:type="dxa"/>
            <w:noWrap w:val="0"/>
            <w:vAlign w:val="center"/>
          </w:tcPr>
          <w:p w14:paraId="643D1656">
            <w:pPr>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rPr>
              <w:t>云梯</w:t>
            </w:r>
          </w:p>
        </w:tc>
        <w:tc>
          <w:tcPr>
            <w:tcW w:w="1089" w:type="dxa"/>
            <w:noWrap w:val="0"/>
            <w:vAlign w:val="center"/>
          </w:tcPr>
          <w:p w14:paraId="0C9DCF57">
            <w:pPr>
              <w:jc w:val="center"/>
              <w:rPr>
                <w:rFonts w:hint="default" w:ascii="宋体" w:hAnsi="宋体" w:cs="宋体"/>
                <w:color w:val="auto"/>
                <w:kern w:val="0"/>
                <w:sz w:val="24"/>
                <w:szCs w:val="24"/>
                <w:highlight w:val="none"/>
                <w:lang w:eastAsia="zh-CN"/>
              </w:rPr>
            </w:pPr>
            <w:r>
              <w:rPr>
                <w:rFonts w:hint="default" w:ascii="宋体" w:hAnsi="宋体" w:cs="宋体"/>
                <w:color w:val="auto"/>
                <w:kern w:val="0"/>
                <w:sz w:val="24"/>
                <w:szCs w:val="24"/>
                <w:highlight w:val="none"/>
                <w:lang w:eastAsia="zh-CN"/>
              </w:rPr>
              <w:t>块</w:t>
            </w:r>
          </w:p>
        </w:tc>
        <w:tc>
          <w:tcPr>
            <w:tcW w:w="968" w:type="dxa"/>
            <w:noWrap w:val="0"/>
            <w:vAlign w:val="center"/>
          </w:tcPr>
          <w:p w14:paraId="6B300191">
            <w:pPr>
              <w:jc w:val="center"/>
              <w:rPr>
                <w:rFonts w:hint="default" w:ascii="宋体" w:hAnsi="宋体" w:cs="宋体"/>
                <w:color w:val="auto"/>
                <w:kern w:val="0"/>
                <w:sz w:val="24"/>
                <w:szCs w:val="24"/>
                <w:highlight w:val="none"/>
                <w:lang w:eastAsia="zh-CN"/>
              </w:rPr>
            </w:pPr>
            <w:r>
              <w:rPr>
                <w:rFonts w:hint="eastAsia" w:ascii="宋体" w:hAnsi="宋体" w:cs="宋体"/>
                <w:color w:val="auto"/>
                <w:kern w:val="0"/>
                <w:sz w:val="24"/>
                <w:szCs w:val="24"/>
                <w:highlight w:val="none"/>
                <w:lang w:val="en-US" w:eastAsia="zh-CN"/>
              </w:rPr>
              <w:t>3</w:t>
            </w:r>
          </w:p>
        </w:tc>
        <w:tc>
          <w:tcPr>
            <w:tcW w:w="968" w:type="dxa"/>
            <w:noWrap w:val="0"/>
            <w:vAlign w:val="center"/>
          </w:tcPr>
          <w:p w14:paraId="2EE7ED28">
            <w:pPr>
              <w:jc w:val="center"/>
              <w:rPr>
                <w:rFonts w:hint="default" w:ascii="宋体" w:hAnsi="宋体" w:cs="宋体"/>
                <w:color w:val="auto"/>
                <w:kern w:val="0"/>
                <w:sz w:val="24"/>
                <w:szCs w:val="24"/>
                <w:highlight w:val="none"/>
                <w:lang w:eastAsia="zh-CN"/>
              </w:rPr>
            </w:pPr>
          </w:p>
        </w:tc>
      </w:tr>
      <w:tr w14:paraId="55E694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74" w:type="dxa"/>
            <w:noWrap w:val="0"/>
            <w:vAlign w:val="center"/>
          </w:tcPr>
          <w:p w14:paraId="1563D339">
            <w:pPr>
              <w:jc w:val="center"/>
              <w:rPr>
                <w:rFonts w:hint="eastAsia" w:ascii="宋体" w:hAnsi="宋体" w:cs="宋体"/>
                <w:color w:val="auto"/>
                <w:kern w:val="0"/>
                <w:sz w:val="24"/>
                <w:szCs w:val="24"/>
                <w:highlight w:val="none"/>
                <w:lang w:val="en-US" w:eastAsia="zh-CN" w:bidi="ar-SA"/>
              </w:rPr>
            </w:pPr>
            <w:r>
              <w:rPr>
                <w:rFonts w:hint="eastAsia" w:ascii="宋体" w:hAnsi="宋体" w:cs="宋体"/>
                <w:color w:val="auto"/>
                <w:kern w:val="0"/>
                <w:sz w:val="24"/>
                <w:szCs w:val="24"/>
                <w:highlight w:val="none"/>
                <w:lang w:val="en-US" w:eastAsia="zh-CN"/>
              </w:rPr>
              <w:t>7</w:t>
            </w:r>
          </w:p>
        </w:tc>
        <w:tc>
          <w:tcPr>
            <w:tcW w:w="4873" w:type="dxa"/>
            <w:noWrap w:val="0"/>
            <w:vAlign w:val="center"/>
          </w:tcPr>
          <w:p w14:paraId="180B2D3B">
            <w:pPr>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单面侧板</w:t>
            </w:r>
          </w:p>
        </w:tc>
        <w:tc>
          <w:tcPr>
            <w:tcW w:w="1089" w:type="dxa"/>
            <w:noWrap w:val="0"/>
            <w:vAlign w:val="center"/>
          </w:tcPr>
          <w:p w14:paraId="0A7B1CBF">
            <w:pPr>
              <w:jc w:val="center"/>
              <w:rPr>
                <w:rFonts w:hint="default" w:ascii="宋体" w:hAnsi="宋体" w:cs="宋体"/>
                <w:color w:val="auto"/>
                <w:kern w:val="0"/>
                <w:sz w:val="24"/>
                <w:szCs w:val="24"/>
                <w:highlight w:val="none"/>
                <w:lang w:eastAsia="zh-CN"/>
              </w:rPr>
            </w:pPr>
            <w:r>
              <w:rPr>
                <w:rFonts w:hint="eastAsia" w:ascii="宋体" w:hAnsi="宋体" w:cs="宋体"/>
                <w:color w:val="auto"/>
                <w:kern w:val="0"/>
                <w:sz w:val="24"/>
                <w:szCs w:val="24"/>
                <w:highlight w:val="none"/>
                <w:lang w:val="en-US" w:eastAsia="zh-CN"/>
              </w:rPr>
              <w:t>块</w:t>
            </w:r>
          </w:p>
        </w:tc>
        <w:tc>
          <w:tcPr>
            <w:tcW w:w="968" w:type="dxa"/>
            <w:noWrap w:val="0"/>
            <w:vAlign w:val="center"/>
          </w:tcPr>
          <w:p w14:paraId="7E9E72A0">
            <w:pPr>
              <w:jc w:val="center"/>
              <w:rPr>
                <w:rFonts w:hint="default" w:ascii="宋体" w:hAnsi="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12</w:t>
            </w:r>
          </w:p>
        </w:tc>
        <w:tc>
          <w:tcPr>
            <w:tcW w:w="968" w:type="dxa"/>
            <w:noWrap w:val="0"/>
            <w:vAlign w:val="center"/>
          </w:tcPr>
          <w:p w14:paraId="52181A50">
            <w:pPr>
              <w:jc w:val="center"/>
              <w:rPr>
                <w:rFonts w:hint="default" w:ascii="宋体" w:hAnsi="宋体" w:cs="宋体"/>
                <w:color w:val="auto"/>
                <w:kern w:val="0"/>
                <w:sz w:val="24"/>
                <w:szCs w:val="24"/>
                <w:highlight w:val="none"/>
                <w:lang w:eastAsia="zh-CN"/>
              </w:rPr>
            </w:pPr>
          </w:p>
        </w:tc>
      </w:tr>
      <w:tr w14:paraId="795D46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74" w:type="dxa"/>
            <w:noWrap w:val="0"/>
            <w:vAlign w:val="center"/>
          </w:tcPr>
          <w:p w14:paraId="7B1D1CB2">
            <w:pPr>
              <w:jc w:val="center"/>
              <w:rPr>
                <w:rFonts w:hint="eastAsia" w:ascii="宋体" w:hAnsi="宋体" w:cs="宋体"/>
                <w:color w:val="auto"/>
                <w:kern w:val="0"/>
                <w:sz w:val="24"/>
                <w:szCs w:val="24"/>
                <w:highlight w:val="none"/>
                <w:lang w:val="en-US" w:eastAsia="zh-CN" w:bidi="ar-SA"/>
              </w:rPr>
            </w:pPr>
            <w:r>
              <w:rPr>
                <w:rFonts w:hint="eastAsia" w:ascii="宋体" w:hAnsi="宋体" w:cs="宋体"/>
                <w:color w:val="auto"/>
                <w:kern w:val="0"/>
                <w:sz w:val="24"/>
                <w:szCs w:val="24"/>
                <w:highlight w:val="none"/>
                <w:lang w:val="en-US" w:eastAsia="zh-CN"/>
              </w:rPr>
              <w:t>8</w:t>
            </w:r>
          </w:p>
        </w:tc>
        <w:tc>
          <w:tcPr>
            <w:tcW w:w="4873" w:type="dxa"/>
            <w:noWrap w:val="0"/>
            <w:vAlign w:val="center"/>
          </w:tcPr>
          <w:p w14:paraId="042D048F">
            <w:pPr>
              <w:jc w:val="center"/>
              <w:rPr>
                <w:rFonts w:hint="default" w:ascii="宋体" w:hAnsi="宋体" w:eastAsia="宋体" w:cs="宋体"/>
                <w:color w:val="auto"/>
                <w:kern w:val="0"/>
                <w:sz w:val="24"/>
                <w:szCs w:val="24"/>
                <w:highlight w:val="none"/>
                <w:lang w:eastAsia="zh-CN" w:bidi="ar-SA"/>
              </w:rPr>
            </w:pPr>
            <w:r>
              <w:rPr>
                <w:rFonts w:hint="eastAsia" w:ascii="宋体" w:hAnsi="宋体" w:eastAsia="宋体" w:cs="宋体"/>
                <w:color w:val="auto"/>
                <w:kern w:val="0"/>
                <w:sz w:val="24"/>
                <w:szCs w:val="24"/>
                <w:highlight w:val="none"/>
                <w:lang w:val="en-US" w:eastAsia="zh-CN"/>
              </w:rPr>
              <w:t>双面侧板</w:t>
            </w:r>
          </w:p>
        </w:tc>
        <w:tc>
          <w:tcPr>
            <w:tcW w:w="1089" w:type="dxa"/>
            <w:noWrap w:val="0"/>
            <w:vAlign w:val="center"/>
          </w:tcPr>
          <w:p w14:paraId="56C3758A">
            <w:pPr>
              <w:jc w:val="center"/>
              <w:rPr>
                <w:rFonts w:hint="default" w:ascii="宋体" w:hAnsi="宋体" w:cs="宋体"/>
                <w:color w:val="auto"/>
                <w:kern w:val="0"/>
                <w:sz w:val="24"/>
                <w:szCs w:val="24"/>
                <w:highlight w:val="none"/>
                <w:lang w:eastAsia="zh-CN"/>
              </w:rPr>
            </w:pPr>
            <w:r>
              <w:rPr>
                <w:rFonts w:hint="default" w:ascii="宋体" w:hAnsi="宋体" w:cs="宋体"/>
                <w:color w:val="auto"/>
                <w:kern w:val="0"/>
                <w:sz w:val="24"/>
                <w:szCs w:val="24"/>
                <w:highlight w:val="none"/>
                <w:lang w:eastAsia="zh-CN"/>
              </w:rPr>
              <w:t>块</w:t>
            </w:r>
          </w:p>
        </w:tc>
        <w:tc>
          <w:tcPr>
            <w:tcW w:w="968" w:type="dxa"/>
            <w:noWrap w:val="0"/>
            <w:vAlign w:val="center"/>
          </w:tcPr>
          <w:p w14:paraId="45ED84AD">
            <w:pPr>
              <w:jc w:val="center"/>
              <w:rPr>
                <w:rFonts w:hint="default" w:ascii="宋体" w:hAnsi="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36</w:t>
            </w:r>
          </w:p>
        </w:tc>
        <w:tc>
          <w:tcPr>
            <w:tcW w:w="968" w:type="dxa"/>
            <w:noWrap w:val="0"/>
            <w:vAlign w:val="center"/>
          </w:tcPr>
          <w:p w14:paraId="44B969E1">
            <w:pPr>
              <w:jc w:val="center"/>
              <w:rPr>
                <w:rFonts w:hint="default" w:ascii="宋体" w:hAnsi="宋体" w:cs="宋体"/>
                <w:color w:val="auto"/>
                <w:kern w:val="0"/>
                <w:sz w:val="24"/>
                <w:szCs w:val="24"/>
                <w:highlight w:val="none"/>
                <w:lang w:eastAsia="zh-CN"/>
              </w:rPr>
            </w:pPr>
          </w:p>
        </w:tc>
      </w:tr>
      <w:tr w14:paraId="075C45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74" w:type="dxa"/>
            <w:noWrap w:val="0"/>
            <w:vAlign w:val="center"/>
          </w:tcPr>
          <w:p w14:paraId="2D8E448D">
            <w:pPr>
              <w:jc w:val="center"/>
              <w:rPr>
                <w:rFonts w:hint="default" w:ascii="宋体" w:hAnsi="宋体" w:cs="宋体"/>
                <w:color w:val="auto"/>
                <w:kern w:val="0"/>
                <w:sz w:val="24"/>
                <w:szCs w:val="24"/>
                <w:highlight w:val="none"/>
                <w:lang w:val="en-US" w:eastAsia="zh-CN" w:bidi="ar-SA"/>
              </w:rPr>
            </w:pPr>
            <w:r>
              <w:rPr>
                <w:rFonts w:hint="eastAsia" w:ascii="宋体" w:hAnsi="宋体" w:cs="宋体"/>
                <w:color w:val="auto"/>
                <w:kern w:val="0"/>
                <w:sz w:val="24"/>
                <w:szCs w:val="24"/>
                <w:highlight w:val="none"/>
                <w:lang w:val="en-US" w:eastAsia="zh-CN"/>
              </w:rPr>
              <w:t>9</w:t>
            </w:r>
          </w:p>
        </w:tc>
        <w:tc>
          <w:tcPr>
            <w:tcW w:w="4873" w:type="dxa"/>
            <w:noWrap w:val="0"/>
            <w:vAlign w:val="center"/>
          </w:tcPr>
          <w:p w14:paraId="133F3180">
            <w:pPr>
              <w:jc w:val="center"/>
              <w:rPr>
                <w:rFonts w:hint="default" w:ascii="宋体" w:hAnsi="宋体" w:eastAsia="宋体" w:cs="宋体"/>
                <w:color w:val="auto"/>
                <w:kern w:val="0"/>
                <w:sz w:val="24"/>
                <w:szCs w:val="24"/>
                <w:highlight w:val="none"/>
                <w:lang w:val="en-US" w:eastAsia="zh-CN" w:bidi="ar-SA"/>
              </w:rPr>
            </w:pPr>
            <w:r>
              <w:rPr>
                <w:rFonts w:hint="default" w:ascii="宋体" w:hAnsi="宋体" w:eastAsia="宋体" w:cs="宋体"/>
                <w:color w:val="auto"/>
                <w:kern w:val="0"/>
                <w:sz w:val="24"/>
                <w:szCs w:val="24"/>
                <w:highlight w:val="none"/>
                <w:lang w:eastAsia="zh-CN" w:bidi="ar-SA"/>
              </w:rPr>
              <w:t>封板</w:t>
            </w:r>
          </w:p>
        </w:tc>
        <w:tc>
          <w:tcPr>
            <w:tcW w:w="1089" w:type="dxa"/>
            <w:noWrap w:val="0"/>
            <w:vAlign w:val="center"/>
          </w:tcPr>
          <w:p w14:paraId="65ADCFA3">
            <w:pPr>
              <w:jc w:val="center"/>
              <w:rPr>
                <w:rFonts w:hint="eastAsia" w:ascii="宋体" w:hAnsi="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套</w:t>
            </w:r>
          </w:p>
        </w:tc>
        <w:tc>
          <w:tcPr>
            <w:tcW w:w="968" w:type="dxa"/>
            <w:noWrap w:val="0"/>
            <w:vAlign w:val="center"/>
          </w:tcPr>
          <w:p w14:paraId="0C0E1837">
            <w:pPr>
              <w:jc w:val="center"/>
              <w:rPr>
                <w:rFonts w:hint="default" w:ascii="宋体" w:hAnsi="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28</w:t>
            </w:r>
          </w:p>
        </w:tc>
        <w:tc>
          <w:tcPr>
            <w:tcW w:w="968" w:type="dxa"/>
            <w:noWrap w:val="0"/>
            <w:vAlign w:val="center"/>
          </w:tcPr>
          <w:p w14:paraId="2D88E303">
            <w:pPr>
              <w:jc w:val="center"/>
              <w:rPr>
                <w:rFonts w:hint="eastAsia" w:ascii="宋体" w:hAnsi="宋体" w:cs="宋体"/>
                <w:color w:val="auto"/>
                <w:kern w:val="0"/>
                <w:sz w:val="24"/>
                <w:szCs w:val="24"/>
                <w:highlight w:val="none"/>
                <w:lang w:val="en-US" w:eastAsia="zh-CN"/>
              </w:rPr>
            </w:pPr>
          </w:p>
        </w:tc>
      </w:tr>
      <w:tr w14:paraId="58DCE1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74" w:type="dxa"/>
            <w:noWrap w:val="0"/>
            <w:vAlign w:val="center"/>
          </w:tcPr>
          <w:p w14:paraId="68061F52">
            <w:pPr>
              <w:jc w:val="center"/>
              <w:rPr>
                <w:rFonts w:hint="default" w:ascii="宋体" w:hAnsi="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10</w:t>
            </w:r>
          </w:p>
        </w:tc>
        <w:tc>
          <w:tcPr>
            <w:tcW w:w="4873" w:type="dxa"/>
            <w:noWrap w:val="0"/>
            <w:vAlign w:val="center"/>
          </w:tcPr>
          <w:p w14:paraId="6441FE4D">
            <w:pPr>
              <w:jc w:val="center"/>
              <w:rPr>
                <w:rFonts w:hint="default" w:ascii="宋体" w:hAnsi="宋体" w:cs="宋体"/>
                <w:color w:val="auto"/>
                <w:kern w:val="0"/>
                <w:sz w:val="24"/>
                <w:szCs w:val="24"/>
                <w:highlight w:val="none"/>
                <w:lang w:val="en-US" w:eastAsia="zh-CN" w:bidi="ar-SA"/>
              </w:rPr>
            </w:pPr>
            <w:r>
              <w:rPr>
                <w:rFonts w:hint="eastAsia" w:ascii="宋体" w:hAnsi="宋体" w:cs="宋体"/>
                <w:color w:val="auto"/>
                <w:kern w:val="0"/>
                <w:sz w:val="24"/>
                <w:szCs w:val="24"/>
                <w:highlight w:val="none"/>
                <w:lang w:val="en-US" w:eastAsia="zh-CN"/>
              </w:rPr>
              <w:t>休息接待区座椅（一桌四椅）</w:t>
            </w:r>
          </w:p>
        </w:tc>
        <w:tc>
          <w:tcPr>
            <w:tcW w:w="1089" w:type="dxa"/>
            <w:noWrap w:val="0"/>
            <w:vAlign w:val="center"/>
          </w:tcPr>
          <w:p w14:paraId="74ED5147">
            <w:pPr>
              <w:jc w:val="center"/>
              <w:rPr>
                <w:rFonts w:hint="default" w:ascii="宋体" w:hAnsi="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套</w:t>
            </w:r>
          </w:p>
        </w:tc>
        <w:tc>
          <w:tcPr>
            <w:tcW w:w="968" w:type="dxa"/>
            <w:noWrap w:val="0"/>
            <w:vAlign w:val="center"/>
          </w:tcPr>
          <w:p w14:paraId="5AE57A3A">
            <w:pPr>
              <w:jc w:val="center"/>
              <w:rPr>
                <w:rFonts w:hint="default" w:ascii="宋体" w:hAnsi="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6</w:t>
            </w:r>
          </w:p>
        </w:tc>
        <w:tc>
          <w:tcPr>
            <w:tcW w:w="968" w:type="dxa"/>
            <w:noWrap w:val="0"/>
            <w:vAlign w:val="center"/>
          </w:tcPr>
          <w:p w14:paraId="363EE634">
            <w:pPr>
              <w:jc w:val="center"/>
              <w:rPr>
                <w:rFonts w:hint="eastAsia" w:ascii="宋体" w:hAnsi="宋体" w:cs="宋体"/>
                <w:color w:val="auto"/>
                <w:kern w:val="0"/>
                <w:sz w:val="24"/>
                <w:szCs w:val="24"/>
                <w:highlight w:val="none"/>
                <w:lang w:val="en-US" w:eastAsia="zh-CN"/>
              </w:rPr>
            </w:pPr>
            <w:r>
              <w:rPr>
                <w:rFonts w:hint="eastAsia" w:ascii="宋体" w:hAnsi="宋体" w:eastAsia="宋体" w:cs="宋体"/>
                <w:color w:val="auto"/>
                <w:sz w:val="24"/>
                <w:szCs w:val="24"/>
                <w:lang w:val="en-US" w:eastAsia="zh-CN"/>
              </w:rPr>
              <w:t>具体尺寸根据采购人要求选配</w:t>
            </w:r>
          </w:p>
        </w:tc>
      </w:tr>
      <w:tr w14:paraId="124708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74" w:type="dxa"/>
            <w:noWrap w:val="0"/>
            <w:vAlign w:val="center"/>
          </w:tcPr>
          <w:p w14:paraId="206260A2">
            <w:pPr>
              <w:jc w:val="center"/>
              <w:rPr>
                <w:rFonts w:hint="default" w:ascii="宋体" w:hAnsi="宋体" w:eastAsia="宋体" w:cs="宋体"/>
                <w:color w:val="auto"/>
                <w:spacing w:val="0"/>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11</w:t>
            </w:r>
          </w:p>
        </w:tc>
        <w:tc>
          <w:tcPr>
            <w:tcW w:w="4873" w:type="dxa"/>
            <w:noWrap w:val="0"/>
            <w:vAlign w:val="center"/>
          </w:tcPr>
          <w:p w14:paraId="26311C1B">
            <w:pPr>
              <w:jc w:val="center"/>
              <w:rPr>
                <w:rFonts w:hint="default" w:ascii="宋体" w:hAnsi="宋体" w:cs="宋体"/>
                <w:color w:val="auto"/>
                <w:kern w:val="0"/>
                <w:sz w:val="24"/>
                <w:szCs w:val="24"/>
                <w:highlight w:val="none"/>
                <w:lang w:val="en-US" w:eastAsia="zh-CN" w:bidi="ar-SA"/>
              </w:rPr>
            </w:pPr>
            <w:r>
              <w:rPr>
                <w:rFonts w:hint="eastAsia" w:ascii="宋体" w:hAnsi="宋体" w:cs="宋体"/>
                <w:color w:val="auto"/>
                <w:kern w:val="0"/>
                <w:sz w:val="24"/>
                <w:szCs w:val="24"/>
                <w:highlight w:val="none"/>
                <w:lang w:val="en-US" w:eastAsia="zh-CN"/>
              </w:rPr>
              <w:t>一二三楼孝道文化墙</w:t>
            </w:r>
          </w:p>
        </w:tc>
        <w:tc>
          <w:tcPr>
            <w:tcW w:w="1089" w:type="dxa"/>
            <w:noWrap w:val="0"/>
            <w:vAlign w:val="center"/>
          </w:tcPr>
          <w:p w14:paraId="2163C1DE">
            <w:pPr>
              <w:jc w:val="center"/>
              <w:rPr>
                <w:rFonts w:hint="default" w:ascii="宋体" w:hAnsi="宋体" w:eastAsia="宋体" w:cs="宋体"/>
                <w:color w:val="auto"/>
                <w:spacing w:val="0"/>
                <w:kern w:val="0"/>
                <w:sz w:val="24"/>
                <w:szCs w:val="24"/>
                <w:highlight w:val="none"/>
                <w:lang w:val="en-US" w:eastAsia="zh-CN" w:bidi="ar-SA"/>
              </w:rPr>
            </w:pPr>
            <w:r>
              <w:rPr>
                <w:rFonts w:hint="eastAsia" w:ascii="宋体" w:hAnsi="宋体" w:eastAsia="宋体" w:cs="宋体"/>
                <w:color w:val="auto"/>
                <w:spacing w:val="0"/>
                <w:kern w:val="0"/>
                <w:sz w:val="24"/>
                <w:szCs w:val="24"/>
                <w:highlight w:val="none"/>
                <w:lang w:val="en-US" w:eastAsia="zh-CN" w:bidi="ar-SA"/>
              </w:rPr>
              <w:t>套</w:t>
            </w:r>
          </w:p>
        </w:tc>
        <w:tc>
          <w:tcPr>
            <w:tcW w:w="968" w:type="dxa"/>
            <w:noWrap w:val="0"/>
            <w:vAlign w:val="center"/>
          </w:tcPr>
          <w:p w14:paraId="0CB69A6E">
            <w:pPr>
              <w:jc w:val="center"/>
              <w:rPr>
                <w:rFonts w:hint="default" w:ascii="宋体" w:hAnsi="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3</w:t>
            </w:r>
          </w:p>
        </w:tc>
        <w:tc>
          <w:tcPr>
            <w:tcW w:w="968" w:type="dxa"/>
            <w:noWrap w:val="0"/>
            <w:vAlign w:val="center"/>
          </w:tcPr>
          <w:p w14:paraId="1341A450">
            <w:pPr>
              <w:jc w:val="center"/>
              <w:rPr>
                <w:rFonts w:hint="eastAsia" w:ascii="宋体" w:hAnsi="宋体" w:cs="宋体"/>
                <w:color w:val="auto"/>
                <w:kern w:val="0"/>
                <w:sz w:val="24"/>
                <w:szCs w:val="24"/>
                <w:highlight w:val="none"/>
                <w:lang w:val="en-US" w:eastAsia="zh-CN"/>
              </w:rPr>
            </w:pPr>
          </w:p>
        </w:tc>
      </w:tr>
      <w:tr w14:paraId="4A1D4E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74" w:type="dxa"/>
            <w:noWrap w:val="0"/>
            <w:vAlign w:val="center"/>
          </w:tcPr>
          <w:p w14:paraId="6FEECCBD">
            <w:pPr>
              <w:jc w:val="center"/>
              <w:rPr>
                <w:rFonts w:hint="default" w:ascii="宋体" w:hAnsi="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12</w:t>
            </w:r>
          </w:p>
        </w:tc>
        <w:tc>
          <w:tcPr>
            <w:tcW w:w="4873" w:type="dxa"/>
            <w:noWrap w:val="0"/>
            <w:vAlign w:val="center"/>
          </w:tcPr>
          <w:p w14:paraId="5F832003">
            <w:pPr>
              <w:pStyle w:val="23"/>
              <w:spacing w:before="156" w:after="0" w:line="218" w:lineRule="exact"/>
              <w:ind w:left="0" w:leftChars="0" w:right="0" w:rightChars="0" w:firstLine="0" w:firstLineChars="0"/>
              <w:jc w:val="center"/>
              <w:rPr>
                <w:rFonts w:hint="default" w:ascii="宋体" w:hAnsi="宋体" w:eastAsia="宋体" w:cs="宋体"/>
                <w:color w:val="auto"/>
                <w:spacing w:val="0"/>
                <w:kern w:val="0"/>
                <w:sz w:val="24"/>
                <w:szCs w:val="24"/>
                <w:highlight w:val="none"/>
                <w:lang w:val="en-US" w:eastAsia="zh-CN" w:bidi="ar-SA"/>
              </w:rPr>
            </w:pPr>
            <w:r>
              <w:rPr>
                <w:rStyle w:val="16"/>
                <w:rFonts w:hint="eastAsia" w:ascii="宋体" w:hAnsi="宋体" w:cs="宋体"/>
                <w:color w:val="auto"/>
                <w:spacing w:val="0"/>
                <w:sz w:val="24"/>
                <w:szCs w:val="24"/>
                <w:highlight w:val="none"/>
                <w:lang w:val="en-US" w:eastAsia="zh-CN"/>
              </w:rPr>
              <w:t>一楼休息座椅（10-14个）</w:t>
            </w:r>
          </w:p>
        </w:tc>
        <w:tc>
          <w:tcPr>
            <w:tcW w:w="1089" w:type="dxa"/>
            <w:noWrap w:val="0"/>
            <w:vAlign w:val="center"/>
          </w:tcPr>
          <w:p w14:paraId="023D2184">
            <w:pPr>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套</w:t>
            </w:r>
          </w:p>
        </w:tc>
        <w:tc>
          <w:tcPr>
            <w:tcW w:w="968" w:type="dxa"/>
            <w:noWrap w:val="0"/>
            <w:vAlign w:val="center"/>
          </w:tcPr>
          <w:p w14:paraId="4B0A69C2">
            <w:pPr>
              <w:jc w:val="center"/>
              <w:rPr>
                <w:rFonts w:hint="default" w:ascii="宋体" w:hAnsi="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1</w:t>
            </w:r>
          </w:p>
        </w:tc>
        <w:tc>
          <w:tcPr>
            <w:tcW w:w="968" w:type="dxa"/>
            <w:noWrap w:val="0"/>
            <w:vAlign w:val="center"/>
          </w:tcPr>
          <w:p w14:paraId="53C0446C">
            <w:pPr>
              <w:jc w:val="center"/>
              <w:rPr>
                <w:rFonts w:hint="default" w:ascii="宋体" w:hAnsi="宋体" w:cs="宋体"/>
                <w:color w:val="auto"/>
                <w:kern w:val="0"/>
                <w:sz w:val="24"/>
                <w:szCs w:val="24"/>
                <w:highlight w:val="none"/>
                <w:lang w:val="en-US" w:eastAsia="zh-CN"/>
              </w:rPr>
            </w:pPr>
            <w:r>
              <w:rPr>
                <w:rFonts w:hint="eastAsia" w:ascii="宋体" w:hAnsi="宋体" w:eastAsia="宋体" w:cs="宋体"/>
                <w:color w:val="auto"/>
                <w:sz w:val="24"/>
                <w:szCs w:val="24"/>
                <w:lang w:val="en-US" w:eastAsia="zh-CN"/>
              </w:rPr>
              <w:t>具体尺寸根据采购人要求选配</w:t>
            </w:r>
          </w:p>
        </w:tc>
      </w:tr>
    </w:tbl>
    <w:p w14:paraId="6BF450A8">
      <w:pPr>
        <w:keepNext/>
        <w:keepLines/>
        <w:widowControl w:val="0"/>
        <w:numPr>
          <w:ilvl w:val="0"/>
          <w:numId w:val="0"/>
        </w:numPr>
        <w:spacing w:before="120" w:after="120" w:line="440" w:lineRule="exact"/>
        <w:ind w:firstLine="482" w:firstLineChars="200"/>
        <w:jc w:val="both"/>
        <w:outlineLvl w:val="1"/>
        <w:rPr>
          <w:rFonts w:hint="eastAsia" w:ascii="宋体" w:hAnsi="宋体" w:eastAsia="宋体" w:cs="宋体"/>
          <w:b/>
          <w:bCs w:val="0"/>
          <w:color w:val="auto"/>
          <w:kern w:val="2"/>
          <w:sz w:val="24"/>
          <w:szCs w:val="24"/>
          <w:highlight w:val="none"/>
          <w:lang w:val="zh-CN" w:eastAsia="zh-CN" w:bidi="ar-SA"/>
        </w:rPr>
      </w:pPr>
      <w:r>
        <w:rPr>
          <w:rFonts w:hint="eastAsia" w:ascii="宋体" w:hAnsi="宋体" w:eastAsia="宋体" w:cs="宋体"/>
          <w:b/>
          <w:bCs w:val="0"/>
          <w:color w:val="auto"/>
          <w:kern w:val="2"/>
          <w:sz w:val="24"/>
          <w:szCs w:val="24"/>
          <w:highlight w:val="none"/>
          <w:lang w:val="en-US" w:eastAsia="zh-CN" w:bidi="ar-SA"/>
        </w:rPr>
        <w:t>（二）</w:t>
      </w:r>
      <w:r>
        <w:rPr>
          <w:rFonts w:hint="eastAsia" w:ascii="宋体" w:hAnsi="宋体" w:eastAsia="宋体" w:cs="宋体"/>
          <w:b/>
          <w:bCs w:val="0"/>
          <w:color w:val="auto"/>
          <w:kern w:val="2"/>
          <w:sz w:val="24"/>
          <w:szCs w:val="24"/>
          <w:highlight w:val="none"/>
          <w:lang w:val="zh-CN" w:eastAsia="zh-CN" w:bidi="ar-SA"/>
        </w:rPr>
        <w:t>产品主要参数和材质要求</w:t>
      </w:r>
    </w:p>
    <w:p w14:paraId="63340E72">
      <w:pPr>
        <w:pStyle w:val="13"/>
        <w:widowControl w:val="0"/>
        <w:numPr>
          <w:ilvl w:val="0"/>
          <w:numId w:val="0"/>
        </w:numPr>
        <w:spacing w:before="240" w:after="60" w:afterLines="0" w:afterAutospacing="0"/>
        <w:jc w:val="both"/>
        <w:outlineLvl w:val="0"/>
        <w:rPr>
          <w:rFonts w:hint="eastAsia"/>
          <w:highlight w:val="none"/>
          <w:lang w:val="en-US" w:eastAsia="zh-CN"/>
        </w:rPr>
      </w:pPr>
      <w:r>
        <w:rPr>
          <w:rFonts w:hint="eastAsia"/>
          <w:b/>
          <w:bCs/>
          <w:color w:val="auto"/>
          <w:sz w:val="28"/>
          <w:szCs w:val="28"/>
          <w:highlight w:val="none"/>
          <w:lang w:val="en-US" w:eastAsia="zh-CN"/>
        </w:rPr>
        <w:t>一、骨灰存放架技术参数</w:t>
      </w:r>
    </w:p>
    <w:p w14:paraId="6329BC63">
      <w:pPr>
        <w:pStyle w:val="6"/>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1、格位架规格：</w:t>
      </w:r>
    </w:p>
    <w:p w14:paraId="18C37C27">
      <w:pPr>
        <w:keepNext w:val="0"/>
        <w:keepLines w:val="0"/>
        <w:pageBreakBefore w:val="0"/>
        <w:widowControl/>
        <w:kinsoku/>
        <w:wordWrap/>
        <w:overflowPunct/>
        <w:topLinePunct w:val="0"/>
        <w:autoSpaceDE/>
        <w:autoSpaceDN/>
        <w:bidi w:val="0"/>
        <w:adjustRightInd/>
        <w:snapToGrid/>
        <w:spacing w:line="360" w:lineRule="auto"/>
        <w:ind w:left="0" w:leftChars="0" w:right="0" w:rightChars="0" w:firstLine="0" w:firstLineChars="0"/>
        <w:jc w:val="both"/>
        <w:outlineLvl w:val="9"/>
        <w:rPr>
          <w:rFonts w:hint="eastAsia" w:ascii="宋体" w:hAnsi="宋体" w:eastAsia="宋体" w:cs="宋体"/>
          <w:color w:val="auto"/>
          <w:sz w:val="24"/>
          <w:szCs w:val="24"/>
          <w:lang w:val="en-US" w:eastAsia="zh-CN"/>
        </w:rPr>
      </w:pPr>
      <w:r>
        <w:rPr>
          <w:rFonts w:hint="eastAsia" w:ascii="宋体" w:hAnsi="宋体" w:eastAsia="宋体" w:cs="宋体"/>
          <w:sz w:val="24"/>
          <w:szCs w:val="24"/>
          <w:lang w:val="en-US" w:eastAsia="zh-CN"/>
        </w:rPr>
        <w:t>单格位：</w:t>
      </w:r>
      <w:r>
        <w:rPr>
          <w:rFonts w:hint="eastAsia" w:ascii="宋体" w:hAnsi="宋体" w:eastAsia="宋体" w:cs="宋体"/>
          <w:b w:val="0"/>
          <w:bCs w:val="0"/>
          <w:color w:val="auto"/>
          <w:kern w:val="0"/>
          <w:sz w:val="24"/>
          <w:szCs w:val="24"/>
          <w:highlight w:val="none"/>
          <w:lang w:val="en-US" w:eastAsia="zh-CN"/>
        </w:rPr>
        <w:t>外径：宽420*高300*深400mm</w:t>
      </w:r>
      <w:r>
        <w:rPr>
          <w:rFonts w:hint="eastAsia" w:ascii="宋体" w:hAnsi="宋体" w:eastAsia="宋体" w:cs="宋体"/>
          <w:color w:val="auto"/>
          <w:sz w:val="24"/>
          <w:szCs w:val="24"/>
          <w:lang w:val="en-US" w:eastAsia="zh-CN"/>
        </w:rPr>
        <w:t>（±5mm）</w:t>
      </w:r>
    </w:p>
    <w:p w14:paraId="58436424">
      <w:pPr>
        <w:keepNext w:val="0"/>
        <w:keepLines w:val="0"/>
        <w:pageBreakBefore w:val="0"/>
        <w:widowControl/>
        <w:kinsoku/>
        <w:wordWrap/>
        <w:overflowPunct/>
        <w:topLinePunct w:val="0"/>
        <w:autoSpaceDE/>
        <w:autoSpaceDN/>
        <w:bidi w:val="0"/>
        <w:adjustRightInd/>
        <w:snapToGrid/>
        <w:spacing w:line="360" w:lineRule="auto"/>
        <w:ind w:left="0" w:leftChars="0" w:right="0" w:rightChars="0" w:firstLine="0" w:firstLineChars="0"/>
        <w:jc w:val="both"/>
        <w:outlineLvl w:val="9"/>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双格位：</w:t>
      </w:r>
      <w:r>
        <w:rPr>
          <w:rFonts w:hint="eastAsia" w:ascii="宋体" w:hAnsi="宋体" w:eastAsia="宋体" w:cs="宋体"/>
          <w:b w:val="0"/>
          <w:bCs w:val="0"/>
          <w:color w:val="auto"/>
          <w:kern w:val="0"/>
          <w:sz w:val="24"/>
          <w:szCs w:val="24"/>
          <w:highlight w:val="none"/>
          <w:lang w:val="en-US" w:eastAsia="zh-CN"/>
        </w:rPr>
        <w:t>外径：宽800*高300*深400mm</w:t>
      </w:r>
      <w:r>
        <w:rPr>
          <w:rFonts w:hint="eastAsia" w:ascii="宋体" w:hAnsi="宋体" w:eastAsia="宋体" w:cs="宋体"/>
          <w:color w:val="auto"/>
          <w:sz w:val="24"/>
          <w:szCs w:val="24"/>
          <w:lang w:val="en-US" w:eastAsia="zh-CN"/>
        </w:rPr>
        <w:t>（±5mm）</w:t>
      </w:r>
    </w:p>
    <w:tbl>
      <w:tblPr>
        <w:tblStyle w:val="15"/>
        <w:tblW w:w="980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3"/>
        <w:gridCol w:w="1672"/>
        <w:gridCol w:w="7226"/>
      </w:tblGrid>
      <w:tr w14:paraId="686DB8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03" w:type="dxa"/>
            <w:noWrap w:val="0"/>
            <w:vAlign w:val="center"/>
          </w:tcPr>
          <w:p w14:paraId="1C3E86EE">
            <w:pPr>
              <w:pStyle w:val="6"/>
              <w:keepNext w:val="0"/>
              <w:keepLines w:val="0"/>
              <w:pageBreakBefore w:val="0"/>
              <w:kinsoku/>
              <w:wordWrap/>
              <w:overflowPunct/>
              <w:topLinePunct w:val="0"/>
              <w:autoSpaceDE/>
              <w:autoSpaceDN/>
              <w:bidi w:val="0"/>
              <w:adjustRightInd/>
              <w:snapToGrid/>
              <w:spacing w:after="0" w:afterLines="0" w:line="360" w:lineRule="auto"/>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序号</w:t>
            </w:r>
          </w:p>
        </w:tc>
        <w:tc>
          <w:tcPr>
            <w:tcW w:w="1672" w:type="dxa"/>
            <w:noWrap w:val="0"/>
            <w:vAlign w:val="center"/>
          </w:tcPr>
          <w:p w14:paraId="2FE9293F">
            <w:pPr>
              <w:pStyle w:val="6"/>
              <w:keepNext w:val="0"/>
              <w:keepLines w:val="0"/>
              <w:pageBreakBefore w:val="0"/>
              <w:kinsoku/>
              <w:wordWrap/>
              <w:overflowPunct/>
              <w:topLinePunct w:val="0"/>
              <w:autoSpaceDE/>
              <w:autoSpaceDN/>
              <w:bidi w:val="0"/>
              <w:adjustRightInd/>
              <w:snapToGrid/>
              <w:spacing w:after="0" w:afterLines="0" w:line="360" w:lineRule="auto"/>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技术要求名称</w:t>
            </w:r>
          </w:p>
        </w:tc>
        <w:tc>
          <w:tcPr>
            <w:tcW w:w="7226" w:type="dxa"/>
            <w:noWrap w:val="0"/>
            <w:vAlign w:val="center"/>
          </w:tcPr>
          <w:p w14:paraId="54C7305E">
            <w:pPr>
              <w:pStyle w:val="6"/>
              <w:keepNext w:val="0"/>
              <w:keepLines w:val="0"/>
              <w:pageBreakBefore w:val="0"/>
              <w:kinsoku/>
              <w:wordWrap/>
              <w:overflowPunct/>
              <w:topLinePunct w:val="0"/>
              <w:autoSpaceDE/>
              <w:autoSpaceDN/>
              <w:bidi w:val="0"/>
              <w:adjustRightInd/>
              <w:snapToGrid/>
              <w:spacing w:after="0" w:afterLines="0" w:line="360" w:lineRule="auto"/>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技术性能要求</w:t>
            </w:r>
          </w:p>
        </w:tc>
      </w:tr>
      <w:tr w14:paraId="47FAB2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03" w:type="dxa"/>
            <w:noWrap w:val="0"/>
            <w:vAlign w:val="center"/>
          </w:tcPr>
          <w:p w14:paraId="4C81E805">
            <w:pPr>
              <w:pStyle w:val="6"/>
              <w:keepNext w:val="0"/>
              <w:keepLines w:val="0"/>
              <w:pageBreakBefore w:val="0"/>
              <w:kinsoku/>
              <w:wordWrap/>
              <w:overflowPunct/>
              <w:topLinePunct w:val="0"/>
              <w:autoSpaceDE/>
              <w:autoSpaceDN/>
              <w:bidi w:val="0"/>
              <w:adjustRightInd/>
              <w:snapToGrid/>
              <w:spacing w:after="0" w:afterLines="0" w:line="360" w:lineRule="auto"/>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w:t>
            </w:r>
          </w:p>
        </w:tc>
        <w:tc>
          <w:tcPr>
            <w:tcW w:w="1672" w:type="dxa"/>
            <w:noWrap w:val="0"/>
            <w:vAlign w:val="center"/>
          </w:tcPr>
          <w:p w14:paraId="4E5DBC73">
            <w:pPr>
              <w:pStyle w:val="6"/>
              <w:keepNext w:val="0"/>
              <w:keepLines w:val="0"/>
              <w:pageBreakBefore w:val="0"/>
              <w:kinsoku/>
              <w:wordWrap/>
              <w:overflowPunct/>
              <w:topLinePunct w:val="0"/>
              <w:autoSpaceDE/>
              <w:autoSpaceDN/>
              <w:bidi w:val="0"/>
              <w:adjustRightInd/>
              <w:snapToGrid/>
              <w:spacing w:after="0" w:afterLines="0" w:line="360" w:lineRule="auto"/>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格位箱体</w:t>
            </w:r>
          </w:p>
        </w:tc>
        <w:tc>
          <w:tcPr>
            <w:tcW w:w="7226" w:type="dxa"/>
            <w:noWrap w:val="0"/>
            <w:vAlign w:val="center"/>
          </w:tcPr>
          <w:p w14:paraId="104B28B6">
            <w:pPr>
              <w:pStyle w:val="6"/>
              <w:keepNext w:val="0"/>
              <w:keepLines w:val="0"/>
              <w:pageBreakBefore w:val="0"/>
              <w:kinsoku/>
              <w:wordWrap/>
              <w:overflowPunct/>
              <w:topLinePunct w:val="0"/>
              <w:autoSpaceDE/>
              <w:autoSpaceDN/>
              <w:bidi w:val="0"/>
              <w:adjustRightInd/>
              <w:snapToGrid/>
              <w:spacing w:after="0" w:afterLines="0" w:line="360" w:lineRule="auto"/>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采用冷轧镀锌板</w:t>
            </w:r>
            <w:r>
              <w:rPr>
                <w:rFonts w:hint="eastAsia" w:ascii="宋体" w:hAnsi="宋体" w:eastAsia="宋体" w:cs="宋体"/>
                <w:sz w:val="24"/>
                <w:szCs w:val="24"/>
                <w:vertAlign w:val="baseline"/>
                <w:lang w:val="en-US" w:eastAsia="zh-CN"/>
              </w:rPr>
              <w:t>材质</w:t>
            </w:r>
            <w:r>
              <w:rPr>
                <w:rFonts w:hint="eastAsia" w:ascii="宋体" w:hAnsi="宋体" w:eastAsia="宋体" w:cs="宋体"/>
                <w:sz w:val="24"/>
                <w:szCs w:val="24"/>
                <w:lang w:val="en-US" w:eastAsia="zh-CN"/>
              </w:rPr>
              <w:t>，壁厚≥0.5。</w:t>
            </w:r>
          </w:p>
          <w:p w14:paraId="20C9437F">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sz w:val="24"/>
                <w:szCs w:val="24"/>
                <w:lang w:val="en-US" w:eastAsia="zh-CN"/>
              </w:rPr>
              <w:t>1、箱体左右板成型厚度不低于15mm；承重板成型厚度不低于30mm。</w:t>
            </w:r>
          </w:p>
          <w:p w14:paraId="698090FD">
            <w:pPr>
              <w:pStyle w:val="13"/>
              <w:keepNext w:val="0"/>
              <w:keepLines w:val="0"/>
              <w:pageBreakBefore w:val="0"/>
              <w:kinsoku/>
              <w:wordWrap/>
              <w:overflowPunct/>
              <w:topLinePunct w:val="0"/>
              <w:autoSpaceDE/>
              <w:autoSpaceDN/>
              <w:bidi w:val="0"/>
              <w:adjustRightInd/>
              <w:snapToGrid/>
              <w:spacing w:after="0" w:afterLines="0" w:line="360" w:lineRule="auto"/>
              <w:jc w:val="both"/>
              <w:textAlignment w:val="auto"/>
              <w:rPr>
                <w:rFonts w:hint="eastAsia" w:ascii="宋体" w:hAnsi="宋体" w:eastAsia="宋体" w:cs="宋体"/>
                <w:sz w:val="24"/>
                <w:szCs w:val="24"/>
                <w:lang w:val="en-US" w:eastAsia="zh-CN"/>
              </w:rPr>
            </w:pPr>
            <w:r>
              <w:rPr>
                <w:rFonts w:hint="eastAsia" w:ascii="宋体" w:hAnsi="宋体" w:eastAsia="宋体" w:cs="宋体"/>
                <w:b w:val="0"/>
                <w:bCs w:val="0"/>
                <w:sz w:val="24"/>
                <w:szCs w:val="24"/>
                <w:lang w:val="en-US" w:eastAsia="zh-CN"/>
              </w:rPr>
              <w:t>2、箱体左右板压印中国传统文化图案，须体现殡葬文化。</w:t>
            </w:r>
          </w:p>
        </w:tc>
      </w:tr>
      <w:tr w14:paraId="3ED9C6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03" w:type="dxa"/>
            <w:noWrap w:val="0"/>
            <w:vAlign w:val="center"/>
          </w:tcPr>
          <w:p w14:paraId="14DB3318">
            <w:pPr>
              <w:pStyle w:val="6"/>
              <w:keepNext w:val="0"/>
              <w:keepLines w:val="0"/>
              <w:pageBreakBefore w:val="0"/>
              <w:kinsoku/>
              <w:wordWrap/>
              <w:overflowPunct/>
              <w:topLinePunct w:val="0"/>
              <w:autoSpaceDE/>
              <w:autoSpaceDN/>
              <w:bidi w:val="0"/>
              <w:adjustRightInd/>
              <w:snapToGrid/>
              <w:spacing w:after="0" w:afterLines="0" w:line="360" w:lineRule="auto"/>
              <w:jc w:val="center"/>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w:t>
            </w:r>
          </w:p>
        </w:tc>
        <w:tc>
          <w:tcPr>
            <w:tcW w:w="1672" w:type="dxa"/>
            <w:noWrap w:val="0"/>
            <w:vAlign w:val="center"/>
          </w:tcPr>
          <w:p w14:paraId="0B19DEEB">
            <w:pPr>
              <w:pStyle w:val="6"/>
              <w:keepNext w:val="0"/>
              <w:keepLines w:val="0"/>
              <w:pageBreakBefore w:val="0"/>
              <w:kinsoku/>
              <w:wordWrap/>
              <w:overflowPunct/>
              <w:topLinePunct w:val="0"/>
              <w:autoSpaceDE/>
              <w:autoSpaceDN/>
              <w:bidi w:val="0"/>
              <w:adjustRightInd/>
              <w:snapToGrid/>
              <w:spacing w:after="0" w:afterLines="0" w:line="360" w:lineRule="auto"/>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丰碑</w:t>
            </w:r>
          </w:p>
        </w:tc>
        <w:tc>
          <w:tcPr>
            <w:tcW w:w="7226" w:type="dxa"/>
            <w:noWrap w:val="0"/>
            <w:vAlign w:val="center"/>
          </w:tcPr>
          <w:p w14:paraId="26E6A4D3">
            <w:pPr>
              <w:pStyle w:val="6"/>
              <w:keepNext w:val="0"/>
              <w:keepLines w:val="0"/>
              <w:pageBreakBefore w:val="0"/>
              <w:kinsoku/>
              <w:wordWrap/>
              <w:overflowPunct/>
              <w:topLinePunct w:val="0"/>
              <w:autoSpaceDE/>
              <w:autoSpaceDN/>
              <w:bidi w:val="0"/>
              <w:adjustRightInd/>
              <w:snapToGrid/>
              <w:spacing w:after="0" w:afterLines="0" w:line="360" w:lineRule="auto"/>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vertAlign w:val="baseline"/>
                <w:lang w:val="en-US" w:eastAsia="zh-CN"/>
              </w:rPr>
              <w:t>采用铝塑板材质，</w:t>
            </w:r>
            <w:r>
              <w:rPr>
                <w:rFonts w:hint="eastAsia" w:ascii="宋体" w:hAnsi="宋体" w:eastAsia="宋体" w:cs="宋体"/>
                <w:sz w:val="24"/>
                <w:szCs w:val="24"/>
                <w:lang w:val="en-US" w:eastAsia="zh-CN"/>
              </w:rPr>
              <w:t>壁厚≥3.0</w:t>
            </w:r>
            <w:r>
              <w:rPr>
                <w:rFonts w:hint="eastAsia" w:ascii="宋体" w:hAnsi="宋体" w:eastAsia="宋体" w:cs="宋体"/>
                <w:b w:val="0"/>
                <w:bCs w:val="0"/>
                <w:color w:val="auto"/>
                <w:kern w:val="0"/>
                <w:sz w:val="24"/>
                <w:szCs w:val="24"/>
                <w:highlight w:val="none"/>
                <w:lang w:val="en-US" w:eastAsia="zh-CN"/>
              </w:rPr>
              <w:t>mm</w:t>
            </w:r>
            <w:r>
              <w:rPr>
                <w:rFonts w:hint="eastAsia" w:ascii="宋体" w:hAnsi="宋体" w:eastAsia="宋体" w:cs="宋体"/>
                <w:sz w:val="24"/>
                <w:szCs w:val="24"/>
                <w:lang w:val="en-US" w:eastAsia="zh-CN"/>
              </w:rPr>
              <w:t>。</w:t>
            </w:r>
          </w:p>
          <w:p w14:paraId="46341952">
            <w:pPr>
              <w:pStyle w:val="6"/>
              <w:keepNext w:val="0"/>
              <w:keepLines w:val="0"/>
              <w:pageBreakBefore w:val="0"/>
              <w:kinsoku/>
              <w:wordWrap/>
              <w:overflowPunct/>
              <w:topLinePunct w:val="0"/>
              <w:autoSpaceDE/>
              <w:autoSpaceDN/>
              <w:bidi w:val="0"/>
              <w:adjustRightInd/>
              <w:snapToGrid/>
              <w:spacing w:after="0" w:afterLines="0" w:line="360" w:lineRule="auto"/>
              <w:jc w:val="both"/>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1、表面打印中国传统文化</w:t>
            </w:r>
            <w:r>
              <w:rPr>
                <w:rFonts w:hint="eastAsia" w:ascii="宋体" w:hAnsi="宋体" w:cs="宋体"/>
                <w:sz w:val="24"/>
                <w:szCs w:val="24"/>
                <w:vertAlign w:val="baseline"/>
                <w:lang w:val="en-US" w:eastAsia="zh-CN"/>
              </w:rPr>
              <w:t>图案</w:t>
            </w:r>
            <w:r>
              <w:rPr>
                <w:rFonts w:hint="eastAsia" w:ascii="宋体" w:hAnsi="宋体" w:eastAsia="宋体" w:cs="宋体"/>
                <w:sz w:val="24"/>
                <w:szCs w:val="24"/>
                <w:vertAlign w:val="baseline"/>
                <w:lang w:val="en-US" w:eastAsia="zh-CN"/>
              </w:rPr>
              <w:t>，须体现殡葬文化。</w:t>
            </w:r>
          </w:p>
        </w:tc>
      </w:tr>
      <w:tr w14:paraId="393B52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03" w:type="dxa"/>
            <w:noWrap w:val="0"/>
            <w:vAlign w:val="center"/>
          </w:tcPr>
          <w:p w14:paraId="61933982">
            <w:pPr>
              <w:pStyle w:val="6"/>
              <w:keepNext w:val="0"/>
              <w:keepLines w:val="0"/>
              <w:pageBreakBefore w:val="0"/>
              <w:kinsoku/>
              <w:wordWrap/>
              <w:overflowPunct/>
              <w:topLinePunct w:val="0"/>
              <w:autoSpaceDE/>
              <w:autoSpaceDN/>
              <w:bidi w:val="0"/>
              <w:adjustRightInd/>
              <w:snapToGrid/>
              <w:spacing w:after="0" w:afterLines="0" w:line="360" w:lineRule="auto"/>
              <w:jc w:val="center"/>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3</w:t>
            </w:r>
          </w:p>
        </w:tc>
        <w:tc>
          <w:tcPr>
            <w:tcW w:w="1672" w:type="dxa"/>
            <w:noWrap w:val="0"/>
            <w:vAlign w:val="center"/>
          </w:tcPr>
          <w:p w14:paraId="3E7A9911">
            <w:pPr>
              <w:pStyle w:val="6"/>
              <w:keepNext w:val="0"/>
              <w:keepLines w:val="0"/>
              <w:pageBreakBefore w:val="0"/>
              <w:kinsoku/>
              <w:wordWrap/>
              <w:overflowPunct/>
              <w:topLinePunct w:val="0"/>
              <w:autoSpaceDE/>
              <w:autoSpaceDN/>
              <w:bidi w:val="0"/>
              <w:adjustRightInd/>
              <w:snapToGrid/>
              <w:spacing w:after="0" w:afterLines="0" w:line="360" w:lineRule="auto"/>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丰碑槽</w:t>
            </w:r>
          </w:p>
        </w:tc>
        <w:tc>
          <w:tcPr>
            <w:tcW w:w="7226" w:type="dxa"/>
            <w:noWrap w:val="0"/>
            <w:vAlign w:val="center"/>
          </w:tcPr>
          <w:p w14:paraId="0FB9C14D">
            <w:pPr>
              <w:pStyle w:val="6"/>
              <w:keepNext w:val="0"/>
              <w:keepLines w:val="0"/>
              <w:pageBreakBefore w:val="0"/>
              <w:kinsoku/>
              <w:wordWrap/>
              <w:overflowPunct/>
              <w:topLinePunct w:val="0"/>
              <w:autoSpaceDE/>
              <w:autoSpaceDN/>
              <w:bidi w:val="0"/>
              <w:adjustRightInd/>
              <w:snapToGrid/>
              <w:spacing w:after="0" w:afterLines="0" w:line="360" w:lineRule="auto"/>
              <w:jc w:val="both"/>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采用阳极氧化铝合金型材，丰碑嵌入槽内须严丝合缝。</w:t>
            </w:r>
          </w:p>
        </w:tc>
      </w:tr>
      <w:tr w14:paraId="31BBF3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03" w:type="dxa"/>
            <w:noWrap w:val="0"/>
            <w:vAlign w:val="center"/>
          </w:tcPr>
          <w:p w14:paraId="5ABC6AFD">
            <w:pPr>
              <w:pStyle w:val="6"/>
              <w:keepNext w:val="0"/>
              <w:keepLines w:val="0"/>
              <w:pageBreakBefore w:val="0"/>
              <w:kinsoku/>
              <w:wordWrap/>
              <w:overflowPunct/>
              <w:topLinePunct w:val="0"/>
              <w:autoSpaceDE/>
              <w:autoSpaceDN/>
              <w:bidi w:val="0"/>
              <w:adjustRightInd/>
              <w:snapToGrid/>
              <w:spacing w:after="0" w:afterLines="0" w:line="360" w:lineRule="auto"/>
              <w:jc w:val="center"/>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4</w:t>
            </w:r>
          </w:p>
        </w:tc>
        <w:tc>
          <w:tcPr>
            <w:tcW w:w="1672" w:type="dxa"/>
            <w:noWrap w:val="0"/>
            <w:vAlign w:val="center"/>
          </w:tcPr>
          <w:p w14:paraId="6F75A76E">
            <w:pPr>
              <w:pStyle w:val="6"/>
              <w:keepNext w:val="0"/>
              <w:keepLines w:val="0"/>
              <w:pageBreakBefore w:val="0"/>
              <w:kinsoku/>
              <w:wordWrap/>
              <w:overflowPunct/>
              <w:topLinePunct w:val="0"/>
              <w:autoSpaceDE/>
              <w:autoSpaceDN/>
              <w:bidi w:val="0"/>
              <w:adjustRightInd/>
              <w:snapToGrid/>
              <w:spacing w:after="0" w:afterLines="0" w:line="360" w:lineRule="auto"/>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顶盖</w:t>
            </w:r>
          </w:p>
        </w:tc>
        <w:tc>
          <w:tcPr>
            <w:tcW w:w="7226" w:type="dxa"/>
            <w:noWrap w:val="0"/>
            <w:vAlign w:val="center"/>
          </w:tcPr>
          <w:p w14:paraId="1283BA27">
            <w:pPr>
              <w:pStyle w:val="6"/>
              <w:keepNext w:val="0"/>
              <w:keepLines w:val="0"/>
              <w:pageBreakBefore w:val="0"/>
              <w:kinsoku/>
              <w:wordWrap/>
              <w:overflowPunct/>
              <w:topLinePunct w:val="0"/>
              <w:autoSpaceDE/>
              <w:autoSpaceDN/>
              <w:bidi w:val="0"/>
              <w:adjustRightInd/>
              <w:snapToGrid/>
              <w:spacing w:after="0" w:afterLines="0" w:line="360" w:lineRule="auto"/>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采用阳极氧化铝合金型材，壁厚≥0.8mm</w:t>
            </w:r>
            <w:r>
              <w:rPr>
                <w:rFonts w:hint="eastAsia" w:ascii="宋体" w:hAnsi="宋体" w:cs="宋体"/>
                <w:sz w:val="24"/>
                <w:szCs w:val="24"/>
                <w:lang w:val="en-US" w:eastAsia="zh-CN"/>
              </w:rPr>
              <w:t>，</w:t>
            </w:r>
            <w:r>
              <w:rPr>
                <w:rFonts w:hint="eastAsia" w:ascii="宋体" w:hAnsi="宋体" w:eastAsia="宋体" w:cs="宋体"/>
                <w:sz w:val="24"/>
                <w:szCs w:val="24"/>
                <w:lang w:val="en-US" w:eastAsia="zh-CN"/>
              </w:rPr>
              <w:t>型材高</w:t>
            </w:r>
            <w:r>
              <w:rPr>
                <w:rFonts w:hint="eastAsia" w:ascii="宋体" w:hAnsi="宋体" w:eastAsia="宋体" w:cs="宋体"/>
                <w:sz w:val="24"/>
                <w:szCs w:val="24"/>
              </w:rPr>
              <w:t>≥</w:t>
            </w:r>
            <w:r>
              <w:rPr>
                <w:rFonts w:hint="eastAsia" w:ascii="宋体" w:hAnsi="宋体" w:eastAsia="宋体" w:cs="宋体"/>
                <w:sz w:val="24"/>
                <w:szCs w:val="24"/>
                <w:lang w:val="en-US" w:eastAsia="zh-CN"/>
              </w:rPr>
              <w:t>60mm。</w:t>
            </w:r>
          </w:p>
          <w:p w14:paraId="1A8B5570">
            <w:pPr>
              <w:pStyle w:val="6"/>
              <w:keepNext w:val="0"/>
              <w:keepLines w:val="0"/>
              <w:pageBreakBefore w:val="0"/>
              <w:kinsoku/>
              <w:wordWrap/>
              <w:overflowPunct/>
              <w:topLinePunct w:val="0"/>
              <w:autoSpaceDE/>
              <w:autoSpaceDN/>
              <w:bidi w:val="0"/>
              <w:adjustRightInd/>
              <w:snapToGrid/>
              <w:spacing w:after="0" w:afterLines="0" w:line="360" w:lineRule="auto"/>
              <w:jc w:val="both"/>
              <w:textAlignment w:val="auto"/>
              <w:rPr>
                <w:rFonts w:hint="eastAsia" w:ascii="宋体" w:hAnsi="宋体" w:eastAsia="宋体" w:cs="宋体"/>
                <w:sz w:val="24"/>
                <w:szCs w:val="24"/>
                <w:lang w:val="en-US" w:eastAsia="zh-CN"/>
              </w:rPr>
            </w:pPr>
            <w:r>
              <w:rPr>
                <w:rFonts w:hint="eastAsia" w:ascii="宋体" w:hAnsi="宋体" w:cs="宋体"/>
                <w:sz w:val="24"/>
                <w:szCs w:val="24"/>
                <w:lang w:val="en-US" w:eastAsia="zh-CN"/>
              </w:rPr>
              <w:t>1</w:t>
            </w:r>
            <w:r>
              <w:rPr>
                <w:rFonts w:hint="eastAsia" w:ascii="宋体" w:hAnsi="宋体" w:eastAsia="宋体" w:cs="宋体"/>
                <w:sz w:val="24"/>
                <w:szCs w:val="24"/>
                <w:lang w:val="en-US" w:eastAsia="zh-CN"/>
              </w:rPr>
              <w:t>、须匹配防护角。</w:t>
            </w:r>
          </w:p>
        </w:tc>
      </w:tr>
      <w:tr w14:paraId="32A273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03" w:type="dxa"/>
            <w:noWrap w:val="0"/>
            <w:vAlign w:val="center"/>
          </w:tcPr>
          <w:p w14:paraId="0DDE83C1">
            <w:pPr>
              <w:pStyle w:val="6"/>
              <w:keepNext w:val="0"/>
              <w:keepLines w:val="0"/>
              <w:pageBreakBefore w:val="0"/>
              <w:kinsoku/>
              <w:wordWrap/>
              <w:overflowPunct/>
              <w:topLinePunct w:val="0"/>
              <w:autoSpaceDE/>
              <w:autoSpaceDN/>
              <w:bidi w:val="0"/>
              <w:adjustRightInd/>
              <w:snapToGrid/>
              <w:spacing w:after="0" w:afterLines="0" w:line="360" w:lineRule="auto"/>
              <w:jc w:val="center"/>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5</w:t>
            </w:r>
          </w:p>
        </w:tc>
        <w:tc>
          <w:tcPr>
            <w:tcW w:w="1672" w:type="dxa"/>
            <w:noWrap w:val="0"/>
            <w:vAlign w:val="center"/>
          </w:tcPr>
          <w:p w14:paraId="63D4140B">
            <w:pPr>
              <w:pStyle w:val="6"/>
              <w:keepNext w:val="0"/>
              <w:keepLines w:val="0"/>
              <w:pageBreakBefore w:val="0"/>
              <w:kinsoku/>
              <w:wordWrap/>
              <w:overflowPunct/>
              <w:topLinePunct w:val="0"/>
              <w:autoSpaceDE/>
              <w:autoSpaceDN/>
              <w:bidi w:val="0"/>
              <w:adjustRightInd/>
              <w:snapToGrid/>
              <w:spacing w:after="0" w:afterLines="0" w:line="360" w:lineRule="auto"/>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底座</w:t>
            </w:r>
          </w:p>
        </w:tc>
        <w:tc>
          <w:tcPr>
            <w:tcW w:w="7226" w:type="dxa"/>
            <w:noWrap w:val="0"/>
            <w:vAlign w:val="center"/>
          </w:tcPr>
          <w:p w14:paraId="6730E7E2">
            <w:pPr>
              <w:pStyle w:val="6"/>
              <w:keepNext w:val="0"/>
              <w:keepLines w:val="0"/>
              <w:pageBreakBefore w:val="0"/>
              <w:kinsoku/>
              <w:wordWrap/>
              <w:overflowPunct/>
              <w:topLinePunct w:val="0"/>
              <w:autoSpaceDE/>
              <w:autoSpaceDN/>
              <w:bidi w:val="0"/>
              <w:adjustRightInd/>
              <w:snapToGrid/>
              <w:spacing w:after="0" w:afterLines="0" w:line="360" w:lineRule="auto"/>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采用阳极氧化铝合金型材，壁厚≥1.5mm</w:t>
            </w:r>
            <w:r>
              <w:rPr>
                <w:rFonts w:hint="eastAsia" w:ascii="宋体" w:hAnsi="宋体" w:cs="宋体"/>
                <w:sz w:val="24"/>
                <w:szCs w:val="24"/>
                <w:lang w:val="en-US" w:eastAsia="zh-CN"/>
              </w:rPr>
              <w:t>，</w:t>
            </w:r>
            <w:r>
              <w:rPr>
                <w:rFonts w:hint="eastAsia" w:ascii="宋体" w:hAnsi="宋体" w:eastAsia="宋体" w:cs="宋体"/>
                <w:sz w:val="24"/>
                <w:szCs w:val="24"/>
                <w:lang w:val="en-US" w:eastAsia="zh-CN"/>
              </w:rPr>
              <w:t>型材高</w:t>
            </w:r>
            <w:r>
              <w:rPr>
                <w:rFonts w:hint="eastAsia" w:ascii="宋体" w:hAnsi="宋体" w:eastAsia="宋体" w:cs="宋体"/>
                <w:sz w:val="24"/>
                <w:szCs w:val="24"/>
              </w:rPr>
              <w:t>≥</w:t>
            </w:r>
            <w:r>
              <w:rPr>
                <w:rFonts w:hint="eastAsia" w:ascii="宋体" w:hAnsi="宋体" w:eastAsia="宋体" w:cs="宋体"/>
                <w:sz w:val="24"/>
                <w:szCs w:val="24"/>
                <w:lang w:val="en-US" w:eastAsia="zh-CN"/>
              </w:rPr>
              <w:t>100mm。</w:t>
            </w:r>
          </w:p>
          <w:p w14:paraId="12BD37DF">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1、须匹配防护角。</w:t>
            </w:r>
          </w:p>
        </w:tc>
      </w:tr>
      <w:tr w14:paraId="7B979F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03" w:type="dxa"/>
            <w:noWrap w:val="0"/>
            <w:vAlign w:val="center"/>
          </w:tcPr>
          <w:p w14:paraId="1F755B94">
            <w:pPr>
              <w:pStyle w:val="6"/>
              <w:keepNext w:val="0"/>
              <w:keepLines w:val="0"/>
              <w:pageBreakBefore w:val="0"/>
              <w:kinsoku/>
              <w:wordWrap/>
              <w:overflowPunct/>
              <w:topLinePunct w:val="0"/>
              <w:autoSpaceDE/>
              <w:autoSpaceDN/>
              <w:bidi w:val="0"/>
              <w:adjustRightInd/>
              <w:snapToGrid/>
              <w:spacing w:after="0" w:afterLines="0" w:line="360" w:lineRule="auto"/>
              <w:jc w:val="center"/>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6</w:t>
            </w:r>
          </w:p>
        </w:tc>
        <w:tc>
          <w:tcPr>
            <w:tcW w:w="1672" w:type="dxa"/>
            <w:noWrap w:val="0"/>
            <w:vAlign w:val="center"/>
          </w:tcPr>
          <w:p w14:paraId="58637BFD">
            <w:pPr>
              <w:pStyle w:val="6"/>
              <w:keepNext w:val="0"/>
              <w:keepLines w:val="0"/>
              <w:pageBreakBefore w:val="0"/>
              <w:kinsoku/>
              <w:wordWrap/>
              <w:overflowPunct/>
              <w:topLinePunct w:val="0"/>
              <w:autoSpaceDE/>
              <w:autoSpaceDN/>
              <w:bidi w:val="0"/>
              <w:adjustRightInd/>
              <w:snapToGrid/>
              <w:spacing w:after="0" w:afterLines="0" w:line="360" w:lineRule="auto"/>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门框型材</w:t>
            </w:r>
          </w:p>
        </w:tc>
        <w:tc>
          <w:tcPr>
            <w:tcW w:w="7226" w:type="dxa"/>
            <w:noWrap w:val="0"/>
            <w:vAlign w:val="center"/>
          </w:tcPr>
          <w:p w14:paraId="5E614B63">
            <w:pPr>
              <w:pStyle w:val="6"/>
              <w:keepNext w:val="0"/>
              <w:keepLines w:val="0"/>
              <w:pageBreakBefore w:val="0"/>
              <w:kinsoku/>
              <w:wordWrap/>
              <w:overflowPunct/>
              <w:topLinePunct w:val="0"/>
              <w:autoSpaceDE/>
              <w:autoSpaceDN/>
              <w:bidi w:val="0"/>
              <w:adjustRightInd/>
              <w:snapToGrid/>
              <w:spacing w:after="0" w:afterLines="0" w:line="360" w:lineRule="auto"/>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采用阳极氧化铝合金型材，壁厚≥0.8mm</w:t>
            </w:r>
            <w:r>
              <w:rPr>
                <w:rFonts w:hint="eastAsia" w:ascii="宋体" w:hAnsi="宋体" w:cs="宋体"/>
                <w:sz w:val="24"/>
                <w:szCs w:val="24"/>
                <w:lang w:val="en-US" w:eastAsia="zh-CN"/>
              </w:rPr>
              <w:t>，</w:t>
            </w:r>
            <w:r>
              <w:rPr>
                <w:rFonts w:hint="eastAsia" w:ascii="宋体" w:hAnsi="宋体" w:eastAsia="宋体" w:cs="宋体"/>
                <w:sz w:val="24"/>
                <w:szCs w:val="24"/>
                <w:lang w:val="en-US" w:eastAsia="zh-CN"/>
              </w:rPr>
              <w:t>型材宽</w:t>
            </w:r>
            <w:r>
              <w:rPr>
                <w:rFonts w:hint="eastAsia" w:ascii="宋体" w:hAnsi="宋体" w:eastAsia="宋体" w:cs="宋体"/>
                <w:sz w:val="24"/>
                <w:szCs w:val="24"/>
              </w:rPr>
              <w:t>≥</w:t>
            </w:r>
            <w:r>
              <w:rPr>
                <w:rFonts w:hint="eastAsia" w:ascii="宋体" w:hAnsi="宋体" w:eastAsia="宋体" w:cs="宋体"/>
                <w:sz w:val="24"/>
                <w:szCs w:val="24"/>
                <w:lang w:val="en-US" w:eastAsia="zh-CN"/>
              </w:rPr>
              <w:t>3</w:t>
            </w:r>
            <w:r>
              <w:rPr>
                <w:rFonts w:hint="eastAsia" w:ascii="宋体" w:hAnsi="宋体" w:cs="宋体"/>
                <w:sz w:val="24"/>
                <w:szCs w:val="24"/>
                <w:lang w:val="en-US" w:eastAsia="zh-CN"/>
              </w:rPr>
              <w:t>0</w:t>
            </w:r>
            <w:r>
              <w:rPr>
                <w:rFonts w:hint="eastAsia" w:ascii="宋体" w:hAnsi="宋体" w:eastAsia="宋体" w:cs="宋体"/>
                <w:sz w:val="24"/>
                <w:szCs w:val="24"/>
                <w:lang w:val="en-US" w:eastAsia="zh-CN"/>
              </w:rPr>
              <w:t>mm。</w:t>
            </w:r>
          </w:p>
          <w:p w14:paraId="7A5FB763">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1、、须匹配防护角。</w:t>
            </w:r>
          </w:p>
        </w:tc>
      </w:tr>
      <w:tr w14:paraId="765EB6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03" w:type="dxa"/>
            <w:noWrap w:val="0"/>
            <w:vAlign w:val="center"/>
          </w:tcPr>
          <w:p w14:paraId="321739B1">
            <w:pPr>
              <w:pStyle w:val="6"/>
              <w:keepNext w:val="0"/>
              <w:keepLines w:val="0"/>
              <w:pageBreakBefore w:val="0"/>
              <w:kinsoku/>
              <w:wordWrap/>
              <w:overflowPunct/>
              <w:topLinePunct w:val="0"/>
              <w:autoSpaceDE/>
              <w:autoSpaceDN/>
              <w:bidi w:val="0"/>
              <w:adjustRightInd/>
              <w:snapToGrid/>
              <w:spacing w:after="0" w:afterLines="0" w:line="360" w:lineRule="auto"/>
              <w:jc w:val="center"/>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7</w:t>
            </w:r>
          </w:p>
        </w:tc>
        <w:tc>
          <w:tcPr>
            <w:tcW w:w="1672" w:type="dxa"/>
            <w:noWrap w:val="0"/>
            <w:vAlign w:val="center"/>
          </w:tcPr>
          <w:p w14:paraId="7DEEC75B">
            <w:pPr>
              <w:pStyle w:val="6"/>
              <w:keepNext w:val="0"/>
              <w:keepLines w:val="0"/>
              <w:pageBreakBefore w:val="0"/>
              <w:kinsoku/>
              <w:wordWrap/>
              <w:overflowPunct/>
              <w:topLinePunct w:val="0"/>
              <w:autoSpaceDE/>
              <w:autoSpaceDN/>
              <w:bidi w:val="0"/>
              <w:adjustRightInd/>
              <w:snapToGrid/>
              <w:spacing w:after="0" w:afterLines="0" w:line="360" w:lineRule="auto"/>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门扇面板</w:t>
            </w:r>
          </w:p>
        </w:tc>
        <w:tc>
          <w:tcPr>
            <w:tcW w:w="7226" w:type="dxa"/>
            <w:noWrap w:val="0"/>
            <w:vAlign w:val="center"/>
          </w:tcPr>
          <w:p w14:paraId="002FBB3E">
            <w:pPr>
              <w:pStyle w:val="6"/>
              <w:keepNext w:val="0"/>
              <w:keepLines w:val="0"/>
              <w:pageBreakBefore w:val="0"/>
              <w:kinsoku/>
              <w:wordWrap/>
              <w:overflowPunct/>
              <w:topLinePunct w:val="0"/>
              <w:autoSpaceDE/>
              <w:autoSpaceDN/>
              <w:bidi w:val="0"/>
              <w:adjustRightInd/>
              <w:snapToGrid/>
              <w:spacing w:after="0" w:afterLines="0" w:line="360" w:lineRule="auto"/>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采用铝塑板材质，壁厚≥3.0mm。</w:t>
            </w:r>
          </w:p>
          <w:p w14:paraId="7711901C">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lang w:val="en-US" w:eastAsia="zh-CN"/>
              </w:rPr>
              <w:t>1、表面打印中国传统文化荷花元素图案，须体现殡葬文化。</w:t>
            </w:r>
          </w:p>
        </w:tc>
      </w:tr>
      <w:tr w14:paraId="585244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03" w:type="dxa"/>
            <w:noWrap w:val="0"/>
            <w:vAlign w:val="center"/>
          </w:tcPr>
          <w:p w14:paraId="1F5C0921">
            <w:pPr>
              <w:pStyle w:val="6"/>
              <w:keepNext w:val="0"/>
              <w:keepLines w:val="0"/>
              <w:pageBreakBefore w:val="0"/>
              <w:kinsoku/>
              <w:wordWrap/>
              <w:overflowPunct/>
              <w:topLinePunct w:val="0"/>
              <w:autoSpaceDE/>
              <w:autoSpaceDN/>
              <w:bidi w:val="0"/>
              <w:adjustRightInd/>
              <w:snapToGrid/>
              <w:spacing w:after="0" w:afterLines="0" w:line="360" w:lineRule="auto"/>
              <w:jc w:val="center"/>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8</w:t>
            </w:r>
          </w:p>
        </w:tc>
        <w:tc>
          <w:tcPr>
            <w:tcW w:w="1672" w:type="dxa"/>
            <w:noWrap w:val="0"/>
            <w:vAlign w:val="center"/>
          </w:tcPr>
          <w:p w14:paraId="494C2329">
            <w:pPr>
              <w:pStyle w:val="6"/>
              <w:keepNext w:val="0"/>
              <w:keepLines w:val="0"/>
              <w:pageBreakBefore w:val="0"/>
              <w:kinsoku/>
              <w:wordWrap/>
              <w:overflowPunct/>
              <w:topLinePunct w:val="0"/>
              <w:autoSpaceDE/>
              <w:autoSpaceDN/>
              <w:bidi w:val="0"/>
              <w:adjustRightInd/>
              <w:snapToGrid/>
              <w:spacing w:after="0" w:afterLines="0" w:line="360" w:lineRule="auto"/>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门扇背板</w:t>
            </w:r>
          </w:p>
        </w:tc>
        <w:tc>
          <w:tcPr>
            <w:tcW w:w="7226" w:type="dxa"/>
            <w:noWrap w:val="0"/>
            <w:vAlign w:val="center"/>
          </w:tcPr>
          <w:p w14:paraId="6DC57353">
            <w:pPr>
              <w:pStyle w:val="6"/>
              <w:keepNext w:val="0"/>
              <w:keepLines w:val="0"/>
              <w:pageBreakBefore w:val="0"/>
              <w:kinsoku/>
              <w:wordWrap/>
              <w:overflowPunct/>
              <w:topLinePunct w:val="0"/>
              <w:autoSpaceDE/>
              <w:autoSpaceDN/>
              <w:bidi w:val="0"/>
              <w:adjustRightInd/>
              <w:snapToGrid/>
              <w:spacing w:after="0" w:afterLines="0" w:line="360" w:lineRule="auto"/>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采用铝塑板材质，壁厚≥1.8mm。</w:t>
            </w:r>
          </w:p>
          <w:p w14:paraId="5940F948">
            <w:pPr>
              <w:pStyle w:val="6"/>
              <w:keepNext w:val="0"/>
              <w:keepLines w:val="0"/>
              <w:pageBreakBefore w:val="0"/>
              <w:kinsoku/>
              <w:wordWrap/>
              <w:overflowPunct/>
              <w:topLinePunct w:val="0"/>
              <w:autoSpaceDE/>
              <w:autoSpaceDN/>
              <w:bidi w:val="0"/>
              <w:adjustRightInd/>
              <w:snapToGrid/>
              <w:spacing w:after="0" w:afterLines="0" w:line="360" w:lineRule="auto"/>
              <w:jc w:val="both"/>
              <w:textAlignment w:val="auto"/>
              <w:rPr>
                <w:rFonts w:hint="eastAsia" w:ascii="宋体" w:hAnsi="宋体" w:eastAsia="宋体" w:cs="宋体"/>
                <w:sz w:val="24"/>
                <w:szCs w:val="24"/>
                <w:vertAlign w:val="baseline"/>
                <w:lang w:val="en-US" w:eastAsia="zh-CN"/>
              </w:rPr>
            </w:pPr>
            <w:r>
              <w:rPr>
                <w:rFonts w:hint="eastAsia" w:ascii="宋体" w:hAnsi="宋体" w:cs="宋体"/>
                <w:sz w:val="24"/>
                <w:szCs w:val="24"/>
                <w:lang w:val="en-US" w:eastAsia="zh-CN"/>
              </w:rPr>
              <w:t>1、</w:t>
            </w:r>
            <w:r>
              <w:rPr>
                <w:rFonts w:hint="eastAsia" w:ascii="宋体" w:hAnsi="宋体" w:eastAsia="宋体" w:cs="宋体"/>
                <w:sz w:val="24"/>
                <w:szCs w:val="24"/>
                <w:lang w:val="en-US" w:eastAsia="zh-CN"/>
              </w:rPr>
              <w:t>材质表面色泽一致，无</w:t>
            </w:r>
            <w:r>
              <w:rPr>
                <w:rFonts w:hint="eastAsia" w:ascii="宋体" w:hAnsi="宋体" w:eastAsia="宋体" w:cs="宋体"/>
                <w:b w:val="0"/>
                <w:bCs w:val="0"/>
                <w:color w:val="auto"/>
                <w:sz w:val="24"/>
                <w:szCs w:val="24"/>
                <w:highlight w:val="none"/>
                <w:lang w:val="en-US" w:eastAsia="zh-CN"/>
              </w:rPr>
              <w:t>流挂、疙瘩、皱皮现象。</w:t>
            </w:r>
          </w:p>
        </w:tc>
      </w:tr>
      <w:tr w14:paraId="3D6B7F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03" w:type="dxa"/>
            <w:noWrap w:val="0"/>
            <w:vAlign w:val="center"/>
          </w:tcPr>
          <w:p w14:paraId="13CD1669">
            <w:pPr>
              <w:pStyle w:val="6"/>
              <w:keepNext w:val="0"/>
              <w:keepLines w:val="0"/>
              <w:pageBreakBefore w:val="0"/>
              <w:kinsoku/>
              <w:wordWrap/>
              <w:overflowPunct/>
              <w:topLinePunct w:val="0"/>
              <w:autoSpaceDE/>
              <w:autoSpaceDN/>
              <w:bidi w:val="0"/>
              <w:adjustRightInd/>
              <w:snapToGrid/>
              <w:spacing w:after="0" w:afterLines="0" w:line="360" w:lineRule="auto"/>
              <w:jc w:val="center"/>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9</w:t>
            </w:r>
          </w:p>
        </w:tc>
        <w:tc>
          <w:tcPr>
            <w:tcW w:w="1672" w:type="dxa"/>
            <w:noWrap w:val="0"/>
            <w:vAlign w:val="center"/>
          </w:tcPr>
          <w:p w14:paraId="07D1EBBE">
            <w:pPr>
              <w:pStyle w:val="6"/>
              <w:keepNext w:val="0"/>
              <w:keepLines w:val="0"/>
              <w:pageBreakBefore w:val="0"/>
              <w:kinsoku/>
              <w:wordWrap/>
              <w:overflowPunct/>
              <w:topLinePunct w:val="0"/>
              <w:autoSpaceDE/>
              <w:autoSpaceDN/>
              <w:bidi w:val="0"/>
              <w:adjustRightInd/>
              <w:snapToGrid/>
              <w:spacing w:after="0" w:afterLines="0" w:line="360" w:lineRule="auto"/>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门扇装饰件（角花）</w:t>
            </w:r>
          </w:p>
        </w:tc>
        <w:tc>
          <w:tcPr>
            <w:tcW w:w="7226" w:type="dxa"/>
            <w:noWrap w:val="0"/>
            <w:vAlign w:val="center"/>
          </w:tcPr>
          <w:p w14:paraId="6F63C129">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颜色为钛金色，与门框型材颜色搭配协调。</w:t>
            </w:r>
          </w:p>
        </w:tc>
      </w:tr>
      <w:tr w14:paraId="11BD66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03" w:type="dxa"/>
            <w:noWrap w:val="0"/>
            <w:vAlign w:val="center"/>
          </w:tcPr>
          <w:p w14:paraId="43EC9AE1">
            <w:pPr>
              <w:pStyle w:val="6"/>
              <w:keepNext w:val="0"/>
              <w:keepLines w:val="0"/>
              <w:pageBreakBefore w:val="0"/>
              <w:kinsoku/>
              <w:wordWrap/>
              <w:overflowPunct/>
              <w:topLinePunct w:val="0"/>
              <w:autoSpaceDE/>
              <w:autoSpaceDN/>
              <w:bidi w:val="0"/>
              <w:adjustRightInd/>
              <w:snapToGrid/>
              <w:spacing w:after="0" w:afterLines="0" w:line="360" w:lineRule="auto"/>
              <w:jc w:val="center"/>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10</w:t>
            </w:r>
          </w:p>
        </w:tc>
        <w:tc>
          <w:tcPr>
            <w:tcW w:w="1672" w:type="dxa"/>
            <w:noWrap w:val="0"/>
            <w:vAlign w:val="center"/>
          </w:tcPr>
          <w:p w14:paraId="37DD1689">
            <w:pPr>
              <w:pStyle w:val="6"/>
              <w:keepNext w:val="0"/>
              <w:keepLines w:val="0"/>
              <w:pageBreakBefore w:val="0"/>
              <w:kinsoku/>
              <w:wordWrap/>
              <w:overflowPunct/>
              <w:topLinePunct w:val="0"/>
              <w:autoSpaceDE/>
              <w:autoSpaceDN/>
              <w:bidi w:val="0"/>
              <w:adjustRightInd/>
              <w:snapToGrid/>
              <w:spacing w:after="0" w:afterLines="0" w:line="360" w:lineRule="auto"/>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门扇编号架</w:t>
            </w:r>
          </w:p>
        </w:tc>
        <w:tc>
          <w:tcPr>
            <w:tcW w:w="7226" w:type="dxa"/>
            <w:noWrap w:val="0"/>
            <w:vAlign w:val="center"/>
          </w:tcPr>
          <w:p w14:paraId="0B8EF171">
            <w:pPr>
              <w:pStyle w:val="6"/>
              <w:keepNext w:val="0"/>
              <w:keepLines w:val="0"/>
              <w:pageBreakBefore w:val="0"/>
              <w:kinsoku/>
              <w:wordWrap/>
              <w:overflowPunct/>
              <w:topLinePunct w:val="0"/>
              <w:autoSpaceDE/>
              <w:autoSpaceDN/>
              <w:bidi w:val="0"/>
              <w:adjustRightInd/>
              <w:snapToGrid/>
              <w:spacing w:after="0" w:afterLines="0" w:line="360" w:lineRule="auto"/>
              <w:jc w:val="both"/>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架体</w:t>
            </w:r>
            <w:r>
              <w:rPr>
                <w:rFonts w:hint="eastAsia" w:ascii="宋体" w:hAnsi="宋体" w:eastAsia="宋体" w:cs="宋体"/>
                <w:sz w:val="24"/>
                <w:szCs w:val="24"/>
                <w:lang w:val="en-US" w:eastAsia="zh-CN"/>
              </w:rPr>
              <w:t>颜色为钛金色，编号序号可根据采购人要求雕刻。</w:t>
            </w:r>
          </w:p>
        </w:tc>
      </w:tr>
      <w:tr w14:paraId="4CFC48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03" w:type="dxa"/>
            <w:noWrap w:val="0"/>
            <w:vAlign w:val="center"/>
          </w:tcPr>
          <w:p w14:paraId="37559DCF">
            <w:pPr>
              <w:pStyle w:val="6"/>
              <w:keepNext w:val="0"/>
              <w:keepLines w:val="0"/>
              <w:pageBreakBefore w:val="0"/>
              <w:kinsoku/>
              <w:wordWrap/>
              <w:overflowPunct/>
              <w:topLinePunct w:val="0"/>
              <w:autoSpaceDE/>
              <w:autoSpaceDN/>
              <w:bidi w:val="0"/>
              <w:adjustRightInd/>
              <w:snapToGrid/>
              <w:spacing w:after="0" w:afterLines="0" w:line="360" w:lineRule="auto"/>
              <w:jc w:val="center"/>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11</w:t>
            </w:r>
          </w:p>
        </w:tc>
        <w:tc>
          <w:tcPr>
            <w:tcW w:w="1672" w:type="dxa"/>
            <w:noWrap w:val="0"/>
            <w:vAlign w:val="center"/>
          </w:tcPr>
          <w:p w14:paraId="64CCEB20">
            <w:pPr>
              <w:pStyle w:val="6"/>
              <w:keepNext w:val="0"/>
              <w:keepLines w:val="0"/>
              <w:pageBreakBefore w:val="0"/>
              <w:kinsoku/>
              <w:wordWrap/>
              <w:overflowPunct/>
              <w:topLinePunct w:val="0"/>
              <w:autoSpaceDE/>
              <w:autoSpaceDN/>
              <w:bidi w:val="0"/>
              <w:adjustRightInd/>
              <w:snapToGrid/>
              <w:spacing w:after="0" w:afterLines="0" w:line="360" w:lineRule="auto"/>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侧板内架体</w:t>
            </w:r>
          </w:p>
        </w:tc>
        <w:tc>
          <w:tcPr>
            <w:tcW w:w="7226" w:type="dxa"/>
            <w:noWrap w:val="0"/>
            <w:vAlign w:val="center"/>
          </w:tcPr>
          <w:p w14:paraId="25DF30B5">
            <w:pPr>
              <w:pStyle w:val="6"/>
              <w:keepNext w:val="0"/>
              <w:keepLines w:val="0"/>
              <w:pageBreakBefore w:val="0"/>
              <w:kinsoku/>
              <w:wordWrap/>
              <w:overflowPunct/>
              <w:topLinePunct w:val="0"/>
              <w:autoSpaceDE/>
              <w:autoSpaceDN/>
              <w:bidi w:val="0"/>
              <w:adjustRightInd/>
              <w:snapToGrid/>
              <w:spacing w:after="0" w:afterLines="0" w:line="360" w:lineRule="auto"/>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采用冷轧镀锌板</w:t>
            </w:r>
            <w:r>
              <w:rPr>
                <w:rFonts w:hint="eastAsia" w:ascii="宋体" w:hAnsi="宋体" w:eastAsia="宋体" w:cs="宋体"/>
                <w:sz w:val="24"/>
                <w:szCs w:val="24"/>
                <w:vertAlign w:val="baseline"/>
                <w:lang w:val="en-US" w:eastAsia="zh-CN"/>
              </w:rPr>
              <w:t>材质</w:t>
            </w:r>
            <w:r>
              <w:rPr>
                <w:rFonts w:hint="eastAsia" w:ascii="宋体" w:hAnsi="宋体" w:eastAsia="宋体" w:cs="宋体"/>
                <w:sz w:val="24"/>
                <w:szCs w:val="24"/>
                <w:lang w:val="en-US" w:eastAsia="zh-CN"/>
              </w:rPr>
              <w:t>，壁厚≥0.5。</w:t>
            </w:r>
          </w:p>
          <w:p w14:paraId="72F4B527">
            <w:pPr>
              <w:pStyle w:val="6"/>
              <w:keepNext w:val="0"/>
              <w:keepLines w:val="0"/>
              <w:pageBreakBefore w:val="0"/>
              <w:kinsoku/>
              <w:wordWrap/>
              <w:overflowPunct/>
              <w:topLinePunct w:val="0"/>
              <w:autoSpaceDE/>
              <w:autoSpaceDN/>
              <w:bidi w:val="0"/>
              <w:adjustRightInd/>
              <w:snapToGrid/>
              <w:spacing w:after="0" w:afterLines="0" w:line="360" w:lineRule="auto"/>
              <w:jc w:val="both"/>
              <w:textAlignment w:val="auto"/>
              <w:rPr>
                <w:rFonts w:hint="eastAsia" w:ascii="宋体" w:hAnsi="宋体" w:eastAsia="宋体" w:cs="宋体"/>
                <w:sz w:val="24"/>
                <w:szCs w:val="24"/>
                <w:vertAlign w:val="baseline"/>
                <w:lang w:val="en-US" w:eastAsia="zh-CN"/>
              </w:rPr>
            </w:pPr>
            <w:r>
              <w:rPr>
                <w:rFonts w:hint="eastAsia" w:ascii="宋体" w:hAnsi="宋体" w:cs="宋体"/>
                <w:sz w:val="24"/>
                <w:szCs w:val="24"/>
                <w:vertAlign w:val="baseline"/>
                <w:lang w:val="en-US" w:eastAsia="zh-CN"/>
              </w:rPr>
              <w:t>1、</w:t>
            </w:r>
            <w:r>
              <w:rPr>
                <w:rFonts w:hint="eastAsia" w:ascii="宋体" w:hAnsi="宋体" w:eastAsia="宋体" w:cs="宋体"/>
                <w:sz w:val="24"/>
                <w:szCs w:val="24"/>
                <w:vertAlign w:val="baseline"/>
                <w:lang w:val="en-US" w:eastAsia="zh-CN"/>
              </w:rPr>
              <w:t>采用折弯工艺，须增加加强筋处理，提高加固性能。</w:t>
            </w:r>
          </w:p>
        </w:tc>
      </w:tr>
      <w:tr w14:paraId="220950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03" w:type="dxa"/>
            <w:noWrap w:val="0"/>
            <w:vAlign w:val="center"/>
          </w:tcPr>
          <w:p w14:paraId="333C2CE8">
            <w:pPr>
              <w:pStyle w:val="6"/>
              <w:keepNext w:val="0"/>
              <w:keepLines w:val="0"/>
              <w:pageBreakBefore w:val="0"/>
              <w:kinsoku/>
              <w:wordWrap/>
              <w:overflowPunct/>
              <w:topLinePunct w:val="0"/>
              <w:autoSpaceDE/>
              <w:autoSpaceDN/>
              <w:bidi w:val="0"/>
              <w:adjustRightInd/>
              <w:snapToGrid/>
              <w:spacing w:after="0" w:afterLines="0" w:line="360" w:lineRule="auto"/>
              <w:jc w:val="center"/>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12</w:t>
            </w:r>
          </w:p>
        </w:tc>
        <w:tc>
          <w:tcPr>
            <w:tcW w:w="1672" w:type="dxa"/>
            <w:noWrap w:val="0"/>
            <w:vAlign w:val="center"/>
          </w:tcPr>
          <w:p w14:paraId="7B328E7B">
            <w:pPr>
              <w:pStyle w:val="6"/>
              <w:keepNext w:val="0"/>
              <w:keepLines w:val="0"/>
              <w:pageBreakBefore w:val="0"/>
              <w:kinsoku/>
              <w:wordWrap/>
              <w:overflowPunct/>
              <w:topLinePunct w:val="0"/>
              <w:autoSpaceDE/>
              <w:autoSpaceDN/>
              <w:bidi w:val="0"/>
              <w:adjustRightInd/>
              <w:snapToGrid/>
              <w:spacing w:after="0" w:afterLines="0" w:line="360" w:lineRule="auto"/>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侧板外架体</w:t>
            </w:r>
          </w:p>
        </w:tc>
        <w:tc>
          <w:tcPr>
            <w:tcW w:w="7226" w:type="dxa"/>
            <w:noWrap w:val="0"/>
            <w:vAlign w:val="center"/>
          </w:tcPr>
          <w:p w14:paraId="7ECC24CB">
            <w:pPr>
              <w:pStyle w:val="6"/>
              <w:keepNext w:val="0"/>
              <w:keepLines w:val="0"/>
              <w:pageBreakBefore w:val="0"/>
              <w:kinsoku/>
              <w:wordWrap/>
              <w:overflowPunct/>
              <w:topLinePunct w:val="0"/>
              <w:autoSpaceDE/>
              <w:autoSpaceDN/>
              <w:bidi w:val="0"/>
              <w:adjustRightInd/>
              <w:snapToGrid/>
              <w:spacing w:after="0" w:afterLines="0" w:line="360" w:lineRule="auto"/>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vertAlign w:val="baseline"/>
                <w:lang w:val="en-US" w:eastAsia="zh-CN"/>
              </w:rPr>
              <w:t>采用铝塑板材质，</w:t>
            </w:r>
            <w:r>
              <w:rPr>
                <w:rFonts w:hint="eastAsia" w:ascii="宋体" w:hAnsi="宋体" w:eastAsia="宋体" w:cs="宋体"/>
                <w:sz w:val="24"/>
                <w:szCs w:val="24"/>
                <w:lang w:val="en-US" w:eastAsia="zh-CN"/>
              </w:rPr>
              <w:t>壁厚≥3.0</w:t>
            </w:r>
            <w:r>
              <w:rPr>
                <w:rFonts w:hint="eastAsia" w:ascii="宋体" w:hAnsi="宋体" w:eastAsia="宋体" w:cs="宋体"/>
                <w:b w:val="0"/>
                <w:bCs w:val="0"/>
                <w:color w:val="auto"/>
                <w:kern w:val="0"/>
                <w:sz w:val="24"/>
                <w:szCs w:val="24"/>
                <w:highlight w:val="none"/>
                <w:lang w:val="en-US" w:eastAsia="zh-CN"/>
              </w:rPr>
              <w:t>mm</w:t>
            </w:r>
            <w:r>
              <w:rPr>
                <w:rFonts w:hint="eastAsia" w:ascii="宋体" w:hAnsi="宋体" w:eastAsia="宋体" w:cs="宋体"/>
                <w:sz w:val="24"/>
                <w:szCs w:val="24"/>
                <w:lang w:val="en-US" w:eastAsia="zh-CN"/>
              </w:rPr>
              <w:t>。</w:t>
            </w:r>
          </w:p>
          <w:p w14:paraId="6D94CC82">
            <w:pPr>
              <w:pStyle w:val="6"/>
              <w:keepNext w:val="0"/>
              <w:keepLines w:val="0"/>
              <w:pageBreakBefore w:val="0"/>
              <w:kinsoku/>
              <w:wordWrap/>
              <w:overflowPunct/>
              <w:topLinePunct w:val="0"/>
              <w:autoSpaceDE/>
              <w:autoSpaceDN/>
              <w:bidi w:val="0"/>
              <w:adjustRightInd/>
              <w:snapToGrid/>
              <w:spacing w:after="0" w:afterLines="0" w:line="360" w:lineRule="auto"/>
              <w:jc w:val="both"/>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1、表面打印中国传统文化</w:t>
            </w:r>
            <w:r>
              <w:rPr>
                <w:rFonts w:hint="eastAsia" w:ascii="宋体" w:hAnsi="宋体" w:cs="宋体"/>
                <w:sz w:val="24"/>
                <w:szCs w:val="24"/>
                <w:vertAlign w:val="baseline"/>
                <w:lang w:val="en-US" w:eastAsia="zh-CN"/>
              </w:rPr>
              <w:t>图案</w:t>
            </w:r>
            <w:r>
              <w:rPr>
                <w:rFonts w:hint="eastAsia" w:ascii="宋体" w:hAnsi="宋体" w:eastAsia="宋体" w:cs="宋体"/>
                <w:sz w:val="24"/>
                <w:szCs w:val="24"/>
                <w:vertAlign w:val="baseline"/>
                <w:lang w:val="en-US" w:eastAsia="zh-CN"/>
              </w:rPr>
              <w:t>，须体现殡葬文化。</w:t>
            </w:r>
          </w:p>
        </w:tc>
      </w:tr>
      <w:tr w14:paraId="0F91F3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03" w:type="dxa"/>
            <w:noWrap w:val="0"/>
            <w:vAlign w:val="center"/>
          </w:tcPr>
          <w:p w14:paraId="40E95033">
            <w:pPr>
              <w:pStyle w:val="6"/>
              <w:keepNext w:val="0"/>
              <w:keepLines w:val="0"/>
              <w:pageBreakBefore w:val="0"/>
              <w:kinsoku/>
              <w:wordWrap/>
              <w:overflowPunct/>
              <w:topLinePunct w:val="0"/>
              <w:autoSpaceDE/>
              <w:autoSpaceDN/>
              <w:bidi w:val="0"/>
              <w:adjustRightInd/>
              <w:snapToGrid/>
              <w:spacing w:after="0" w:afterLines="0" w:line="360" w:lineRule="auto"/>
              <w:jc w:val="center"/>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13</w:t>
            </w:r>
          </w:p>
        </w:tc>
        <w:tc>
          <w:tcPr>
            <w:tcW w:w="1672" w:type="dxa"/>
            <w:noWrap w:val="0"/>
            <w:vAlign w:val="center"/>
          </w:tcPr>
          <w:p w14:paraId="0BADABCE">
            <w:pPr>
              <w:pStyle w:val="6"/>
              <w:keepNext w:val="0"/>
              <w:keepLines w:val="0"/>
              <w:pageBreakBefore w:val="0"/>
              <w:kinsoku/>
              <w:wordWrap/>
              <w:overflowPunct/>
              <w:topLinePunct w:val="0"/>
              <w:autoSpaceDE/>
              <w:autoSpaceDN/>
              <w:bidi w:val="0"/>
              <w:adjustRightInd/>
              <w:snapToGrid/>
              <w:spacing w:after="0" w:afterLines="0" w:line="360" w:lineRule="auto"/>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合页</w:t>
            </w:r>
          </w:p>
        </w:tc>
        <w:tc>
          <w:tcPr>
            <w:tcW w:w="7226" w:type="dxa"/>
            <w:noWrap w:val="0"/>
            <w:vAlign w:val="center"/>
          </w:tcPr>
          <w:p w14:paraId="6B13D44C">
            <w:pPr>
              <w:pStyle w:val="6"/>
              <w:keepNext w:val="0"/>
              <w:keepLines w:val="0"/>
              <w:pageBreakBefore w:val="0"/>
              <w:kinsoku/>
              <w:wordWrap/>
              <w:overflowPunct/>
              <w:topLinePunct w:val="0"/>
              <w:autoSpaceDE/>
              <w:autoSpaceDN/>
              <w:bidi w:val="0"/>
              <w:adjustRightInd/>
              <w:snapToGrid/>
              <w:spacing w:after="0" w:afterLines="0" w:line="360" w:lineRule="auto"/>
              <w:jc w:val="both"/>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采用不锈钢材质，须提升门扇面板开启顺滑度。</w:t>
            </w:r>
          </w:p>
        </w:tc>
      </w:tr>
      <w:tr w14:paraId="5532C3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03" w:type="dxa"/>
            <w:noWrap w:val="0"/>
            <w:vAlign w:val="center"/>
          </w:tcPr>
          <w:p w14:paraId="217A0D7A">
            <w:pPr>
              <w:pStyle w:val="6"/>
              <w:keepNext w:val="0"/>
              <w:keepLines w:val="0"/>
              <w:pageBreakBefore w:val="0"/>
              <w:kinsoku/>
              <w:wordWrap/>
              <w:overflowPunct/>
              <w:topLinePunct w:val="0"/>
              <w:autoSpaceDE/>
              <w:autoSpaceDN/>
              <w:bidi w:val="0"/>
              <w:adjustRightInd/>
              <w:snapToGrid/>
              <w:spacing w:after="0" w:afterLines="0" w:line="360" w:lineRule="auto"/>
              <w:jc w:val="center"/>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14</w:t>
            </w:r>
          </w:p>
        </w:tc>
        <w:tc>
          <w:tcPr>
            <w:tcW w:w="1672" w:type="dxa"/>
            <w:noWrap w:val="0"/>
            <w:vAlign w:val="center"/>
          </w:tcPr>
          <w:p w14:paraId="222A464D">
            <w:pPr>
              <w:pStyle w:val="6"/>
              <w:keepNext w:val="0"/>
              <w:keepLines w:val="0"/>
              <w:pageBreakBefore w:val="0"/>
              <w:kinsoku/>
              <w:wordWrap/>
              <w:overflowPunct/>
              <w:topLinePunct w:val="0"/>
              <w:autoSpaceDE/>
              <w:autoSpaceDN/>
              <w:bidi w:val="0"/>
              <w:adjustRightInd/>
              <w:snapToGrid/>
              <w:spacing w:after="0" w:afterLines="0" w:line="360" w:lineRule="auto"/>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子母锁</w:t>
            </w:r>
          </w:p>
        </w:tc>
        <w:tc>
          <w:tcPr>
            <w:tcW w:w="7226" w:type="dxa"/>
            <w:noWrap w:val="0"/>
            <w:vAlign w:val="center"/>
          </w:tcPr>
          <w:p w14:paraId="1C79FB22">
            <w:pPr>
              <w:pStyle w:val="6"/>
              <w:keepNext w:val="0"/>
              <w:keepLines w:val="0"/>
              <w:pageBreakBefore w:val="0"/>
              <w:numPr>
                <w:ilvl w:val="0"/>
                <w:numId w:val="0"/>
              </w:numPr>
              <w:kinsoku/>
              <w:wordWrap/>
              <w:overflowPunct/>
              <w:topLinePunct w:val="0"/>
              <w:autoSpaceDE/>
              <w:autoSpaceDN/>
              <w:bidi w:val="0"/>
              <w:adjustRightInd/>
              <w:snapToGrid/>
              <w:spacing w:after="0" w:afterLines="0" w:line="360" w:lineRule="auto"/>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采用钢铜材质。</w:t>
            </w:r>
          </w:p>
        </w:tc>
      </w:tr>
      <w:tr w14:paraId="2A8F8F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03" w:type="dxa"/>
            <w:noWrap w:val="0"/>
            <w:vAlign w:val="center"/>
          </w:tcPr>
          <w:p w14:paraId="2536706D">
            <w:pPr>
              <w:pStyle w:val="6"/>
              <w:keepNext w:val="0"/>
              <w:keepLines w:val="0"/>
              <w:pageBreakBefore w:val="0"/>
              <w:kinsoku/>
              <w:wordWrap/>
              <w:overflowPunct/>
              <w:topLinePunct w:val="0"/>
              <w:autoSpaceDE/>
              <w:autoSpaceDN/>
              <w:bidi w:val="0"/>
              <w:adjustRightInd/>
              <w:snapToGrid/>
              <w:spacing w:after="0" w:afterLines="0" w:line="360" w:lineRule="auto"/>
              <w:jc w:val="center"/>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15</w:t>
            </w:r>
          </w:p>
        </w:tc>
        <w:tc>
          <w:tcPr>
            <w:tcW w:w="1672" w:type="dxa"/>
            <w:noWrap w:val="0"/>
            <w:vAlign w:val="center"/>
          </w:tcPr>
          <w:p w14:paraId="68BFE030">
            <w:pPr>
              <w:pStyle w:val="6"/>
              <w:keepNext w:val="0"/>
              <w:keepLines w:val="0"/>
              <w:pageBreakBefore w:val="0"/>
              <w:kinsoku/>
              <w:wordWrap/>
              <w:overflowPunct/>
              <w:topLinePunct w:val="0"/>
              <w:autoSpaceDE/>
              <w:autoSpaceDN/>
              <w:bidi w:val="0"/>
              <w:adjustRightInd/>
              <w:snapToGrid/>
              <w:spacing w:after="0" w:afterLines="0" w:line="360" w:lineRule="auto"/>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拉杆</w:t>
            </w:r>
          </w:p>
        </w:tc>
        <w:tc>
          <w:tcPr>
            <w:tcW w:w="7226" w:type="dxa"/>
            <w:noWrap w:val="0"/>
            <w:vAlign w:val="center"/>
          </w:tcPr>
          <w:p w14:paraId="7C8A3ECE">
            <w:pPr>
              <w:pStyle w:val="6"/>
              <w:keepNext w:val="0"/>
              <w:keepLines w:val="0"/>
              <w:pageBreakBefore w:val="0"/>
              <w:kinsoku/>
              <w:wordWrap/>
              <w:overflowPunct/>
              <w:topLinePunct w:val="0"/>
              <w:autoSpaceDE/>
              <w:autoSpaceDN/>
              <w:bidi w:val="0"/>
              <w:adjustRightInd/>
              <w:snapToGrid/>
              <w:spacing w:after="0" w:afterLines="0" w:line="360" w:lineRule="auto"/>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采用不锈钢材质。</w:t>
            </w:r>
          </w:p>
          <w:p w14:paraId="1C1033B9">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1、耐腐蚀性能良好。</w:t>
            </w:r>
          </w:p>
        </w:tc>
      </w:tr>
    </w:tbl>
    <w:p w14:paraId="32AEC91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b/>
          <w:bCs/>
          <w:color w:val="auto"/>
          <w:sz w:val="32"/>
          <w:szCs w:val="32"/>
          <w:lang w:val="en-US" w:eastAsia="zh-CN"/>
        </w:rPr>
      </w:pPr>
    </w:p>
    <w:p w14:paraId="0E37AF3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b/>
          <w:bCs/>
          <w:color w:val="auto"/>
          <w:sz w:val="32"/>
          <w:szCs w:val="32"/>
          <w:lang w:val="en-US" w:eastAsia="zh-CN"/>
        </w:rPr>
      </w:pPr>
    </w:p>
    <w:p w14:paraId="6222C45E">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Arial" w:hAnsi="Arial" w:eastAsia="宋体" w:cs="Times New Roman"/>
          <w:b/>
          <w:bCs/>
          <w:color w:val="auto"/>
          <w:kern w:val="18"/>
          <w:sz w:val="28"/>
          <w:szCs w:val="28"/>
          <w:highlight w:val="none"/>
          <w:lang w:val="en-US" w:eastAsia="zh-CN" w:bidi="ar-SA"/>
        </w:rPr>
      </w:pPr>
      <w:bookmarkStart w:id="22" w:name="OLE_LINK4"/>
      <w:r>
        <w:rPr>
          <w:rFonts w:hint="eastAsia" w:ascii="Arial" w:hAnsi="Arial" w:eastAsia="宋体" w:cs="Times New Roman"/>
          <w:b/>
          <w:bCs/>
          <w:color w:val="auto"/>
          <w:kern w:val="18"/>
          <w:sz w:val="28"/>
          <w:szCs w:val="28"/>
          <w:highlight w:val="none"/>
          <w:lang w:val="en-US" w:eastAsia="zh-CN" w:bidi="ar-SA"/>
        </w:rPr>
        <w:t>二、祭拜系统（标准版）技术参数</w:t>
      </w:r>
    </w:p>
    <w:bookmarkEnd w:id="22"/>
    <w:p w14:paraId="6D575E76">
      <w:pPr>
        <w:pStyle w:val="2"/>
        <w:keepNext w:val="0"/>
        <w:keepLines w:val="0"/>
        <w:pageBreakBefore w:val="0"/>
        <w:kinsoku/>
        <w:wordWrap/>
        <w:overflowPunct/>
        <w:topLinePunct w:val="0"/>
        <w:autoSpaceDE/>
        <w:autoSpaceDN/>
        <w:bidi w:val="0"/>
        <w:adjustRightInd/>
        <w:spacing w:after="0" w:line="360" w:lineRule="auto"/>
        <w:ind w:left="0" w:leftChars="0"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1、系统功能要求：</w:t>
      </w:r>
    </w:p>
    <w:tbl>
      <w:tblPr>
        <w:tblStyle w:val="15"/>
        <w:tblW w:w="966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0"/>
        <w:gridCol w:w="1228"/>
        <w:gridCol w:w="7774"/>
      </w:tblGrid>
      <w:tr w14:paraId="401A01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660" w:type="dxa"/>
            <w:vAlign w:val="center"/>
          </w:tcPr>
          <w:p w14:paraId="77104B8F">
            <w:pPr>
              <w:keepNext w:val="0"/>
              <w:keepLines w:val="0"/>
              <w:pageBreakBefore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序号</w:t>
            </w:r>
          </w:p>
        </w:tc>
        <w:tc>
          <w:tcPr>
            <w:tcW w:w="1228" w:type="dxa"/>
            <w:vAlign w:val="center"/>
          </w:tcPr>
          <w:p w14:paraId="374C0FD7">
            <w:pPr>
              <w:keepNext w:val="0"/>
              <w:keepLines w:val="0"/>
              <w:pageBreakBefore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项</w:t>
            </w:r>
            <w:r>
              <w:rPr>
                <w:rFonts w:hint="eastAsia" w:ascii="宋体" w:hAnsi="宋体" w:eastAsia="宋体" w:cs="宋体"/>
                <w:b/>
                <w:color w:val="auto"/>
                <w:sz w:val="24"/>
                <w:szCs w:val="24"/>
                <w:lang w:val="en-US" w:eastAsia="zh-CN"/>
              </w:rPr>
              <w:t xml:space="preserve"> </w:t>
            </w:r>
            <w:r>
              <w:rPr>
                <w:rFonts w:hint="eastAsia" w:ascii="宋体" w:hAnsi="宋体" w:eastAsia="宋体" w:cs="宋体"/>
                <w:b/>
                <w:color w:val="auto"/>
                <w:sz w:val="24"/>
                <w:szCs w:val="24"/>
              </w:rPr>
              <w:t>目</w:t>
            </w:r>
          </w:p>
        </w:tc>
        <w:tc>
          <w:tcPr>
            <w:tcW w:w="7774" w:type="dxa"/>
            <w:vAlign w:val="center"/>
          </w:tcPr>
          <w:p w14:paraId="05B44CFB">
            <w:pPr>
              <w:keepNext w:val="0"/>
              <w:keepLines w:val="0"/>
              <w:pageBreakBefore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b/>
                <w:color w:val="auto"/>
                <w:sz w:val="24"/>
                <w:szCs w:val="24"/>
                <w:lang w:val="en-US" w:eastAsia="zh-CN"/>
              </w:rPr>
            </w:pPr>
            <w:r>
              <w:rPr>
                <w:rFonts w:hint="eastAsia" w:ascii="宋体" w:hAnsi="宋体" w:eastAsia="宋体" w:cs="宋体"/>
                <w:b/>
                <w:color w:val="auto"/>
                <w:sz w:val="24"/>
                <w:szCs w:val="24"/>
              </w:rPr>
              <w:t>功能</w:t>
            </w:r>
            <w:r>
              <w:rPr>
                <w:rFonts w:hint="eastAsia" w:ascii="宋体" w:hAnsi="宋体" w:eastAsia="宋体" w:cs="宋体"/>
                <w:b/>
                <w:color w:val="auto"/>
                <w:sz w:val="24"/>
                <w:szCs w:val="24"/>
                <w:lang w:val="en-US" w:eastAsia="zh-CN"/>
              </w:rPr>
              <w:t>要求</w:t>
            </w:r>
          </w:p>
        </w:tc>
      </w:tr>
      <w:tr w14:paraId="0DD766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1" w:hRule="atLeast"/>
          <w:jc w:val="center"/>
        </w:trPr>
        <w:tc>
          <w:tcPr>
            <w:tcW w:w="660" w:type="dxa"/>
            <w:vAlign w:val="center"/>
          </w:tcPr>
          <w:p w14:paraId="481AA5FB">
            <w:pPr>
              <w:keepNext w:val="0"/>
              <w:keepLines w:val="0"/>
              <w:pageBreakBefore w:val="0"/>
              <w:numPr>
                <w:ilvl w:val="0"/>
                <w:numId w:val="0"/>
              </w:numPr>
              <w:kinsoku/>
              <w:wordWrap/>
              <w:overflowPunct/>
              <w:topLinePunct w:val="0"/>
              <w:autoSpaceDE/>
              <w:autoSpaceDN/>
              <w:bidi w:val="0"/>
              <w:adjustRightInd/>
              <w:snapToGrid w:val="0"/>
              <w:spacing w:line="360" w:lineRule="auto"/>
              <w:ind w:left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w:t>
            </w:r>
          </w:p>
        </w:tc>
        <w:tc>
          <w:tcPr>
            <w:tcW w:w="1228" w:type="dxa"/>
            <w:vAlign w:val="center"/>
          </w:tcPr>
          <w:p w14:paraId="5763BE7D">
            <w:pPr>
              <w:keepNext w:val="0"/>
              <w:keepLines w:val="0"/>
              <w:pageBreakBefore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智能控制终端</w:t>
            </w:r>
          </w:p>
        </w:tc>
        <w:tc>
          <w:tcPr>
            <w:tcW w:w="7774" w:type="dxa"/>
            <w:vAlign w:val="center"/>
          </w:tcPr>
          <w:p w14:paraId="1721FFE6">
            <w:pPr>
              <w:keepNext w:val="0"/>
              <w:keepLines w:val="0"/>
              <w:pageBreakBefore w:val="0"/>
              <w:numPr>
                <w:ilvl w:val="0"/>
                <w:numId w:val="6"/>
              </w:numPr>
              <w:kinsoku/>
              <w:wordWrap/>
              <w:overflowPunct/>
              <w:topLinePunct w:val="0"/>
              <w:autoSpaceDE/>
              <w:autoSpaceDN/>
              <w:bidi w:val="0"/>
              <w:adjustRightInd/>
              <w:snapToGrid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智能控制终端</w:t>
            </w:r>
            <w:r>
              <w:rPr>
                <w:rFonts w:hint="eastAsia" w:ascii="宋体" w:hAnsi="宋体" w:eastAsia="宋体" w:cs="宋体"/>
                <w:color w:val="auto"/>
                <w:sz w:val="24"/>
                <w:szCs w:val="24"/>
              </w:rPr>
              <w:t>基于 ARM Cortex-A17 四核架构，主频最高可达 1.8GHz，支持多任务并行处理，兼顾高性能与能效比。</w:t>
            </w:r>
          </w:p>
          <w:p w14:paraId="4A074A54">
            <w:pPr>
              <w:keepNext w:val="0"/>
              <w:keepLines w:val="0"/>
              <w:pageBreakBefore w:val="0"/>
              <w:numPr>
                <w:ilvl w:val="0"/>
                <w:numId w:val="6"/>
              </w:numPr>
              <w:kinsoku/>
              <w:wordWrap/>
              <w:overflowPunct/>
              <w:topLinePunct w:val="0"/>
              <w:autoSpaceDE/>
              <w:autoSpaceDN/>
              <w:bidi w:val="0"/>
              <w:adjustRightInd/>
              <w:snapToGrid w:val="0"/>
              <w:spacing w:line="360" w:lineRule="auto"/>
              <w:textAlignment w:val="auto"/>
              <w:rPr>
                <w:rFonts w:hint="eastAsia" w:ascii="宋体" w:hAnsi="宋体" w:eastAsia="宋体" w:cs="宋体"/>
                <w:sz w:val="24"/>
                <w:szCs w:val="24"/>
                <w:lang w:val="en-US" w:eastAsia="zh-CN"/>
              </w:rPr>
            </w:pPr>
            <w:r>
              <w:rPr>
                <w:rFonts w:hint="eastAsia" w:ascii="宋体" w:hAnsi="宋体" w:eastAsia="宋体" w:cs="宋体"/>
                <w:color w:val="auto"/>
                <w:sz w:val="24"/>
                <w:szCs w:val="24"/>
                <w:lang w:val="en-US" w:eastAsia="zh-CN"/>
              </w:rPr>
              <w:t>为保证系统安全稳定运行，智能控制终端与电磁锁控制主板应使用SPI通讯。</w:t>
            </w:r>
          </w:p>
        </w:tc>
      </w:tr>
      <w:tr w14:paraId="2A35D2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1" w:hRule="atLeast"/>
          <w:jc w:val="center"/>
        </w:trPr>
        <w:tc>
          <w:tcPr>
            <w:tcW w:w="660" w:type="dxa"/>
            <w:vAlign w:val="center"/>
          </w:tcPr>
          <w:p w14:paraId="3D59482B">
            <w:pPr>
              <w:keepNext w:val="0"/>
              <w:keepLines w:val="0"/>
              <w:pageBreakBefore w:val="0"/>
              <w:numPr>
                <w:ilvl w:val="0"/>
                <w:numId w:val="0"/>
              </w:numPr>
              <w:kinsoku/>
              <w:wordWrap/>
              <w:overflowPunct/>
              <w:topLinePunct w:val="0"/>
              <w:autoSpaceDE/>
              <w:autoSpaceDN/>
              <w:bidi w:val="0"/>
              <w:adjustRightInd/>
              <w:snapToGrid w:val="0"/>
              <w:spacing w:line="360" w:lineRule="auto"/>
              <w:ind w:left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w:t>
            </w:r>
          </w:p>
        </w:tc>
        <w:tc>
          <w:tcPr>
            <w:tcW w:w="1228" w:type="dxa"/>
            <w:vAlign w:val="center"/>
          </w:tcPr>
          <w:p w14:paraId="4B6BF4B6">
            <w:pPr>
              <w:keepNext w:val="0"/>
              <w:keepLines w:val="0"/>
              <w:pageBreakBefore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快速启动功能</w:t>
            </w:r>
          </w:p>
        </w:tc>
        <w:tc>
          <w:tcPr>
            <w:tcW w:w="7774" w:type="dxa"/>
            <w:vAlign w:val="center"/>
          </w:tcPr>
          <w:p w14:paraId="4E5E27BD">
            <w:pPr>
              <w:keepNext w:val="0"/>
              <w:keepLines w:val="0"/>
              <w:pageBreakBefore w:val="0"/>
              <w:numPr>
                <w:ilvl w:val="0"/>
                <w:numId w:val="7"/>
              </w:numPr>
              <w:kinsoku/>
              <w:wordWrap/>
              <w:overflowPunct/>
              <w:topLinePunct w:val="0"/>
              <w:autoSpaceDE/>
              <w:autoSpaceDN/>
              <w:bidi w:val="0"/>
              <w:adjustRightInd/>
              <w:snapToGrid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在外部电源合上≤3秒完全进入到显示稳定及可完全操作的界面</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内部不得采用任何UPS等不间断电源的辅助装置，也不得有任何辅助开关或按键帮助启动，屏幕界面应随着外部电源切断而关闭。</w:t>
            </w:r>
          </w:p>
        </w:tc>
      </w:tr>
      <w:tr w14:paraId="6463B2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8" w:hRule="atLeast"/>
          <w:jc w:val="center"/>
        </w:trPr>
        <w:tc>
          <w:tcPr>
            <w:tcW w:w="660" w:type="dxa"/>
            <w:vAlign w:val="center"/>
          </w:tcPr>
          <w:p w14:paraId="2EC45994">
            <w:pPr>
              <w:keepNext w:val="0"/>
              <w:keepLines w:val="0"/>
              <w:pageBreakBefore w:val="0"/>
              <w:numPr>
                <w:ilvl w:val="0"/>
                <w:numId w:val="0"/>
              </w:numPr>
              <w:kinsoku/>
              <w:wordWrap/>
              <w:overflowPunct/>
              <w:topLinePunct w:val="0"/>
              <w:autoSpaceDE/>
              <w:autoSpaceDN/>
              <w:bidi w:val="0"/>
              <w:adjustRightInd/>
              <w:snapToGrid w:val="0"/>
              <w:spacing w:line="360" w:lineRule="auto"/>
              <w:ind w:left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w:t>
            </w:r>
          </w:p>
        </w:tc>
        <w:tc>
          <w:tcPr>
            <w:tcW w:w="1228" w:type="dxa"/>
            <w:vAlign w:val="center"/>
          </w:tcPr>
          <w:p w14:paraId="7BF5E548">
            <w:pPr>
              <w:keepNext w:val="0"/>
              <w:keepLines w:val="0"/>
              <w:pageBreakBefore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自定义挽联</w:t>
            </w:r>
          </w:p>
        </w:tc>
        <w:tc>
          <w:tcPr>
            <w:tcW w:w="7774" w:type="dxa"/>
            <w:vAlign w:val="center"/>
          </w:tcPr>
          <w:p w14:paraId="5826A4B4">
            <w:pPr>
              <w:keepNext w:val="0"/>
              <w:keepLines w:val="0"/>
              <w:pageBreakBefore w:val="0"/>
              <w:numPr>
                <w:ilvl w:val="0"/>
                <w:numId w:val="0"/>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sz w:val="24"/>
                <w:szCs w:val="24"/>
                <w:lang w:val="en-US" w:eastAsia="zh-CN"/>
              </w:rPr>
            </w:pPr>
            <w:r>
              <w:rPr>
                <w:rFonts w:hint="eastAsia" w:ascii="宋体" w:hAnsi="宋体" w:eastAsia="宋体" w:cs="宋体"/>
                <w:color w:val="auto"/>
                <w:sz w:val="24"/>
                <w:szCs w:val="24"/>
                <w:lang w:val="en-US" w:eastAsia="zh-CN"/>
              </w:rPr>
              <w:t>1.允许用户自定义悼念挽联，祭拜仪式开启后，电子挽联自动显示用户自定义挽联内容，祭拜仪式结束后自动关闭电子挽联显示。</w:t>
            </w:r>
          </w:p>
        </w:tc>
      </w:tr>
      <w:tr w14:paraId="3B5638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4" w:hRule="atLeast"/>
          <w:jc w:val="center"/>
        </w:trPr>
        <w:tc>
          <w:tcPr>
            <w:tcW w:w="660" w:type="dxa"/>
            <w:vAlign w:val="center"/>
          </w:tcPr>
          <w:p w14:paraId="3133C8DA">
            <w:pPr>
              <w:keepNext w:val="0"/>
              <w:keepLines w:val="0"/>
              <w:pageBreakBefore w:val="0"/>
              <w:numPr>
                <w:ilvl w:val="0"/>
                <w:numId w:val="0"/>
              </w:numPr>
              <w:kinsoku/>
              <w:wordWrap/>
              <w:overflowPunct/>
              <w:topLinePunct w:val="0"/>
              <w:autoSpaceDE/>
              <w:autoSpaceDN/>
              <w:bidi w:val="0"/>
              <w:adjustRightInd/>
              <w:snapToGrid w:val="0"/>
              <w:spacing w:line="360" w:lineRule="auto"/>
              <w:ind w:left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4</w:t>
            </w:r>
          </w:p>
        </w:tc>
        <w:tc>
          <w:tcPr>
            <w:tcW w:w="1228" w:type="dxa"/>
            <w:vAlign w:val="center"/>
          </w:tcPr>
          <w:p w14:paraId="712A7DCA">
            <w:pPr>
              <w:keepNext w:val="0"/>
              <w:keepLines w:val="0"/>
              <w:pageBreakBefore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人机互动</w:t>
            </w:r>
          </w:p>
        </w:tc>
        <w:tc>
          <w:tcPr>
            <w:tcW w:w="7774" w:type="dxa"/>
            <w:vAlign w:val="center"/>
          </w:tcPr>
          <w:p w14:paraId="45B642D3">
            <w:pPr>
              <w:keepNext w:val="0"/>
              <w:keepLines w:val="0"/>
              <w:pageBreakBefore w:val="0"/>
              <w:numPr>
                <w:ilvl w:val="0"/>
                <w:numId w:val="8"/>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允许用户自主操作祭拜环节，可以自主调节祭拜流程。</w:t>
            </w:r>
          </w:p>
          <w:p w14:paraId="241CBFE4">
            <w:pPr>
              <w:keepNext w:val="0"/>
              <w:keepLines w:val="0"/>
              <w:pageBreakBefore w:val="0"/>
              <w:numPr>
                <w:ilvl w:val="0"/>
                <w:numId w:val="8"/>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允许用户自主选择祭拜祭品。</w:t>
            </w:r>
          </w:p>
          <w:p w14:paraId="74C90E8D">
            <w:pPr>
              <w:keepNext w:val="0"/>
              <w:keepLines w:val="0"/>
              <w:pageBreakBefore w:val="0"/>
              <w:numPr>
                <w:ilvl w:val="0"/>
                <w:numId w:val="8"/>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sz w:val="24"/>
                <w:szCs w:val="24"/>
                <w:lang w:val="en-US" w:eastAsia="zh-CN"/>
              </w:rPr>
            </w:pPr>
            <w:r>
              <w:rPr>
                <w:rFonts w:hint="eastAsia" w:ascii="宋体" w:hAnsi="宋体" w:eastAsia="宋体" w:cs="宋体"/>
                <w:color w:val="auto"/>
                <w:sz w:val="24"/>
                <w:szCs w:val="24"/>
                <w:lang w:val="en-US" w:eastAsia="zh-CN"/>
              </w:rPr>
              <w:t>异屏多显，智能司仪台和智能祭拜互动器显示不同内容，智能司仪台用于与用户的操作交互，智能祭拜互动器用于显示祭拜仪式各个步骤。</w:t>
            </w:r>
          </w:p>
        </w:tc>
      </w:tr>
      <w:tr w14:paraId="28516A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4" w:hRule="atLeast"/>
          <w:jc w:val="center"/>
        </w:trPr>
        <w:tc>
          <w:tcPr>
            <w:tcW w:w="660" w:type="dxa"/>
            <w:vAlign w:val="center"/>
          </w:tcPr>
          <w:p w14:paraId="3AB9A1A8">
            <w:pPr>
              <w:keepNext w:val="0"/>
              <w:keepLines w:val="0"/>
              <w:pageBreakBefore w:val="0"/>
              <w:numPr>
                <w:ilvl w:val="0"/>
                <w:numId w:val="0"/>
              </w:numPr>
              <w:kinsoku/>
              <w:wordWrap/>
              <w:overflowPunct/>
              <w:topLinePunct w:val="0"/>
              <w:autoSpaceDE/>
              <w:autoSpaceDN/>
              <w:bidi w:val="0"/>
              <w:adjustRightInd/>
              <w:snapToGrid w:val="0"/>
              <w:spacing w:line="360" w:lineRule="auto"/>
              <w:ind w:left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5</w:t>
            </w:r>
          </w:p>
        </w:tc>
        <w:tc>
          <w:tcPr>
            <w:tcW w:w="1228" w:type="dxa"/>
            <w:vAlign w:val="center"/>
          </w:tcPr>
          <w:p w14:paraId="297BD2D1">
            <w:pPr>
              <w:keepNext w:val="0"/>
              <w:keepLines w:val="0"/>
              <w:pageBreakBefore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设备互动</w:t>
            </w:r>
          </w:p>
        </w:tc>
        <w:tc>
          <w:tcPr>
            <w:tcW w:w="7774" w:type="dxa"/>
            <w:vAlign w:val="center"/>
          </w:tcPr>
          <w:p w14:paraId="29E8738B">
            <w:pPr>
              <w:keepNext w:val="0"/>
              <w:keepLines w:val="0"/>
              <w:pageBreakBefore w:val="0"/>
              <w:numPr>
                <w:ilvl w:val="0"/>
                <w:numId w:val="9"/>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用户可通过IC卡/祭奠牌位开启祭拜仪式</w:t>
            </w:r>
          </w:p>
          <w:p w14:paraId="26AA9CAC">
            <w:pPr>
              <w:keepNext w:val="0"/>
              <w:keepLines w:val="0"/>
              <w:pageBreakBefore w:val="0"/>
              <w:numPr>
                <w:ilvl w:val="0"/>
                <w:numId w:val="9"/>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祭拜仪式开始后，系统自动启动电子挽联，结束时自动关闭。</w:t>
            </w:r>
          </w:p>
          <w:p w14:paraId="3DFCB639">
            <w:pPr>
              <w:keepNext w:val="0"/>
              <w:keepLines w:val="0"/>
              <w:pageBreakBefore w:val="0"/>
              <w:numPr>
                <w:ilvl w:val="0"/>
                <w:numId w:val="9"/>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sz w:val="24"/>
                <w:szCs w:val="24"/>
                <w:lang w:val="en-US" w:eastAsia="zh-CN"/>
              </w:rPr>
            </w:pPr>
            <w:r>
              <w:rPr>
                <w:rFonts w:hint="eastAsia" w:ascii="宋体" w:hAnsi="宋体" w:eastAsia="宋体" w:cs="宋体"/>
                <w:color w:val="auto"/>
                <w:sz w:val="24"/>
                <w:szCs w:val="24"/>
                <w:lang w:val="en-US" w:eastAsia="zh-CN"/>
              </w:rPr>
              <w:t>燃烛上香步骤时，电子蜡烛跟随动画效果同时点亮，祭拜仪式结束后自动关闭。</w:t>
            </w:r>
          </w:p>
        </w:tc>
      </w:tr>
      <w:tr w14:paraId="07549A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660" w:type="dxa"/>
            <w:vAlign w:val="center"/>
          </w:tcPr>
          <w:p w14:paraId="1FE194D9">
            <w:pPr>
              <w:keepNext w:val="0"/>
              <w:keepLines w:val="0"/>
              <w:pageBreakBefore w:val="0"/>
              <w:numPr>
                <w:ilvl w:val="0"/>
                <w:numId w:val="0"/>
              </w:numPr>
              <w:kinsoku/>
              <w:wordWrap/>
              <w:overflowPunct/>
              <w:topLinePunct w:val="0"/>
              <w:autoSpaceDE/>
              <w:autoSpaceDN/>
              <w:bidi w:val="0"/>
              <w:adjustRightInd/>
              <w:snapToGrid w:val="0"/>
              <w:spacing w:line="360" w:lineRule="auto"/>
              <w:ind w:left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6</w:t>
            </w:r>
          </w:p>
        </w:tc>
        <w:tc>
          <w:tcPr>
            <w:tcW w:w="1228" w:type="dxa"/>
            <w:vAlign w:val="center"/>
          </w:tcPr>
          <w:p w14:paraId="1C29DB6E">
            <w:pPr>
              <w:keepNext w:val="0"/>
              <w:keepLines w:val="0"/>
              <w:pageBreakBefore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智能司仪语音引导</w:t>
            </w:r>
          </w:p>
        </w:tc>
        <w:tc>
          <w:tcPr>
            <w:tcW w:w="7774" w:type="dxa"/>
            <w:vAlign w:val="center"/>
          </w:tcPr>
          <w:p w14:paraId="2207FEA6">
            <w:pPr>
              <w:keepNext w:val="0"/>
              <w:keepLines w:val="0"/>
              <w:pageBreakBefore w:val="0"/>
              <w:numPr>
                <w:ilvl w:val="0"/>
                <w:numId w:val="10"/>
              </w:numPr>
              <w:kinsoku/>
              <w:wordWrap/>
              <w:overflowPunct/>
              <w:topLinePunct w:val="0"/>
              <w:autoSpaceDE/>
              <w:autoSpaceDN/>
              <w:bidi w:val="0"/>
              <w:adjustRightInd/>
              <w:snapToGrid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智能司仪真人语音播报，引导用户完成祭拜仪式。</w:t>
            </w:r>
          </w:p>
        </w:tc>
      </w:tr>
      <w:tr w14:paraId="5E69F5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1" w:hRule="atLeast"/>
          <w:jc w:val="center"/>
        </w:trPr>
        <w:tc>
          <w:tcPr>
            <w:tcW w:w="660" w:type="dxa"/>
            <w:vAlign w:val="center"/>
          </w:tcPr>
          <w:p w14:paraId="39FD892F">
            <w:pPr>
              <w:keepNext w:val="0"/>
              <w:keepLines w:val="0"/>
              <w:pageBreakBefore w:val="0"/>
              <w:numPr>
                <w:ilvl w:val="0"/>
                <w:numId w:val="0"/>
              </w:numPr>
              <w:kinsoku/>
              <w:wordWrap/>
              <w:overflowPunct/>
              <w:topLinePunct w:val="0"/>
              <w:autoSpaceDE/>
              <w:autoSpaceDN/>
              <w:bidi w:val="0"/>
              <w:adjustRightInd/>
              <w:snapToGrid w:val="0"/>
              <w:spacing w:line="360" w:lineRule="auto"/>
              <w:ind w:left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7</w:t>
            </w:r>
          </w:p>
        </w:tc>
        <w:tc>
          <w:tcPr>
            <w:tcW w:w="1228" w:type="dxa"/>
            <w:vAlign w:val="center"/>
          </w:tcPr>
          <w:p w14:paraId="511F3C48">
            <w:pPr>
              <w:keepNext w:val="0"/>
              <w:keepLines w:val="0"/>
              <w:pageBreakBefore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系统设置</w:t>
            </w:r>
          </w:p>
        </w:tc>
        <w:tc>
          <w:tcPr>
            <w:tcW w:w="7774" w:type="dxa"/>
            <w:vAlign w:val="center"/>
          </w:tcPr>
          <w:p w14:paraId="12F8058B">
            <w:pPr>
              <w:keepNext w:val="0"/>
              <w:keepLines w:val="0"/>
              <w:pageBreakBefore w:val="0"/>
              <w:numPr>
                <w:ilvl w:val="0"/>
                <w:numId w:val="11"/>
              </w:numPr>
              <w:kinsoku/>
              <w:wordWrap/>
              <w:overflowPunct/>
              <w:topLinePunct w:val="0"/>
              <w:autoSpaceDE/>
              <w:autoSpaceDN/>
              <w:bidi w:val="0"/>
              <w:adjustRightInd/>
              <w:snapToGrid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通过手势密码解锁进入系统管理界面，保证安全性的同时方便快捷；在系统管理界面，管理员可对终端机进行一系列的系统设置，包括网络设置、分辨率设置、屏保时间设置、系统重启</w:t>
            </w:r>
            <w:r>
              <w:rPr>
                <w:rFonts w:hint="eastAsia" w:ascii="宋体" w:hAnsi="宋体" w:eastAsia="宋体" w:cs="宋体"/>
                <w:color w:val="auto"/>
                <w:sz w:val="24"/>
                <w:szCs w:val="24"/>
                <w:lang w:val="en-US" w:eastAsia="zh-CN"/>
              </w:rPr>
              <w:t>、无操作退出时间</w:t>
            </w:r>
            <w:r>
              <w:rPr>
                <w:rFonts w:hint="eastAsia" w:ascii="宋体" w:hAnsi="宋体" w:eastAsia="宋体" w:cs="宋体"/>
                <w:color w:val="auto"/>
                <w:sz w:val="24"/>
                <w:szCs w:val="24"/>
              </w:rPr>
              <w:t>及自动更新等功能</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方便对接任何第三方系统</w:t>
            </w:r>
            <w:r>
              <w:rPr>
                <w:rFonts w:hint="eastAsia" w:ascii="宋体" w:hAnsi="宋体" w:eastAsia="宋体" w:cs="宋体"/>
                <w:color w:val="auto"/>
                <w:sz w:val="24"/>
                <w:szCs w:val="24"/>
              </w:rPr>
              <w:t>。</w:t>
            </w:r>
          </w:p>
        </w:tc>
      </w:tr>
      <w:tr w14:paraId="41D557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8" w:hRule="atLeast"/>
          <w:jc w:val="center"/>
        </w:trPr>
        <w:tc>
          <w:tcPr>
            <w:tcW w:w="660" w:type="dxa"/>
            <w:vAlign w:val="center"/>
          </w:tcPr>
          <w:p w14:paraId="37893A71">
            <w:pPr>
              <w:keepNext w:val="0"/>
              <w:keepLines w:val="0"/>
              <w:pageBreakBefore w:val="0"/>
              <w:numPr>
                <w:ilvl w:val="0"/>
                <w:numId w:val="0"/>
              </w:numPr>
              <w:kinsoku/>
              <w:wordWrap/>
              <w:overflowPunct/>
              <w:topLinePunct w:val="0"/>
              <w:autoSpaceDE/>
              <w:autoSpaceDN/>
              <w:bidi w:val="0"/>
              <w:adjustRightInd/>
              <w:snapToGrid w:val="0"/>
              <w:spacing w:line="360" w:lineRule="auto"/>
              <w:ind w:left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8</w:t>
            </w:r>
          </w:p>
        </w:tc>
        <w:tc>
          <w:tcPr>
            <w:tcW w:w="1228" w:type="dxa"/>
            <w:vAlign w:val="center"/>
          </w:tcPr>
          <w:p w14:paraId="2F5DB819">
            <w:pPr>
              <w:keepNext w:val="0"/>
              <w:keepLines w:val="0"/>
              <w:pageBreakBefore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系统网络检测功能</w:t>
            </w:r>
          </w:p>
        </w:tc>
        <w:tc>
          <w:tcPr>
            <w:tcW w:w="7774" w:type="dxa"/>
          </w:tcPr>
          <w:p w14:paraId="588F9401">
            <w:pPr>
              <w:keepNext w:val="0"/>
              <w:keepLines w:val="0"/>
              <w:pageBreakBefore w:val="0"/>
              <w:numPr>
                <w:ilvl w:val="0"/>
                <w:numId w:val="12"/>
              </w:numPr>
              <w:kinsoku/>
              <w:wordWrap/>
              <w:overflowPunct/>
              <w:topLinePunct w:val="0"/>
              <w:autoSpaceDE/>
              <w:autoSpaceDN/>
              <w:bidi w:val="0"/>
              <w:adjustRightInd/>
              <w:snapToGrid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系统应实时检测网络情况及与服务器通讯情况并显示在架体控制终端主界面。</w:t>
            </w:r>
          </w:p>
        </w:tc>
      </w:tr>
      <w:tr w14:paraId="44A613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8" w:hRule="atLeast"/>
          <w:jc w:val="center"/>
        </w:trPr>
        <w:tc>
          <w:tcPr>
            <w:tcW w:w="660" w:type="dxa"/>
            <w:vAlign w:val="center"/>
          </w:tcPr>
          <w:p w14:paraId="10C55084">
            <w:pPr>
              <w:keepNext w:val="0"/>
              <w:keepLines w:val="0"/>
              <w:pageBreakBefore w:val="0"/>
              <w:numPr>
                <w:ilvl w:val="0"/>
                <w:numId w:val="0"/>
              </w:numPr>
              <w:kinsoku/>
              <w:wordWrap/>
              <w:overflowPunct/>
              <w:topLinePunct w:val="0"/>
              <w:autoSpaceDE/>
              <w:autoSpaceDN/>
              <w:bidi w:val="0"/>
              <w:adjustRightInd/>
              <w:snapToGrid w:val="0"/>
              <w:spacing w:line="360" w:lineRule="auto"/>
              <w:ind w:left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9</w:t>
            </w:r>
          </w:p>
        </w:tc>
        <w:tc>
          <w:tcPr>
            <w:tcW w:w="1228" w:type="dxa"/>
            <w:vAlign w:val="center"/>
          </w:tcPr>
          <w:p w14:paraId="2C302AC2">
            <w:pPr>
              <w:keepNext w:val="0"/>
              <w:keepLines w:val="0"/>
              <w:pageBreakBefore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其它功能</w:t>
            </w:r>
          </w:p>
        </w:tc>
        <w:tc>
          <w:tcPr>
            <w:tcW w:w="7774" w:type="dxa"/>
          </w:tcPr>
          <w:p w14:paraId="74B250FB">
            <w:pPr>
              <w:keepNext w:val="0"/>
              <w:keepLines w:val="0"/>
              <w:pageBreakBefore w:val="0"/>
              <w:numPr>
                <w:ilvl w:val="0"/>
                <w:numId w:val="0"/>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1.录入逝者生平资料、支持文件、图片、影音形式的资料。</w:t>
            </w:r>
          </w:p>
          <w:p w14:paraId="56D32D3C">
            <w:pPr>
              <w:pStyle w:val="2"/>
              <w:keepNext w:val="0"/>
              <w:keepLines w:val="0"/>
              <w:pageBreakBefore w:val="0"/>
              <w:kinsoku/>
              <w:wordWrap/>
              <w:overflowPunct/>
              <w:topLinePunct w:val="0"/>
              <w:autoSpaceDE/>
              <w:autoSpaceDN/>
              <w:bidi w:val="0"/>
              <w:adjustRightInd/>
              <w:spacing w:after="0" w:line="360" w:lineRule="auto"/>
              <w:ind w:left="0" w:leftChars="0" w:firstLine="0" w:firstLineChars="0"/>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2.祭拜仪式启动时，电子香烛同步点亮。祭品</w:t>
            </w:r>
          </w:p>
          <w:p w14:paraId="391B20FA">
            <w:pPr>
              <w:pStyle w:val="5"/>
              <w:keepNext w:val="0"/>
              <w:keepLines w:val="0"/>
              <w:pageBreakBefore w:val="0"/>
              <w:kinsoku/>
              <w:wordWrap/>
              <w:overflowPunct/>
              <w:topLinePunct w:val="0"/>
              <w:autoSpaceDE/>
              <w:autoSpaceDN/>
              <w:bidi w:val="0"/>
              <w:adjustRightInd/>
              <w:spacing w:after="0" w:line="360" w:lineRule="auto"/>
              <w:ind w:left="0" w:leftChars="0" w:firstLine="0" w:firstLineChars="0"/>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3.虚拟祭品可选（花圈、鲜花、纸钱等）。</w:t>
            </w:r>
          </w:p>
          <w:p w14:paraId="3F6D601A">
            <w:pPr>
              <w:keepNext w:val="0"/>
              <w:keepLines w:val="0"/>
              <w:pageBreakBefore w:val="0"/>
              <w:kinsoku/>
              <w:wordWrap/>
              <w:overflowPunct/>
              <w:topLinePunct w:val="0"/>
              <w:autoSpaceDE/>
              <w:autoSpaceDN/>
              <w:bidi w:val="0"/>
              <w:adjustRightInd/>
              <w:spacing w:line="360" w:lineRule="auto"/>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4.可自选祭拜背景及祭拜音乐。</w:t>
            </w:r>
          </w:p>
          <w:p w14:paraId="6AF0ABC5">
            <w:pPr>
              <w:pStyle w:val="2"/>
              <w:keepNext w:val="0"/>
              <w:keepLines w:val="0"/>
              <w:pageBreakBefore w:val="0"/>
              <w:kinsoku/>
              <w:wordWrap/>
              <w:overflowPunct/>
              <w:topLinePunct w:val="0"/>
              <w:autoSpaceDE/>
              <w:autoSpaceDN/>
              <w:bidi w:val="0"/>
              <w:adjustRightInd/>
              <w:spacing w:after="0" w:line="360" w:lineRule="auto"/>
              <w:ind w:left="0" w:leftChars="0" w:firstLine="0" w:firstLineChars="0"/>
              <w:textAlignment w:val="auto"/>
              <w:rPr>
                <w:rFonts w:hint="eastAsia" w:ascii="宋体" w:hAnsi="宋体" w:eastAsia="宋体" w:cs="宋体"/>
                <w:sz w:val="24"/>
                <w:szCs w:val="24"/>
                <w:lang w:val="en-US" w:eastAsia="zh-CN"/>
              </w:rPr>
            </w:pPr>
            <w:r>
              <w:rPr>
                <w:rFonts w:hint="eastAsia" w:ascii="宋体" w:hAnsi="宋体" w:eastAsia="宋体" w:cs="宋体"/>
                <w:b w:val="0"/>
                <w:bCs w:val="0"/>
                <w:sz w:val="24"/>
                <w:szCs w:val="24"/>
                <w:lang w:val="en-US" w:eastAsia="zh-CN"/>
              </w:rPr>
              <w:t>5.具有预约排队功能，便于清明、冬至祭拜高峰期人流量的控制。</w:t>
            </w:r>
          </w:p>
        </w:tc>
      </w:tr>
    </w:tbl>
    <w:p w14:paraId="2A5D8E4B">
      <w:pPr>
        <w:keepNext w:val="0"/>
        <w:keepLines w:val="0"/>
        <w:pageBreakBefore w:val="0"/>
        <w:numPr>
          <w:ilvl w:val="0"/>
          <w:numId w:val="0"/>
        </w:numPr>
        <w:kinsoku/>
        <w:wordWrap/>
        <w:overflowPunct/>
        <w:topLinePunct w:val="0"/>
        <w:autoSpaceDE/>
        <w:autoSpaceDN/>
        <w:bidi w:val="0"/>
        <w:adjustRightInd/>
        <w:spacing w:line="360" w:lineRule="auto"/>
        <w:textAlignment w:val="auto"/>
        <w:outlineLvl w:val="0"/>
        <w:rPr>
          <w:rFonts w:hint="eastAsia" w:ascii="宋体" w:hAnsi="宋体" w:eastAsia="宋体" w:cs="宋体"/>
          <w:b/>
          <w:bCs/>
          <w:color w:val="auto"/>
          <w:sz w:val="24"/>
          <w:szCs w:val="24"/>
        </w:rPr>
      </w:pPr>
      <w:r>
        <w:rPr>
          <w:rFonts w:hint="eastAsia" w:ascii="宋体" w:hAnsi="宋体" w:eastAsia="宋体" w:cs="宋体"/>
          <w:b/>
          <w:bCs/>
          <w:color w:val="auto"/>
          <w:sz w:val="24"/>
          <w:szCs w:val="24"/>
          <w:lang w:val="en-US" w:eastAsia="zh-CN"/>
        </w:rPr>
        <w:t>2、</w:t>
      </w:r>
      <w:r>
        <w:rPr>
          <w:rFonts w:hint="eastAsia" w:ascii="宋体" w:hAnsi="宋体" w:eastAsia="宋体" w:cs="宋体"/>
          <w:b/>
          <w:bCs/>
          <w:color w:val="auto"/>
          <w:sz w:val="24"/>
          <w:szCs w:val="24"/>
        </w:rPr>
        <w:t>主要部件配置要求</w:t>
      </w:r>
    </w:p>
    <w:tbl>
      <w:tblPr>
        <w:tblStyle w:val="14"/>
        <w:tblW w:w="96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45"/>
        <w:gridCol w:w="6268"/>
        <w:gridCol w:w="1606"/>
      </w:tblGrid>
      <w:tr w14:paraId="0B05E3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745" w:type="dxa"/>
            <w:vAlign w:val="center"/>
          </w:tcPr>
          <w:p w14:paraId="5B64675C">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部件名称</w:t>
            </w:r>
          </w:p>
        </w:tc>
        <w:tc>
          <w:tcPr>
            <w:tcW w:w="6268" w:type="dxa"/>
            <w:vAlign w:val="center"/>
          </w:tcPr>
          <w:p w14:paraId="6814EAD8">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lang w:val="en-US" w:eastAsia="zh-CN"/>
              </w:rPr>
              <w:t>配置</w:t>
            </w:r>
            <w:r>
              <w:rPr>
                <w:rFonts w:hint="eastAsia" w:ascii="宋体" w:hAnsi="宋体" w:eastAsia="宋体" w:cs="宋体"/>
                <w:b/>
                <w:bCs/>
                <w:color w:val="auto"/>
                <w:sz w:val="24"/>
                <w:szCs w:val="24"/>
              </w:rPr>
              <w:t>要求</w:t>
            </w:r>
          </w:p>
        </w:tc>
        <w:tc>
          <w:tcPr>
            <w:tcW w:w="1606" w:type="dxa"/>
            <w:vAlign w:val="center"/>
          </w:tcPr>
          <w:p w14:paraId="275C4B17">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备注</w:t>
            </w:r>
          </w:p>
        </w:tc>
      </w:tr>
      <w:tr w14:paraId="1A0C26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1" w:hRule="atLeast"/>
          <w:jc w:val="center"/>
        </w:trPr>
        <w:tc>
          <w:tcPr>
            <w:tcW w:w="1745" w:type="dxa"/>
            <w:vAlign w:val="center"/>
          </w:tcPr>
          <w:p w14:paraId="0339B0A9">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智能司仪台</w:t>
            </w:r>
          </w:p>
        </w:tc>
        <w:tc>
          <w:tcPr>
            <w:tcW w:w="6268" w:type="dxa"/>
            <w:vAlign w:val="center"/>
          </w:tcPr>
          <w:p w14:paraId="29BF4257">
            <w:pPr>
              <w:keepNext w:val="0"/>
              <w:keepLines w:val="0"/>
              <w:pageBreakBefore w:val="0"/>
              <w:numPr>
                <w:ilvl w:val="0"/>
                <w:numId w:val="13"/>
              </w:numPr>
              <w:kinsoku/>
              <w:wordWrap/>
              <w:overflowPunct/>
              <w:topLinePunct w:val="0"/>
              <w:autoSpaceDE/>
              <w:autoSpaceDN/>
              <w:bidi w:val="0"/>
              <w:adjustRightInd/>
              <w:snapToGrid w:val="0"/>
              <w:spacing w:line="360" w:lineRule="auto"/>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司仪台材质：钢板材质。</w:t>
            </w:r>
          </w:p>
          <w:p w14:paraId="63493903">
            <w:pPr>
              <w:keepNext w:val="0"/>
              <w:keepLines w:val="0"/>
              <w:pageBreakBefore w:val="0"/>
              <w:numPr>
                <w:ilvl w:val="0"/>
                <w:numId w:val="0"/>
              </w:numPr>
              <w:kinsoku/>
              <w:wordWrap/>
              <w:overflowPunct/>
              <w:topLinePunct w:val="0"/>
              <w:autoSpaceDE/>
              <w:autoSpaceDN/>
              <w:bidi w:val="0"/>
              <w:adjustRightInd/>
              <w:snapToGrid w:val="0"/>
              <w:spacing w:line="360" w:lineRule="auto"/>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 小蛮腰整体尺寸：959*200mm（</w:t>
            </w:r>
            <w:r>
              <w:rPr>
                <w:rFonts w:hint="eastAsia" w:ascii="宋体" w:hAnsi="宋体" w:eastAsia="宋体" w:cs="宋体"/>
                <w:color w:val="auto"/>
                <w:kern w:val="0"/>
                <w:sz w:val="24"/>
                <w:szCs w:val="24"/>
                <w:highlight w:val="none"/>
                <w:lang w:val="en-US" w:eastAsia="zh-CN"/>
              </w:rPr>
              <w:t>（±5mm）</w:t>
            </w:r>
            <w:r>
              <w:rPr>
                <w:rFonts w:hint="eastAsia" w:ascii="宋体" w:hAnsi="宋体" w:eastAsia="宋体" w:cs="宋体"/>
                <w:color w:val="auto"/>
                <w:sz w:val="24"/>
                <w:szCs w:val="24"/>
                <w:lang w:val="en-US" w:eastAsia="zh-CN"/>
              </w:rPr>
              <w:t>）</w:t>
            </w:r>
            <w:r>
              <w:rPr>
                <w:rFonts w:hint="eastAsia" w:ascii="宋体" w:hAnsi="宋体" w:cs="宋体"/>
                <w:color w:val="auto"/>
                <w:sz w:val="24"/>
                <w:szCs w:val="24"/>
                <w:lang w:val="en-US" w:eastAsia="zh-CN"/>
              </w:rPr>
              <w:t>、</w:t>
            </w:r>
            <w:r>
              <w:rPr>
                <w:rFonts w:hint="eastAsia" w:ascii="宋体" w:hAnsi="宋体" w:eastAsia="宋体" w:cs="宋体"/>
                <w:color w:val="auto"/>
                <w:sz w:val="24"/>
                <w:szCs w:val="24"/>
                <w:lang w:val="en-US" w:eastAsia="zh-CN"/>
              </w:rPr>
              <w:t>底座尺寸：380*390.7</w:t>
            </w:r>
            <w:r>
              <w:rPr>
                <w:rFonts w:hint="eastAsia" w:ascii="宋体" w:hAnsi="宋体" w:eastAsia="宋体" w:cs="宋体"/>
                <w:color w:val="auto"/>
                <w:kern w:val="0"/>
                <w:sz w:val="24"/>
                <w:szCs w:val="24"/>
                <w:highlight w:val="none"/>
                <w:lang w:val="en-US" w:eastAsia="zh-CN"/>
              </w:rPr>
              <w:t>（±5mm）</w:t>
            </w:r>
            <w:r>
              <w:rPr>
                <w:rFonts w:hint="eastAsia" w:ascii="宋体" w:hAnsi="宋体" w:cs="宋体"/>
                <w:color w:val="auto"/>
                <w:sz w:val="24"/>
                <w:szCs w:val="24"/>
                <w:lang w:val="en-US" w:eastAsia="zh-CN"/>
              </w:rPr>
              <w:t>。</w:t>
            </w:r>
          </w:p>
          <w:p w14:paraId="20AA091D">
            <w:pPr>
              <w:keepNext w:val="0"/>
              <w:keepLines w:val="0"/>
              <w:pageBreakBefore w:val="0"/>
              <w:numPr>
                <w:ilvl w:val="0"/>
                <w:numId w:val="0"/>
              </w:numPr>
              <w:kinsoku/>
              <w:wordWrap/>
              <w:overflowPunct/>
              <w:topLinePunct w:val="0"/>
              <w:autoSpaceDE/>
              <w:autoSpaceDN/>
              <w:bidi w:val="0"/>
              <w:adjustRightInd/>
              <w:snapToGrid w:val="0"/>
              <w:spacing w:line="360" w:lineRule="auto"/>
              <w:textAlignment w:val="auto"/>
              <w:rPr>
                <w:rFonts w:hint="eastAsia" w:ascii="宋体" w:hAnsi="宋体" w:eastAsia="宋体" w:cs="宋体"/>
                <w:color w:val="auto"/>
                <w:sz w:val="24"/>
                <w:szCs w:val="24"/>
                <w:lang w:val="en-US" w:eastAsia="zh-CN"/>
              </w:rPr>
            </w:pPr>
            <w:r>
              <w:rPr>
                <w:rFonts w:hint="eastAsia" w:ascii="宋体" w:hAnsi="宋体" w:eastAsia="宋体" w:cs="宋体"/>
                <w:sz w:val="24"/>
                <w:szCs w:val="24"/>
                <w:lang w:val="en-US" w:eastAsia="zh-CN"/>
              </w:rPr>
              <w:t>3. 配有不低于21.5寸、分辨率不低于</w:t>
            </w:r>
            <w:r>
              <w:rPr>
                <w:rFonts w:hint="eastAsia" w:ascii="宋体" w:hAnsi="宋体" w:eastAsia="宋体" w:cs="宋体"/>
                <w:color w:val="auto"/>
                <w:sz w:val="24"/>
                <w:szCs w:val="24"/>
                <w:lang w:val="en-US" w:eastAsia="zh-CN"/>
              </w:rPr>
              <w:t>1920*1080触摸屏，集成刷卡/指纹（可选）模块。</w:t>
            </w:r>
          </w:p>
          <w:p w14:paraId="201D63F4">
            <w:pPr>
              <w:keepNext w:val="0"/>
              <w:keepLines w:val="0"/>
              <w:pageBreakBefore w:val="0"/>
              <w:numPr>
                <w:ilvl w:val="0"/>
                <w:numId w:val="0"/>
              </w:numPr>
              <w:kinsoku/>
              <w:wordWrap/>
              <w:overflowPunct/>
              <w:topLinePunct w:val="0"/>
              <w:autoSpaceDE/>
              <w:autoSpaceDN/>
              <w:bidi w:val="0"/>
              <w:adjustRightInd/>
              <w:snapToGrid w:val="0"/>
              <w:spacing w:line="360" w:lineRule="auto"/>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w:t>
            </w:r>
            <w:r>
              <w:rPr>
                <w:rFonts w:hint="eastAsia" w:ascii="宋体" w:hAnsi="宋体" w:eastAsia="宋体" w:cs="宋体"/>
                <w:color w:val="auto"/>
                <w:sz w:val="24"/>
                <w:szCs w:val="24"/>
                <w:lang w:val="en-US" w:eastAsia="zh-CN"/>
              </w:rPr>
              <w:t>基于ARM Cortex-A17 四核架构，主频最高可达 1.8GHz，支持多任务并行处理，兼顾高性能与能效比。</w:t>
            </w:r>
          </w:p>
        </w:tc>
        <w:tc>
          <w:tcPr>
            <w:tcW w:w="1606" w:type="dxa"/>
            <w:vAlign w:val="center"/>
          </w:tcPr>
          <w:p w14:paraId="2392FF1E">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1套</w:t>
            </w:r>
          </w:p>
        </w:tc>
      </w:tr>
      <w:tr w14:paraId="4889FE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7" w:hRule="atLeast"/>
          <w:jc w:val="center"/>
        </w:trPr>
        <w:tc>
          <w:tcPr>
            <w:tcW w:w="1745" w:type="dxa"/>
            <w:vAlign w:val="center"/>
          </w:tcPr>
          <w:p w14:paraId="0076884C">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 xml:space="preserve"> 智能祭拜</w:t>
            </w:r>
          </w:p>
          <w:p w14:paraId="263D62A1">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color w:val="auto"/>
                <w:sz w:val="24"/>
                <w:szCs w:val="24"/>
                <w:lang w:val="en-US"/>
              </w:rPr>
            </w:pPr>
            <w:r>
              <w:rPr>
                <w:rFonts w:hint="eastAsia" w:ascii="宋体" w:hAnsi="宋体" w:eastAsia="宋体" w:cs="宋体"/>
                <w:color w:val="auto"/>
                <w:sz w:val="24"/>
                <w:szCs w:val="24"/>
                <w:lang w:val="en-US" w:eastAsia="zh-CN"/>
              </w:rPr>
              <w:t>互动器</w:t>
            </w:r>
          </w:p>
        </w:tc>
        <w:tc>
          <w:tcPr>
            <w:tcW w:w="6268" w:type="dxa"/>
            <w:vAlign w:val="center"/>
          </w:tcPr>
          <w:p w14:paraId="75AA82D7">
            <w:pPr>
              <w:keepNext w:val="0"/>
              <w:keepLines w:val="0"/>
              <w:pageBreakBefore w:val="0"/>
              <w:numPr>
                <w:ilvl w:val="0"/>
                <w:numId w:val="14"/>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尺寸：不低于55寸</w:t>
            </w:r>
            <w:r>
              <w:rPr>
                <w:rFonts w:hint="eastAsia" w:ascii="宋体" w:hAnsi="宋体" w:cs="宋体"/>
                <w:color w:val="auto"/>
                <w:sz w:val="24"/>
                <w:szCs w:val="24"/>
                <w:lang w:val="en-US" w:eastAsia="zh-CN"/>
              </w:rPr>
              <w:t>。</w:t>
            </w:r>
            <w:r>
              <w:rPr>
                <w:rFonts w:hint="eastAsia" w:ascii="宋体" w:hAnsi="宋体" w:eastAsia="宋体" w:cs="宋体"/>
                <w:color w:val="auto"/>
                <w:sz w:val="24"/>
                <w:szCs w:val="24"/>
                <w:lang w:val="en-US" w:eastAsia="zh-CN"/>
              </w:rPr>
              <w:t xml:space="preserve"> </w:t>
            </w:r>
          </w:p>
          <w:p w14:paraId="4FC22751">
            <w:pPr>
              <w:keepNext w:val="0"/>
              <w:keepLines w:val="0"/>
              <w:pageBreakBefore w:val="0"/>
              <w:numPr>
                <w:ilvl w:val="0"/>
                <w:numId w:val="14"/>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分辨率：不低于1920*1080</w:t>
            </w:r>
            <w:r>
              <w:rPr>
                <w:rFonts w:hint="eastAsia" w:ascii="宋体" w:hAnsi="宋体" w:cs="宋体"/>
                <w:color w:val="auto"/>
                <w:sz w:val="24"/>
                <w:szCs w:val="24"/>
                <w:lang w:val="en-US" w:eastAsia="zh-CN"/>
              </w:rPr>
              <w:t>。</w:t>
            </w:r>
          </w:p>
          <w:p w14:paraId="09A3ADEB">
            <w:pPr>
              <w:keepNext w:val="0"/>
              <w:keepLines w:val="0"/>
              <w:pageBreakBefore w:val="0"/>
              <w:numPr>
                <w:ilvl w:val="0"/>
                <w:numId w:val="14"/>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sz w:val="24"/>
                <w:szCs w:val="24"/>
                <w:lang w:val="en-US" w:eastAsia="zh-CN"/>
              </w:rPr>
            </w:pPr>
            <w:r>
              <w:rPr>
                <w:rFonts w:hint="eastAsia" w:ascii="宋体" w:hAnsi="宋体" w:eastAsia="宋体" w:cs="宋体"/>
                <w:color w:val="auto"/>
                <w:sz w:val="24"/>
                <w:szCs w:val="24"/>
                <w:lang w:val="en-US" w:eastAsia="zh-CN"/>
              </w:rPr>
              <w:t>配有HDMI连接线及遥控器。</w:t>
            </w:r>
          </w:p>
        </w:tc>
        <w:tc>
          <w:tcPr>
            <w:tcW w:w="1606" w:type="dxa"/>
            <w:vAlign w:val="center"/>
          </w:tcPr>
          <w:p w14:paraId="40DA55AB">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1套</w:t>
            </w:r>
          </w:p>
        </w:tc>
      </w:tr>
      <w:tr w14:paraId="7FDA32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745" w:type="dxa"/>
            <w:vAlign w:val="center"/>
          </w:tcPr>
          <w:p w14:paraId="42ADD82E">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现场祭奠台</w:t>
            </w:r>
          </w:p>
        </w:tc>
        <w:tc>
          <w:tcPr>
            <w:tcW w:w="6268" w:type="dxa"/>
            <w:vAlign w:val="center"/>
          </w:tcPr>
          <w:p w14:paraId="6F9549BA">
            <w:pPr>
              <w:keepNext w:val="0"/>
              <w:keepLines w:val="0"/>
              <w:pageBreakBefore w:val="0"/>
              <w:widowControl/>
              <w:numPr>
                <w:ilvl w:val="0"/>
                <w:numId w:val="0"/>
              </w:numPr>
              <w:suppressLineNumbers w:val="0"/>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000000"/>
                <w:kern w:val="0"/>
                <w:sz w:val="24"/>
                <w:szCs w:val="24"/>
                <w:lang w:val="en-US" w:eastAsia="zh-CN" w:bidi="ar"/>
              </w:rPr>
            </w:pPr>
            <w:r>
              <w:rPr>
                <w:rFonts w:hint="eastAsia" w:ascii="宋体" w:hAnsi="宋体" w:eastAsia="宋体" w:cs="宋体"/>
                <w:b w:val="0"/>
                <w:bCs w:val="0"/>
                <w:color w:val="000000"/>
                <w:kern w:val="0"/>
                <w:sz w:val="24"/>
                <w:szCs w:val="24"/>
                <w:lang w:val="en-US" w:eastAsia="zh-CN" w:bidi="ar"/>
              </w:rPr>
              <w:t>1.材质：实木，如南榆木或其它实木。保证材质质地硬朗、纹理直而粗犷豪爽。</w:t>
            </w:r>
          </w:p>
          <w:p w14:paraId="1C1D528C">
            <w:pPr>
              <w:pStyle w:val="2"/>
              <w:keepNext w:val="0"/>
              <w:keepLines w:val="0"/>
              <w:pageBreakBefore w:val="0"/>
              <w:numPr>
                <w:ilvl w:val="0"/>
                <w:numId w:val="0"/>
              </w:numPr>
              <w:kinsoku/>
              <w:wordWrap/>
              <w:overflowPunct/>
              <w:topLinePunct w:val="0"/>
              <w:autoSpaceDE/>
              <w:autoSpaceDN/>
              <w:bidi w:val="0"/>
              <w:adjustRightInd/>
              <w:spacing w:after="0" w:line="360" w:lineRule="auto"/>
              <w:ind w:leftChars="0"/>
              <w:textAlignment w:val="auto"/>
              <w:rPr>
                <w:rFonts w:hint="eastAsia" w:ascii="宋体" w:hAnsi="宋体" w:eastAsia="宋体" w:cs="宋体"/>
                <w:b w:val="0"/>
                <w:bCs w:val="0"/>
                <w:sz w:val="24"/>
                <w:szCs w:val="24"/>
              </w:rPr>
            </w:pPr>
            <w:r>
              <w:rPr>
                <w:rFonts w:hint="eastAsia" w:ascii="宋体" w:hAnsi="宋体" w:eastAsia="宋体" w:cs="宋体"/>
                <w:b w:val="0"/>
                <w:bCs w:val="0"/>
                <w:color w:val="000000"/>
                <w:kern w:val="0"/>
                <w:sz w:val="24"/>
                <w:szCs w:val="24"/>
                <w:lang w:val="en-US" w:eastAsia="zh-CN" w:bidi="ar"/>
              </w:rPr>
              <w:t>2.颜色：</w:t>
            </w:r>
            <w:r>
              <w:rPr>
                <w:rFonts w:hint="eastAsia" w:ascii="宋体" w:hAnsi="宋体" w:eastAsia="宋体" w:cs="宋体"/>
                <w:b w:val="0"/>
                <w:bCs w:val="0"/>
                <w:sz w:val="24"/>
                <w:szCs w:val="24"/>
                <w:lang w:val="en-US" w:eastAsia="zh-CN"/>
              </w:rPr>
              <w:t>颜色自选。</w:t>
            </w:r>
          </w:p>
          <w:p w14:paraId="699F9A92">
            <w:pPr>
              <w:pStyle w:val="2"/>
              <w:keepNext w:val="0"/>
              <w:keepLines w:val="0"/>
              <w:pageBreakBefore w:val="0"/>
              <w:numPr>
                <w:ilvl w:val="0"/>
                <w:numId w:val="0"/>
              </w:numPr>
              <w:kinsoku/>
              <w:wordWrap/>
              <w:overflowPunct/>
              <w:topLinePunct w:val="0"/>
              <w:autoSpaceDE/>
              <w:autoSpaceDN/>
              <w:bidi w:val="0"/>
              <w:adjustRightInd/>
              <w:spacing w:after="0" w:line="360" w:lineRule="auto"/>
              <w:ind w:leftChars="0"/>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3.参考尺寸：1050mm*970mm*500mm。</w:t>
            </w:r>
          </w:p>
          <w:p w14:paraId="607B4AE7">
            <w:pPr>
              <w:pStyle w:val="2"/>
              <w:keepNext w:val="0"/>
              <w:keepLines w:val="0"/>
              <w:pageBreakBefore w:val="0"/>
              <w:numPr>
                <w:ilvl w:val="0"/>
                <w:numId w:val="0"/>
              </w:numPr>
              <w:kinsoku/>
              <w:wordWrap/>
              <w:overflowPunct/>
              <w:topLinePunct w:val="0"/>
              <w:autoSpaceDE/>
              <w:autoSpaceDN/>
              <w:bidi w:val="0"/>
              <w:adjustRightInd/>
              <w:spacing w:after="0" w:line="360" w:lineRule="auto"/>
              <w:ind w:leftChars="0"/>
              <w:textAlignment w:val="auto"/>
              <w:rPr>
                <w:rFonts w:hint="eastAsia" w:ascii="宋体" w:hAnsi="宋体" w:eastAsia="宋体" w:cs="宋体"/>
                <w:b w:val="0"/>
                <w:bCs w:val="0"/>
                <w:sz w:val="24"/>
                <w:szCs w:val="24"/>
              </w:rPr>
            </w:pPr>
            <w:r>
              <w:rPr>
                <w:rFonts w:hint="eastAsia" w:ascii="宋体" w:hAnsi="宋体" w:eastAsia="宋体" w:cs="宋体"/>
                <w:b w:val="0"/>
                <w:bCs w:val="0"/>
                <w:color w:val="auto"/>
                <w:sz w:val="24"/>
                <w:szCs w:val="24"/>
                <w:lang w:val="en-US" w:eastAsia="zh-CN"/>
              </w:rPr>
              <w:t>4.配有专用 ID 读卡器。</w:t>
            </w:r>
          </w:p>
        </w:tc>
        <w:tc>
          <w:tcPr>
            <w:tcW w:w="1606" w:type="dxa"/>
            <w:vAlign w:val="center"/>
          </w:tcPr>
          <w:p w14:paraId="65CF2840">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1套</w:t>
            </w:r>
          </w:p>
        </w:tc>
      </w:tr>
      <w:tr w14:paraId="47EAA5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745" w:type="dxa"/>
            <w:vAlign w:val="center"/>
          </w:tcPr>
          <w:p w14:paraId="67A202BA">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电子香烛</w:t>
            </w:r>
          </w:p>
        </w:tc>
        <w:tc>
          <w:tcPr>
            <w:tcW w:w="6268" w:type="dxa"/>
            <w:vAlign w:val="center"/>
          </w:tcPr>
          <w:p w14:paraId="4CAAF41A">
            <w:pPr>
              <w:keepNext w:val="0"/>
              <w:keepLines w:val="0"/>
              <w:pageBreakBefore w:val="0"/>
              <w:numPr>
                <w:ilvl w:val="0"/>
                <w:numId w:val="15"/>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自带电源</w:t>
            </w:r>
            <w:r>
              <w:rPr>
                <w:rFonts w:hint="eastAsia" w:ascii="宋体" w:hAnsi="宋体" w:cs="宋体"/>
                <w:b w:val="0"/>
                <w:bCs w:val="0"/>
                <w:color w:val="auto"/>
                <w:sz w:val="24"/>
                <w:szCs w:val="24"/>
                <w:lang w:val="en-US" w:eastAsia="zh-CN"/>
              </w:rPr>
              <w:t>。</w:t>
            </w:r>
          </w:p>
          <w:p w14:paraId="6C5DA8E6">
            <w:pPr>
              <w:keepNext w:val="0"/>
              <w:keepLines w:val="0"/>
              <w:pageBreakBefore w:val="0"/>
              <w:numPr>
                <w:ilvl w:val="0"/>
                <w:numId w:val="15"/>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控制器功能：具有防潮设计；带有短路保护功能；有滤波电感，可防止电磁干扰</w:t>
            </w:r>
            <w:r>
              <w:rPr>
                <w:rFonts w:hint="eastAsia" w:ascii="宋体" w:hAnsi="宋体" w:cs="宋体"/>
                <w:b w:val="0"/>
                <w:bCs w:val="0"/>
                <w:color w:val="auto"/>
                <w:sz w:val="24"/>
                <w:szCs w:val="24"/>
                <w:lang w:val="en-US" w:eastAsia="zh-CN"/>
              </w:rPr>
              <w:t>。</w:t>
            </w:r>
          </w:p>
        </w:tc>
        <w:tc>
          <w:tcPr>
            <w:tcW w:w="1606" w:type="dxa"/>
            <w:vAlign w:val="center"/>
          </w:tcPr>
          <w:p w14:paraId="5D57EC02">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1套</w:t>
            </w:r>
          </w:p>
        </w:tc>
      </w:tr>
      <w:tr w14:paraId="0652D6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745" w:type="dxa"/>
            <w:vAlign w:val="center"/>
          </w:tcPr>
          <w:p w14:paraId="4E1B4DE0">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文字滚动设备 （横批）</w:t>
            </w:r>
          </w:p>
        </w:tc>
        <w:tc>
          <w:tcPr>
            <w:tcW w:w="6268" w:type="dxa"/>
            <w:vAlign w:val="center"/>
          </w:tcPr>
          <w:p w14:paraId="5F3E8CA8">
            <w:pPr>
              <w:keepNext w:val="0"/>
              <w:keepLines w:val="0"/>
              <w:pageBreakBefore w:val="0"/>
              <w:numPr>
                <w:ilvl w:val="0"/>
                <w:numId w:val="16"/>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分辨率（W×H）：64*32=2048；</w:t>
            </w:r>
          </w:p>
          <w:p w14:paraId="361D212E">
            <w:pPr>
              <w:keepNext w:val="0"/>
              <w:keepLines w:val="0"/>
              <w:pageBreakBefore w:val="0"/>
              <w:numPr>
                <w:ilvl w:val="0"/>
                <w:numId w:val="16"/>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模组像素间距（mm）：4.75mm；</w:t>
            </w:r>
          </w:p>
          <w:p w14:paraId="75267B41">
            <w:pPr>
              <w:keepNext w:val="0"/>
              <w:keepLines w:val="0"/>
              <w:pageBreakBefore w:val="0"/>
              <w:numPr>
                <w:ilvl w:val="0"/>
                <w:numId w:val="16"/>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模组尺寸（mm）：304（W）×152（H）；</w:t>
            </w:r>
          </w:p>
          <w:p w14:paraId="4C833BDF">
            <w:pPr>
              <w:keepNext w:val="0"/>
              <w:keepLines w:val="0"/>
              <w:pageBreakBefore w:val="0"/>
              <w:numPr>
                <w:ilvl w:val="0"/>
                <w:numId w:val="16"/>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模组最大功耗（W）：≤14；</w:t>
            </w:r>
          </w:p>
          <w:p w14:paraId="2E4D8E17">
            <w:pPr>
              <w:keepNext w:val="0"/>
              <w:keepLines w:val="0"/>
              <w:pageBreakBefore w:val="0"/>
              <w:numPr>
                <w:ilvl w:val="0"/>
                <w:numId w:val="16"/>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像素密度（点/m2）：44321；</w:t>
            </w:r>
          </w:p>
          <w:p w14:paraId="12478A2C">
            <w:pPr>
              <w:keepNext w:val="0"/>
              <w:keepLines w:val="0"/>
              <w:pageBreakBefore w:val="0"/>
              <w:numPr>
                <w:ilvl w:val="0"/>
                <w:numId w:val="16"/>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驱动方式：1/16恒流驱动；</w:t>
            </w:r>
          </w:p>
          <w:p w14:paraId="02BDCF2A">
            <w:pPr>
              <w:keepNext w:val="0"/>
              <w:keepLines w:val="0"/>
              <w:pageBreakBefore w:val="0"/>
              <w:numPr>
                <w:ilvl w:val="0"/>
                <w:numId w:val="16"/>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亮度：≥600cd/m2；</w:t>
            </w:r>
          </w:p>
          <w:p w14:paraId="7767800B">
            <w:pPr>
              <w:keepNext w:val="0"/>
              <w:keepLines w:val="0"/>
              <w:pageBreakBefore w:val="0"/>
              <w:numPr>
                <w:ilvl w:val="0"/>
                <w:numId w:val="16"/>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换帧频率：≥60帧/S；</w:t>
            </w:r>
          </w:p>
          <w:p w14:paraId="2C3B9D2D">
            <w:pPr>
              <w:keepNext w:val="0"/>
              <w:keepLines w:val="0"/>
              <w:pageBreakBefore w:val="0"/>
              <w:numPr>
                <w:ilvl w:val="0"/>
                <w:numId w:val="16"/>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灰度等级：0-256级可选</w:t>
            </w:r>
          </w:p>
          <w:p w14:paraId="29352A9F">
            <w:pPr>
              <w:keepNext w:val="0"/>
              <w:keepLines w:val="0"/>
              <w:pageBreakBefore w:val="0"/>
              <w:numPr>
                <w:ilvl w:val="0"/>
                <w:numId w:val="16"/>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刷新率（Hz）：≥60；</w:t>
            </w:r>
          </w:p>
          <w:p w14:paraId="5D681739">
            <w:pPr>
              <w:keepNext w:val="0"/>
              <w:keepLines w:val="0"/>
              <w:pageBreakBefore w:val="0"/>
              <w:numPr>
                <w:ilvl w:val="0"/>
                <w:numId w:val="16"/>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使用寿命：≥10万个小时，平均无故障时间：≥1万个小时；</w:t>
            </w:r>
          </w:p>
          <w:p w14:paraId="710D8BEC">
            <w:pPr>
              <w:keepNext w:val="0"/>
              <w:keepLines w:val="0"/>
              <w:pageBreakBefore w:val="0"/>
              <w:numPr>
                <w:ilvl w:val="0"/>
                <w:numId w:val="16"/>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离散失控点：＜0.0001；出厂时为0；</w:t>
            </w:r>
          </w:p>
          <w:p w14:paraId="2AC4D34A">
            <w:pPr>
              <w:keepNext w:val="0"/>
              <w:keepLines w:val="0"/>
              <w:pageBreakBefore w:val="0"/>
              <w:numPr>
                <w:ilvl w:val="0"/>
                <w:numId w:val="16"/>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盲点率：＜0.0003；出厂时为0；</w:t>
            </w:r>
          </w:p>
          <w:p w14:paraId="28929304">
            <w:pPr>
              <w:keepNext w:val="0"/>
              <w:keepLines w:val="0"/>
              <w:pageBreakBefore w:val="0"/>
              <w:numPr>
                <w:ilvl w:val="0"/>
                <w:numId w:val="16"/>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工作温/湿度范围（℃/RH）： -20 – 40  / 10%-65%RH</w:t>
            </w:r>
          </w:p>
          <w:p w14:paraId="0DD3879F">
            <w:pPr>
              <w:keepNext w:val="0"/>
              <w:keepLines w:val="0"/>
              <w:pageBreakBefore w:val="0"/>
              <w:numPr>
                <w:ilvl w:val="0"/>
                <w:numId w:val="16"/>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亮度均匀性:》0.95；</w:t>
            </w:r>
          </w:p>
          <w:p w14:paraId="773BD764">
            <w:pPr>
              <w:keepNext w:val="0"/>
              <w:keepLines w:val="0"/>
              <w:pageBreakBefore w:val="0"/>
              <w:numPr>
                <w:ilvl w:val="0"/>
                <w:numId w:val="16"/>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 xml:space="preserve">衰减率（工作三年）： ≤15%；     </w:t>
            </w:r>
          </w:p>
          <w:p w14:paraId="30DB6849">
            <w:pPr>
              <w:keepNext w:val="0"/>
              <w:keepLines w:val="0"/>
              <w:pageBreakBefore w:val="0"/>
              <w:numPr>
                <w:ilvl w:val="0"/>
                <w:numId w:val="16"/>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显示颜色：65536亿种；</w:t>
            </w:r>
          </w:p>
          <w:p w14:paraId="3036BEF5">
            <w:pPr>
              <w:keepNext w:val="0"/>
              <w:keepLines w:val="0"/>
              <w:pageBreakBefore w:val="0"/>
              <w:numPr>
                <w:ilvl w:val="0"/>
                <w:numId w:val="16"/>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sz w:val="24"/>
                <w:szCs w:val="24"/>
                <w:lang w:val="en-US" w:eastAsia="zh-CN"/>
              </w:rPr>
            </w:pPr>
            <w:r>
              <w:rPr>
                <w:rFonts w:hint="eastAsia" w:ascii="宋体" w:hAnsi="宋体" w:eastAsia="宋体" w:cs="宋体"/>
                <w:color w:val="auto"/>
                <w:sz w:val="24"/>
                <w:szCs w:val="24"/>
                <w:lang w:val="en-US" w:eastAsia="zh-CN"/>
              </w:rPr>
              <w:t xml:space="preserve">亮度调节：256自动/手动 </w:t>
            </w:r>
            <w:r>
              <w:rPr>
                <w:rFonts w:hint="eastAsia" w:ascii="宋体" w:hAnsi="宋体" w:cs="宋体"/>
                <w:color w:val="auto"/>
                <w:sz w:val="24"/>
                <w:szCs w:val="24"/>
                <w:lang w:val="en-US" w:eastAsia="zh-CN"/>
              </w:rPr>
              <w:t>。</w:t>
            </w:r>
          </w:p>
        </w:tc>
        <w:tc>
          <w:tcPr>
            <w:tcW w:w="1606" w:type="dxa"/>
            <w:vAlign w:val="center"/>
          </w:tcPr>
          <w:p w14:paraId="383A29C7">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1套</w:t>
            </w:r>
          </w:p>
          <w:p w14:paraId="1EB1B909">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4"/>
                <w:szCs w:val="24"/>
                <w:lang w:val="en-US" w:eastAsia="zh-CN"/>
              </w:rPr>
            </w:pPr>
            <w:r>
              <w:rPr>
                <w:rFonts w:hint="eastAsia" w:ascii="宋体" w:hAnsi="宋体" w:eastAsia="宋体" w:cs="宋体"/>
                <w:color w:val="auto"/>
                <w:sz w:val="24"/>
                <w:szCs w:val="24"/>
                <w:lang w:val="en-US" w:eastAsia="zh-CN"/>
              </w:rPr>
              <w:t>（整体尺寸1.5m*0.3m，具体尺寸根据采购人要求选配）</w:t>
            </w:r>
          </w:p>
        </w:tc>
      </w:tr>
      <w:tr w14:paraId="460E38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745" w:type="dxa"/>
            <w:vAlign w:val="center"/>
          </w:tcPr>
          <w:p w14:paraId="1FB43C53">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文字滚动设备 （挽联）</w:t>
            </w:r>
          </w:p>
        </w:tc>
        <w:tc>
          <w:tcPr>
            <w:tcW w:w="6268" w:type="dxa"/>
            <w:vAlign w:val="center"/>
          </w:tcPr>
          <w:p w14:paraId="0AF81D4E">
            <w:pPr>
              <w:keepNext w:val="0"/>
              <w:keepLines w:val="0"/>
              <w:pageBreakBefore w:val="0"/>
              <w:numPr>
                <w:ilvl w:val="0"/>
                <w:numId w:val="17"/>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分辨率（W×H）：64*32=2048；</w:t>
            </w:r>
          </w:p>
          <w:p w14:paraId="344F496C">
            <w:pPr>
              <w:keepNext w:val="0"/>
              <w:keepLines w:val="0"/>
              <w:pageBreakBefore w:val="0"/>
              <w:numPr>
                <w:ilvl w:val="0"/>
                <w:numId w:val="17"/>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模组像素间距（mm）：4.75mm；</w:t>
            </w:r>
          </w:p>
          <w:p w14:paraId="4063AEB2">
            <w:pPr>
              <w:keepNext w:val="0"/>
              <w:keepLines w:val="0"/>
              <w:pageBreakBefore w:val="0"/>
              <w:numPr>
                <w:ilvl w:val="0"/>
                <w:numId w:val="17"/>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模组尺寸（mm）：304（W）×152（H）；</w:t>
            </w:r>
          </w:p>
          <w:p w14:paraId="2B743583">
            <w:pPr>
              <w:keepNext w:val="0"/>
              <w:keepLines w:val="0"/>
              <w:pageBreakBefore w:val="0"/>
              <w:numPr>
                <w:ilvl w:val="0"/>
                <w:numId w:val="17"/>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模组最大功耗（W）：≤14；</w:t>
            </w:r>
          </w:p>
          <w:p w14:paraId="34CE39F9">
            <w:pPr>
              <w:keepNext w:val="0"/>
              <w:keepLines w:val="0"/>
              <w:pageBreakBefore w:val="0"/>
              <w:numPr>
                <w:ilvl w:val="0"/>
                <w:numId w:val="17"/>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像素密度（点/m2）：44321；</w:t>
            </w:r>
          </w:p>
          <w:p w14:paraId="0FB229D9">
            <w:pPr>
              <w:keepNext w:val="0"/>
              <w:keepLines w:val="0"/>
              <w:pageBreakBefore w:val="0"/>
              <w:numPr>
                <w:ilvl w:val="0"/>
                <w:numId w:val="17"/>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驱动方式：1/16恒流驱动；</w:t>
            </w:r>
          </w:p>
          <w:p w14:paraId="24AC0BD3">
            <w:pPr>
              <w:keepNext w:val="0"/>
              <w:keepLines w:val="0"/>
              <w:pageBreakBefore w:val="0"/>
              <w:numPr>
                <w:ilvl w:val="0"/>
                <w:numId w:val="17"/>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亮度：≥600cd/m2；</w:t>
            </w:r>
          </w:p>
          <w:p w14:paraId="18E1413F">
            <w:pPr>
              <w:keepNext w:val="0"/>
              <w:keepLines w:val="0"/>
              <w:pageBreakBefore w:val="0"/>
              <w:numPr>
                <w:ilvl w:val="0"/>
                <w:numId w:val="17"/>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换帧频率：≥60帧/S；</w:t>
            </w:r>
          </w:p>
          <w:p w14:paraId="66ACA88D">
            <w:pPr>
              <w:keepNext w:val="0"/>
              <w:keepLines w:val="0"/>
              <w:pageBreakBefore w:val="0"/>
              <w:numPr>
                <w:ilvl w:val="0"/>
                <w:numId w:val="17"/>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灰度等级：0-256级可选</w:t>
            </w:r>
          </w:p>
          <w:p w14:paraId="562C5491">
            <w:pPr>
              <w:keepNext w:val="0"/>
              <w:keepLines w:val="0"/>
              <w:pageBreakBefore w:val="0"/>
              <w:numPr>
                <w:ilvl w:val="0"/>
                <w:numId w:val="17"/>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刷新率（Hz）：≥60；</w:t>
            </w:r>
          </w:p>
          <w:p w14:paraId="4913A032">
            <w:pPr>
              <w:keepNext w:val="0"/>
              <w:keepLines w:val="0"/>
              <w:pageBreakBefore w:val="0"/>
              <w:numPr>
                <w:ilvl w:val="0"/>
                <w:numId w:val="17"/>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使用寿命：≥10万个小时，平均无故障时间：≥1万个小时；</w:t>
            </w:r>
          </w:p>
          <w:p w14:paraId="64B063F5">
            <w:pPr>
              <w:keepNext w:val="0"/>
              <w:keepLines w:val="0"/>
              <w:pageBreakBefore w:val="0"/>
              <w:numPr>
                <w:ilvl w:val="0"/>
                <w:numId w:val="17"/>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离散失控点：＜0.0001；出厂时为0；</w:t>
            </w:r>
          </w:p>
          <w:p w14:paraId="40F75E9E">
            <w:pPr>
              <w:keepNext w:val="0"/>
              <w:keepLines w:val="0"/>
              <w:pageBreakBefore w:val="0"/>
              <w:numPr>
                <w:ilvl w:val="0"/>
                <w:numId w:val="17"/>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盲点率：＜0.0003；出厂时为0；</w:t>
            </w:r>
          </w:p>
          <w:p w14:paraId="5ACE941B">
            <w:pPr>
              <w:keepNext w:val="0"/>
              <w:keepLines w:val="0"/>
              <w:pageBreakBefore w:val="0"/>
              <w:numPr>
                <w:ilvl w:val="0"/>
                <w:numId w:val="17"/>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工作温/湿度范围（℃/RH）： -20 – 40  / 10%-65%RH</w:t>
            </w:r>
          </w:p>
          <w:p w14:paraId="62E14B50">
            <w:pPr>
              <w:keepNext w:val="0"/>
              <w:keepLines w:val="0"/>
              <w:pageBreakBefore w:val="0"/>
              <w:numPr>
                <w:ilvl w:val="0"/>
                <w:numId w:val="17"/>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亮度均匀性:》0.95；</w:t>
            </w:r>
          </w:p>
          <w:p w14:paraId="712C98E1">
            <w:pPr>
              <w:keepNext w:val="0"/>
              <w:keepLines w:val="0"/>
              <w:pageBreakBefore w:val="0"/>
              <w:numPr>
                <w:ilvl w:val="0"/>
                <w:numId w:val="17"/>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 xml:space="preserve">衰减率（工作三年）： ≤15%；     </w:t>
            </w:r>
          </w:p>
          <w:p w14:paraId="4F0E1F35">
            <w:pPr>
              <w:keepNext w:val="0"/>
              <w:keepLines w:val="0"/>
              <w:pageBreakBefore w:val="0"/>
              <w:numPr>
                <w:ilvl w:val="0"/>
                <w:numId w:val="17"/>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显示颜色：65536亿种；</w:t>
            </w:r>
          </w:p>
          <w:p w14:paraId="471B9220">
            <w:pPr>
              <w:keepNext w:val="0"/>
              <w:keepLines w:val="0"/>
              <w:pageBreakBefore w:val="0"/>
              <w:numPr>
                <w:ilvl w:val="0"/>
                <w:numId w:val="17"/>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 xml:space="preserve">亮度调节：256自动/手动 </w:t>
            </w:r>
            <w:r>
              <w:rPr>
                <w:rFonts w:hint="eastAsia" w:ascii="宋体" w:hAnsi="宋体" w:cs="宋体"/>
                <w:color w:val="auto"/>
                <w:sz w:val="24"/>
                <w:szCs w:val="24"/>
                <w:lang w:val="en-US" w:eastAsia="zh-CN"/>
              </w:rPr>
              <w:t>。</w:t>
            </w:r>
          </w:p>
        </w:tc>
        <w:tc>
          <w:tcPr>
            <w:tcW w:w="1606" w:type="dxa"/>
            <w:vAlign w:val="center"/>
          </w:tcPr>
          <w:p w14:paraId="24880176">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2套</w:t>
            </w:r>
          </w:p>
          <w:p w14:paraId="2F474F44">
            <w:pPr>
              <w:keepNext w:val="0"/>
              <w:keepLines w:val="0"/>
              <w:pageBreakBefore w:val="0"/>
              <w:kinsoku/>
              <w:wordWrap/>
              <w:overflowPunct/>
              <w:topLinePunct w:val="0"/>
              <w:autoSpaceDE/>
              <w:autoSpaceDN/>
              <w:bidi w:val="0"/>
              <w:adjustRightInd/>
              <w:spacing w:line="360" w:lineRule="auto"/>
              <w:jc w:val="left"/>
              <w:textAlignment w:val="auto"/>
              <w:rPr>
                <w:rFonts w:hint="eastAsia" w:ascii="宋体" w:hAnsi="宋体" w:eastAsia="宋体" w:cs="宋体"/>
                <w:sz w:val="24"/>
                <w:szCs w:val="24"/>
                <w:lang w:val="en-US" w:eastAsia="zh-CN"/>
              </w:rPr>
            </w:pPr>
            <w:r>
              <w:rPr>
                <w:rFonts w:hint="eastAsia" w:ascii="宋体" w:hAnsi="宋体" w:eastAsia="宋体" w:cs="宋体"/>
                <w:color w:val="auto"/>
                <w:sz w:val="24"/>
                <w:szCs w:val="24"/>
                <w:lang w:val="en-US" w:eastAsia="zh-CN"/>
              </w:rPr>
              <w:t>（整体尺寸1.8m*0.3m，具体尺寸根据采购人要求选配）</w:t>
            </w:r>
          </w:p>
        </w:tc>
      </w:tr>
      <w:tr w14:paraId="612461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745" w:type="dxa"/>
            <w:vAlign w:val="center"/>
          </w:tcPr>
          <w:p w14:paraId="3B0029BB">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sz w:val="24"/>
                <w:szCs w:val="24"/>
                <w:highlight w:val="none"/>
                <w:vertAlign w:val="baseline"/>
                <w:lang w:val="en-US" w:eastAsia="zh-CN"/>
              </w:rPr>
              <w:t>装饰品</w:t>
            </w:r>
          </w:p>
        </w:tc>
        <w:tc>
          <w:tcPr>
            <w:tcW w:w="6268" w:type="dxa"/>
            <w:vAlign w:val="center"/>
          </w:tcPr>
          <w:p w14:paraId="07AF598B">
            <w:pPr>
              <w:keepNext w:val="0"/>
              <w:keepLines w:val="0"/>
              <w:pageBreakBefore w:val="0"/>
              <w:numPr>
                <w:ilvl w:val="0"/>
                <w:numId w:val="18"/>
              </w:numPr>
              <w:kinsoku/>
              <w:wordWrap/>
              <w:overflowPunct/>
              <w:topLinePunct w:val="0"/>
              <w:autoSpaceDE/>
              <w:autoSpaceDN/>
              <w:bidi w:val="0"/>
              <w:adjustRightInd/>
              <w:spacing w:line="360" w:lineRule="auto"/>
              <w:ind w:firstLine="48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提篮绢花：1对（不低于30*40cm）。</w:t>
            </w:r>
          </w:p>
          <w:p w14:paraId="7BA2BBE2">
            <w:pPr>
              <w:keepNext w:val="0"/>
              <w:keepLines w:val="0"/>
              <w:pageBreakBefore w:val="0"/>
              <w:numPr>
                <w:ilvl w:val="0"/>
                <w:numId w:val="18"/>
              </w:numPr>
              <w:kinsoku/>
              <w:wordWrap/>
              <w:overflowPunct/>
              <w:topLinePunct w:val="0"/>
              <w:autoSpaceDE/>
              <w:autoSpaceDN/>
              <w:bidi w:val="0"/>
              <w:adjustRightInd/>
              <w:spacing w:line="360" w:lineRule="auto"/>
              <w:ind w:firstLine="48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地毯：1卷（面积不低于1.5m*2m）。</w:t>
            </w:r>
          </w:p>
          <w:p w14:paraId="159B423E">
            <w:pPr>
              <w:keepNext w:val="0"/>
              <w:keepLines w:val="0"/>
              <w:pageBreakBefore w:val="0"/>
              <w:numPr>
                <w:ilvl w:val="0"/>
                <w:numId w:val="18"/>
              </w:numPr>
              <w:kinsoku/>
              <w:wordWrap/>
              <w:overflowPunct/>
              <w:topLinePunct w:val="0"/>
              <w:autoSpaceDE/>
              <w:autoSpaceDN/>
              <w:bidi w:val="0"/>
              <w:adjustRightInd/>
              <w:spacing w:line="360" w:lineRule="auto"/>
              <w:ind w:firstLine="48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跪垫：3个（直径不低于50cm）。</w:t>
            </w:r>
          </w:p>
        </w:tc>
        <w:tc>
          <w:tcPr>
            <w:tcW w:w="1606" w:type="dxa"/>
            <w:vAlign w:val="center"/>
          </w:tcPr>
          <w:p w14:paraId="1C2E447B">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1项</w:t>
            </w:r>
          </w:p>
        </w:tc>
      </w:tr>
      <w:tr w14:paraId="5F9059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745" w:type="dxa"/>
            <w:vAlign w:val="center"/>
          </w:tcPr>
          <w:p w14:paraId="4BDBEEA2">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val="en-US" w:eastAsia="zh-CN"/>
              </w:rPr>
              <w:t>背景墙</w:t>
            </w:r>
          </w:p>
        </w:tc>
        <w:tc>
          <w:tcPr>
            <w:tcW w:w="6268" w:type="dxa"/>
            <w:vAlign w:val="center"/>
          </w:tcPr>
          <w:p w14:paraId="519D3C5C">
            <w:pPr>
              <w:keepNext w:val="0"/>
              <w:keepLines w:val="0"/>
              <w:pageBreakBefore w:val="0"/>
              <w:kinsoku/>
              <w:wordWrap/>
              <w:overflowPunct/>
              <w:topLinePunct w:val="0"/>
              <w:autoSpaceDE/>
              <w:autoSpaceDN/>
              <w:bidi w:val="0"/>
              <w:adjustRightInd/>
              <w:spacing w:line="360" w:lineRule="auto"/>
              <w:ind w:firstLine="48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rPr>
              <w:t>采用高精度数码喷绘机打印</w:t>
            </w:r>
            <w:r>
              <w:rPr>
                <w:rFonts w:hint="eastAsia" w:ascii="宋体" w:hAnsi="宋体" w:eastAsia="宋体" w:cs="宋体"/>
                <w:color w:val="auto"/>
                <w:kern w:val="0"/>
                <w:sz w:val="24"/>
                <w:szCs w:val="24"/>
                <w:highlight w:val="none"/>
                <w:lang w:val="en-US" w:eastAsia="zh-CN"/>
              </w:rPr>
              <w:t>背景图案或壁纸装饰件，每套标配10平方米。</w:t>
            </w:r>
          </w:p>
        </w:tc>
        <w:tc>
          <w:tcPr>
            <w:tcW w:w="1606" w:type="dxa"/>
            <w:vAlign w:val="center"/>
          </w:tcPr>
          <w:p w14:paraId="1FDA5C87">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1项</w:t>
            </w:r>
          </w:p>
        </w:tc>
      </w:tr>
    </w:tbl>
    <w:p w14:paraId="36D6343D">
      <w:pPr>
        <w:pStyle w:val="2"/>
        <w:keepNext w:val="0"/>
        <w:keepLines w:val="0"/>
        <w:pageBreakBefore w:val="0"/>
        <w:kinsoku/>
        <w:wordWrap/>
        <w:overflowPunct/>
        <w:topLinePunct w:val="0"/>
        <w:autoSpaceDE/>
        <w:autoSpaceDN/>
        <w:bidi w:val="0"/>
        <w:adjustRightInd/>
        <w:spacing w:after="0" w:line="360" w:lineRule="auto"/>
        <w:ind w:left="0" w:leftChars="0" w:firstLine="0" w:firstLineChars="0"/>
        <w:textAlignment w:val="auto"/>
        <w:rPr>
          <w:rFonts w:hint="eastAsia" w:ascii="宋体" w:hAnsi="宋体" w:eastAsia="宋体" w:cs="宋体"/>
          <w:color w:val="auto"/>
          <w:sz w:val="24"/>
          <w:szCs w:val="24"/>
          <w:lang w:val="en-US"/>
        </w:rPr>
      </w:pPr>
      <w:r>
        <w:rPr>
          <w:rFonts w:hint="eastAsia" w:ascii="宋体" w:hAnsi="宋体" w:eastAsia="宋体" w:cs="宋体"/>
          <w:b/>
          <w:bCs/>
          <w:color w:val="auto"/>
          <w:sz w:val="24"/>
          <w:szCs w:val="24"/>
          <w:lang w:val="en-US" w:eastAsia="zh-CN"/>
        </w:rPr>
        <w:t xml:space="preserve"> </w:t>
      </w:r>
    </w:p>
    <w:p w14:paraId="52CF74EC">
      <w:pPr>
        <w:keepNext w:val="0"/>
        <w:keepLines w:val="0"/>
        <w:pageBreakBefore w:val="0"/>
        <w:kinsoku/>
        <w:wordWrap/>
        <w:overflowPunct/>
        <w:topLinePunct w:val="0"/>
        <w:autoSpaceDE/>
        <w:autoSpaceDN/>
        <w:bidi w:val="0"/>
        <w:adjustRightIn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br w:type="page"/>
      </w:r>
    </w:p>
    <w:p w14:paraId="3BE2D843">
      <w:pPr>
        <w:rPr>
          <w:rFonts w:hint="eastAsia" w:ascii="宋体" w:hAnsi="宋体" w:eastAsia="宋体" w:cs="宋体"/>
          <w:color w:val="auto"/>
          <w:sz w:val="24"/>
          <w:szCs w:val="24"/>
          <w:lang w:val="en-US" w:eastAsia="zh-CN"/>
        </w:rPr>
      </w:pPr>
    </w:p>
    <w:p w14:paraId="57F5F32A">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Arial" w:hAnsi="Arial" w:eastAsia="宋体" w:cs="Times New Roman"/>
          <w:b/>
          <w:bCs/>
          <w:color w:val="auto"/>
          <w:kern w:val="18"/>
          <w:sz w:val="28"/>
          <w:szCs w:val="28"/>
          <w:highlight w:val="none"/>
          <w:lang w:val="en-US" w:eastAsia="zh-CN" w:bidi="ar-SA"/>
        </w:rPr>
      </w:pPr>
      <w:r>
        <w:rPr>
          <w:rFonts w:hint="eastAsia" w:ascii="Arial" w:hAnsi="Arial" w:cs="Times New Roman"/>
          <w:b/>
          <w:bCs/>
          <w:color w:val="auto"/>
          <w:kern w:val="18"/>
          <w:sz w:val="28"/>
          <w:szCs w:val="28"/>
          <w:highlight w:val="none"/>
          <w:lang w:val="en-US" w:eastAsia="zh-CN" w:bidi="ar-SA"/>
        </w:rPr>
        <w:t>三</w:t>
      </w:r>
      <w:r>
        <w:rPr>
          <w:rFonts w:hint="eastAsia" w:ascii="Arial" w:hAnsi="Arial" w:eastAsia="宋体" w:cs="Times New Roman"/>
          <w:b/>
          <w:bCs/>
          <w:color w:val="auto"/>
          <w:kern w:val="18"/>
          <w:sz w:val="28"/>
          <w:szCs w:val="28"/>
          <w:highlight w:val="none"/>
          <w:lang w:val="en-US" w:eastAsia="zh-CN" w:bidi="ar-SA"/>
        </w:rPr>
        <w:t>、祭拜系统（</w:t>
      </w:r>
      <w:r>
        <w:rPr>
          <w:rFonts w:hint="eastAsia" w:ascii="Arial" w:hAnsi="Arial" w:cs="Times New Roman"/>
          <w:b/>
          <w:bCs/>
          <w:color w:val="auto"/>
          <w:kern w:val="18"/>
          <w:sz w:val="28"/>
          <w:szCs w:val="28"/>
          <w:highlight w:val="none"/>
          <w:lang w:val="en-US" w:eastAsia="zh-CN" w:bidi="ar-SA"/>
        </w:rPr>
        <w:t>简易</w:t>
      </w:r>
      <w:r>
        <w:rPr>
          <w:rFonts w:hint="eastAsia" w:ascii="Arial" w:hAnsi="Arial" w:eastAsia="宋体" w:cs="Times New Roman"/>
          <w:b/>
          <w:bCs/>
          <w:color w:val="auto"/>
          <w:kern w:val="18"/>
          <w:sz w:val="28"/>
          <w:szCs w:val="28"/>
          <w:highlight w:val="none"/>
          <w:lang w:val="en-US" w:eastAsia="zh-CN" w:bidi="ar-SA"/>
        </w:rPr>
        <w:t>版）技术参数</w:t>
      </w:r>
    </w:p>
    <w:p w14:paraId="5FF805E2">
      <w:pPr>
        <w:pStyle w:val="2"/>
        <w:keepNext w:val="0"/>
        <w:keepLines w:val="0"/>
        <w:pageBreakBefore w:val="0"/>
        <w:kinsoku/>
        <w:wordWrap/>
        <w:overflowPunct/>
        <w:topLinePunct w:val="0"/>
        <w:autoSpaceDE/>
        <w:autoSpaceDN/>
        <w:bidi w:val="0"/>
        <w:adjustRightInd/>
        <w:spacing w:after="0" w:line="360" w:lineRule="auto"/>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1、系统功能要求：</w:t>
      </w:r>
    </w:p>
    <w:tbl>
      <w:tblPr>
        <w:tblStyle w:val="15"/>
        <w:tblW w:w="899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3"/>
        <w:gridCol w:w="1228"/>
        <w:gridCol w:w="6873"/>
      </w:tblGrid>
      <w:tr w14:paraId="49DA27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893" w:type="dxa"/>
            <w:vAlign w:val="center"/>
          </w:tcPr>
          <w:p w14:paraId="2A474A87">
            <w:pPr>
              <w:keepNext w:val="0"/>
              <w:keepLines w:val="0"/>
              <w:pageBreakBefore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序号</w:t>
            </w:r>
          </w:p>
        </w:tc>
        <w:tc>
          <w:tcPr>
            <w:tcW w:w="1228" w:type="dxa"/>
            <w:vAlign w:val="center"/>
          </w:tcPr>
          <w:p w14:paraId="60923BA9">
            <w:pPr>
              <w:keepNext w:val="0"/>
              <w:keepLines w:val="0"/>
              <w:pageBreakBefore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项</w:t>
            </w:r>
            <w:r>
              <w:rPr>
                <w:rFonts w:hint="eastAsia" w:ascii="宋体" w:hAnsi="宋体" w:eastAsia="宋体" w:cs="宋体"/>
                <w:b/>
                <w:color w:val="auto"/>
                <w:sz w:val="24"/>
                <w:szCs w:val="24"/>
                <w:lang w:val="en-US" w:eastAsia="zh-CN"/>
              </w:rPr>
              <w:t xml:space="preserve"> </w:t>
            </w:r>
            <w:r>
              <w:rPr>
                <w:rFonts w:hint="eastAsia" w:ascii="宋体" w:hAnsi="宋体" w:eastAsia="宋体" w:cs="宋体"/>
                <w:b/>
                <w:color w:val="auto"/>
                <w:sz w:val="24"/>
                <w:szCs w:val="24"/>
              </w:rPr>
              <w:t>目</w:t>
            </w:r>
          </w:p>
        </w:tc>
        <w:tc>
          <w:tcPr>
            <w:tcW w:w="6873" w:type="dxa"/>
            <w:vAlign w:val="center"/>
          </w:tcPr>
          <w:p w14:paraId="0429EC66">
            <w:pPr>
              <w:keepNext w:val="0"/>
              <w:keepLines w:val="0"/>
              <w:pageBreakBefore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b/>
                <w:color w:val="auto"/>
                <w:sz w:val="24"/>
                <w:szCs w:val="24"/>
                <w:lang w:val="en-US" w:eastAsia="zh-CN"/>
              </w:rPr>
            </w:pPr>
            <w:r>
              <w:rPr>
                <w:rFonts w:hint="eastAsia" w:ascii="宋体" w:hAnsi="宋体" w:eastAsia="宋体" w:cs="宋体"/>
                <w:b/>
                <w:color w:val="auto"/>
                <w:sz w:val="24"/>
                <w:szCs w:val="24"/>
              </w:rPr>
              <w:t>功能</w:t>
            </w:r>
            <w:r>
              <w:rPr>
                <w:rFonts w:hint="eastAsia" w:ascii="宋体" w:hAnsi="宋体" w:eastAsia="宋体" w:cs="宋体"/>
                <w:b/>
                <w:color w:val="auto"/>
                <w:sz w:val="24"/>
                <w:szCs w:val="24"/>
                <w:lang w:val="en-US" w:eastAsia="zh-CN"/>
              </w:rPr>
              <w:t>要求</w:t>
            </w:r>
          </w:p>
        </w:tc>
      </w:tr>
      <w:tr w14:paraId="3F112C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1" w:hRule="atLeast"/>
          <w:jc w:val="center"/>
        </w:trPr>
        <w:tc>
          <w:tcPr>
            <w:tcW w:w="893" w:type="dxa"/>
            <w:vAlign w:val="center"/>
          </w:tcPr>
          <w:p w14:paraId="1FBD9F1A">
            <w:pPr>
              <w:keepNext w:val="0"/>
              <w:keepLines w:val="0"/>
              <w:pageBreakBefore w:val="0"/>
              <w:numPr>
                <w:ilvl w:val="0"/>
                <w:numId w:val="0"/>
              </w:numPr>
              <w:kinsoku/>
              <w:wordWrap/>
              <w:overflowPunct/>
              <w:topLinePunct w:val="0"/>
              <w:autoSpaceDE/>
              <w:autoSpaceDN/>
              <w:bidi w:val="0"/>
              <w:adjustRightInd/>
              <w:snapToGrid w:val="0"/>
              <w:spacing w:line="360" w:lineRule="auto"/>
              <w:ind w:left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w:t>
            </w:r>
          </w:p>
        </w:tc>
        <w:tc>
          <w:tcPr>
            <w:tcW w:w="1228" w:type="dxa"/>
            <w:vAlign w:val="center"/>
          </w:tcPr>
          <w:p w14:paraId="3630C0D0">
            <w:pPr>
              <w:keepNext w:val="0"/>
              <w:keepLines w:val="0"/>
              <w:pageBreakBefore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智能控制终端</w:t>
            </w:r>
          </w:p>
        </w:tc>
        <w:tc>
          <w:tcPr>
            <w:tcW w:w="6873" w:type="dxa"/>
            <w:vAlign w:val="center"/>
          </w:tcPr>
          <w:p w14:paraId="122590D5">
            <w:pPr>
              <w:keepNext w:val="0"/>
              <w:keepLines w:val="0"/>
              <w:pageBreakBefore w:val="0"/>
              <w:numPr>
                <w:ilvl w:val="0"/>
                <w:numId w:val="6"/>
              </w:numPr>
              <w:kinsoku/>
              <w:wordWrap/>
              <w:overflowPunct/>
              <w:topLinePunct w:val="0"/>
              <w:autoSpaceDE/>
              <w:autoSpaceDN/>
              <w:bidi w:val="0"/>
              <w:adjustRightInd/>
              <w:snapToGrid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智能控制终端</w:t>
            </w:r>
            <w:r>
              <w:rPr>
                <w:rFonts w:hint="eastAsia" w:ascii="宋体" w:hAnsi="宋体" w:eastAsia="宋体" w:cs="宋体"/>
                <w:color w:val="auto"/>
                <w:sz w:val="24"/>
                <w:szCs w:val="24"/>
              </w:rPr>
              <w:t>基于 ARM Cortex-A17 四核架构，主频最高可达 1.8GHz，支持多任务并行处理，兼顾高性能与能效比。</w:t>
            </w:r>
          </w:p>
          <w:p w14:paraId="270A90FF">
            <w:pPr>
              <w:keepNext w:val="0"/>
              <w:keepLines w:val="0"/>
              <w:pageBreakBefore w:val="0"/>
              <w:numPr>
                <w:ilvl w:val="0"/>
                <w:numId w:val="6"/>
              </w:numPr>
              <w:kinsoku/>
              <w:wordWrap/>
              <w:overflowPunct/>
              <w:topLinePunct w:val="0"/>
              <w:autoSpaceDE/>
              <w:autoSpaceDN/>
              <w:bidi w:val="0"/>
              <w:adjustRightInd/>
              <w:snapToGrid w:val="0"/>
              <w:spacing w:line="360" w:lineRule="auto"/>
              <w:textAlignment w:val="auto"/>
              <w:rPr>
                <w:rFonts w:hint="eastAsia" w:ascii="宋体" w:hAnsi="宋体" w:eastAsia="宋体" w:cs="宋体"/>
                <w:sz w:val="24"/>
                <w:szCs w:val="24"/>
                <w:lang w:val="en-US" w:eastAsia="zh-CN"/>
              </w:rPr>
            </w:pPr>
            <w:r>
              <w:rPr>
                <w:rFonts w:hint="eastAsia" w:ascii="宋体" w:hAnsi="宋体" w:eastAsia="宋体" w:cs="宋体"/>
                <w:color w:val="auto"/>
                <w:sz w:val="24"/>
                <w:szCs w:val="24"/>
                <w:lang w:val="en-US" w:eastAsia="zh-CN"/>
              </w:rPr>
              <w:t>为保证系统安全稳定运行，智能控制终端与电磁锁控制主板应使用SPI通讯。</w:t>
            </w:r>
          </w:p>
        </w:tc>
      </w:tr>
      <w:tr w14:paraId="587FE7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1" w:hRule="atLeast"/>
          <w:jc w:val="center"/>
        </w:trPr>
        <w:tc>
          <w:tcPr>
            <w:tcW w:w="893" w:type="dxa"/>
            <w:vAlign w:val="center"/>
          </w:tcPr>
          <w:p w14:paraId="62263F54">
            <w:pPr>
              <w:keepNext w:val="0"/>
              <w:keepLines w:val="0"/>
              <w:pageBreakBefore w:val="0"/>
              <w:numPr>
                <w:ilvl w:val="0"/>
                <w:numId w:val="0"/>
              </w:numPr>
              <w:kinsoku/>
              <w:wordWrap/>
              <w:overflowPunct/>
              <w:topLinePunct w:val="0"/>
              <w:autoSpaceDE/>
              <w:autoSpaceDN/>
              <w:bidi w:val="0"/>
              <w:adjustRightInd/>
              <w:snapToGrid w:val="0"/>
              <w:spacing w:line="360" w:lineRule="auto"/>
              <w:ind w:left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w:t>
            </w:r>
          </w:p>
        </w:tc>
        <w:tc>
          <w:tcPr>
            <w:tcW w:w="1228" w:type="dxa"/>
            <w:vAlign w:val="center"/>
          </w:tcPr>
          <w:p w14:paraId="59F8C104">
            <w:pPr>
              <w:keepNext w:val="0"/>
              <w:keepLines w:val="0"/>
              <w:pageBreakBefore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快速启动功能</w:t>
            </w:r>
          </w:p>
        </w:tc>
        <w:tc>
          <w:tcPr>
            <w:tcW w:w="6873" w:type="dxa"/>
            <w:vAlign w:val="center"/>
          </w:tcPr>
          <w:p w14:paraId="10972C90">
            <w:pPr>
              <w:keepNext w:val="0"/>
              <w:keepLines w:val="0"/>
              <w:pageBreakBefore w:val="0"/>
              <w:numPr>
                <w:ilvl w:val="0"/>
                <w:numId w:val="7"/>
              </w:numPr>
              <w:kinsoku/>
              <w:wordWrap/>
              <w:overflowPunct/>
              <w:topLinePunct w:val="0"/>
              <w:autoSpaceDE/>
              <w:autoSpaceDN/>
              <w:bidi w:val="0"/>
              <w:adjustRightInd/>
              <w:snapToGrid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在外部电源合上≤3秒完全进入到显示稳定及可完全操作的界面</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内部不得采用任何UPS等不间断电源的辅助装置，也不得有任何辅助开关或按键帮助启动，屏幕界面应随着外部电源切断而关闭。</w:t>
            </w:r>
          </w:p>
        </w:tc>
      </w:tr>
      <w:tr w14:paraId="7360CC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8" w:hRule="atLeast"/>
          <w:jc w:val="center"/>
        </w:trPr>
        <w:tc>
          <w:tcPr>
            <w:tcW w:w="893" w:type="dxa"/>
            <w:vAlign w:val="center"/>
          </w:tcPr>
          <w:p w14:paraId="1D85467C">
            <w:pPr>
              <w:keepNext w:val="0"/>
              <w:keepLines w:val="0"/>
              <w:pageBreakBefore w:val="0"/>
              <w:numPr>
                <w:ilvl w:val="0"/>
                <w:numId w:val="0"/>
              </w:numPr>
              <w:kinsoku/>
              <w:wordWrap/>
              <w:overflowPunct/>
              <w:topLinePunct w:val="0"/>
              <w:autoSpaceDE/>
              <w:autoSpaceDN/>
              <w:bidi w:val="0"/>
              <w:adjustRightInd/>
              <w:snapToGrid w:val="0"/>
              <w:spacing w:line="360" w:lineRule="auto"/>
              <w:ind w:left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w:t>
            </w:r>
          </w:p>
        </w:tc>
        <w:tc>
          <w:tcPr>
            <w:tcW w:w="1228" w:type="dxa"/>
            <w:vAlign w:val="center"/>
          </w:tcPr>
          <w:p w14:paraId="3559A8A3">
            <w:pPr>
              <w:keepNext w:val="0"/>
              <w:keepLines w:val="0"/>
              <w:pageBreakBefore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人机互动</w:t>
            </w:r>
          </w:p>
        </w:tc>
        <w:tc>
          <w:tcPr>
            <w:tcW w:w="6873" w:type="dxa"/>
            <w:vAlign w:val="center"/>
          </w:tcPr>
          <w:p w14:paraId="43E41896">
            <w:pPr>
              <w:keepNext w:val="0"/>
              <w:keepLines w:val="0"/>
              <w:pageBreakBefore w:val="0"/>
              <w:numPr>
                <w:ilvl w:val="0"/>
                <w:numId w:val="8"/>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允许用户自主操作祭拜环节，可以自主调节祭拜流程。</w:t>
            </w:r>
          </w:p>
          <w:p w14:paraId="025E535D">
            <w:pPr>
              <w:keepNext w:val="0"/>
              <w:keepLines w:val="0"/>
              <w:pageBreakBefore w:val="0"/>
              <w:numPr>
                <w:ilvl w:val="0"/>
                <w:numId w:val="8"/>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允许用户自主选择祭拜祭品。</w:t>
            </w:r>
          </w:p>
          <w:p w14:paraId="161C7BB2">
            <w:pPr>
              <w:keepNext w:val="0"/>
              <w:keepLines w:val="0"/>
              <w:pageBreakBefore w:val="0"/>
              <w:numPr>
                <w:ilvl w:val="0"/>
                <w:numId w:val="8"/>
              </w:numPr>
              <w:kinsoku/>
              <w:wordWrap/>
              <w:overflowPunct/>
              <w:topLinePunct w:val="0"/>
              <w:autoSpaceDE/>
              <w:autoSpaceDN/>
              <w:bidi w:val="0"/>
              <w:adjustRightInd/>
              <w:snapToGrid w:val="0"/>
              <w:spacing w:line="360" w:lineRule="auto"/>
              <w:ind w:left="0" w:leftChars="0"/>
              <w:textAlignment w:val="auto"/>
              <w:rPr>
                <w:rFonts w:hint="eastAsia" w:ascii="宋体" w:hAnsi="宋体" w:eastAsia="宋体" w:cs="宋体"/>
                <w:sz w:val="24"/>
                <w:szCs w:val="24"/>
                <w:lang w:val="en-US" w:eastAsia="zh-CN"/>
              </w:rPr>
            </w:pPr>
            <w:r>
              <w:rPr>
                <w:rFonts w:hint="eastAsia" w:ascii="宋体" w:hAnsi="宋体" w:eastAsia="宋体" w:cs="宋体"/>
                <w:color w:val="auto"/>
                <w:sz w:val="24"/>
                <w:szCs w:val="24"/>
                <w:lang w:val="en-US" w:eastAsia="zh-CN"/>
              </w:rPr>
              <w:t>异屏多显，智能司仪台和智能祭拜互动器显示不同内容，智能司仪台用于与用户的操作交互，智能祭拜互动器用于显示祭拜仪式各个步骤。</w:t>
            </w:r>
          </w:p>
        </w:tc>
      </w:tr>
      <w:tr w14:paraId="75204A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4" w:hRule="atLeast"/>
          <w:jc w:val="center"/>
        </w:trPr>
        <w:tc>
          <w:tcPr>
            <w:tcW w:w="893" w:type="dxa"/>
            <w:vAlign w:val="center"/>
          </w:tcPr>
          <w:p w14:paraId="49DBFBE3">
            <w:pPr>
              <w:keepNext w:val="0"/>
              <w:keepLines w:val="0"/>
              <w:pageBreakBefore w:val="0"/>
              <w:numPr>
                <w:ilvl w:val="0"/>
                <w:numId w:val="0"/>
              </w:numPr>
              <w:kinsoku/>
              <w:wordWrap/>
              <w:overflowPunct/>
              <w:topLinePunct w:val="0"/>
              <w:autoSpaceDE/>
              <w:autoSpaceDN/>
              <w:bidi w:val="0"/>
              <w:adjustRightInd/>
              <w:snapToGrid w:val="0"/>
              <w:spacing w:line="360" w:lineRule="auto"/>
              <w:ind w:left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4</w:t>
            </w:r>
          </w:p>
        </w:tc>
        <w:tc>
          <w:tcPr>
            <w:tcW w:w="1228" w:type="dxa"/>
            <w:vAlign w:val="center"/>
          </w:tcPr>
          <w:p w14:paraId="3F859806">
            <w:pPr>
              <w:keepNext w:val="0"/>
              <w:keepLines w:val="0"/>
              <w:pageBreakBefore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设备互动</w:t>
            </w:r>
          </w:p>
        </w:tc>
        <w:tc>
          <w:tcPr>
            <w:tcW w:w="6873" w:type="dxa"/>
            <w:vAlign w:val="center"/>
          </w:tcPr>
          <w:p w14:paraId="76E5BA47">
            <w:pPr>
              <w:keepNext w:val="0"/>
              <w:keepLines w:val="0"/>
              <w:pageBreakBefore w:val="0"/>
              <w:numPr>
                <w:ilvl w:val="0"/>
                <w:numId w:val="9"/>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用户可通过IC卡开启祭拜仪式</w:t>
            </w:r>
          </w:p>
          <w:p w14:paraId="0EF2D7E6">
            <w:pPr>
              <w:keepNext w:val="0"/>
              <w:keepLines w:val="0"/>
              <w:pageBreakBefore w:val="0"/>
              <w:numPr>
                <w:ilvl w:val="0"/>
                <w:numId w:val="9"/>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祭拜仪式开始后，系统自动启动电子挽联，结束时自动关闭。</w:t>
            </w:r>
          </w:p>
          <w:p w14:paraId="09144D95">
            <w:pPr>
              <w:keepNext w:val="0"/>
              <w:keepLines w:val="0"/>
              <w:pageBreakBefore w:val="0"/>
              <w:numPr>
                <w:ilvl w:val="0"/>
                <w:numId w:val="9"/>
              </w:numPr>
              <w:kinsoku/>
              <w:wordWrap/>
              <w:overflowPunct/>
              <w:topLinePunct w:val="0"/>
              <w:autoSpaceDE/>
              <w:autoSpaceDN/>
              <w:bidi w:val="0"/>
              <w:adjustRightInd/>
              <w:snapToGrid w:val="0"/>
              <w:spacing w:line="360" w:lineRule="auto"/>
              <w:ind w:left="0" w:leftChars="0"/>
              <w:textAlignment w:val="auto"/>
              <w:rPr>
                <w:rFonts w:hint="eastAsia" w:ascii="宋体" w:hAnsi="宋体" w:eastAsia="宋体" w:cs="宋体"/>
                <w:sz w:val="24"/>
                <w:szCs w:val="24"/>
                <w:lang w:val="en-US" w:eastAsia="zh-CN"/>
              </w:rPr>
            </w:pPr>
            <w:r>
              <w:rPr>
                <w:rFonts w:hint="eastAsia" w:ascii="宋体" w:hAnsi="宋体" w:eastAsia="宋体" w:cs="宋体"/>
                <w:color w:val="auto"/>
                <w:sz w:val="24"/>
                <w:szCs w:val="24"/>
                <w:lang w:val="en-US" w:eastAsia="zh-CN"/>
              </w:rPr>
              <w:t>燃烛上香步骤时，电子蜡烛跟随动画效果同时点亮，祭拜仪式结束后自动关闭。</w:t>
            </w:r>
          </w:p>
        </w:tc>
      </w:tr>
      <w:tr w14:paraId="321F30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4" w:hRule="atLeast"/>
          <w:jc w:val="center"/>
        </w:trPr>
        <w:tc>
          <w:tcPr>
            <w:tcW w:w="893" w:type="dxa"/>
            <w:vAlign w:val="center"/>
          </w:tcPr>
          <w:p w14:paraId="3DABC4CB">
            <w:pPr>
              <w:keepNext w:val="0"/>
              <w:keepLines w:val="0"/>
              <w:pageBreakBefore w:val="0"/>
              <w:numPr>
                <w:ilvl w:val="0"/>
                <w:numId w:val="0"/>
              </w:numPr>
              <w:kinsoku/>
              <w:wordWrap/>
              <w:overflowPunct/>
              <w:topLinePunct w:val="0"/>
              <w:autoSpaceDE/>
              <w:autoSpaceDN/>
              <w:bidi w:val="0"/>
              <w:adjustRightInd/>
              <w:snapToGrid w:val="0"/>
              <w:spacing w:line="360" w:lineRule="auto"/>
              <w:ind w:left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5</w:t>
            </w:r>
          </w:p>
        </w:tc>
        <w:tc>
          <w:tcPr>
            <w:tcW w:w="1228" w:type="dxa"/>
            <w:vAlign w:val="center"/>
          </w:tcPr>
          <w:p w14:paraId="5ABA59A1">
            <w:pPr>
              <w:keepNext w:val="0"/>
              <w:keepLines w:val="0"/>
              <w:pageBreakBefore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智能司仪语音引导</w:t>
            </w:r>
          </w:p>
        </w:tc>
        <w:tc>
          <w:tcPr>
            <w:tcW w:w="6873" w:type="dxa"/>
            <w:vAlign w:val="center"/>
          </w:tcPr>
          <w:p w14:paraId="63991306">
            <w:pPr>
              <w:keepNext w:val="0"/>
              <w:keepLines w:val="0"/>
              <w:pageBreakBefore w:val="0"/>
              <w:numPr>
                <w:ilvl w:val="0"/>
                <w:numId w:val="10"/>
              </w:numPr>
              <w:kinsoku/>
              <w:wordWrap/>
              <w:overflowPunct/>
              <w:topLinePunct w:val="0"/>
              <w:autoSpaceDE/>
              <w:autoSpaceDN/>
              <w:bidi w:val="0"/>
              <w:adjustRightInd/>
              <w:snapToGrid w:val="0"/>
              <w:spacing w:line="360" w:lineRule="auto"/>
              <w:ind w:left="0" w:leftChars="0" w:firstLine="0" w:firstLineChars="0"/>
              <w:textAlignment w:val="auto"/>
              <w:rPr>
                <w:rFonts w:hint="eastAsia" w:ascii="宋体" w:hAnsi="宋体" w:eastAsia="宋体" w:cs="宋体"/>
                <w:sz w:val="24"/>
                <w:szCs w:val="24"/>
                <w:lang w:val="en-US" w:eastAsia="zh-CN"/>
              </w:rPr>
            </w:pPr>
            <w:r>
              <w:rPr>
                <w:rFonts w:hint="eastAsia" w:ascii="宋体" w:hAnsi="宋体" w:eastAsia="宋体" w:cs="宋体"/>
                <w:color w:val="auto"/>
                <w:sz w:val="24"/>
                <w:szCs w:val="24"/>
                <w:lang w:val="en-US" w:eastAsia="zh-CN"/>
              </w:rPr>
              <w:t>智能司仪真人语音播报，引导用户完成祭拜仪式。</w:t>
            </w:r>
          </w:p>
        </w:tc>
      </w:tr>
      <w:tr w14:paraId="207EFE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893" w:type="dxa"/>
            <w:vAlign w:val="center"/>
          </w:tcPr>
          <w:p w14:paraId="0BB52A4B">
            <w:pPr>
              <w:keepNext w:val="0"/>
              <w:keepLines w:val="0"/>
              <w:pageBreakBefore w:val="0"/>
              <w:numPr>
                <w:ilvl w:val="0"/>
                <w:numId w:val="0"/>
              </w:numPr>
              <w:kinsoku/>
              <w:wordWrap/>
              <w:overflowPunct/>
              <w:topLinePunct w:val="0"/>
              <w:autoSpaceDE/>
              <w:autoSpaceDN/>
              <w:bidi w:val="0"/>
              <w:adjustRightInd/>
              <w:snapToGrid w:val="0"/>
              <w:spacing w:line="360" w:lineRule="auto"/>
              <w:ind w:left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6</w:t>
            </w:r>
          </w:p>
        </w:tc>
        <w:tc>
          <w:tcPr>
            <w:tcW w:w="1228" w:type="dxa"/>
            <w:vAlign w:val="center"/>
          </w:tcPr>
          <w:p w14:paraId="0EA25772">
            <w:pPr>
              <w:keepNext w:val="0"/>
              <w:keepLines w:val="0"/>
              <w:pageBreakBefore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系统设置</w:t>
            </w:r>
          </w:p>
        </w:tc>
        <w:tc>
          <w:tcPr>
            <w:tcW w:w="6873" w:type="dxa"/>
            <w:vAlign w:val="center"/>
          </w:tcPr>
          <w:p w14:paraId="3AB90B3D">
            <w:pPr>
              <w:keepNext w:val="0"/>
              <w:keepLines w:val="0"/>
              <w:pageBreakBefore w:val="0"/>
              <w:numPr>
                <w:ilvl w:val="0"/>
                <w:numId w:val="11"/>
              </w:numPr>
              <w:kinsoku/>
              <w:wordWrap/>
              <w:overflowPunct/>
              <w:topLinePunct w:val="0"/>
              <w:autoSpaceDE/>
              <w:autoSpaceDN/>
              <w:bidi w:val="0"/>
              <w:adjustRightInd/>
              <w:snapToGrid w:val="0"/>
              <w:spacing w:line="360" w:lineRule="auto"/>
              <w:ind w:left="0" w:leftChars="0" w:firstLine="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通过手势密码解锁进入系统管理界面，保证安全性的同时方便快捷；在系统管理界面，管理员可对终端机进行一系列的系统设置，包括网络设置、分辨率设置、屏保时间设置、系统重启</w:t>
            </w:r>
            <w:r>
              <w:rPr>
                <w:rFonts w:hint="eastAsia" w:ascii="宋体" w:hAnsi="宋体" w:eastAsia="宋体" w:cs="宋体"/>
                <w:color w:val="auto"/>
                <w:sz w:val="24"/>
                <w:szCs w:val="24"/>
                <w:lang w:val="en-US" w:eastAsia="zh-CN"/>
              </w:rPr>
              <w:t>、无操作退出时间</w:t>
            </w:r>
            <w:r>
              <w:rPr>
                <w:rFonts w:hint="eastAsia" w:ascii="宋体" w:hAnsi="宋体" w:eastAsia="宋体" w:cs="宋体"/>
                <w:color w:val="auto"/>
                <w:sz w:val="24"/>
                <w:szCs w:val="24"/>
              </w:rPr>
              <w:t>及自动更新等功能</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方便对接任何第三方系统</w:t>
            </w:r>
            <w:r>
              <w:rPr>
                <w:rFonts w:hint="eastAsia" w:ascii="宋体" w:hAnsi="宋体" w:eastAsia="宋体" w:cs="宋体"/>
                <w:color w:val="auto"/>
                <w:sz w:val="24"/>
                <w:szCs w:val="24"/>
              </w:rPr>
              <w:t>。</w:t>
            </w:r>
          </w:p>
        </w:tc>
      </w:tr>
      <w:tr w14:paraId="05349C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1" w:hRule="atLeast"/>
          <w:jc w:val="center"/>
        </w:trPr>
        <w:tc>
          <w:tcPr>
            <w:tcW w:w="893" w:type="dxa"/>
            <w:vAlign w:val="center"/>
          </w:tcPr>
          <w:p w14:paraId="1E6C0E3C">
            <w:pPr>
              <w:keepNext w:val="0"/>
              <w:keepLines w:val="0"/>
              <w:pageBreakBefore w:val="0"/>
              <w:numPr>
                <w:ilvl w:val="0"/>
                <w:numId w:val="0"/>
              </w:numPr>
              <w:kinsoku/>
              <w:wordWrap/>
              <w:overflowPunct/>
              <w:topLinePunct w:val="0"/>
              <w:autoSpaceDE/>
              <w:autoSpaceDN/>
              <w:bidi w:val="0"/>
              <w:adjustRightInd/>
              <w:snapToGrid w:val="0"/>
              <w:spacing w:line="360" w:lineRule="auto"/>
              <w:ind w:left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7</w:t>
            </w:r>
          </w:p>
        </w:tc>
        <w:tc>
          <w:tcPr>
            <w:tcW w:w="1228" w:type="dxa"/>
            <w:vAlign w:val="center"/>
          </w:tcPr>
          <w:p w14:paraId="4B80E8FE">
            <w:pPr>
              <w:keepNext w:val="0"/>
              <w:keepLines w:val="0"/>
              <w:pageBreakBefore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系统网络检测功能</w:t>
            </w:r>
          </w:p>
        </w:tc>
        <w:tc>
          <w:tcPr>
            <w:tcW w:w="6873" w:type="dxa"/>
            <w:vAlign w:val="top"/>
          </w:tcPr>
          <w:p w14:paraId="3669F202">
            <w:pPr>
              <w:keepNext w:val="0"/>
              <w:keepLines w:val="0"/>
              <w:pageBreakBefore w:val="0"/>
              <w:numPr>
                <w:ilvl w:val="0"/>
                <w:numId w:val="12"/>
              </w:numPr>
              <w:kinsoku/>
              <w:wordWrap/>
              <w:overflowPunct/>
              <w:topLinePunct w:val="0"/>
              <w:autoSpaceDE/>
              <w:autoSpaceDN/>
              <w:bidi w:val="0"/>
              <w:adjustRightInd/>
              <w:snapToGrid w:val="0"/>
              <w:spacing w:line="360" w:lineRule="auto"/>
              <w:ind w:left="0" w:leftChars="0" w:firstLine="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系统应实时检测网络情况及与服务器通讯情况并显示在架体控制终端主界面。</w:t>
            </w:r>
          </w:p>
        </w:tc>
      </w:tr>
      <w:tr w14:paraId="096A2A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8" w:hRule="atLeast"/>
          <w:jc w:val="center"/>
        </w:trPr>
        <w:tc>
          <w:tcPr>
            <w:tcW w:w="893" w:type="dxa"/>
            <w:vAlign w:val="center"/>
          </w:tcPr>
          <w:p w14:paraId="328014DC">
            <w:pPr>
              <w:keepNext w:val="0"/>
              <w:keepLines w:val="0"/>
              <w:pageBreakBefore w:val="0"/>
              <w:numPr>
                <w:ilvl w:val="0"/>
                <w:numId w:val="0"/>
              </w:numPr>
              <w:kinsoku/>
              <w:wordWrap/>
              <w:overflowPunct/>
              <w:topLinePunct w:val="0"/>
              <w:autoSpaceDE/>
              <w:autoSpaceDN/>
              <w:bidi w:val="0"/>
              <w:adjustRightInd/>
              <w:snapToGrid w:val="0"/>
              <w:spacing w:line="360" w:lineRule="auto"/>
              <w:ind w:left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8</w:t>
            </w:r>
          </w:p>
        </w:tc>
        <w:tc>
          <w:tcPr>
            <w:tcW w:w="1228" w:type="dxa"/>
            <w:vAlign w:val="center"/>
          </w:tcPr>
          <w:p w14:paraId="5E590C43">
            <w:pPr>
              <w:keepNext w:val="0"/>
              <w:keepLines w:val="0"/>
              <w:pageBreakBefore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其它功能</w:t>
            </w:r>
          </w:p>
        </w:tc>
        <w:tc>
          <w:tcPr>
            <w:tcW w:w="6873" w:type="dxa"/>
            <w:vAlign w:val="top"/>
          </w:tcPr>
          <w:p w14:paraId="759B38BB">
            <w:pPr>
              <w:keepNext w:val="0"/>
              <w:keepLines w:val="0"/>
              <w:pageBreakBefore w:val="0"/>
              <w:numPr>
                <w:ilvl w:val="0"/>
                <w:numId w:val="0"/>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1.录入逝者生平资料、支持文件、图片、影音形式的资料。</w:t>
            </w:r>
          </w:p>
          <w:p w14:paraId="2CD195B5">
            <w:pPr>
              <w:pStyle w:val="2"/>
              <w:keepNext w:val="0"/>
              <w:keepLines w:val="0"/>
              <w:pageBreakBefore w:val="0"/>
              <w:kinsoku/>
              <w:wordWrap/>
              <w:overflowPunct/>
              <w:topLinePunct w:val="0"/>
              <w:autoSpaceDE/>
              <w:autoSpaceDN/>
              <w:bidi w:val="0"/>
              <w:adjustRightInd/>
              <w:spacing w:after="0" w:line="360" w:lineRule="auto"/>
              <w:ind w:left="0" w:leftChars="0" w:firstLine="0" w:firstLineChars="0"/>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2.祭拜仪式启动时，电子香烛同步点亮。祭品</w:t>
            </w:r>
          </w:p>
          <w:p w14:paraId="798060D3">
            <w:pPr>
              <w:pStyle w:val="5"/>
              <w:keepNext w:val="0"/>
              <w:keepLines w:val="0"/>
              <w:pageBreakBefore w:val="0"/>
              <w:kinsoku/>
              <w:wordWrap/>
              <w:overflowPunct/>
              <w:topLinePunct w:val="0"/>
              <w:autoSpaceDE/>
              <w:autoSpaceDN/>
              <w:bidi w:val="0"/>
              <w:adjustRightInd/>
              <w:spacing w:after="0" w:line="360" w:lineRule="auto"/>
              <w:ind w:left="0" w:leftChars="0" w:firstLine="0" w:firstLineChars="0"/>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3.虚拟祭品可选（花圈、鲜花、纸钱等）。</w:t>
            </w:r>
          </w:p>
          <w:p w14:paraId="7AB1DCD6">
            <w:pPr>
              <w:keepNext w:val="0"/>
              <w:keepLines w:val="0"/>
              <w:pageBreakBefore w:val="0"/>
              <w:kinsoku/>
              <w:wordWrap/>
              <w:overflowPunct/>
              <w:topLinePunct w:val="0"/>
              <w:autoSpaceDE/>
              <w:autoSpaceDN/>
              <w:bidi w:val="0"/>
              <w:adjustRightInd/>
              <w:spacing w:line="360" w:lineRule="auto"/>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4.可自选祭拜背景及祭拜音乐。</w:t>
            </w:r>
          </w:p>
          <w:p w14:paraId="659E9408">
            <w:pPr>
              <w:pStyle w:val="2"/>
              <w:keepNext w:val="0"/>
              <w:keepLines w:val="0"/>
              <w:pageBreakBefore w:val="0"/>
              <w:kinsoku/>
              <w:wordWrap/>
              <w:overflowPunct/>
              <w:topLinePunct w:val="0"/>
              <w:autoSpaceDE/>
              <w:autoSpaceDN/>
              <w:bidi w:val="0"/>
              <w:adjustRightInd/>
              <w:spacing w:after="0" w:line="360" w:lineRule="auto"/>
              <w:ind w:left="0" w:leftChars="0" w:firstLine="0" w:firstLineChars="0"/>
              <w:textAlignment w:val="auto"/>
              <w:rPr>
                <w:rFonts w:hint="eastAsia" w:ascii="宋体" w:hAnsi="宋体" w:eastAsia="宋体" w:cs="宋体"/>
                <w:b w:val="0"/>
                <w:bCs w:val="0"/>
                <w:color w:val="auto"/>
                <w:sz w:val="24"/>
                <w:szCs w:val="24"/>
              </w:rPr>
            </w:pPr>
            <w:r>
              <w:rPr>
                <w:rFonts w:hint="eastAsia" w:ascii="宋体" w:hAnsi="宋体" w:eastAsia="宋体" w:cs="宋体"/>
                <w:b w:val="0"/>
                <w:bCs w:val="0"/>
                <w:sz w:val="24"/>
                <w:szCs w:val="24"/>
                <w:lang w:val="en-US" w:eastAsia="zh-CN"/>
              </w:rPr>
              <w:t>5.具有预约排队功能，便于清明、冬至祭拜高峰期人流量的控制。</w:t>
            </w:r>
          </w:p>
        </w:tc>
      </w:tr>
    </w:tbl>
    <w:p w14:paraId="3A58C016">
      <w:pPr>
        <w:keepNext w:val="0"/>
        <w:keepLines w:val="0"/>
        <w:pageBreakBefore w:val="0"/>
        <w:numPr>
          <w:ilvl w:val="0"/>
          <w:numId w:val="0"/>
        </w:numPr>
        <w:kinsoku/>
        <w:wordWrap/>
        <w:overflowPunct/>
        <w:topLinePunct w:val="0"/>
        <w:autoSpaceDE/>
        <w:autoSpaceDN/>
        <w:bidi w:val="0"/>
        <w:adjustRightInd/>
        <w:spacing w:line="360" w:lineRule="auto"/>
        <w:textAlignment w:val="auto"/>
        <w:outlineLvl w:val="0"/>
        <w:rPr>
          <w:rFonts w:hint="eastAsia" w:ascii="宋体" w:hAnsi="宋体" w:eastAsia="宋体" w:cs="宋体"/>
          <w:b/>
          <w:bCs/>
          <w:color w:val="auto"/>
          <w:sz w:val="24"/>
          <w:szCs w:val="24"/>
        </w:rPr>
      </w:pPr>
      <w:r>
        <w:rPr>
          <w:rFonts w:hint="eastAsia" w:ascii="宋体" w:hAnsi="宋体" w:eastAsia="宋体" w:cs="宋体"/>
          <w:b/>
          <w:bCs/>
          <w:color w:val="auto"/>
          <w:sz w:val="24"/>
          <w:szCs w:val="24"/>
          <w:lang w:val="en-US" w:eastAsia="zh-CN"/>
        </w:rPr>
        <w:t>2、</w:t>
      </w:r>
      <w:r>
        <w:rPr>
          <w:rFonts w:hint="eastAsia" w:ascii="宋体" w:hAnsi="宋体" w:eastAsia="宋体" w:cs="宋体"/>
          <w:b/>
          <w:bCs/>
          <w:color w:val="auto"/>
          <w:sz w:val="24"/>
          <w:szCs w:val="24"/>
        </w:rPr>
        <w:t>主要部件配置要求</w:t>
      </w:r>
    </w:p>
    <w:tbl>
      <w:tblPr>
        <w:tblStyle w:val="14"/>
        <w:tblW w:w="91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62"/>
        <w:gridCol w:w="5547"/>
        <w:gridCol w:w="1567"/>
      </w:tblGrid>
      <w:tr w14:paraId="5FB8B2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2062" w:type="dxa"/>
            <w:vAlign w:val="center"/>
          </w:tcPr>
          <w:p w14:paraId="2BD67128">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部件名称</w:t>
            </w:r>
          </w:p>
        </w:tc>
        <w:tc>
          <w:tcPr>
            <w:tcW w:w="5547" w:type="dxa"/>
            <w:vAlign w:val="center"/>
          </w:tcPr>
          <w:p w14:paraId="3BC1A7A5">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lang w:val="en-US" w:eastAsia="zh-CN"/>
              </w:rPr>
              <w:t>配置</w:t>
            </w:r>
            <w:r>
              <w:rPr>
                <w:rFonts w:hint="eastAsia" w:ascii="宋体" w:hAnsi="宋体" w:eastAsia="宋体" w:cs="宋体"/>
                <w:b/>
                <w:bCs/>
                <w:color w:val="auto"/>
                <w:sz w:val="24"/>
                <w:szCs w:val="24"/>
              </w:rPr>
              <w:t>要求</w:t>
            </w:r>
          </w:p>
        </w:tc>
        <w:tc>
          <w:tcPr>
            <w:tcW w:w="1567" w:type="dxa"/>
            <w:vAlign w:val="center"/>
          </w:tcPr>
          <w:p w14:paraId="14AE5E71">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备注</w:t>
            </w:r>
          </w:p>
        </w:tc>
      </w:tr>
      <w:tr w14:paraId="476075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2062" w:type="dxa"/>
            <w:vAlign w:val="center"/>
          </w:tcPr>
          <w:p w14:paraId="3B7AEF65">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智能司仪台</w:t>
            </w:r>
          </w:p>
        </w:tc>
        <w:tc>
          <w:tcPr>
            <w:tcW w:w="5547" w:type="dxa"/>
            <w:vAlign w:val="center"/>
          </w:tcPr>
          <w:p w14:paraId="4C6E5B22">
            <w:pPr>
              <w:keepNext w:val="0"/>
              <w:keepLines w:val="0"/>
              <w:pageBreakBefore w:val="0"/>
              <w:numPr>
                <w:ilvl w:val="0"/>
                <w:numId w:val="13"/>
              </w:numPr>
              <w:kinsoku/>
              <w:wordWrap/>
              <w:overflowPunct/>
              <w:topLinePunct w:val="0"/>
              <w:autoSpaceDE/>
              <w:autoSpaceDN/>
              <w:bidi w:val="0"/>
              <w:adjustRightInd/>
              <w:snapToGrid w:val="0"/>
              <w:spacing w:line="360" w:lineRule="auto"/>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司仪台材质：钢板材质。</w:t>
            </w:r>
          </w:p>
          <w:p w14:paraId="07B92340">
            <w:pPr>
              <w:keepNext w:val="0"/>
              <w:keepLines w:val="0"/>
              <w:pageBreakBefore w:val="0"/>
              <w:numPr>
                <w:ilvl w:val="0"/>
                <w:numId w:val="0"/>
              </w:numPr>
              <w:kinsoku/>
              <w:wordWrap/>
              <w:overflowPunct/>
              <w:topLinePunct w:val="0"/>
              <w:autoSpaceDE/>
              <w:autoSpaceDN/>
              <w:bidi w:val="0"/>
              <w:adjustRightInd/>
              <w:snapToGrid w:val="0"/>
              <w:spacing w:line="360" w:lineRule="auto"/>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 小蛮腰整体尺寸：959*200mm（</w:t>
            </w:r>
            <w:r>
              <w:rPr>
                <w:rFonts w:hint="eastAsia" w:ascii="宋体" w:hAnsi="宋体" w:eastAsia="宋体" w:cs="宋体"/>
                <w:color w:val="auto"/>
                <w:kern w:val="0"/>
                <w:sz w:val="24"/>
                <w:szCs w:val="24"/>
                <w:highlight w:val="none"/>
                <w:lang w:val="en-US" w:eastAsia="zh-CN"/>
              </w:rPr>
              <w:t>（±5mm）</w:t>
            </w:r>
            <w:r>
              <w:rPr>
                <w:rFonts w:hint="eastAsia" w:ascii="宋体" w:hAnsi="宋体" w:eastAsia="宋体" w:cs="宋体"/>
                <w:color w:val="auto"/>
                <w:sz w:val="24"/>
                <w:szCs w:val="24"/>
                <w:lang w:val="en-US" w:eastAsia="zh-CN"/>
              </w:rPr>
              <w:t>）；底座尺寸：380*390.7</w:t>
            </w:r>
            <w:r>
              <w:rPr>
                <w:rFonts w:hint="eastAsia" w:ascii="宋体" w:hAnsi="宋体" w:eastAsia="宋体" w:cs="宋体"/>
                <w:color w:val="auto"/>
                <w:kern w:val="0"/>
                <w:sz w:val="24"/>
                <w:szCs w:val="24"/>
                <w:highlight w:val="none"/>
                <w:lang w:val="en-US" w:eastAsia="zh-CN"/>
              </w:rPr>
              <w:t>（±5mm）</w:t>
            </w:r>
            <w:r>
              <w:rPr>
                <w:rFonts w:hint="eastAsia" w:ascii="宋体" w:hAnsi="宋体" w:eastAsia="宋体" w:cs="宋体"/>
                <w:color w:val="auto"/>
                <w:sz w:val="24"/>
                <w:szCs w:val="24"/>
                <w:lang w:val="en-US" w:eastAsia="zh-CN"/>
              </w:rPr>
              <w:t>；</w:t>
            </w:r>
          </w:p>
          <w:p w14:paraId="65D8BE39">
            <w:pPr>
              <w:keepNext w:val="0"/>
              <w:keepLines w:val="0"/>
              <w:pageBreakBefore w:val="0"/>
              <w:numPr>
                <w:ilvl w:val="0"/>
                <w:numId w:val="0"/>
              </w:numPr>
              <w:kinsoku/>
              <w:wordWrap/>
              <w:overflowPunct/>
              <w:topLinePunct w:val="0"/>
              <w:autoSpaceDE/>
              <w:autoSpaceDN/>
              <w:bidi w:val="0"/>
              <w:adjustRightInd/>
              <w:snapToGrid w:val="0"/>
              <w:spacing w:line="360" w:lineRule="auto"/>
              <w:textAlignment w:val="auto"/>
              <w:rPr>
                <w:rFonts w:hint="eastAsia" w:ascii="宋体" w:hAnsi="宋体" w:eastAsia="宋体" w:cs="宋体"/>
                <w:color w:val="auto"/>
                <w:sz w:val="24"/>
                <w:szCs w:val="24"/>
                <w:lang w:val="en-US" w:eastAsia="zh-CN"/>
              </w:rPr>
            </w:pPr>
            <w:r>
              <w:rPr>
                <w:rFonts w:hint="eastAsia" w:ascii="宋体" w:hAnsi="宋体" w:eastAsia="宋体" w:cs="宋体"/>
                <w:sz w:val="24"/>
                <w:szCs w:val="24"/>
                <w:lang w:val="en-US" w:eastAsia="zh-CN"/>
              </w:rPr>
              <w:t>3. 配有不低于21.5寸、分辨率不低于</w:t>
            </w:r>
            <w:r>
              <w:rPr>
                <w:rFonts w:hint="eastAsia" w:ascii="宋体" w:hAnsi="宋体" w:eastAsia="宋体" w:cs="宋体"/>
                <w:color w:val="auto"/>
                <w:sz w:val="24"/>
                <w:szCs w:val="24"/>
                <w:lang w:val="en-US" w:eastAsia="zh-CN"/>
              </w:rPr>
              <w:t>1920*1080触摸屏，集成刷卡/指纹（可选）模块。</w:t>
            </w:r>
          </w:p>
          <w:p w14:paraId="2599DBA2">
            <w:pPr>
              <w:keepNext w:val="0"/>
              <w:keepLines w:val="0"/>
              <w:pageBreakBefore w:val="0"/>
              <w:numPr>
                <w:ilvl w:val="0"/>
                <w:numId w:val="0"/>
              </w:numPr>
              <w:kinsoku/>
              <w:wordWrap/>
              <w:overflowPunct/>
              <w:topLinePunct w:val="0"/>
              <w:autoSpaceDE/>
              <w:autoSpaceDN/>
              <w:bidi w:val="0"/>
              <w:adjustRightInd/>
              <w:snapToGrid w:val="0"/>
              <w:spacing w:line="360" w:lineRule="auto"/>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w:t>
            </w:r>
            <w:r>
              <w:rPr>
                <w:rFonts w:hint="eastAsia" w:ascii="宋体" w:hAnsi="宋体" w:eastAsia="宋体" w:cs="宋体"/>
                <w:color w:val="auto"/>
                <w:sz w:val="24"/>
                <w:szCs w:val="24"/>
                <w:lang w:val="en-US" w:eastAsia="zh-CN"/>
              </w:rPr>
              <w:t>基于ARM Cortex-A17 四核架构，主频最高可达 1.8GHz，支持多任务并行处理，兼顾高性能与能效比。</w:t>
            </w:r>
          </w:p>
        </w:tc>
        <w:tc>
          <w:tcPr>
            <w:tcW w:w="1567" w:type="dxa"/>
            <w:vAlign w:val="center"/>
          </w:tcPr>
          <w:p w14:paraId="5B4490D9">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1套</w:t>
            </w:r>
          </w:p>
        </w:tc>
      </w:tr>
      <w:tr w14:paraId="5B0DAE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2062" w:type="dxa"/>
            <w:vAlign w:val="center"/>
          </w:tcPr>
          <w:p w14:paraId="03DE4932">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 xml:space="preserve"> 智能祭拜</w:t>
            </w:r>
          </w:p>
          <w:p w14:paraId="1A2C8CB3">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color w:val="auto"/>
                <w:sz w:val="24"/>
                <w:szCs w:val="24"/>
                <w:lang w:val="en-US"/>
              </w:rPr>
            </w:pPr>
            <w:r>
              <w:rPr>
                <w:rFonts w:hint="eastAsia" w:ascii="宋体" w:hAnsi="宋体" w:eastAsia="宋体" w:cs="宋体"/>
                <w:color w:val="auto"/>
                <w:sz w:val="24"/>
                <w:szCs w:val="24"/>
                <w:lang w:val="en-US" w:eastAsia="zh-CN"/>
              </w:rPr>
              <w:t>互动器</w:t>
            </w:r>
          </w:p>
        </w:tc>
        <w:tc>
          <w:tcPr>
            <w:tcW w:w="5547" w:type="dxa"/>
            <w:vAlign w:val="center"/>
          </w:tcPr>
          <w:p w14:paraId="31B77179">
            <w:pPr>
              <w:keepNext w:val="0"/>
              <w:keepLines w:val="0"/>
              <w:pageBreakBefore w:val="0"/>
              <w:numPr>
                <w:ilvl w:val="0"/>
                <w:numId w:val="14"/>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 xml:space="preserve">尺寸：不低于55寸； </w:t>
            </w:r>
          </w:p>
          <w:p w14:paraId="36724DF8">
            <w:pPr>
              <w:keepNext w:val="0"/>
              <w:keepLines w:val="0"/>
              <w:pageBreakBefore w:val="0"/>
              <w:numPr>
                <w:ilvl w:val="0"/>
                <w:numId w:val="14"/>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分辨率：不低于1920*1080；</w:t>
            </w:r>
          </w:p>
          <w:p w14:paraId="1F8ABF47">
            <w:pPr>
              <w:keepNext w:val="0"/>
              <w:keepLines w:val="0"/>
              <w:pageBreakBefore w:val="0"/>
              <w:numPr>
                <w:ilvl w:val="0"/>
                <w:numId w:val="14"/>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sz w:val="24"/>
                <w:szCs w:val="24"/>
                <w:lang w:val="en-US" w:eastAsia="zh-CN"/>
              </w:rPr>
            </w:pPr>
            <w:r>
              <w:rPr>
                <w:rFonts w:hint="eastAsia" w:ascii="宋体" w:hAnsi="宋体" w:eastAsia="宋体" w:cs="宋体"/>
                <w:color w:val="auto"/>
                <w:sz w:val="24"/>
                <w:szCs w:val="24"/>
                <w:lang w:val="en-US" w:eastAsia="zh-CN"/>
              </w:rPr>
              <w:t>配有HDMI连接线及遥控器。</w:t>
            </w:r>
          </w:p>
        </w:tc>
        <w:tc>
          <w:tcPr>
            <w:tcW w:w="1567" w:type="dxa"/>
            <w:vAlign w:val="center"/>
          </w:tcPr>
          <w:p w14:paraId="24D96020">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1套</w:t>
            </w:r>
          </w:p>
        </w:tc>
      </w:tr>
    </w:tbl>
    <w:p w14:paraId="7B626C3E">
      <w:pPr>
        <w:pStyle w:val="13"/>
        <w:rPr>
          <w:rFonts w:hint="eastAsia" w:ascii="宋体" w:hAnsi="宋体" w:eastAsia="宋体" w:cs="宋体"/>
          <w:color w:val="auto"/>
          <w:sz w:val="24"/>
          <w:szCs w:val="24"/>
          <w:lang w:val="en-US" w:eastAsia="zh-CN"/>
        </w:rPr>
      </w:pPr>
    </w:p>
    <w:p w14:paraId="5A3D87D6">
      <w:pPr>
        <w:pStyle w:val="6"/>
        <w:rPr>
          <w:rFonts w:hint="eastAsia" w:ascii="宋体" w:hAnsi="宋体" w:eastAsia="宋体" w:cs="宋体"/>
          <w:color w:val="auto"/>
          <w:sz w:val="24"/>
          <w:szCs w:val="24"/>
          <w:lang w:val="en-US" w:eastAsia="zh-CN"/>
        </w:rPr>
      </w:pPr>
    </w:p>
    <w:p w14:paraId="45C9609A">
      <w:pPr>
        <w:rPr>
          <w:rFonts w:hint="eastAsia" w:ascii="宋体" w:hAnsi="宋体" w:eastAsia="宋体" w:cs="宋体"/>
          <w:color w:val="auto"/>
          <w:sz w:val="24"/>
          <w:szCs w:val="24"/>
          <w:lang w:val="en-US" w:eastAsia="zh-CN"/>
        </w:rPr>
      </w:pPr>
    </w:p>
    <w:p w14:paraId="4AC06DE7">
      <w:pPr>
        <w:pStyle w:val="13"/>
        <w:rPr>
          <w:rFonts w:hint="eastAsia" w:ascii="宋体" w:hAnsi="宋体" w:eastAsia="宋体" w:cs="宋体"/>
          <w:color w:val="auto"/>
          <w:sz w:val="24"/>
          <w:szCs w:val="24"/>
          <w:lang w:val="en-US" w:eastAsia="zh-CN"/>
        </w:rPr>
      </w:pPr>
    </w:p>
    <w:p w14:paraId="61CAB067">
      <w:pPr>
        <w:pStyle w:val="6"/>
        <w:rPr>
          <w:rFonts w:hint="eastAsia" w:ascii="宋体" w:hAnsi="宋体" w:eastAsia="宋体" w:cs="宋体"/>
          <w:color w:val="auto"/>
          <w:sz w:val="24"/>
          <w:szCs w:val="24"/>
          <w:lang w:val="en-US" w:eastAsia="zh-CN"/>
        </w:rPr>
      </w:pPr>
    </w:p>
    <w:p w14:paraId="58A65BE1">
      <w:pPr>
        <w:rPr>
          <w:rFonts w:hint="eastAsia" w:ascii="宋体" w:hAnsi="宋体" w:eastAsia="宋体" w:cs="宋体"/>
          <w:color w:val="auto"/>
          <w:sz w:val="24"/>
          <w:szCs w:val="24"/>
          <w:lang w:val="en-US" w:eastAsia="zh-CN"/>
        </w:rPr>
      </w:pPr>
    </w:p>
    <w:p w14:paraId="7D8628B5">
      <w:pPr>
        <w:pStyle w:val="13"/>
        <w:rPr>
          <w:rFonts w:hint="eastAsia" w:ascii="宋体" w:hAnsi="宋体" w:eastAsia="宋体" w:cs="宋体"/>
          <w:color w:val="auto"/>
          <w:sz w:val="24"/>
          <w:szCs w:val="24"/>
          <w:lang w:val="en-US" w:eastAsia="zh-CN"/>
        </w:rPr>
      </w:pPr>
    </w:p>
    <w:p w14:paraId="385B2125">
      <w:pPr>
        <w:pStyle w:val="6"/>
        <w:rPr>
          <w:rFonts w:hint="eastAsia" w:ascii="宋体" w:hAnsi="宋体" w:eastAsia="宋体" w:cs="宋体"/>
          <w:color w:val="auto"/>
          <w:sz w:val="24"/>
          <w:szCs w:val="24"/>
          <w:lang w:val="en-US" w:eastAsia="zh-CN"/>
        </w:rPr>
      </w:pPr>
    </w:p>
    <w:p w14:paraId="339BD9A1">
      <w:pPr>
        <w:pStyle w:val="7"/>
        <w:jc w:val="left"/>
        <w:outlineLvl w:val="0"/>
        <w:rPr>
          <w:rFonts w:hint="eastAsia" w:ascii="宋体" w:hAnsi="宋体" w:eastAsia="宋体" w:cs="宋体"/>
          <w:color w:val="auto"/>
          <w:sz w:val="28"/>
          <w:szCs w:val="28"/>
          <w:highlight w:val="none"/>
          <w:lang w:eastAsia="zh-CN"/>
        </w:rPr>
      </w:pPr>
      <w:r>
        <w:rPr>
          <w:rFonts w:hint="eastAsia" w:ascii="宋体" w:hAnsi="宋体" w:cs="宋体"/>
          <w:color w:val="auto"/>
          <w:sz w:val="28"/>
          <w:szCs w:val="28"/>
          <w:highlight w:val="none"/>
          <w:lang w:val="en-US" w:eastAsia="zh-CN"/>
        </w:rPr>
        <w:t>四</w:t>
      </w:r>
      <w:r>
        <w:rPr>
          <w:rFonts w:hint="eastAsia" w:ascii="宋体" w:hAnsi="宋体" w:eastAsia="宋体" w:cs="宋体"/>
          <w:color w:val="auto"/>
          <w:sz w:val="28"/>
          <w:szCs w:val="28"/>
          <w:highlight w:val="none"/>
          <w:lang w:val="en-US" w:eastAsia="zh-CN"/>
        </w:rPr>
        <w:t>、全自动钛金瞻仰台技术</w:t>
      </w:r>
      <w:r>
        <w:rPr>
          <w:rFonts w:hint="eastAsia" w:ascii="宋体" w:hAnsi="宋体" w:eastAsia="宋体" w:cs="宋体"/>
          <w:color w:val="auto"/>
          <w:sz w:val="28"/>
          <w:szCs w:val="28"/>
          <w:highlight w:val="none"/>
        </w:rPr>
        <w:t>参数</w:t>
      </w:r>
    </w:p>
    <w:tbl>
      <w:tblPr>
        <w:tblStyle w:val="27"/>
        <w:tblW w:w="86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35"/>
        <w:gridCol w:w="1844"/>
        <w:gridCol w:w="6140"/>
      </w:tblGrid>
      <w:tr w14:paraId="004B52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3" w:hRule="atLeast"/>
          <w:jc w:val="center"/>
        </w:trPr>
        <w:tc>
          <w:tcPr>
            <w:tcW w:w="635" w:type="dxa"/>
            <w:noWrap w:val="0"/>
            <w:vAlign w:val="center"/>
          </w:tcPr>
          <w:p w14:paraId="15D7CDB1">
            <w:pPr>
              <w:pStyle w:val="26"/>
              <w:spacing w:before="147"/>
              <w:ind w:left="160" w:right="153"/>
              <w:jc w:val="center"/>
              <w:rPr>
                <w:rFonts w:hint="eastAsia" w:ascii="宋体" w:hAnsi="宋体" w:eastAsia="宋体" w:cs="宋体"/>
                <w:b/>
                <w:color w:val="auto"/>
                <w:spacing w:val="0"/>
                <w:sz w:val="24"/>
                <w:szCs w:val="24"/>
                <w:lang w:eastAsia="en-US"/>
              </w:rPr>
            </w:pPr>
            <w:r>
              <w:rPr>
                <w:rFonts w:hint="eastAsia" w:ascii="宋体" w:hAnsi="宋体" w:eastAsia="宋体" w:cs="宋体"/>
                <w:b/>
                <w:color w:val="auto"/>
                <w:spacing w:val="0"/>
                <w:sz w:val="24"/>
                <w:szCs w:val="24"/>
                <w:lang w:eastAsia="en-US"/>
              </w:rPr>
              <w:t>序号</w:t>
            </w:r>
          </w:p>
        </w:tc>
        <w:tc>
          <w:tcPr>
            <w:tcW w:w="1844" w:type="dxa"/>
            <w:noWrap w:val="0"/>
            <w:vAlign w:val="center"/>
          </w:tcPr>
          <w:p w14:paraId="7E87844B">
            <w:pPr>
              <w:pStyle w:val="26"/>
              <w:spacing w:before="147"/>
              <w:ind w:left="92" w:right="82"/>
              <w:jc w:val="center"/>
              <w:rPr>
                <w:rFonts w:hint="eastAsia" w:ascii="宋体" w:hAnsi="宋体" w:eastAsia="宋体" w:cs="宋体"/>
                <w:b/>
                <w:color w:val="auto"/>
                <w:spacing w:val="0"/>
                <w:sz w:val="24"/>
                <w:szCs w:val="24"/>
                <w:lang w:eastAsia="en-US"/>
              </w:rPr>
            </w:pPr>
            <w:r>
              <w:rPr>
                <w:rFonts w:hint="eastAsia" w:ascii="宋体" w:hAnsi="宋体" w:eastAsia="宋体" w:cs="宋体"/>
                <w:b/>
                <w:color w:val="auto"/>
                <w:spacing w:val="0"/>
                <w:sz w:val="24"/>
                <w:szCs w:val="24"/>
                <w:lang w:eastAsia="en-US"/>
              </w:rPr>
              <w:t>技术项目</w:t>
            </w:r>
          </w:p>
        </w:tc>
        <w:tc>
          <w:tcPr>
            <w:tcW w:w="6140" w:type="dxa"/>
            <w:noWrap w:val="0"/>
            <w:vAlign w:val="center"/>
          </w:tcPr>
          <w:p w14:paraId="4B26CF37">
            <w:pPr>
              <w:pStyle w:val="26"/>
              <w:spacing w:before="147"/>
              <w:ind w:left="11"/>
              <w:jc w:val="center"/>
              <w:rPr>
                <w:rFonts w:hint="eastAsia" w:ascii="宋体" w:hAnsi="宋体" w:eastAsia="宋体" w:cs="宋体"/>
                <w:b/>
                <w:color w:val="auto"/>
                <w:spacing w:val="0"/>
                <w:sz w:val="24"/>
                <w:szCs w:val="24"/>
                <w:lang w:eastAsia="zh-CN"/>
              </w:rPr>
            </w:pPr>
            <w:r>
              <w:rPr>
                <w:rFonts w:hint="eastAsia" w:ascii="宋体" w:hAnsi="宋体" w:eastAsia="宋体" w:cs="宋体"/>
                <w:b/>
                <w:color w:val="auto"/>
                <w:spacing w:val="0"/>
                <w:sz w:val="24"/>
                <w:szCs w:val="24"/>
                <w:lang w:eastAsia="zh-CN"/>
              </w:rPr>
              <w:t>产品技术规格、参数及配置要求</w:t>
            </w:r>
          </w:p>
        </w:tc>
      </w:tr>
      <w:tr w14:paraId="13E059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49" w:hRule="atLeast"/>
          <w:jc w:val="center"/>
        </w:trPr>
        <w:tc>
          <w:tcPr>
            <w:tcW w:w="635" w:type="dxa"/>
            <w:noWrap w:val="0"/>
            <w:vAlign w:val="center"/>
          </w:tcPr>
          <w:p w14:paraId="16124D24">
            <w:pPr>
              <w:pStyle w:val="26"/>
              <w:spacing w:before="140"/>
              <w:ind w:left="7" w:leftChars="0"/>
              <w:jc w:val="center"/>
              <w:rPr>
                <w:rFonts w:hint="eastAsia" w:ascii="宋体" w:hAnsi="宋体" w:eastAsia="宋体" w:cs="宋体"/>
                <w:color w:val="auto"/>
                <w:spacing w:val="0"/>
                <w:sz w:val="24"/>
                <w:szCs w:val="24"/>
                <w:lang w:eastAsia="en-US"/>
              </w:rPr>
            </w:pPr>
            <w:r>
              <w:rPr>
                <w:rFonts w:hint="eastAsia" w:ascii="宋体" w:hAnsi="宋体" w:eastAsia="宋体" w:cs="宋体"/>
                <w:color w:val="auto"/>
                <w:spacing w:val="0"/>
                <w:sz w:val="24"/>
                <w:szCs w:val="24"/>
                <w:lang w:eastAsia="en-US"/>
              </w:rPr>
              <w:t>1</w:t>
            </w:r>
          </w:p>
        </w:tc>
        <w:tc>
          <w:tcPr>
            <w:tcW w:w="1844" w:type="dxa"/>
            <w:noWrap w:val="0"/>
            <w:vAlign w:val="center"/>
          </w:tcPr>
          <w:p w14:paraId="78319AD5">
            <w:pPr>
              <w:pStyle w:val="26"/>
              <w:spacing w:before="140"/>
              <w:ind w:left="92" w:right="82"/>
              <w:jc w:val="center"/>
              <w:rPr>
                <w:rFonts w:hint="eastAsia" w:ascii="宋体" w:hAnsi="宋体" w:eastAsia="宋体" w:cs="宋体"/>
                <w:color w:val="auto"/>
                <w:spacing w:val="0"/>
                <w:sz w:val="24"/>
                <w:szCs w:val="24"/>
                <w:lang w:val="en-US" w:eastAsia="zh-CN"/>
              </w:rPr>
            </w:pPr>
            <w:r>
              <w:rPr>
                <w:rFonts w:hint="eastAsia" w:ascii="宋体" w:hAnsi="宋体" w:eastAsia="宋体" w:cs="宋体"/>
                <w:color w:val="auto"/>
                <w:spacing w:val="0"/>
                <w:sz w:val="24"/>
                <w:szCs w:val="24"/>
                <w:lang w:val="en-US" w:eastAsia="zh-CN"/>
              </w:rPr>
              <w:t>瞻仰台</w:t>
            </w:r>
          </w:p>
          <w:p w14:paraId="0A571FEB">
            <w:pPr>
              <w:pStyle w:val="26"/>
              <w:spacing w:before="140"/>
              <w:ind w:left="92" w:right="82"/>
              <w:jc w:val="center"/>
              <w:rPr>
                <w:rFonts w:hint="eastAsia" w:ascii="宋体" w:hAnsi="宋体" w:eastAsia="宋体" w:cs="宋体"/>
                <w:color w:val="auto"/>
                <w:spacing w:val="0"/>
                <w:sz w:val="24"/>
                <w:szCs w:val="24"/>
                <w:lang w:val="en-US" w:eastAsia="zh-CN"/>
              </w:rPr>
            </w:pPr>
            <w:r>
              <w:rPr>
                <w:rFonts w:hint="eastAsia" w:ascii="宋体" w:hAnsi="宋体" w:eastAsia="宋体" w:cs="宋体"/>
                <w:color w:val="auto"/>
                <w:spacing w:val="0"/>
                <w:sz w:val="24"/>
                <w:szCs w:val="24"/>
                <w:lang w:val="en-US" w:eastAsia="zh-CN"/>
              </w:rPr>
              <w:t>占地面积</w:t>
            </w:r>
          </w:p>
        </w:tc>
        <w:tc>
          <w:tcPr>
            <w:tcW w:w="6140" w:type="dxa"/>
            <w:noWrap w:val="0"/>
            <w:vAlign w:val="center"/>
          </w:tcPr>
          <w:p w14:paraId="7C8EFC9F">
            <w:pPr>
              <w:pStyle w:val="26"/>
              <w:keepNext w:val="0"/>
              <w:keepLines w:val="0"/>
              <w:pageBreakBefore w:val="0"/>
              <w:widowControl w:val="0"/>
              <w:kinsoku/>
              <w:wordWrap/>
              <w:overflowPunct/>
              <w:topLinePunct w:val="0"/>
              <w:autoSpaceDE w:val="0"/>
              <w:autoSpaceDN w:val="0"/>
              <w:bidi w:val="0"/>
              <w:adjustRightInd/>
              <w:snapToGrid/>
              <w:spacing w:before="140"/>
              <w:ind w:left="210" w:leftChars="100"/>
              <w:jc w:val="left"/>
              <w:textAlignment w:val="auto"/>
              <w:rPr>
                <w:rFonts w:hint="eastAsia" w:ascii="宋体" w:hAnsi="宋体" w:eastAsia="宋体" w:cs="宋体"/>
                <w:color w:val="auto"/>
                <w:spacing w:val="0"/>
                <w:sz w:val="24"/>
                <w:szCs w:val="24"/>
                <w:lang w:val="en-US" w:eastAsia="zh-CN"/>
              </w:rPr>
            </w:pPr>
            <w:r>
              <w:rPr>
                <w:rFonts w:hint="eastAsia" w:ascii="宋体" w:hAnsi="宋体" w:eastAsia="宋体" w:cs="宋体"/>
                <w:color w:val="auto"/>
                <w:spacing w:val="0"/>
                <w:sz w:val="24"/>
                <w:szCs w:val="24"/>
                <w:lang w:val="en-US" w:eastAsia="zh-CN"/>
              </w:rPr>
              <w:t>外部</w:t>
            </w:r>
            <w:r>
              <w:rPr>
                <w:rFonts w:hint="eastAsia" w:ascii="宋体" w:hAnsi="宋体" w:eastAsia="宋体" w:cs="宋体"/>
                <w:color w:val="auto"/>
                <w:spacing w:val="0"/>
                <w:sz w:val="24"/>
                <w:szCs w:val="24"/>
                <w:lang w:eastAsia="zh-CN"/>
              </w:rPr>
              <w:t>尺寸：</w:t>
            </w:r>
            <w:r>
              <w:rPr>
                <w:rFonts w:hint="eastAsia" w:ascii="宋体" w:hAnsi="宋体" w:eastAsia="宋体" w:cs="宋体"/>
                <w:color w:val="auto"/>
                <w:spacing w:val="0"/>
                <w:sz w:val="24"/>
                <w:szCs w:val="24"/>
                <w:lang w:val="en-US" w:eastAsia="zh-CN"/>
              </w:rPr>
              <w:t>长</w:t>
            </w:r>
            <w:r>
              <w:rPr>
                <w:rFonts w:hint="eastAsia" w:cs="宋体"/>
                <w:color w:val="auto"/>
                <w:spacing w:val="0"/>
                <w:sz w:val="24"/>
                <w:szCs w:val="24"/>
                <w:lang w:val="en-US" w:eastAsia="zh-CN"/>
              </w:rPr>
              <w:t>35</w:t>
            </w:r>
            <w:r>
              <w:rPr>
                <w:rFonts w:hint="eastAsia" w:ascii="宋体" w:hAnsi="宋体" w:eastAsia="宋体" w:cs="宋体"/>
                <w:color w:val="auto"/>
                <w:spacing w:val="0"/>
                <w:sz w:val="24"/>
                <w:szCs w:val="24"/>
                <w:lang w:val="en-US" w:eastAsia="zh-CN"/>
              </w:rPr>
              <w:t>00</w:t>
            </w:r>
            <w:r>
              <w:rPr>
                <w:rFonts w:hint="eastAsia" w:ascii="宋体" w:hAnsi="宋体" w:eastAsia="宋体" w:cs="宋体"/>
                <w:color w:val="auto"/>
                <w:spacing w:val="0"/>
                <w:sz w:val="24"/>
                <w:szCs w:val="24"/>
                <w:lang w:eastAsia="zh-CN"/>
              </w:rPr>
              <w:t>mm*</w:t>
            </w:r>
            <w:r>
              <w:rPr>
                <w:rFonts w:hint="eastAsia" w:ascii="宋体" w:hAnsi="宋体" w:eastAsia="宋体" w:cs="宋体"/>
                <w:color w:val="auto"/>
                <w:spacing w:val="0"/>
                <w:sz w:val="24"/>
                <w:szCs w:val="24"/>
                <w:lang w:val="en-US" w:eastAsia="zh-CN"/>
              </w:rPr>
              <w:t>宽</w:t>
            </w:r>
            <w:r>
              <w:rPr>
                <w:rFonts w:hint="eastAsia" w:cs="宋体"/>
                <w:color w:val="auto"/>
                <w:spacing w:val="0"/>
                <w:sz w:val="24"/>
                <w:szCs w:val="24"/>
                <w:lang w:val="en-US" w:eastAsia="zh-CN"/>
              </w:rPr>
              <w:t>280</w:t>
            </w:r>
            <w:r>
              <w:rPr>
                <w:rFonts w:hint="eastAsia" w:ascii="宋体" w:hAnsi="宋体" w:eastAsia="宋体" w:cs="宋体"/>
                <w:color w:val="auto"/>
                <w:spacing w:val="0"/>
                <w:sz w:val="24"/>
                <w:szCs w:val="24"/>
                <w:lang w:val="en-US" w:eastAsia="zh-CN"/>
              </w:rPr>
              <w:t>0</w:t>
            </w:r>
            <w:r>
              <w:rPr>
                <w:rFonts w:hint="eastAsia" w:ascii="宋体" w:hAnsi="宋体" w:eastAsia="宋体" w:cs="宋体"/>
                <w:color w:val="auto"/>
                <w:spacing w:val="0"/>
                <w:sz w:val="24"/>
                <w:szCs w:val="24"/>
                <w:lang w:eastAsia="zh-CN"/>
              </w:rPr>
              <w:t>mm*</w:t>
            </w:r>
            <w:r>
              <w:rPr>
                <w:rFonts w:hint="eastAsia" w:ascii="宋体" w:hAnsi="宋体" w:eastAsia="宋体" w:cs="宋体"/>
                <w:color w:val="auto"/>
                <w:spacing w:val="0"/>
                <w:sz w:val="24"/>
                <w:szCs w:val="24"/>
                <w:lang w:val="en-US" w:eastAsia="zh-CN"/>
              </w:rPr>
              <w:t>高1100</w:t>
            </w:r>
            <w:r>
              <w:rPr>
                <w:rFonts w:hint="eastAsia" w:ascii="宋体" w:hAnsi="宋体" w:eastAsia="宋体" w:cs="宋体"/>
                <w:color w:val="auto"/>
                <w:spacing w:val="0"/>
                <w:sz w:val="24"/>
                <w:szCs w:val="24"/>
                <w:lang w:eastAsia="zh-CN"/>
              </w:rPr>
              <w:t>mm(±</w:t>
            </w:r>
            <w:r>
              <w:rPr>
                <w:rFonts w:hint="eastAsia" w:ascii="宋体" w:hAnsi="宋体" w:eastAsia="宋体" w:cs="宋体"/>
                <w:color w:val="auto"/>
                <w:spacing w:val="0"/>
                <w:sz w:val="24"/>
                <w:szCs w:val="24"/>
                <w:lang w:val="en-US" w:eastAsia="zh-CN"/>
              </w:rPr>
              <w:t>1</w:t>
            </w:r>
            <w:r>
              <w:rPr>
                <w:rFonts w:hint="eastAsia" w:ascii="宋体" w:hAnsi="宋体" w:eastAsia="宋体" w:cs="宋体"/>
                <w:color w:val="auto"/>
                <w:spacing w:val="0"/>
                <w:sz w:val="24"/>
                <w:szCs w:val="24"/>
                <w:lang w:eastAsia="zh-CN"/>
              </w:rPr>
              <w:t>0mm)</w:t>
            </w:r>
          </w:p>
        </w:tc>
      </w:tr>
      <w:tr w14:paraId="57549A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49" w:hRule="atLeast"/>
          <w:jc w:val="center"/>
        </w:trPr>
        <w:tc>
          <w:tcPr>
            <w:tcW w:w="635" w:type="dxa"/>
            <w:noWrap w:val="0"/>
            <w:vAlign w:val="center"/>
          </w:tcPr>
          <w:p w14:paraId="7A1F9248">
            <w:pPr>
              <w:pStyle w:val="26"/>
              <w:spacing w:before="99"/>
              <w:ind w:left="7" w:leftChars="0"/>
              <w:jc w:val="center"/>
              <w:rPr>
                <w:rFonts w:hint="eastAsia" w:ascii="宋体" w:hAnsi="宋体" w:eastAsia="宋体" w:cs="宋体"/>
                <w:color w:val="auto"/>
                <w:spacing w:val="0"/>
                <w:sz w:val="24"/>
                <w:szCs w:val="24"/>
                <w:lang w:eastAsia="en-US"/>
              </w:rPr>
            </w:pPr>
            <w:r>
              <w:rPr>
                <w:rFonts w:hint="eastAsia" w:ascii="宋体" w:hAnsi="宋体" w:eastAsia="宋体" w:cs="宋体"/>
                <w:color w:val="auto"/>
                <w:spacing w:val="0"/>
                <w:sz w:val="24"/>
                <w:szCs w:val="24"/>
                <w:lang w:eastAsia="en-US"/>
              </w:rPr>
              <w:t>2</w:t>
            </w:r>
          </w:p>
        </w:tc>
        <w:tc>
          <w:tcPr>
            <w:tcW w:w="1844" w:type="dxa"/>
            <w:noWrap w:val="0"/>
            <w:vAlign w:val="center"/>
          </w:tcPr>
          <w:p w14:paraId="2E197D11">
            <w:pPr>
              <w:pStyle w:val="26"/>
              <w:spacing w:before="140"/>
              <w:ind w:left="92" w:right="82"/>
              <w:jc w:val="center"/>
              <w:rPr>
                <w:rFonts w:hint="eastAsia" w:ascii="宋体" w:hAnsi="宋体" w:eastAsia="宋体" w:cs="宋体"/>
                <w:color w:val="auto"/>
                <w:spacing w:val="0"/>
                <w:sz w:val="24"/>
                <w:szCs w:val="24"/>
                <w:lang w:eastAsia="en-US"/>
              </w:rPr>
            </w:pPr>
            <w:r>
              <w:rPr>
                <w:rFonts w:hint="eastAsia" w:ascii="宋体" w:hAnsi="宋体" w:eastAsia="宋体" w:cs="宋体"/>
                <w:color w:val="auto"/>
                <w:spacing w:val="0"/>
                <w:sz w:val="24"/>
                <w:szCs w:val="24"/>
                <w:lang w:val="en-US" w:eastAsia="zh-CN"/>
              </w:rPr>
              <w:t>棺体</w:t>
            </w:r>
            <w:r>
              <w:rPr>
                <w:rFonts w:hint="eastAsia" w:ascii="宋体" w:hAnsi="宋体" w:eastAsia="宋体" w:cs="宋体"/>
                <w:color w:val="auto"/>
                <w:spacing w:val="0"/>
                <w:sz w:val="24"/>
                <w:szCs w:val="24"/>
                <w:lang w:eastAsia="en-US"/>
              </w:rPr>
              <w:t>规格尺寸</w:t>
            </w:r>
          </w:p>
        </w:tc>
        <w:tc>
          <w:tcPr>
            <w:tcW w:w="6140" w:type="dxa"/>
            <w:noWrap w:val="0"/>
            <w:vAlign w:val="center"/>
          </w:tcPr>
          <w:p w14:paraId="1326F40E">
            <w:pPr>
              <w:pStyle w:val="26"/>
              <w:keepNext w:val="0"/>
              <w:keepLines w:val="0"/>
              <w:pageBreakBefore w:val="0"/>
              <w:widowControl w:val="0"/>
              <w:kinsoku/>
              <w:wordWrap/>
              <w:overflowPunct/>
              <w:topLinePunct w:val="0"/>
              <w:autoSpaceDE w:val="0"/>
              <w:autoSpaceDN w:val="0"/>
              <w:bidi w:val="0"/>
              <w:adjustRightInd/>
              <w:snapToGrid/>
              <w:spacing w:before="140"/>
              <w:ind w:left="210" w:leftChars="100"/>
              <w:jc w:val="left"/>
              <w:textAlignment w:val="auto"/>
              <w:rPr>
                <w:rFonts w:hint="eastAsia" w:ascii="宋体" w:hAnsi="宋体" w:eastAsia="宋体" w:cs="宋体"/>
                <w:color w:val="auto"/>
                <w:spacing w:val="0"/>
                <w:sz w:val="24"/>
                <w:szCs w:val="24"/>
                <w:lang w:val="en-US" w:eastAsia="zh-CN"/>
              </w:rPr>
            </w:pPr>
            <w:r>
              <w:rPr>
                <w:rFonts w:hint="eastAsia" w:ascii="宋体" w:hAnsi="宋体" w:eastAsia="宋体" w:cs="宋体"/>
                <w:color w:val="auto"/>
                <w:spacing w:val="0"/>
                <w:sz w:val="24"/>
                <w:szCs w:val="24"/>
                <w:lang w:val="en-US" w:eastAsia="zh-CN"/>
              </w:rPr>
              <w:t>棺体尺寸：长2300</w:t>
            </w:r>
            <w:r>
              <w:rPr>
                <w:rFonts w:hint="eastAsia" w:ascii="宋体" w:hAnsi="宋体" w:eastAsia="宋体" w:cs="宋体"/>
                <w:color w:val="auto"/>
                <w:spacing w:val="0"/>
                <w:kern w:val="0"/>
                <w:sz w:val="24"/>
                <w:szCs w:val="24"/>
                <w:lang w:val="en-US" w:eastAsia="zh-CN" w:bidi="zh-CN"/>
              </w:rPr>
              <w:t>mm</w:t>
            </w:r>
            <w:r>
              <w:rPr>
                <w:rFonts w:hint="eastAsia" w:ascii="宋体" w:hAnsi="宋体" w:eastAsia="宋体" w:cs="宋体"/>
                <w:color w:val="auto"/>
                <w:spacing w:val="0"/>
                <w:sz w:val="24"/>
                <w:szCs w:val="24"/>
                <w:lang w:val="en-US" w:eastAsia="zh-CN"/>
              </w:rPr>
              <w:t>*宽1000</w:t>
            </w:r>
            <w:r>
              <w:rPr>
                <w:rFonts w:hint="eastAsia" w:ascii="宋体" w:hAnsi="宋体" w:eastAsia="宋体" w:cs="宋体"/>
                <w:color w:val="auto"/>
                <w:spacing w:val="0"/>
                <w:kern w:val="0"/>
                <w:sz w:val="24"/>
                <w:szCs w:val="24"/>
                <w:lang w:val="en-US" w:eastAsia="zh-CN" w:bidi="zh-CN"/>
              </w:rPr>
              <w:t>mm</w:t>
            </w:r>
            <w:r>
              <w:rPr>
                <w:rFonts w:hint="eastAsia" w:ascii="宋体" w:hAnsi="宋体" w:eastAsia="宋体" w:cs="宋体"/>
                <w:color w:val="auto"/>
                <w:spacing w:val="0"/>
                <w:sz w:val="24"/>
                <w:szCs w:val="24"/>
                <w:lang w:val="en-US" w:eastAsia="zh-CN"/>
              </w:rPr>
              <w:t>*高1100mm</w:t>
            </w:r>
            <w:r>
              <w:rPr>
                <w:rFonts w:hint="eastAsia" w:ascii="宋体" w:hAnsi="宋体" w:eastAsia="宋体" w:cs="宋体"/>
                <w:color w:val="auto"/>
                <w:spacing w:val="0"/>
                <w:sz w:val="24"/>
                <w:szCs w:val="24"/>
                <w:lang w:eastAsia="zh-CN"/>
              </w:rPr>
              <w:t>(±</w:t>
            </w:r>
            <w:r>
              <w:rPr>
                <w:rFonts w:hint="eastAsia" w:ascii="宋体" w:hAnsi="宋体" w:eastAsia="宋体" w:cs="宋体"/>
                <w:color w:val="auto"/>
                <w:spacing w:val="0"/>
                <w:sz w:val="24"/>
                <w:szCs w:val="24"/>
                <w:lang w:val="en-US" w:eastAsia="zh-CN"/>
              </w:rPr>
              <w:t>1</w:t>
            </w:r>
            <w:r>
              <w:rPr>
                <w:rFonts w:hint="eastAsia" w:ascii="宋体" w:hAnsi="宋体" w:eastAsia="宋体" w:cs="宋体"/>
                <w:color w:val="auto"/>
                <w:spacing w:val="0"/>
                <w:sz w:val="24"/>
                <w:szCs w:val="24"/>
                <w:lang w:eastAsia="zh-CN"/>
              </w:rPr>
              <w:t>0mm)</w:t>
            </w:r>
          </w:p>
          <w:p w14:paraId="00CCDC9B">
            <w:pPr>
              <w:pStyle w:val="26"/>
              <w:keepNext w:val="0"/>
              <w:keepLines w:val="0"/>
              <w:pageBreakBefore w:val="0"/>
              <w:widowControl w:val="0"/>
              <w:kinsoku/>
              <w:wordWrap/>
              <w:overflowPunct/>
              <w:topLinePunct w:val="0"/>
              <w:autoSpaceDE w:val="0"/>
              <w:autoSpaceDN w:val="0"/>
              <w:bidi w:val="0"/>
              <w:adjustRightInd/>
              <w:snapToGrid/>
              <w:spacing w:before="140"/>
              <w:ind w:left="210" w:leftChars="100"/>
              <w:jc w:val="left"/>
              <w:textAlignment w:val="auto"/>
              <w:rPr>
                <w:rFonts w:hint="eastAsia" w:ascii="宋体" w:hAnsi="宋体" w:eastAsia="宋体" w:cs="宋体"/>
                <w:color w:val="auto"/>
                <w:spacing w:val="0"/>
                <w:sz w:val="24"/>
                <w:szCs w:val="24"/>
                <w:lang w:val="en-US" w:eastAsia="zh-CN"/>
              </w:rPr>
            </w:pPr>
            <w:r>
              <w:rPr>
                <w:rFonts w:hint="eastAsia" w:ascii="宋体" w:hAnsi="宋体" w:eastAsia="宋体" w:cs="宋体"/>
                <w:color w:val="auto"/>
                <w:spacing w:val="0"/>
                <w:sz w:val="24"/>
                <w:szCs w:val="24"/>
                <w:lang w:val="en-US" w:eastAsia="zh-CN"/>
              </w:rPr>
              <w:t>内空尺寸：长2100</w:t>
            </w:r>
            <w:r>
              <w:rPr>
                <w:rFonts w:hint="eastAsia" w:ascii="宋体" w:hAnsi="宋体" w:eastAsia="宋体" w:cs="宋体"/>
                <w:color w:val="auto"/>
                <w:spacing w:val="0"/>
                <w:kern w:val="0"/>
                <w:sz w:val="24"/>
                <w:szCs w:val="24"/>
                <w:lang w:val="en-US" w:eastAsia="zh-CN" w:bidi="zh-CN"/>
              </w:rPr>
              <w:t>mm</w:t>
            </w:r>
            <w:r>
              <w:rPr>
                <w:rFonts w:hint="eastAsia" w:ascii="宋体" w:hAnsi="宋体" w:eastAsia="宋体" w:cs="宋体"/>
                <w:color w:val="auto"/>
                <w:spacing w:val="0"/>
                <w:sz w:val="24"/>
                <w:szCs w:val="24"/>
                <w:lang w:val="en-US" w:eastAsia="zh-CN"/>
              </w:rPr>
              <w:t>*宽740</w:t>
            </w:r>
            <w:r>
              <w:rPr>
                <w:rFonts w:hint="eastAsia" w:ascii="宋体" w:hAnsi="宋体" w:eastAsia="宋体" w:cs="宋体"/>
                <w:color w:val="auto"/>
                <w:spacing w:val="0"/>
                <w:kern w:val="0"/>
                <w:sz w:val="24"/>
                <w:szCs w:val="24"/>
                <w:lang w:val="en-US" w:eastAsia="zh-CN" w:bidi="zh-CN"/>
              </w:rPr>
              <w:t>mm</w:t>
            </w:r>
            <w:r>
              <w:rPr>
                <w:rFonts w:hint="eastAsia" w:ascii="宋体" w:hAnsi="宋体" w:eastAsia="宋体" w:cs="宋体"/>
                <w:color w:val="auto"/>
                <w:spacing w:val="0"/>
                <w:sz w:val="24"/>
                <w:szCs w:val="24"/>
                <w:lang w:val="en-US" w:eastAsia="zh-CN"/>
              </w:rPr>
              <w:t>*高360mm</w:t>
            </w:r>
            <w:r>
              <w:rPr>
                <w:rFonts w:hint="eastAsia" w:ascii="宋体" w:hAnsi="宋体" w:eastAsia="宋体" w:cs="宋体"/>
                <w:color w:val="auto"/>
                <w:spacing w:val="0"/>
                <w:sz w:val="24"/>
                <w:szCs w:val="24"/>
                <w:lang w:eastAsia="zh-CN"/>
              </w:rPr>
              <w:t>(±</w:t>
            </w:r>
            <w:r>
              <w:rPr>
                <w:rFonts w:hint="eastAsia" w:ascii="宋体" w:hAnsi="宋体" w:eastAsia="宋体" w:cs="宋体"/>
                <w:color w:val="auto"/>
                <w:spacing w:val="0"/>
                <w:sz w:val="24"/>
                <w:szCs w:val="24"/>
                <w:lang w:val="en-US" w:eastAsia="zh-CN"/>
              </w:rPr>
              <w:t>1</w:t>
            </w:r>
            <w:r>
              <w:rPr>
                <w:rFonts w:hint="eastAsia" w:ascii="宋体" w:hAnsi="宋体" w:eastAsia="宋体" w:cs="宋体"/>
                <w:color w:val="auto"/>
                <w:spacing w:val="0"/>
                <w:sz w:val="24"/>
                <w:szCs w:val="24"/>
                <w:lang w:eastAsia="zh-CN"/>
              </w:rPr>
              <w:t>0mm)</w:t>
            </w:r>
          </w:p>
        </w:tc>
      </w:tr>
      <w:tr w14:paraId="7E5141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5" w:hRule="atLeast"/>
          <w:jc w:val="center"/>
        </w:trPr>
        <w:tc>
          <w:tcPr>
            <w:tcW w:w="635" w:type="dxa"/>
            <w:noWrap w:val="0"/>
            <w:vAlign w:val="center"/>
          </w:tcPr>
          <w:p w14:paraId="1C4FEF62">
            <w:pPr>
              <w:pStyle w:val="26"/>
              <w:spacing w:before="128"/>
              <w:ind w:left="7" w:leftChars="0"/>
              <w:jc w:val="center"/>
              <w:rPr>
                <w:rFonts w:hint="eastAsia" w:ascii="宋体" w:hAnsi="宋体" w:eastAsia="宋体" w:cs="宋体"/>
                <w:color w:val="auto"/>
                <w:spacing w:val="0"/>
                <w:sz w:val="24"/>
                <w:szCs w:val="24"/>
                <w:lang w:eastAsia="en-US"/>
              </w:rPr>
            </w:pPr>
            <w:r>
              <w:rPr>
                <w:rFonts w:hint="eastAsia" w:ascii="宋体" w:hAnsi="宋体" w:eastAsia="宋体" w:cs="宋体"/>
                <w:color w:val="auto"/>
                <w:spacing w:val="0"/>
                <w:sz w:val="24"/>
                <w:szCs w:val="24"/>
                <w:lang w:eastAsia="en-US"/>
              </w:rPr>
              <w:t>3</w:t>
            </w:r>
          </w:p>
        </w:tc>
        <w:tc>
          <w:tcPr>
            <w:tcW w:w="1844" w:type="dxa"/>
            <w:noWrap w:val="0"/>
            <w:vAlign w:val="center"/>
          </w:tcPr>
          <w:p w14:paraId="4775BA99">
            <w:pPr>
              <w:pStyle w:val="26"/>
              <w:spacing w:before="99"/>
              <w:ind w:left="92" w:right="82"/>
              <w:jc w:val="center"/>
              <w:rPr>
                <w:rFonts w:hint="eastAsia" w:ascii="宋体" w:hAnsi="宋体" w:eastAsia="宋体" w:cs="宋体"/>
                <w:color w:val="auto"/>
                <w:spacing w:val="0"/>
                <w:sz w:val="24"/>
                <w:szCs w:val="24"/>
                <w:lang w:eastAsia="zh-CN"/>
              </w:rPr>
            </w:pPr>
            <w:r>
              <w:rPr>
                <w:rFonts w:hint="eastAsia" w:ascii="宋体" w:hAnsi="宋体" w:eastAsia="宋体" w:cs="宋体"/>
                <w:color w:val="auto"/>
                <w:spacing w:val="0"/>
                <w:sz w:val="24"/>
                <w:szCs w:val="24"/>
                <w:lang w:val="en-US" w:eastAsia="zh-CN"/>
              </w:rPr>
              <w:t>棺体</w:t>
            </w:r>
            <w:r>
              <w:rPr>
                <w:rFonts w:hint="eastAsia" w:ascii="宋体" w:hAnsi="宋体" w:eastAsia="宋体" w:cs="宋体"/>
                <w:color w:val="auto"/>
                <w:spacing w:val="0"/>
                <w:sz w:val="24"/>
                <w:szCs w:val="24"/>
                <w:lang w:eastAsia="en-US"/>
              </w:rPr>
              <w:t>外部材质</w:t>
            </w:r>
          </w:p>
        </w:tc>
        <w:tc>
          <w:tcPr>
            <w:tcW w:w="6140" w:type="dxa"/>
            <w:noWrap w:val="0"/>
            <w:vAlign w:val="center"/>
          </w:tcPr>
          <w:p w14:paraId="77BE69A6">
            <w:pPr>
              <w:pStyle w:val="26"/>
              <w:keepNext w:val="0"/>
              <w:keepLines w:val="0"/>
              <w:pageBreakBefore w:val="0"/>
              <w:widowControl w:val="0"/>
              <w:kinsoku/>
              <w:wordWrap/>
              <w:overflowPunct/>
              <w:topLinePunct w:val="0"/>
              <w:autoSpaceDE w:val="0"/>
              <w:autoSpaceDN w:val="0"/>
              <w:bidi w:val="0"/>
              <w:adjustRightInd/>
              <w:snapToGrid/>
              <w:spacing w:before="99"/>
              <w:ind w:left="210" w:leftChars="100"/>
              <w:jc w:val="left"/>
              <w:textAlignment w:val="auto"/>
              <w:rPr>
                <w:rFonts w:hint="eastAsia" w:ascii="宋体" w:hAnsi="宋体" w:eastAsia="宋体" w:cs="宋体"/>
                <w:color w:val="auto"/>
                <w:spacing w:val="0"/>
                <w:sz w:val="24"/>
                <w:szCs w:val="24"/>
                <w:lang w:val="en-US" w:eastAsia="zh-CN"/>
              </w:rPr>
            </w:pPr>
            <w:r>
              <w:rPr>
                <w:rFonts w:hint="eastAsia" w:ascii="宋体" w:hAnsi="宋体" w:eastAsia="宋体" w:cs="宋体"/>
                <w:color w:val="auto"/>
                <w:spacing w:val="0"/>
                <w:sz w:val="24"/>
                <w:szCs w:val="24"/>
                <w:lang w:val="en-US" w:eastAsia="zh-CN"/>
              </w:rPr>
              <w:t>采用厚</w:t>
            </w:r>
            <w:r>
              <w:rPr>
                <w:rFonts w:hint="eastAsia" w:ascii="宋体" w:hAnsi="宋体" w:eastAsia="宋体" w:cs="宋体"/>
                <w:color w:val="auto"/>
                <w:spacing w:val="0"/>
                <w:sz w:val="24"/>
                <w:szCs w:val="24"/>
                <w:lang w:eastAsia="zh-CN"/>
              </w:rPr>
              <w:t>≥</w:t>
            </w:r>
            <w:r>
              <w:rPr>
                <w:rFonts w:hint="eastAsia" w:ascii="宋体" w:hAnsi="宋体" w:eastAsia="宋体" w:cs="宋体"/>
                <w:color w:val="auto"/>
                <w:spacing w:val="0"/>
                <w:sz w:val="24"/>
                <w:szCs w:val="24"/>
                <w:lang w:val="en-US" w:eastAsia="zh-CN"/>
              </w:rPr>
              <w:t>0.8mm</w:t>
            </w:r>
            <w:r>
              <w:rPr>
                <w:rFonts w:hint="eastAsia" w:cs="宋体"/>
                <w:color w:val="auto"/>
                <w:spacing w:val="0"/>
                <w:sz w:val="24"/>
                <w:szCs w:val="24"/>
                <w:lang w:val="en-US" w:eastAsia="zh-CN"/>
              </w:rPr>
              <w:t>钛金</w:t>
            </w:r>
            <w:r>
              <w:rPr>
                <w:rFonts w:hint="eastAsia" w:ascii="宋体" w:hAnsi="宋体" w:eastAsia="宋体" w:cs="宋体"/>
                <w:color w:val="auto"/>
                <w:spacing w:val="0"/>
                <w:sz w:val="24"/>
                <w:szCs w:val="24"/>
                <w:lang w:val="en-US" w:eastAsia="zh-CN"/>
              </w:rPr>
              <w:t>不锈钢板。</w:t>
            </w:r>
          </w:p>
        </w:tc>
      </w:tr>
      <w:tr w14:paraId="577296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22" w:hRule="atLeast"/>
          <w:jc w:val="center"/>
        </w:trPr>
        <w:tc>
          <w:tcPr>
            <w:tcW w:w="635" w:type="dxa"/>
            <w:noWrap w:val="0"/>
            <w:vAlign w:val="center"/>
          </w:tcPr>
          <w:p w14:paraId="2ECAC0A7">
            <w:pPr>
              <w:pStyle w:val="26"/>
              <w:spacing w:before="140"/>
              <w:ind w:left="7" w:leftChars="0"/>
              <w:jc w:val="center"/>
              <w:rPr>
                <w:rFonts w:hint="eastAsia" w:ascii="宋体" w:hAnsi="宋体" w:eastAsia="宋体" w:cs="宋体"/>
                <w:color w:val="auto"/>
                <w:spacing w:val="0"/>
                <w:sz w:val="24"/>
                <w:szCs w:val="24"/>
                <w:lang w:eastAsia="en-US"/>
              </w:rPr>
            </w:pPr>
            <w:r>
              <w:rPr>
                <w:rFonts w:hint="eastAsia" w:ascii="宋体" w:hAnsi="宋体" w:eastAsia="宋体" w:cs="宋体"/>
                <w:color w:val="auto"/>
                <w:spacing w:val="0"/>
                <w:sz w:val="24"/>
                <w:szCs w:val="24"/>
                <w:lang w:eastAsia="en-US"/>
              </w:rPr>
              <w:t>4</w:t>
            </w:r>
          </w:p>
        </w:tc>
        <w:tc>
          <w:tcPr>
            <w:tcW w:w="1844" w:type="dxa"/>
            <w:noWrap w:val="0"/>
            <w:vAlign w:val="center"/>
          </w:tcPr>
          <w:p w14:paraId="7B491324">
            <w:pPr>
              <w:pStyle w:val="26"/>
              <w:keepNext w:val="0"/>
              <w:keepLines w:val="0"/>
              <w:pageBreakBefore w:val="0"/>
              <w:widowControl w:val="0"/>
              <w:kinsoku/>
              <w:wordWrap/>
              <w:overflowPunct/>
              <w:topLinePunct w:val="0"/>
              <w:autoSpaceDE w:val="0"/>
              <w:autoSpaceDN w:val="0"/>
              <w:bidi w:val="0"/>
              <w:adjustRightInd/>
              <w:snapToGrid/>
              <w:spacing w:before="99"/>
              <w:ind w:left="210" w:leftChars="100"/>
              <w:jc w:val="center"/>
              <w:textAlignment w:val="auto"/>
              <w:rPr>
                <w:rFonts w:hint="eastAsia" w:ascii="宋体" w:hAnsi="宋体" w:eastAsia="宋体" w:cs="宋体"/>
                <w:color w:val="auto"/>
                <w:spacing w:val="0"/>
                <w:sz w:val="24"/>
                <w:szCs w:val="24"/>
                <w:lang w:val="en-US" w:eastAsia="zh-CN"/>
              </w:rPr>
            </w:pPr>
            <w:r>
              <w:rPr>
                <w:rFonts w:hint="eastAsia" w:ascii="宋体" w:hAnsi="宋体" w:eastAsia="宋体" w:cs="宋体"/>
                <w:color w:val="auto"/>
                <w:spacing w:val="0"/>
                <w:sz w:val="24"/>
                <w:szCs w:val="24"/>
                <w:lang w:val="en-US" w:eastAsia="zh-CN"/>
              </w:rPr>
              <w:t>棺体</w:t>
            </w:r>
            <w:r>
              <w:rPr>
                <w:rFonts w:hint="eastAsia" w:ascii="宋体" w:hAnsi="宋体" w:eastAsia="宋体" w:cs="宋体"/>
                <w:color w:val="auto"/>
                <w:spacing w:val="0"/>
                <w:sz w:val="24"/>
                <w:szCs w:val="24"/>
                <w:lang w:eastAsia="en-US"/>
              </w:rPr>
              <w:t>内</w:t>
            </w:r>
            <w:r>
              <w:rPr>
                <w:rFonts w:hint="eastAsia" w:ascii="宋体" w:hAnsi="宋体" w:eastAsia="宋体" w:cs="宋体"/>
                <w:color w:val="auto"/>
                <w:spacing w:val="0"/>
                <w:sz w:val="24"/>
                <w:szCs w:val="24"/>
                <w:lang w:val="en-US" w:eastAsia="zh-CN"/>
              </w:rPr>
              <w:t>部材质</w:t>
            </w:r>
          </w:p>
        </w:tc>
        <w:tc>
          <w:tcPr>
            <w:tcW w:w="6140" w:type="dxa"/>
            <w:noWrap w:val="0"/>
            <w:vAlign w:val="center"/>
          </w:tcPr>
          <w:p w14:paraId="36885F0D">
            <w:pPr>
              <w:pStyle w:val="26"/>
              <w:keepNext w:val="0"/>
              <w:keepLines w:val="0"/>
              <w:pageBreakBefore w:val="0"/>
              <w:widowControl w:val="0"/>
              <w:kinsoku/>
              <w:wordWrap/>
              <w:overflowPunct/>
              <w:topLinePunct w:val="0"/>
              <w:autoSpaceDE w:val="0"/>
              <w:autoSpaceDN w:val="0"/>
              <w:bidi w:val="0"/>
              <w:adjustRightInd/>
              <w:snapToGrid/>
              <w:spacing w:before="99"/>
              <w:ind w:left="210" w:leftChars="100"/>
              <w:jc w:val="left"/>
              <w:textAlignment w:val="auto"/>
              <w:rPr>
                <w:rFonts w:hint="eastAsia" w:ascii="宋体" w:hAnsi="宋体" w:eastAsia="宋体" w:cs="宋体"/>
                <w:color w:val="auto"/>
                <w:spacing w:val="0"/>
                <w:sz w:val="24"/>
                <w:szCs w:val="24"/>
                <w:lang w:val="en-US" w:eastAsia="zh-CN"/>
              </w:rPr>
            </w:pPr>
            <w:r>
              <w:rPr>
                <w:rFonts w:hint="eastAsia" w:ascii="宋体" w:hAnsi="宋体" w:eastAsia="宋体" w:cs="宋体"/>
                <w:color w:val="auto"/>
                <w:spacing w:val="0"/>
                <w:sz w:val="24"/>
                <w:szCs w:val="24"/>
                <w:lang w:val="en-US" w:eastAsia="zh-CN"/>
              </w:rPr>
              <w:t>采用</w:t>
            </w:r>
            <w:r>
              <w:rPr>
                <w:rFonts w:hint="eastAsia" w:ascii="宋体" w:hAnsi="宋体" w:eastAsia="宋体" w:cs="宋体"/>
                <w:color w:val="auto"/>
                <w:spacing w:val="0"/>
                <w:sz w:val="24"/>
                <w:szCs w:val="24"/>
                <w:lang w:eastAsia="zh-CN"/>
              </w:rPr>
              <w:t>厚</w:t>
            </w:r>
            <w:r>
              <w:rPr>
                <w:rFonts w:hint="eastAsia" w:ascii="宋体" w:hAnsi="宋体" w:eastAsia="宋体" w:cs="宋体"/>
                <w:color w:val="auto"/>
                <w:spacing w:val="0"/>
                <w:sz w:val="24"/>
                <w:szCs w:val="24"/>
                <w:lang w:eastAsia="en-US"/>
              </w:rPr>
              <w:t>≥</w:t>
            </w:r>
            <w:r>
              <w:rPr>
                <w:rFonts w:hint="eastAsia" w:ascii="宋体" w:hAnsi="宋体" w:eastAsia="宋体" w:cs="宋体"/>
                <w:color w:val="auto"/>
                <w:spacing w:val="0"/>
                <w:sz w:val="24"/>
                <w:szCs w:val="24"/>
                <w:lang w:val="en-US" w:eastAsia="zh-CN"/>
              </w:rPr>
              <w:t>0.6</w:t>
            </w:r>
            <w:r>
              <w:rPr>
                <w:rFonts w:hint="eastAsia" w:ascii="宋体" w:hAnsi="宋体" w:eastAsia="宋体" w:cs="宋体"/>
                <w:color w:val="auto"/>
                <w:spacing w:val="0"/>
                <w:sz w:val="24"/>
                <w:szCs w:val="24"/>
                <w:lang w:eastAsia="zh-CN"/>
              </w:rPr>
              <w:t>mm经脱氧防腐处理的轧花铝板</w:t>
            </w:r>
            <w:r>
              <w:rPr>
                <w:rFonts w:hint="eastAsia" w:ascii="宋体" w:hAnsi="宋体" w:eastAsia="宋体" w:cs="宋体"/>
                <w:color w:val="auto"/>
                <w:spacing w:val="0"/>
                <w:sz w:val="24"/>
                <w:szCs w:val="24"/>
                <w:lang w:val="en-US" w:eastAsia="zh-CN"/>
              </w:rPr>
              <w:t>。</w:t>
            </w:r>
          </w:p>
        </w:tc>
      </w:tr>
      <w:tr w14:paraId="69F313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46" w:hRule="atLeast"/>
          <w:jc w:val="center"/>
        </w:trPr>
        <w:tc>
          <w:tcPr>
            <w:tcW w:w="635" w:type="dxa"/>
            <w:noWrap w:val="0"/>
            <w:vAlign w:val="center"/>
          </w:tcPr>
          <w:p w14:paraId="5A10D4BC">
            <w:pPr>
              <w:pStyle w:val="26"/>
              <w:spacing w:before="174"/>
              <w:ind w:left="7" w:leftChars="0"/>
              <w:jc w:val="center"/>
              <w:rPr>
                <w:rFonts w:hint="eastAsia" w:ascii="宋体" w:hAnsi="宋体" w:eastAsia="宋体" w:cs="宋体"/>
                <w:color w:val="auto"/>
                <w:spacing w:val="0"/>
                <w:sz w:val="24"/>
                <w:szCs w:val="24"/>
                <w:lang w:eastAsia="en-US"/>
              </w:rPr>
            </w:pPr>
            <w:r>
              <w:rPr>
                <w:rFonts w:hint="eastAsia" w:ascii="宋体" w:hAnsi="宋体" w:eastAsia="宋体" w:cs="宋体"/>
                <w:color w:val="auto"/>
                <w:spacing w:val="0"/>
                <w:sz w:val="24"/>
                <w:szCs w:val="24"/>
                <w:lang w:eastAsia="en-US"/>
              </w:rPr>
              <w:t>5</w:t>
            </w:r>
          </w:p>
        </w:tc>
        <w:tc>
          <w:tcPr>
            <w:tcW w:w="1844" w:type="dxa"/>
            <w:noWrap w:val="0"/>
            <w:vAlign w:val="center"/>
          </w:tcPr>
          <w:p w14:paraId="16D0BE43">
            <w:pPr>
              <w:pStyle w:val="26"/>
              <w:keepNext w:val="0"/>
              <w:keepLines w:val="0"/>
              <w:pageBreakBefore w:val="0"/>
              <w:widowControl w:val="0"/>
              <w:kinsoku/>
              <w:wordWrap/>
              <w:overflowPunct/>
              <w:topLinePunct w:val="0"/>
              <w:autoSpaceDE w:val="0"/>
              <w:autoSpaceDN w:val="0"/>
              <w:bidi w:val="0"/>
              <w:adjustRightInd/>
              <w:snapToGrid/>
              <w:spacing w:before="128"/>
              <w:ind w:left="210" w:leftChars="100"/>
              <w:jc w:val="center"/>
              <w:textAlignment w:val="auto"/>
              <w:rPr>
                <w:rFonts w:hint="eastAsia" w:ascii="宋体" w:hAnsi="宋体" w:eastAsia="宋体" w:cs="宋体"/>
                <w:color w:val="auto"/>
                <w:spacing w:val="0"/>
                <w:sz w:val="24"/>
                <w:szCs w:val="24"/>
                <w:lang w:eastAsia="en-US"/>
              </w:rPr>
            </w:pPr>
            <w:r>
              <w:rPr>
                <w:rFonts w:hint="eastAsia" w:ascii="宋体" w:hAnsi="宋体" w:eastAsia="宋体" w:cs="宋体"/>
                <w:color w:val="auto"/>
                <w:spacing w:val="0"/>
                <w:sz w:val="24"/>
                <w:szCs w:val="24"/>
                <w:lang w:val="en-US" w:eastAsia="zh-CN"/>
              </w:rPr>
              <w:t>棺罩</w:t>
            </w:r>
            <w:r>
              <w:rPr>
                <w:rFonts w:hint="eastAsia" w:ascii="宋体" w:hAnsi="宋体" w:eastAsia="宋体" w:cs="宋体"/>
                <w:color w:val="auto"/>
                <w:spacing w:val="0"/>
                <w:sz w:val="24"/>
                <w:szCs w:val="24"/>
                <w:lang w:eastAsia="en-US"/>
              </w:rPr>
              <w:t>材质</w:t>
            </w:r>
          </w:p>
        </w:tc>
        <w:tc>
          <w:tcPr>
            <w:tcW w:w="6140" w:type="dxa"/>
            <w:noWrap w:val="0"/>
            <w:vAlign w:val="center"/>
          </w:tcPr>
          <w:p w14:paraId="6FF2A0CA">
            <w:pPr>
              <w:pStyle w:val="26"/>
              <w:keepNext w:val="0"/>
              <w:keepLines w:val="0"/>
              <w:pageBreakBefore w:val="0"/>
              <w:widowControl w:val="0"/>
              <w:numPr>
                <w:ilvl w:val="0"/>
                <w:numId w:val="0"/>
              </w:numPr>
              <w:kinsoku/>
              <w:wordWrap/>
              <w:overflowPunct/>
              <w:topLinePunct w:val="0"/>
              <w:autoSpaceDE w:val="0"/>
              <w:autoSpaceDN w:val="0"/>
              <w:bidi w:val="0"/>
              <w:adjustRightInd/>
              <w:snapToGrid/>
              <w:spacing w:before="128"/>
              <w:ind w:left="210" w:leftChars="100"/>
              <w:jc w:val="left"/>
              <w:textAlignment w:val="auto"/>
              <w:rPr>
                <w:rFonts w:hint="eastAsia" w:ascii="宋体" w:hAnsi="宋体" w:eastAsia="宋体" w:cs="宋体"/>
                <w:color w:val="auto"/>
                <w:spacing w:val="0"/>
                <w:sz w:val="24"/>
                <w:szCs w:val="24"/>
                <w:lang w:val="en-US" w:eastAsia="en-US"/>
              </w:rPr>
            </w:pPr>
            <w:r>
              <w:rPr>
                <w:rFonts w:hint="eastAsia" w:ascii="宋体" w:hAnsi="宋体" w:eastAsia="宋体" w:cs="宋体"/>
                <w:color w:val="auto"/>
                <w:spacing w:val="0"/>
                <w:sz w:val="24"/>
                <w:szCs w:val="24"/>
                <w:lang w:val="en-US" w:eastAsia="zh-CN"/>
              </w:rPr>
              <w:t>1、棺罩整体采用双层PMMA透明棺罩，厚度</w:t>
            </w:r>
            <w:r>
              <w:rPr>
                <w:rFonts w:hint="eastAsia" w:ascii="宋体" w:hAnsi="宋体" w:eastAsia="宋体" w:cs="宋体"/>
                <w:color w:val="auto"/>
                <w:spacing w:val="0"/>
                <w:sz w:val="24"/>
                <w:szCs w:val="24"/>
                <w:lang w:eastAsia="en-US"/>
              </w:rPr>
              <w:t>≥</w:t>
            </w:r>
            <w:r>
              <w:rPr>
                <w:rFonts w:hint="eastAsia" w:ascii="宋体" w:hAnsi="宋体" w:eastAsia="宋体" w:cs="宋体"/>
                <w:color w:val="auto"/>
                <w:spacing w:val="0"/>
                <w:sz w:val="24"/>
                <w:szCs w:val="24"/>
                <w:lang w:val="en-US" w:eastAsia="zh-CN"/>
              </w:rPr>
              <w:t>4.0</w:t>
            </w:r>
            <w:r>
              <w:rPr>
                <w:rFonts w:hint="eastAsia" w:ascii="宋体" w:hAnsi="宋体" w:eastAsia="宋体" w:cs="宋体"/>
                <w:color w:val="auto"/>
                <w:spacing w:val="0"/>
                <w:sz w:val="24"/>
                <w:szCs w:val="24"/>
                <w:lang w:eastAsia="zh-CN"/>
              </w:rPr>
              <w:t>mm</w:t>
            </w:r>
            <w:r>
              <w:rPr>
                <w:rFonts w:hint="eastAsia" w:ascii="宋体" w:hAnsi="宋体" w:eastAsia="宋体" w:cs="宋体"/>
                <w:color w:val="auto"/>
                <w:spacing w:val="0"/>
                <w:sz w:val="24"/>
                <w:szCs w:val="24"/>
                <w:lang w:val="en-US" w:eastAsia="zh-CN"/>
              </w:rPr>
              <w:t>。</w:t>
            </w:r>
          </w:p>
          <w:p w14:paraId="5F77B469">
            <w:pPr>
              <w:pStyle w:val="26"/>
              <w:keepNext w:val="0"/>
              <w:keepLines w:val="0"/>
              <w:pageBreakBefore w:val="0"/>
              <w:widowControl w:val="0"/>
              <w:numPr>
                <w:ilvl w:val="0"/>
                <w:numId w:val="0"/>
              </w:numPr>
              <w:kinsoku/>
              <w:wordWrap/>
              <w:overflowPunct/>
              <w:topLinePunct w:val="0"/>
              <w:autoSpaceDE w:val="0"/>
              <w:autoSpaceDN w:val="0"/>
              <w:bidi w:val="0"/>
              <w:adjustRightInd/>
              <w:snapToGrid/>
              <w:spacing w:before="128"/>
              <w:ind w:left="210" w:leftChars="100"/>
              <w:jc w:val="left"/>
              <w:textAlignment w:val="auto"/>
              <w:rPr>
                <w:rFonts w:hint="eastAsia" w:ascii="宋体" w:hAnsi="宋体" w:eastAsia="宋体" w:cs="宋体"/>
                <w:color w:val="auto"/>
                <w:spacing w:val="0"/>
                <w:sz w:val="24"/>
                <w:szCs w:val="24"/>
                <w:lang w:val="en-US" w:eastAsia="en-US"/>
              </w:rPr>
            </w:pPr>
            <w:r>
              <w:rPr>
                <w:rFonts w:hint="eastAsia" w:ascii="宋体" w:hAnsi="宋体" w:eastAsia="宋体" w:cs="宋体"/>
                <w:color w:val="auto"/>
                <w:spacing w:val="0"/>
                <w:sz w:val="24"/>
                <w:szCs w:val="24"/>
                <w:lang w:val="en-US" w:eastAsia="zh-CN"/>
              </w:rPr>
              <w:t>2、棺罩采用一次挤出成型工艺。</w:t>
            </w:r>
          </w:p>
        </w:tc>
      </w:tr>
      <w:tr w14:paraId="242991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1" w:hRule="atLeast"/>
          <w:jc w:val="center"/>
        </w:trPr>
        <w:tc>
          <w:tcPr>
            <w:tcW w:w="635" w:type="dxa"/>
            <w:noWrap w:val="0"/>
            <w:vAlign w:val="center"/>
          </w:tcPr>
          <w:p w14:paraId="39DC31C1">
            <w:pPr>
              <w:pStyle w:val="26"/>
              <w:spacing w:before="143"/>
              <w:ind w:left="7" w:leftChars="0"/>
              <w:jc w:val="center"/>
              <w:rPr>
                <w:rFonts w:hint="eastAsia" w:ascii="宋体" w:hAnsi="宋体" w:eastAsia="宋体" w:cs="宋体"/>
                <w:color w:val="auto"/>
                <w:spacing w:val="0"/>
                <w:sz w:val="24"/>
                <w:szCs w:val="24"/>
                <w:lang w:eastAsia="en-US"/>
              </w:rPr>
            </w:pPr>
            <w:r>
              <w:rPr>
                <w:rFonts w:hint="eastAsia" w:ascii="宋体" w:hAnsi="宋体" w:eastAsia="宋体" w:cs="宋体"/>
                <w:color w:val="auto"/>
                <w:spacing w:val="0"/>
                <w:sz w:val="24"/>
                <w:szCs w:val="24"/>
                <w:lang w:eastAsia="en-US"/>
              </w:rPr>
              <w:t>6</w:t>
            </w:r>
          </w:p>
        </w:tc>
        <w:tc>
          <w:tcPr>
            <w:tcW w:w="1844" w:type="dxa"/>
            <w:noWrap w:val="0"/>
            <w:vAlign w:val="center"/>
          </w:tcPr>
          <w:p w14:paraId="0646A5CA">
            <w:pPr>
              <w:autoSpaceDE w:val="0"/>
              <w:autoSpaceDN w:val="0"/>
              <w:spacing w:line="500" w:lineRule="exact"/>
              <w:jc w:val="center"/>
              <w:rPr>
                <w:rFonts w:hint="eastAsia" w:ascii="宋体" w:hAnsi="宋体" w:eastAsia="宋体" w:cs="宋体"/>
                <w:color w:val="auto"/>
                <w:spacing w:val="0"/>
                <w:sz w:val="24"/>
                <w:szCs w:val="24"/>
                <w:lang w:val="en-US" w:eastAsia="zh-CN"/>
              </w:rPr>
            </w:pPr>
            <w:r>
              <w:rPr>
                <w:rFonts w:hint="eastAsia" w:ascii="宋体" w:hAnsi="宋体" w:eastAsia="宋体" w:cs="宋体"/>
                <w:color w:val="auto"/>
                <w:spacing w:val="0"/>
                <w:sz w:val="24"/>
                <w:szCs w:val="24"/>
                <w:lang w:val="en-US" w:eastAsia="zh-CN"/>
              </w:rPr>
              <w:t>棺体装饰</w:t>
            </w:r>
          </w:p>
        </w:tc>
        <w:tc>
          <w:tcPr>
            <w:tcW w:w="6140" w:type="dxa"/>
            <w:noWrap w:val="0"/>
            <w:vAlign w:val="center"/>
          </w:tcPr>
          <w:p w14:paraId="390AD5E1">
            <w:pPr>
              <w:keepNext w:val="0"/>
              <w:keepLines w:val="0"/>
              <w:pageBreakBefore w:val="0"/>
              <w:widowControl w:val="0"/>
              <w:kinsoku/>
              <w:wordWrap/>
              <w:overflowPunct/>
              <w:topLinePunct w:val="0"/>
              <w:autoSpaceDE w:val="0"/>
              <w:autoSpaceDN w:val="0"/>
              <w:bidi w:val="0"/>
              <w:adjustRightInd/>
              <w:snapToGrid/>
              <w:spacing w:line="500" w:lineRule="exact"/>
              <w:ind w:left="210" w:leftChars="100"/>
              <w:jc w:val="left"/>
              <w:textAlignment w:val="auto"/>
              <w:rPr>
                <w:rFonts w:hint="eastAsia" w:ascii="宋体" w:hAnsi="宋体" w:eastAsia="宋体" w:cs="宋体"/>
                <w:color w:val="auto"/>
                <w:spacing w:val="0"/>
                <w:sz w:val="24"/>
                <w:szCs w:val="24"/>
                <w:lang w:val="en-US" w:eastAsia="zh-CN"/>
              </w:rPr>
            </w:pPr>
            <w:r>
              <w:rPr>
                <w:rFonts w:hint="eastAsia" w:ascii="宋体" w:hAnsi="宋体" w:eastAsia="宋体" w:cs="宋体"/>
                <w:color w:val="auto"/>
                <w:spacing w:val="0"/>
                <w:sz w:val="24"/>
                <w:szCs w:val="24"/>
                <w:lang w:val="en-US" w:eastAsia="zh-CN"/>
              </w:rPr>
              <w:t>棺体外部四周镶嵌装饰仿瓷画。</w:t>
            </w:r>
          </w:p>
        </w:tc>
      </w:tr>
      <w:tr w14:paraId="54215E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2" w:hRule="atLeast"/>
          <w:jc w:val="center"/>
        </w:trPr>
        <w:tc>
          <w:tcPr>
            <w:tcW w:w="635" w:type="dxa"/>
            <w:noWrap w:val="0"/>
            <w:vAlign w:val="center"/>
          </w:tcPr>
          <w:p w14:paraId="32B499CE">
            <w:pPr>
              <w:pStyle w:val="26"/>
              <w:spacing w:before="92"/>
              <w:ind w:left="7" w:leftChars="0"/>
              <w:jc w:val="center"/>
              <w:rPr>
                <w:rFonts w:hint="eastAsia" w:ascii="宋体" w:hAnsi="宋体" w:eastAsia="宋体" w:cs="宋体"/>
                <w:color w:val="auto"/>
                <w:spacing w:val="0"/>
                <w:sz w:val="24"/>
                <w:szCs w:val="24"/>
                <w:lang w:eastAsia="en-US"/>
              </w:rPr>
            </w:pPr>
            <w:r>
              <w:rPr>
                <w:rFonts w:hint="eastAsia" w:ascii="宋体" w:hAnsi="宋体" w:eastAsia="宋体" w:cs="宋体"/>
                <w:color w:val="auto"/>
                <w:spacing w:val="0"/>
                <w:sz w:val="24"/>
                <w:szCs w:val="24"/>
                <w:lang w:val="en-US" w:eastAsia="zh-CN"/>
              </w:rPr>
              <w:t>7</w:t>
            </w:r>
          </w:p>
        </w:tc>
        <w:tc>
          <w:tcPr>
            <w:tcW w:w="1844" w:type="dxa"/>
            <w:noWrap w:val="0"/>
            <w:vAlign w:val="center"/>
          </w:tcPr>
          <w:p w14:paraId="723D418F">
            <w:pPr>
              <w:autoSpaceDE w:val="0"/>
              <w:autoSpaceDN w:val="0"/>
              <w:spacing w:line="500" w:lineRule="exact"/>
              <w:jc w:val="center"/>
              <w:rPr>
                <w:rFonts w:hint="eastAsia" w:ascii="宋体" w:hAnsi="宋体" w:eastAsia="宋体" w:cs="宋体"/>
                <w:color w:val="auto"/>
                <w:spacing w:val="0"/>
                <w:kern w:val="0"/>
                <w:sz w:val="24"/>
                <w:szCs w:val="24"/>
                <w:lang w:val="en-US" w:eastAsia="zh-CN"/>
              </w:rPr>
            </w:pPr>
            <w:r>
              <w:rPr>
                <w:rFonts w:hint="eastAsia" w:ascii="宋体" w:hAnsi="宋体" w:eastAsia="宋体" w:cs="宋体"/>
                <w:color w:val="auto"/>
                <w:spacing w:val="0"/>
                <w:kern w:val="0"/>
                <w:sz w:val="24"/>
                <w:szCs w:val="24"/>
                <w:lang w:val="en-US" w:eastAsia="zh-CN"/>
              </w:rPr>
              <w:t>托  板</w:t>
            </w:r>
          </w:p>
        </w:tc>
        <w:tc>
          <w:tcPr>
            <w:tcW w:w="6140" w:type="dxa"/>
            <w:noWrap w:val="0"/>
            <w:vAlign w:val="center"/>
          </w:tcPr>
          <w:p w14:paraId="2CFD6BA1">
            <w:pPr>
              <w:keepNext w:val="0"/>
              <w:keepLines w:val="0"/>
              <w:pageBreakBefore w:val="0"/>
              <w:widowControl w:val="0"/>
              <w:numPr>
                <w:ilvl w:val="0"/>
                <w:numId w:val="0"/>
              </w:numPr>
              <w:kinsoku/>
              <w:wordWrap/>
              <w:overflowPunct/>
              <w:topLinePunct w:val="0"/>
              <w:autoSpaceDE w:val="0"/>
              <w:autoSpaceDN w:val="0"/>
              <w:bidi w:val="0"/>
              <w:adjustRightInd/>
              <w:snapToGrid/>
              <w:spacing w:line="500" w:lineRule="exact"/>
              <w:ind w:left="210" w:leftChars="100"/>
              <w:jc w:val="lef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pacing w:val="0"/>
                <w:kern w:val="0"/>
                <w:sz w:val="24"/>
                <w:szCs w:val="24"/>
                <w:lang w:val="en-US" w:eastAsia="zh-CN" w:bidi="zh-CN"/>
              </w:rPr>
              <w:t>1、采用25mm*13mm*0.7mm不锈钢钢管。</w:t>
            </w:r>
          </w:p>
          <w:p w14:paraId="6C81ABEE">
            <w:pPr>
              <w:keepNext w:val="0"/>
              <w:keepLines w:val="0"/>
              <w:pageBreakBefore w:val="0"/>
              <w:widowControl w:val="0"/>
              <w:numPr>
                <w:ilvl w:val="0"/>
                <w:numId w:val="0"/>
              </w:numPr>
              <w:kinsoku/>
              <w:wordWrap/>
              <w:overflowPunct/>
              <w:topLinePunct w:val="0"/>
              <w:autoSpaceDE w:val="0"/>
              <w:autoSpaceDN w:val="0"/>
              <w:bidi w:val="0"/>
              <w:adjustRightInd/>
              <w:snapToGrid/>
              <w:spacing w:line="500" w:lineRule="exact"/>
              <w:ind w:left="210" w:leftChars="100"/>
              <w:jc w:val="lef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pacing w:val="0"/>
                <w:kern w:val="0"/>
                <w:sz w:val="24"/>
                <w:szCs w:val="24"/>
                <w:lang w:val="en-US" w:eastAsia="zh-CN" w:bidi="zh-CN"/>
              </w:rPr>
              <w:t>2、采用长1960mm*宽600mm*0.7mm不锈钢钢板。</w:t>
            </w:r>
          </w:p>
        </w:tc>
      </w:tr>
      <w:tr w14:paraId="0425DE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2" w:hRule="atLeast"/>
          <w:jc w:val="center"/>
        </w:trPr>
        <w:tc>
          <w:tcPr>
            <w:tcW w:w="635" w:type="dxa"/>
            <w:noWrap w:val="0"/>
            <w:vAlign w:val="center"/>
          </w:tcPr>
          <w:p w14:paraId="3B3C2FC2">
            <w:pPr>
              <w:pStyle w:val="26"/>
              <w:spacing w:before="92"/>
              <w:ind w:left="7" w:leftChars="0"/>
              <w:jc w:val="center"/>
              <w:rPr>
                <w:rFonts w:hint="eastAsia" w:ascii="宋体" w:hAnsi="宋体" w:eastAsia="宋体" w:cs="宋体"/>
                <w:color w:val="auto"/>
                <w:spacing w:val="0"/>
                <w:sz w:val="24"/>
                <w:szCs w:val="24"/>
                <w:lang w:eastAsia="en-US"/>
              </w:rPr>
            </w:pPr>
            <w:r>
              <w:rPr>
                <w:rFonts w:hint="eastAsia" w:ascii="宋体" w:hAnsi="宋体" w:eastAsia="宋体" w:cs="宋体"/>
                <w:color w:val="auto"/>
                <w:spacing w:val="0"/>
                <w:sz w:val="24"/>
                <w:szCs w:val="24"/>
                <w:lang w:val="en-US" w:eastAsia="zh-CN"/>
              </w:rPr>
              <w:t>8</w:t>
            </w:r>
          </w:p>
        </w:tc>
        <w:tc>
          <w:tcPr>
            <w:tcW w:w="1844" w:type="dxa"/>
            <w:noWrap w:val="0"/>
            <w:vAlign w:val="center"/>
          </w:tcPr>
          <w:p w14:paraId="11D80A18">
            <w:pPr>
              <w:keepNext w:val="0"/>
              <w:keepLines w:val="0"/>
              <w:pageBreakBefore w:val="0"/>
              <w:widowControl w:val="0"/>
              <w:numPr>
                <w:ilvl w:val="0"/>
                <w:numId w:val="0"/>
              </w:numPr>
              <w:kinsoku/>
              <w:wordWrap/>
              <w:overflowPunct/>
              <w:topLinePunct w:val="0"/>
              <w:autoSpaceDE w:val="0"/>
              <w:autoSpaceDN w:val="0"/>
              <w:bidi w:val="0"/>
              <w:adjustRightInd/>
              <w:snapToGrid/>
              <w:spacing w:line="500" w:lineRule="exact"/>
              <w:ind w:left="0" w:leftChars="0"/>
              <w:jc w:val="center"/>
              <w:textAlignment w:val="auto"/>
              <w:rPr>
                <w:rFonts w:hint="default" w:ascii="宋体" w:hAnsi="宋体" w:eastAsia="宋体" w:cs="宋体"/>
                <w:color w:val="auto"/>
                <w:spacing w:val="0"/>
                <w:kern w:val="0"/>
                <w:sz w:val="24"/>
                <w:szCs w:val="24"/>
                <w:lang w:val="en-US" w:eastAsia="zh-CN" w:bidi="zh-CN"/>
              </w:rPr>
            </w:pPr>
            <w:r>
              <w:rPr>
                <w:rFonts w:hint="eastAsia" w:ascii="宋体" w:hAnsi="宋体" w:eastAsia="宋体" w:cs="宋体"/>
                <w:color w:val="auto"/>
                <w:spacing w:val="0"/>
                <w:kern w:val="0"/>
                <w:sz w:val="24"/>
                <w:szCs w:val="24"/>
                <w:lang w:val="en-US" w:eastAsia="zh-CN" w:bidi="zh-CN"/>
              </w:rPr>
              <w:t>托板升降架</w:t>
            </w:r>
          </w:p>
        </w:tc>
        <w:tc>
          <w:tcPr>
            <w:tcW w:w="6140" w:type="dxa"/>
            <w:noWrap w:val="0"/>
            <w:vAlign w:val="center"/>
          </w:tcPr>
          <w:p w14:paraId="54977014">
            <w:pPr>
              <w:keepNext w:val="0"/>
              <w:keepLines w:val="0"/>
              <w:pageBreakBefore w:val="0"/>
              <w:widowControl w:val="0"/>
              <w:numPr>
                <w:ilvl w:val="0"/>
                <w:numId w:val="0"/>
              </w:numPr>
              <w:kinsoku/>
              <w:wordWrap/>
              <w:overflowPunct/>
              <w:topLinePunct w:val="0"/>
              <w:autoSpaceDE w:val="0"/>
              <w:autoSpaceDN w:val="0"/>
              <w:bidi w:val="0"/>
              <w:adjustRightInd/>
              <w:snapToGrid/>
              <w:spacing w:line="500" w:lineRule="exact"/>
              <w:ind w:left="210" w:leftChars="100"/>
              <w:jc w:val="left"/>
              <w:textAlignment w:val="auto"/>
              <w:rPr>
                <w:rFonts w:hint="eastAsia" w:ascii="宋体" w:hAnsi="宋体" w:eastAsia="宋体" w:cs="宋体"/>
                <w:color w:val="auto"/>
                <w:spacing w:val="0"/>
                <w:kern w:val="0"/>
                <w:sz w:val="24"/>
                <w:szCs w:val="24"/>
                <w:lang w:val="en-US" w:eastAsia="zh-CN" w:bidi="zh-CN"/>
              </w:rPr>
            </w:pPr>
            <w:r>
              <w:rPr>
                <w:rFonts w:hint="eastAsia" w:ascii="宋体" w:hAnsi="宋体" w:eastAsia="宋体" w:cs="宋体"/>
                <w:color w:val="auto"/>
                <w:spacing w:val="0"/>
                <w:kern w:val="0"/>
                <w:sz w:val="24"/>
                <w:szCs w:val="24"/>
                <w:lang w:val="en-US" w:eastAsia="zh-CN" w:bidi="zh-CN"/>
              </w:rPr>
              <w:t>1、材质：30mm*15mm*2.0mm不锈钢管。</w:t>
            </w:r>
          </w:p>
          <w:p w14:paraId="54BECA88">
            <w:pPr>
              <w:keepNext w:val="0"/>
              <w:keepLines w:val="0"/>
              <w:pageBreakBefore w:val="0"/>
              <w:widowControl w:val="0"/>
              <w:numPr>
                <w:ilvl w:val="0"/>
                <w:numId w:val="0"/>
              </w:numPr>
              <w:kinsoku/>
              <w:wordWrap/>
              <w:overflowPunct/>
              <w:topLinePunct w:val="0"/>
              <w:autoSpaceDE w:val="0"/>
              <w:autoSpaceDN w:val="0"/>
              <w:bidi w:val="0"/>
              <w:adjustRightInd/>
              <w:snapToGrid/>
              <w:spacing w:line="500" w:lineRule="exact"/>
              <w:ind w:left="210" w:leftChars="100"/>
              <w:jc w:val="left"/>
              <w:textAlignment w:val="auto"/>
              <w:rPr>
                <w:rFonts w:hint="default" w:ascii="宋体" w:hAnsi="宋体" w:eastAsia="宋体" w:cs="宋体"/>
                <w:color w:val="auto"/>
                <w:spacing w:val="0"/>
                <w:kern w:val="0"/>
                <w:sz w:val="24"/>
                <w:szCs w:val="24"/>
                <w:lang w:val="en-US" w:eastAsia="zh-CN" w:bidi="zh-CN"/>
              </w:rPr>
            </w:pPr>
            <w:r>
              <w:rPr>
                <w:rFonts w:hint="eastAsia" w:ascii="宋体" w:hAnsi="宋体" w:eastAsia="宋体" w:cs="宋体"/>
                <w:color w:val="auto"/>
                <w:spacing w:val="0"/>
                <w:kern w:val="0"/>
                <w:sz w:val="24"/>
                <w:szCs w:val="24"/>
                <w:lang w:val="en-US" w:eastAsia="zh-CN" w:bidi="zh-CN"/>
              </w:rPr>
              <w:t>2、功能：具有2次升降功能，不开启棺盖，遗体可升至棺口，亲属可从更好角度和方位瞻仰遗体。</w:t>
            </w:r>
          </w:p>
        </w:tc>
      </w:tr>
      <w:tr w14:paraId="3F35DB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0" w:hRule="atLeast"/>
          <w:jc w:val="center"/>
        </w:trPr>
        <w:tc>
          <w:tcPr>
            <w:tcW w:w="635" w:type="dxa"/>
            <w:noWrap w:val="0"/>
            <w:vAlign w:val="center"/>
          </w:tcPr>
          <w:p w14:paraId="12368CCC">
            <w:pPr>
              <w:pStyle w:val="26"/>
              <w:spacing w:before="92"/>
              <w:ind w:left="7" w:leftChars="0"/>
              <w:jc w:val="center"/>
              <w:rPr>
                <w:rFonts w:hint="eastAsia" w:ascii="宋体" w:hAnsi="宋体" w:eastAsia="宋体" w:cs="宋体"/>
                <w:color w:val="auto"/>
                <w:spacing w:val="0"/>
                <w:sz w:val="24"/>
                <w:szCs w:val="24"/>
                <w:lang w:val="en-US" w:eastAsia="zh-CN"/>
              </w:rPr>
            </w:pPr>
            <w:r>
              <w:rPr>
                <w:rFonts w:hint="eastAsia" w:cs="宋体"/>
                <w:color w:val="auto"/>
                <w:spacing w:val="0"/>
                <w:sz w:val="24"/>
                <w:szCs w:val="24"/>
                <w:lang w:val="en-US" w:eastAsia="zh-CN"/>
              </w:rPr>
              <w:t>9</w:t>
            </w:r>
          </w:p>
        </w:tc>
        <w:tc>
          <w:tcPr>
            <w:tcW w:w="1844" w:type="dxa"/>
            <w:noWrap w:val="0"/>
            <w:vAlign w:val="center"/>
          </w:tcPr>
          <w:p w14:paraId="755BBAE4">
            <w:pPr>
              <w:autoSpaceDE w:val="0"/>
              <w:autoSpaceDN w:val="0"/>
              <w:spacing w:line="500" w:lineRule="exact"/>
              <w:jc w:val="center"/>
              <w:rPr>
                <w:rFonts w:hint="eastAsia" w:ascii="宋体" w:hAnsi="宋体" w:eastAsia="宋体" w:cs="宋体"/>
                <w:color w:val="auto"/>
                <w:spacing w:val="0"/>
                <w:kern w:val="0"/>
                <w:sz w:val="24"/>
                <w:szCs w:val="24"/>
                <w:lang w:eastAsia="en-US"/>
              </w:rPr>
            </w:pPr>
            <w:r>
              <w:rPr>
                <w:rFonts w:hint="eastAsia" w:ascii="宋体" w:hAnsi="宋体" w:eastAsia="宋体" w:cs="宋体"/>
                <w:color w:val="auto"/>
                <w:spacing w:val="0"/>
                <w:kern w:val="0"/>
                <w:sz w:val="24"/>
                <w:szCs w:val="24"/>
                <w:lang w:eastAsia="en-US"/>
              </w:rPr>
              <w:t>蒸发器</w:t>
            </w:r>
          </w:p>
        </w:tc>
        <w:tc>
          <w:tcPr>
            <w:tcW w:w="6140" w:type="dxa"/>
            <w:noWrap w:val="0"/>
            <w:vAlign w:val="center"/>
          </w:tcPr>
          <w:p w14:paraId="4601D41E">
            <w:pPr>
              <w:keepNext w:val="0"/>
              <w:keepLines w:val="0"/>
              <w:pageBreakBefore w:val="0"/>
              <w:widowControl w:val="0"/>
              <w:kinsoku/>
              <w:wordWrap/>
              <w:overflowPunct/>
              <w:topLinePunct w:val="0"/>
              <w:autoSpaceDE w:val="0"/>
              <w:autoSpaceDN w:val="0"/>
              <w:bidi w:val="0"/>
              <w:adjustRightInd/>
              <w:snapToGrid/>
              <w:spacing w:line="500" w:lineRule="exact"/>
              <w:ind w:left="210" w:leftChars="100"/>
              <w:jc w:val="left"/>
              <w:textAlignment w:val="auto"/>
              <w:rPr>
                <w:rFonts w:hint="eastAsia" w:ascii="宋体" w:hAnsi="宋体" w:eastAsia="宋体" w:cs="宋体"/>
                <w:color w:val="auto"/>
                <w:spacing w:val="0"/>
                <w:kern w:val="0"/>
                <w:sz w:val="24"/>
                <w:szCs w:val="24"/>
                <w:lang w:val="en-US" w:eastAsia="zh-CN"/>
              </w:rPr>
            </w:pPr>
            <w:r>
              <w:rPr>
                <w:rFonts w:hint="eastAsia" w:ascii="宋体" w:hAnsi="宋体" w:eastAsia="宋体" w:cs="宋体"/>
                <w:color w:val="auto"/>
                <w:spacing w:val="0"/>
                <w:kern w:val="0"/>
                <w:sz w:val="24"/>
                <w:szCs w:val="24"/>
                <w:lang w:eastAsia="zh-CN"/>
              </w:rPr>
              <w:t>直冷式内藏紫铜盘管蒸发器。</w:t>
            </w:r>
          </w:p>
        </w:tc>
      </w:tr>
      <w:tr w14:paraId="53CDBE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0" w:hRule="atLeast"/>
          <w:jc w:val="center"/>
        </w:trPr>
        <w:tc>
          <w:tcPr>
            <w:tcW w:w="635" w:type="dxa"/>
            <w:noWrap w:val="0"/>
            <w:vAlign w:val="center"/>
          </w:tcPr>
          <w:p w14:paraId="247B0EA0">
            <w:pPr>
              <w:pStyle w:val="26"/>
              <w:spacing w:before="140"/>
              <w:ind w:left="7" w:leftChars="0"/>
              <w:jc w:val="center"/>
              <w:rPr>
                <w:rFonts w:hint="eastAsia" w:ascii="宋体" w:hAnsi="宋体" w:eastAsia="宋体" w:cs="宋体"/>
                <w:color w:val="auto"/>
                <w:spacing w:val="0"/>
                <w:sz w:val="24"/>
                <w:szCs w:val="24"/>
                <w:lang w:val="en-US" w:eastAsia="zh-CN"/>
              </w:rPr>
            </w:pPr>
            <w:r>
              <w:rPr>
                <w:rFonts w:hint="eastAsia" w:ascii="宋体" w:hAnsi="宋体" w:eastAsia="宋体" w:cs="宋体"/>
                <w:color w:val="auto"/>
                <w:spacing w:val="0"/>
                <w:sz w:val="24"/>
                <w:szCs w:val="24"/>
                <w:lang w:val="en-US" w:eastAsia="zh-CN"/>
              </w:rPr>
              <w:t>10</w:t>
            </w:r>
          </w:p>
        </w:tc>
        <w:tc>
          <w:tcPr>
            <w:tcW w:w="1844" w:type="dxa"/>
            <w:noWrap w:val="0"/>
            <w:vAlign w:val="center"/>
          </w:tcPr>
          <w:p w14:paraId="6A8D96D7">
            <w:pPr>
              <w:autoSpaceDE w:val="0"/>
              <w:autoSpaceDN w:val="0"/>
              <w:spacing w:line="500" w:lineRule="exact"/>
              <w:jc w:val="center"/>
              <w:rPr>
                <w:rFonts w:hint="eastAsia" w:ascii="宋体" w:hAnsi="宋体" w:eastAsia="宋体" w:cs="宋体"/>
                <w:color w:val="auto"/>
                <w:spacing w:val="0"/>
                <w:sz w:val="24"/>
                <w:szCs w:val="24"/>
                <w:lang w:val="en-US" w:eastAsia="zh-CN"/>
              </w:rPr>
            </w:pPr>
            <w:r>
              <w:rPr>
                <w:rFonts w:hint="eastAsia" w:ascii="宋体" w:hAnsi="宋体" w:eastAsia="宋体" w:cs="宋体"/>
                <w:color w:val="auto"/>
                <w:spacing w:val="0"/>
                <w:kern w:val="0"/>
                <w:sz w:val="24"/>
                <w:szCs w:val="24"/>
                <w:lang w:eastAsia="en-US"/>
              </w:rPr>
              <w:t>冷凝器</w:t>
            </w:r>
          </w:p>
        </w:tc>
        <w:tc>
          <w:tcPr>
            <w:tcW w:w="6140" w:type="dxa"/>
            <w:noWrap w:val="0"/>
            <w:vAlign w:val="center"/>
          </w:tcPr>
          <w:p w14:paraId="57F9BE29">
            <w:pPr>
              <w:keepNext w:val="0"/>
              <w:keepLines w:val="0"/>
              <w:pageBreakBefore w:val="0"/>
              <w:widowControl w:val="0"/>
              <w:kinsoku/>
              <w:wordWrap/>
              <w:overflowPunct/>
              <w:topLinePunct w:val="0"/>
              <w:autoSpaceDE w:val="0"/>
              <w:autoSpaceDN w:val="0"/>
              <w:bidi w:val="0"/>
              <w:adjustRightInd/>
              <w:snapToGrid/>
              <w:spacing w:line="500" w:lineRule="exact"/>
              <w:ind w:left="210" w:leftChars="100"/>
              <w:jc w:val="left"/>
              <w:textAlignment w:val="auto"/>
              <w:rPr>
                <w:rFonts w:hint="eastAsia" w:ascii="宋体" w:hAnsi="宋体" w:eastAsia="宋体" w:cs="宋体"/>
                <w:color w:val="auto"/>
                <w:spacing w:val="0"/>
                <w:sz w:val="24"/>
                <w:szCs w:val="24"/>
                <w:lang w:val="en-US" w:eastAsia="zh-CN"/>
              </w:rPr>
            </w:pPr>
            <w:r>
              <w:rPr>
                <w:rFonts w:hint="eastAsia" w:ascii="宋体" w:hAnsi="宋体" w:eastAsia="宋体" w:cs="宋体"/>
                <w:color w:val="auto"/>
                <w:spacing w:val="-2"/>
                <w:kern w:val="0"/>
                <w:sz w:val="24"/>
                <w:szCs w:val="24"/>
                <w:lang w:val="en-US" w:eastAsia="zh-CN"/>
              </w:rPr>
              <w:t>风冷式翅片16排紫铜盘管冷凝器，冲氮无氧化焊接技术，风扇采用超静音风扇。</w:t>
            </w:r>
          </w:p>
        </w:tc>
      </w:tr>
      <w:tr w14:paraId="047683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0" w:hRule="atLeast"/>
          <w:jc w:val="center"/>
        </w:trPr>
        <w:tc>
          <w:tcPr>
            <w:tcW w:w="635" w:type="dxa"/>
            <w:noWrap w:val="0"/>
            <w:vAlign w:val="center"/>
          </w:tcPr>
          <w:p w14:paraId="601BE681">
            <w:pPr>
              <w:pStyle w:val="26"/>
              <w:spacing w:before="133"/>
              <w:ind w:left="7" w:leftChars="0"/>
              <w:jc w:val="center"/>
              <w:rPr>
                <w:rFonts w:hint="eastAsia" w:ascii="宋体" w:hAnsi="宋体" w:eastAsia="宋体" w:cs="宋体"/>
                <w:color w:val="auto"/>
                <w:spacing w:val="0"/>
                <w:sz w:val="24"/>
                <w:szCs w:val="24"/>
                <w:lang w:val="en-US" w:eastAsia="zh-CN"/>
              </w:rPr>
            </w:pPr>
            <w:r>
              <w:rPr>
                <w:rFonts w:hint="eastAsia" w:ascii="宋体" w:hAnsi="宋体" w:eastAsia="宋体" w:cs="宋体"/>
                <w:color w:val="auto"/>
                <w:spacing w:val="0"/>
                <w:sz w:val="24"/>
                <w:szCs w:val="24"/>
                <w:lang w:val="en-US" w:eastAsia="zh-CN"/>
              </w:rPr>
              <w:t>11</w:t>
            </w:r>
          </w:p>
        </w:tc>
        <w:tc>
          <w:tcPr>
            <w:tcW w:w="1844" w:type="dxa"/>
            <w:noWrap w:val="0"/>
            <w:vAlign w:val="center"/>
          </w:tcPr>
          <w:p w14:paraId="69D35D29">
            <w:pPr>
              <w:autoSpaceDE w:val="0"/>
              <w:autoSpaceDN w:val="0"/>
              <w:spacing w:line="500" w:lineRule="exact"/>
              <w:jc w:val="center"/>
              <w:rPr>
                <w:rFonts w:hint="eastAsia" w:ascii="宋体" w:hAnsi="宋体" w:eastAsia="宋体" w:cs="宋体"/>
                <w:color w:val="auto"/>
                <w:spacing w:val="0"/>
                <w:kern w:val="0"/>
                <w:sz w:val="24"/>
                <w:szCs w:val="24"/>
                <w:lang w:val="en-US" w:eastAsia="zh-CN"/>
              </w:rPr>
            </w:pPr>
            <w:r>
              <w:rPr>
                <w:rFonts w:hint="eastAsia" w:ascii="宋体" w:hAnsi="宋体" w:eastAsia="宋体" w:cs="宋体"/>
                <w:color w:val="auto"/>
                <w:spacing w:val="0"/>
                <w:kern w:val="0"/>
                <w:sz w:val="24"/>
                <w:szCs w:val="24"/>
                <w:lang w:val="en-US" w:eastAsia="zh-CN"/>
              </w:rPr>
              <w:t>额定温度</w:t>
            </w:r>
          </w:p>
        </w:tc>
        <w:tc>
          <w:tcPr>
            <w:tcW w:w="6140" w:type="dxa"/>
            <w:noWrap w:val="0"/>
            <w:vAlign w:val="center"/>
          </w:tcPr>
          <w:p w14:paraId="028FE3AC">
            <w:pPr>
              <w:keepNext w:val="0"/>
              <w:keepLines w:val="0"/>
              <w:pageBreakBefore w:val="0"/>
              <w:widowControl w:val="0"/>
              <w:kinsoku/>
              <w:wordWrap/>
              <w:overflowPunct/>
              <w:topLinePunct w:val="0"/>
              <w:autoSpaceDE w:val="0"/>
              <w:autoSpaceDN w:val="0"/>
              <w:bidi w:val="0"/>
              <w:adjustRightInd/>
              <w:snapToGrid/>
              <w:spacing w:line="500" w:lineRule="exact"/>
              <w:ind w:left="210" w:leftChars="100"/>
              <w:jc w:val="left"/>
              <w:textAlignment w:val="auto"/>
              <w:rPr>
                <w:rFonts w:hint="eastAsia" w:ascii="宋体" w:hAnsi="宋体" w:eastAsia="宋体" w:cs="宋体"/>
                <w:color w:val="auto"/>
                <w:spacing w:val="0"/>
                <w:kern w:val="0"/>
                <w:sz w:val="24"/>
                <w:szCs w:val="24"/>
                <w:lang w:val="en-US" w:eastAsia="zh-CN"/>
              </w:rPr>
            </w:pPr>
            <w:r>
              <w:rPr>
                <w:rFonts w:hint="eastAsia" w:ascii="宋体" w:hAnsi="宋体" w:eastAsia="宋体" w:cs="宋体"/>
                <w:color w:val="auto"/>
                <w:spacing w:val="-1"/>
                <w:kern w:val="0"/>
                <w:sz w:val="24"/>
                <w:szCs w:val="24"/>
                <w:lang w:val="en-US" w:eastAsia="zh-CN" w:bidi="ar-SA"/>
              </w:rPr>
              <w:t>-15℃。</w:t>
            </w:r>
          </w:p>
        </w:tc>
      </w:tr>
      <w:tr w14:paraId="57BAF8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0" w:hRule="atLeast"/>
          <w:jc w:val="center"/>
        </w:trPr>
        <w:tc>
          <w:tcPr>
            <w:tcW w:w="635" w:type="dxa"/>
            <w:noWrap w:val="0"/>
            <w:vAlign w:val="center"/>
          </w:tcPr>
          <w:p w14:paraId="0F408F77">
            <w:pPr>
              <w:pStyle w:val="26"/>
              <w:spacing w:before="150"/>
              <w:ind w:left="160" w:leftChars="0" w:right="153" w:rightChars="0"/>
              <w:jc w:val="center"/>
              <w:rPr>
                <w:rFonts w:hint="eastAsia" w:ascii="宋体" w:hAnsi="宋体" w:eastAsia="宋体" w:cs="宋体"/>
                <w:color w:val="auto"/>
                <w:spacing w:val="0"/>
                <w:sz w:val="24"/>
                <w:szCs w:val="24"/>
                <w:lang w:val="en-US" w:eastAsia="zh-CN"/>
              </w:rPr>
            </w:pPr>
            <w:r>
              <w:rPr>
                <w:rFonts w:hint="eastAsia" w:ascii="宋体" w:hAnsi="宋体" w:eastAsia="宋体" w:cs="宋体"/>
                <w:color w:val="auto"/>
                <w:spacing w:val="0"/>
                <w:sz w:val="24"/>
                <w:szCs w:val="24"/>
                <w:lang w:val="en-US" w:eastAsia="zh-CN"/>
              </w:rPr>
              <w:t>12</w:t>
            </w:r>
          </w:p>
        </w:tc>
        <w:tc>
          <w:tcPr>
            <w:tcW w:w="1844" w:type="dxa"/>
            <w:noWrap w:val="0"/>
            <w:vAlign w:val="center"/>
          </w:tcPr>
          <w:p w14:paraId="270A7C9C">
            <w:pPr>
              <w:autoSpaceDE w:val="0"/>
              <w:autoSpaceDN w:val="0"/>
              <w:spacing w:line="500" w:lineRule="exact"/>
              <w:jc w:val="center"/>
              <w:rPr>
                <w:rFonts w:hint="eastAsia" w:ascii="宋体" w:hAnsi="宋体" w:eastAsia="宋体" w:cs="宋体"/>
                <w:color w:val="auto"/>
                <w:spacing w:val="0"/>
                <w:sz w:val="24"/>
                <w:szCs w:val="24"/>
                <w:lang w:val="en-US" w:eastAsia="zh-CN"/>
              </w:rPr>
            </w:pPr>
            <w:r>
              <w:rPr>
                <w:rFonts w:hint="eastAsia" w:ascii="宋体" w:hAnsi="宋体" w:eastAsia="宋体" w:cs="宋体"/>
                <w:color w:val="auto"/>
                <w:spacing w:val="0"/>
                <w:kern w:val="0"/>
                <w:sz w:val="24"/>
                <w:szCs w:val="24"/>
                <w:lang w:eastAsia="en-US"/>
              </w:rPr>
              <w:t>制冷剂</w:t>
            </w:r>
          </w:p>
        </w:tc>
        <w:tc>
          <w:tcPr>
            <w:tcW w:w="6140" w:type="dxa"/>
            <w:noWrap w:val="0"/>
            <w:vAlign w:val="center"/>
          </w:tcPr>
          <w:p w14:paraId="0AEB859E">
            <w:pPr>
              <w:keepNext w:val="0"/>
              <w:keepLines w:val="0"/>
              <w:pageBreakBefore w:val="0"/>
              <w:widowControl w:val="0"/>
              <w:kinsoku/>
              <w:wordWrap/>
              <w:overflowPunct/>
              <w:topLinePunct w:val="0"/>
              <w:autoSpaceDE w:val="0"/>
              <w:autoSpaceDN w:val="0"/>
              <w:bidi w:val="0"/>
              <w:adjustRightInd/>
              <w:snapToGrid/>
              <w:spacing w:line="500" w:lineRule="exact"/>
              <w:ind w:left="210" w:leftChars="100"/>
              <w:jc w:val="left"/>
              <w:textAlignment w:val="auto"/>
              <w:rPr>
                <w:rFonts w:hint="eastAsia" w:ascii="宋体" w:hAnsi="宋体" w:eastAsia="宋体" w:cs="宋体"/>
                <w:color w:val="auto"/>
                <w:spacing w:val="0"/>
                <w:sz w:val="24"/>
                <w:szCs w:val="24"/>
                <w:lang w:val="en-US" w:eastAsia="zh-CN"/>
              </w:rPr>
            </w:pPr>
            <w:r>
              <w:rPr>
                <w:rFonts w:hint="eastAsia" w:ascii="宋体" w:hAnsi="宋体" w:eastAsia="宋体" w:cs="宋体"/>
                <w:i w:val="0"/>
                <w:caps w:val="0"/>
                <w:color w:val="auto"/>
                <w:spacing w:val="0"/>
                <w:sz w:val="24"/>
                <w:szCs w:val="24"/>
                <w:shd w:val="clear" w:color="auto" w:fill="FFFFFF"/>
              </w:rPr>
              <w:t>R404A</w:t>
            </w:r>
          </w:p>
        </w:tc>
      </w:tr>
      <w:tr w14:paraId="76371B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46" w:hRule="atLeast"/>
          <w:jc w:val="center"/>
        </w:trPr>
        <w:tc>
          <w:tcPr>
            <w:tcW w:w="635" w:type="dxa"/>
            <w:noWrap w:val="0"/>
            <w:vAlign w:val="center"/>
          </w:tcPr>
          <w:p w14:paraId="6BBBD2A6">
            <w:pPr>
              <w:pStyle w:val="26"/>
              <w:spacing w:before="106"/>
              <w:ind w:left="160" w:leftChars="0" w:right="153" w:rightChars="0"/>
              <w:jc w:val="center"/>
              <w:rPr>
                <w:rFonts w:hint="default" w:ascii="宋体" w:hAnsi="宋体" w:eastAsia="宋体" w:cs="宋体"/>
                <w:color w:val="auto"/>
                <w:spacing w:val="0"/>
                <w:sz w:val="24"/>
                <w:szCs w:val="24"/>
                <w:lang w:val="en-US" w:eastAsia="zh-CN"/>
              </w:rPr>
            </w:pPr>
            <w:r>
              <w:rPr>
                <w:rFonts w:hint="eastAsia" w:ascii="宋体" w:hAnsi="宋体" w:eastAsia="宋体" w:cs="宋体"/>
                <w:color w:val="auto"/>
                <w:spacing w:val="0"/>
                <w:sz w:val="24"/>
                <w:szCs w:val="24"/>
                <w:lang w:val="en-US" w:eastAsia="zh-CN"/>
              </w:rPr>
              <w:t>13</w:t>
            </w:r>
          </w:p>
        </w:tc>
        <w:tc>
          <w:tcPr>
            <w:tcW w:w="1844" w:type="dxa"/>
            <w:noWrap w:val="0"/>
            <w:vAlign w:val="center"/>
          </w:tcPr>
          <w:p w14:paraId="5575E3C1">
            <w:pPr>
              <w:autoSpaceDE w:val="0"/>
              <w:autoSpaceDN w:val="0"/>
              <w:spacing w:line="500" w:lineRule="exact"/>
              <w:jc w:val="center"/>
              <w:rPr>
                <w:rFonts w:hint="eastAsia" w:ascii="宋体" w:hAnsi="宋体" w:eastAsia="宋体" w:cs="宋体"/>
                <w:color w:val="auto"/>
                <w:spacing w:val="0"/>
                <w:sz w:val="24"/>
                <w:szCs w:val="24"/>
                <w:lang w:val="en-US" w:eastAsia="zh-CN"/>
              </w:rPr>
            </w:pPr>
            <w:r>
              <w:rPr>
                <w:rFonts w:hint="eastAsia" w:ascii="宋体" w:hAnsi="宋体" w:eastAsia="宋体" w:cs="宋体"/>
                <w:color w:val="auto"/>
                <w:spacing w:val="0"/>
                <w:kern w:val="0"/>
                <w:sz w:val="24"/>
                <w:szCs w:val="24"/>
                <w:lang w:eastAsia="en-US"/>
              </w:rPr>
              <w:t>保温层</w:t>
            </w:r>
          </w:p>
        </w:tc>
        <w:tc>
          <w:tcPr>
            <w:tcW w:w="6140" w:type="dxa"/>
            <w:noWrap w:val="0"/>
            <w:vAlign w:val="center"/>
          </w:tcPr>
          <w:p w14:paraId="2356DBE1">
            <w:pPr>
              <w:keepNext w:val="0"/>
              <w:keepLines w:val="0"/>
              <w:pageBreakBefore w:val="0"/>
              <w:widowControl w:val="0"/>
              <w:kinsoku/>
              <w:wordWrap/>
              <w:overflowPunct/>
              <w:topLinePunct w:val="0"/>
              <w:autoSpaceDE w:val="0"/>
              <w:autoSpaceDN w:val="0"/>
              <w:bidi w:val="0"/>
              <w:adjustRightInd/>
              <w:snapToGrid/>
              <w:spacing w:line="500" w:lineRule="exact"/>
              <w:ind w:left="210" w:leftChars="100"/>
              <w:jc w:val="left"/>
              <w:textAlignment w:val="auto"/>
              <w:rPr>
                <w:rFonts w:hint="eastAsia" w:ascii="宋体" w:hAnsi="宋体" w:eastAsia="宋体" w:cs="宋体"/>
                <w:color w:val="auto"/>
                <w:spacing w:val="0"/>
                <w:sz w:val="24"/>
                <w:szCs w:val="24"/>
                <w:lang w:val="en-US" w:eastAsia="zh-CN"/>
              </w:rPr>
            </w:pPr>
            <w:r>
              <w:rPr>
                <w:rFonts w:hint="eastAsia" w:ascii="宋体" w:hAnsi="宋体" w:eastAsia="宋体" w:cs="宋体"/>
                <w:color w:val="auto"/>
                <w:spacing w:val="0"/>
                <w:kern w:val="0"/>
                <w:sz w:val="24"/>
                <w:szCs w:val="24"/>
                <w:lang w:eastAsia="zh-CN"/>
              </w:rPr>
              <w:t>聚氨脂整体高压回温发泡，厚</w:t>
            </w:r>
            <w:r>
              <w:rPr>
                <w:rFonts w:hint="eastAsia" w:ascii="宋体" w:hAnsi="宋体" w:eastAsia="宋体" w:cs="宋体"/>
                <w:color w:val="auto"/>
                <w:spacing w:val="0"/>
                <w:kern w:val="0"/>
                <w:sz w:val="24"/>
                <w:szCs w:val="24"/>
                <w:lang w:val="en-US" w:eastAsia="zh-CN"/>
              </w:rPr>
              <w:t>度100</w:t>
            </w:r>
            <w:r>
              <w:rPr>
                <w:rFonts w:hint="eastAsia" w:ascii="宋体" w:hAnsi="宋体" w:eastAsia="宋体" w:cs="宋体"/>
                <w:color w:val="auto"/>
                <w:spacing w:val="0"/>
                <w:sz w:val="24"/>
                <w:szCs w:val="24"/>
                <w:lang w:eastAsia="zh-CN"/>
              </w:rPr>
              <w:t>mm</w:t>
            </w:r>
            <w:r>
              <w:rPr>
                <w:rFonts w:hint="eastAsia" w:ascii="宋体" w:hAnsi="宋体" w:eastAsia="宋体" w:cs="宋体"/>
                <w:color w:val="auto"/>
                <w:spacing w:val="0"/>
                <w:kern w:val="0"/>
                <w:sz w:val="24"/>
                <w:szCs w:val="24"/>
                <w:lang w:eastAsia="zh-CN"/>
              </w:rPr>
              <w:t xml:space="preserve"> 密度</w:t>
            </w:r>
            <w:r>
              <w:rPr>
                <w:rFonts w:hint="eastAsia" w:ascii="宋体" w:hAnsi="宋体" w:eastAsia="宋体" w:cs="宋体"/>
                <w:color w:val="auto"/>
                <w:spacing w:val="0"/>
                <w:kern w:val="0"/>
                <w:sz w:val="24"/>
                <w:szCs w:val="24"/>
                <w:lang w:val="en-US" w:eastAsia="zh-CN"/>
              </w:rPr>
              <w:t>为</w:t>
            </w:r>
            <w:r>
              <w:rPr>
                <w:rFonts w:hint="eastAsia" w:ascii="宋体" w:hAnsi="宋体" w:eastAsia="宋体" w:cs="宋体"/>
                <w:color w:val="auto"/>
                <w:spacing w:val="0"/>
                <w:kern w:val="0"/>
                <w:sz w:val="24"/>
                <w:szCs w:val="24"/>
                <w:lang w:eastAsia="zh-CN"/>
              </w:rPr>
              <w:t xml:space="preserve"> 50kg/m³，</w:t>
            </w:r>
            <w:r>
              <w:rPr>
                <w:rFonts w:hint="eastAsia" w:ascii="宋体" w:hAnsi="宋体" w:eastAsia="宋体" w:cs="宋体"/>
                <w:color w:val="auto"/>
                <w:spacing w:val="0"/>
                <w:kern w:val="0"/>
                <w:sz w:val="24"/>
                <w:szCs w:val="24"/>
                <w:lang w:val="en-US" w:eastAsia="zh-CN"/>
              </w:rPr>
              <w:t>保证保冷隔热，节能环保。</w:t>
            </w:r>
          </w:p>
        </w:tc>
      </w:tr>
      <w:tr w14:paraId="25F766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46" w:hRule="atLeast"/>
          <w:jc w:val="center"/>
        </w:trPr>
        <w:tc>
          <w:tcPr>
            <w:tcW w:w="635" w:type="dxa"/>
            <w:noWrap w:val="0"/>
            <w:vAlign w:val="center"/>
          </w:tcPr>
          <w:p w14:paraId="1000498A">
            <w:pPr>
              <w:pStyle w:val="26"/>
              <w:spacing w:before="106"/>
              <w:ind w:left="160" w:leftChars="0" w:right="153" w:rightChars="0"/>
              <w:jc w:val="center"/>
              <w:rPr>
                <w:rFonts w:hint="default" w:ascii="宋体" w:hAnsi="宋体" w:eastAsia="宋体" w:cs="宋体"/>
                <w:color w:val="auto"/>
                <w:spacing w:val="0"/>
                <w:sz w:val="24"/>
                <w:szCs w:val="24"/>
                <w:lang w:val="en-US" w:eastAsia="zh-CN"/>
              </w:rPr>
            </w:pPr>
            <w:r>
              <w:rPr>
                <w:rFonts w:hint="eastAsia" w:cs="宋体"/>
                <w:color w:val="auto"/>
                <w:spacing w:val="0"/>
                <w:sz w:val="24"/>
                <w:szCs w:val="24"/>
                <w:lang w:val="en-US" w:eastAsia="zh-CN"/>
              </w:rPr>
              <w:t>14</w:t>
            </w:r>
          </w:p>
        </w:tc>
        <w:tc>
          <w:tcPr>
            <w:tcW w:w="1844" w:type="dxa"/>
            <w:noWrap w:val="0"/>
            <w:vAlign w:val="center"/>
          </w:tcPr>
          <w:p w14:paraId="3FCA1DF6">
            <w:pPr>
              <w:keepNext w:val="0"/>
              <w:keepLines w:val="0"/>
              <w:pageBreakBefore w:val="0"/>
              <w:widowControl w:val="0"/>
              <w:kinsoku/>
              <w:wordWrap/>
              <w:overflowPunct/>
              <w:topLinePunct w:val="0"/>
              <w:autoSpaceDE w:val="0"/>
              <w:autoSpaceDN w:val="0"/>
              <w:bidi w:val="0"/>
              <w:adjustRightInd/>
              <w:snapToGrid/>
              <w:spacing w:line="500" w:lineRule="exact"/>
              <w:ind w:left="0" w:leftChars="0"/>
              <w:jc w:val="center"/>
              <w:textAlignment w:val="auto"/>
              <w:rPr>
                <w:rFonts w:hint="default" w:ascii="宋体" w:hAnsi="宋体" w:eastAsia="宋体" w:cs="宋体"/>
                <w:color w:val="auto"/>
                <w:spacing w:val="-2"/>
                <w:kern w:val="0"/>
                <w:sz w:val="24"/>
                <w:szCs w:val="24"/>
                <w:lang w:val="en-US" w:eastAsia="zh-CN"/>
              </w:rPr>
            </w:pPr>
            <w:r>
              <w:rPr>
                <w:rFonts w:hint="eastAsia" w:ascii="宋体" w:hAnsi="宋体" w:eastAsia="宋体" w:cs="宋体"/>
                <w:color w:val="auto"/>
                <w:spacing w:val="-2"/>
                <w:kern w:val="0"/>
                <w:sz w:val="24"/>
                <w:szCs w:val="24"/>
                <w:lang w:val="en-US" w:eastAsia="zh-CN"/>
              </w:rPr>
              <w:t>台  步</w:t>
            </w:r>
          </w:p>
        </w:tc>
        <w:tc>
          <w:tcPr>
            <w:tcW w:w="6140" w:type="dxa"/>
            <w:noWrap w:val="0"/>
            <w:vAlign w:val="center"/>
          </w:tcPr>
          <w:p w14:paraId="1B336019">
            <w:pPr>
              <w:keepNext w:val="0"/>
              <w:keepLines w:val="0"/>
              <w:pageBreakBefore w:val="0"/>
              <w:widowControl w:val="0"/>
              <w:kinsoku/>
              <w:wordWrap/>
              <w:overflowPunct/>
              <w:topLinePunct w:val="0"/>
              <w:autoSpaceDE w:val="0"/>
              <w:autoSpaceDN w:val="0"/>
              <w:bidi w:val="0"/>
              <w:adjustRightInd/>
              <w:snapToGrid/>
              <w:spacing w:line="500" w:lineRule="exact"/>
              <w:ind w:left="210" w:leftChars="100"/>
              <w:jc w:val="left"/>
              <w:textAlignment w:val="auto"/>
              <w:rPr>
                <w:rFonts w:hint="eastAsia" w:ascii="宋体" w:hAnsi="宋体" w:eastAsia="宋体" w:cs="宋体"/>
                <w:color w:val="auto"/>
                <w:spacing w:val="-2"/>
                <w:kern w:val="0"/>
                <w:sz w:val="24"/>
                <w:szCs w:val="24"/>
                <w:lang w:val="en-US" w:eastAsia="zh-CN"/>
              </w:rPr>
            </w:pPr>
            <w:r>
              <w:rPr>
                <w:rFonts w:hint="eastAsia" w:ascii="宋体" w:hAnsi="宋体" w:eastAsia="宋体" w:cs="宋体"/>
                <w:color w:val="auto"/>
                <w:spacing w:val="-2"/>
                <w:kern w:val="0"/>
                <w:sz w:val="24"/>
                <w:szCs w:val="24"/>
                <w:lang w:val="en-US" w:eastAsia="zh-CN"/>
              </w:rPr>
              <w:t>1、表面材质：钛金板。</w:t>
            </w:r>
          </w:p>
          <w:p w14:paraId="78A40088">
            <w:pPr>
              <w:keepNext w:val="0"/>
              <w:keepLines w:val="0"/>
              <w:pageBreakBefore w:val="0"/>
              <w:widowControl w:val="0"/>
              <w:kinsoku/>
              <w:wordWrap/>
              <w:overflowPunct/>
              <w:topLinePunct w:val="0"/>
              <w:autoSpaceDE w:val="0"/>
              <w:autoSpaceDN w:val="0"/>
              <w:bidi w:val="0"/>
              <w:adjustRightInd/>
              <w:snapToGrid/>
              <w:spacing w:line="500" w:lineRule="exact"/>
              <w:ind w:left="210" w:leftChars="100"/>
              <w:jc w:val="left"/>
              <w:textAlignment w:val="auto"/>
              <w:rPr>
                <w:rFonts w:hint="eastAsia" w:ascii="宋体" w:hAnsi="宋体" w:eastAsia="宋体" w:cs="宋体"/>
                <w:color w:val="auto"/>
                <w:spacing w:val="-2"/>
                <w:kern w:val="0"/>
                <w:sz w:val="24"/>
                <w:szCs w:val="24"/>
                <w:lang w:val="en-US" w:eastAsia="zh-CN"/>
              </w:rPr>
            </w:pPr>
            <w:r>
              <w:rPr>
                <w:rFonts w:hint="eastAsia" w:ascii="宋体" w:hAnsi="宋体" w:eastAsia="宋体" w:cs="宋体"/>
                <w:color w:val="auto"/>
                <w:spacing w:val="-2"/>
                <w:kern w:val="0"/>
                <w:sz w:val="24"/>
                <w:szCs w:val="24"/>
                <w:lang w:val="en-US" w:eastAsia="zh-CN"/>
              </w:rPr>
              <w:t>2、内部骨架：25mm*25mm*0.7mm不锈钢管。</w:t>
            </w:r>
          </w:p>
          <w:p w14:paraId="75C22191">
            <w:pPr>
              <w:keepNext w:val="0"/>
              <w:keepLines w:val="0"/>
              <w:pageBreakBefore w:val="0"/>
              <w:widowControl w:val="0"/>
              <w:kinsoku/>
              <w:wordWrap/>
              <w:overflowPunct/>
              <w:topLinePunct w:val="0"/>
              <w:autoSpaceDE w:val="0"/>
              <w:autoSpaceDN w:val="0"/>
              <w:bidi w:val="0"/>
              <w:adjustRightInd/>
              <w:snapToGrid/>
              <w:spacing w:line="500" w:lineRule="exact"/>
              <w:ind w:left="210" w:leftChars="100"/>
              <w:jc w:val="left"/>
              <w:textAlignment w:val="auto"/>
              <w:rPr>
                <w:rFonts w:hint="default" w:ascii="宋体" w:hAnsi="宋体" w:eastAsia="宋体" w:cs="宋体"/>
                <w:color w:val="auto"/>
                <w:spacing w:val="-2"/>
                <w:kern w:val="0"/>
                <w:sz w:val="24"/>
                <w:szCs w:val="24"/>
                <w:lang w:val="en-US" w:eastAsia="zh-CN"/>
              </w:rPr>
            </w:pPr>
            <w:r>
              <w:rPr>
                <w:rFonts w:hint="eastAsia" w:ascii="宋体" w:hAnsi="宋体" w:eastAsia="宋体" w:cs="宋体"/>
                <w:color w:val="auto"/>
                <w:spacing w:val="-2"/>
                <w:kern w:val="0"/>
                <w:sz w:val="24"/>
                <w:szCs w:val="24"/>
                <w:lang w:val="en-US" w:eastAsia="zh-CN"/>
              </w:rPr>
              <w:t>3、台步数量：2步。</w:t>
            </w:r>
          </w:p>
          <w:p w14:paraId="2E576BF6">
            <w:pPr>
              <w:keepNext w:val="0"/>
              <w:keepLines w:val="0"/>
              <w:pageBreakBefore w:val="0"/>
              <w:widowControl w:val="0"/>
              <w:kinsoku/>
              <w:wordWrap/>
              <w:overflowPunct/>
              <w:topLinePunct w:val="0"/>
              <w:autoSpaceDE w:val="0"/>
              <w:autoSpaceDN w:val="0"/>
              <w:bidi w:val="0"/>
              <w:adjustRightInd/>
              <w:snapToGrid/>
              <w:spacing w:line="500" w:lineRule="exact"/>
              <w:ind w:left="210" w:leftChars="100"/>
              <w:jc w:val="left"/>
              <w:textAlignment w:val="auto"/>
              <w:rPr>
                <w:rFonts w:hint="default" w:ascii="宋体" w:hAnsi="宋体" w:eastAsia="宋体" w:cs="宋体"/>
                <w:color w:val="auto"/>
                <w:spacing w:val="-2"/>
                <w:kern w:val="0"/>
                <w:sz w:val="24"/>
                <w:szCs w:val="24"/>
                <w:lang w:val="en-US" w:eastAsia="zh-CN"/>
              </w:rPr>
            </w:pPr>
            <w:r>
              <w:rPr>
                <w:rFonts w:hint="eastAsia" w:ascii="宋体" w:hAnsi="宋体" w:eastAsia="宋体" w:cs="宋体"/>
                <w:color w:val="auto"/>
                <w:spacing w:val="-2"/>
                <w:kern w:val="0"/>
                <w:sz w:val="24"/>
                <w:szCs w:val="24"/>
                <w:lang w:val="en-US" w:eastAsia="zh-CN"/>
              </w:rPr>
              <w:t>4、开启方式：前台步自动开启。</w:t>
            </w:r>
          </w:p>
        </w:tc>
      </w:tr>
      <w:tr w14:paraId="0CBC8F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46" w:hRule="atLeast"/>
          <w:jc w:val="center"/>
        </w:trPr>
        <w:tc>
          <w:tcPr>
            <w:tcW w:w="635" w:type="dxa"/>
            <w:noWrap w:val="0"/>
            <w:vAlign w:val="center"/>
          </w:tcPr>
          <w:p w14:paraId="5C5C6F62">
            <w:pPr>
              <w:pStyle w:val="26"/>
              <w:spacing w:before="106"/>
              <w:ind w:left="160" w:leftChars="0" w:right="153" w:rightChars="0"/>
              <w:jc w:val="center"/>
              <w:rPr>
                <w:rFonts w:hint="default" w:ascii="宋体" w:hAnsi="宋体" w:eastAsia="宋体" w:cs="宋体"/>
                <w:color w:val="auto"/>
                <w:spacing w:val="0"/>
                <w:sz w:val="24"/>
                <w:szCs w:val="24"/>
                <w:lang w:val="en-US" w:eastAsia="zh-CN"/>
              </w:rPr>
            </w:pPr>
            <w:r>
              <w:rPr>
                <w:rFonts w:hint="eastAsia" w:cs="宋体"/>
                <w:color w:val="auto"/>
                <w:spacing w:val="0"/>
                <w:sz w:val="24"/>
                <w:szCs w:val="24"/>
                <w:lang w:val="en-US" w:eastAsia="zh-CN"/>
              </w:rPr>
              <w:t>15</w:t>
            </w:r>
          </w:p>
        </w:tc>
        <w:tc>
          <w:tcPr>
            <w:tcW w:w="1844" w:type="dxa"/>
            <w:noWrap w:val="0"/>
            <w:vAlign w:val="center"/>
          </w:tcPr>
          <w:p w14:paraId="6A2B5759">
            <w:pPr>
              <w:autoSpaceDE w:val="0"/>
              <w:autoSpaceDN w:val="0"/>
              <w:spacing w:line="500" w:lineRule="exact"/>
              <w:jc w:val="center"/>
              <w:rPr>
                <w:rFonts w:hint="default" w:ascii="宋体" w:hAnsi="宋体" w:eastAsia="宋体" w:cs="宋体"/>
                <w:color w:val="auto"/>
                <w:spacing w:val="0"/>
                <w:kern w:val="0"/>
                <w:sz w:val="24"/>
                <w:szCs w:val="24"/>
                <w:lang w:val="en-US" w:eastAsia="zh-CN"/>
              </w:rPr>
            </w:pPr>
            <w:r>
              <w:rPr>
                <w:rFonts w:hint="eastAsia" w:ascii="宋体" w:hAnsi="宋体" w:eastAsia="宋体" w:cs="宋体"/>
                <w:color w:val="auto"/>
                <w:spacing w:val="0"/>
                <w:kern w:val="0"/>
                <w:sz w:val="24"/>
                <w:szCs w:val="24"/>
                <w:lang w:val="en-US" w:eastAsia="zh-CN"/>
              </w:rPr>
              <w:t>台  柱</w:t>
            </w:r>
          </w:p>
        </w:tc>
        <w:tc>
          <w:tcPr>
            <w:tcW w:w="6140" w:type="dxa"/>
            <w:noWrap w:val="0"/>
            <w:vAlign w:val="center"/>
          </w:tcPr>
          <w:p w14:paraId="4A75CE37">
            <w:pPr>
              <w:keepNext w:val="0"/>
              <w:keepLines w:val="0"/>
              <w:pageBreakBefore w:val="0"/>
              <w:widowControl w:val="0"/>
              <w:kinsoku/>
              <w:wordWrap/>
              <w:overflowPunct/>
              <w:topLinePunct w:val="0"/>
              <w:autoSpaceDE w:val="0"/>
              <w:autoSpaceDN w:val="0"/>
              <w:bidi w:val="0"/>
              <w:adjustRightInd/>
              <w:snapToGrid/>
              <w:spacing w:line="500" w:lineRule="exact"/>
              <w:ind w:left="210" w:leftChars="100"/>
              <w:jc w:val="left"/>
              <w:textAlignment w:val="auto"/>
              <w:rPr>
                <w:rFonts w:hint="eastAsia" w:ascii="宋体" w:hAnsi="宋体" w:eastAsia="宋体" w:cs="宋体"/>
                <w:color w:val="auto"/>
                <w:spacing w:val="-2"/>
                <w:kern w:val="0"/>
                <w:sz w:val="24"/>
                <w:szCs w:val="24"/>
                <w:lang w:val="en-US" w:eastAsia="zh-CN"/>
              </w:rPr>
            </w:pPr>
            <w:r>
              <w:rPr>
                <w:rFonts w:hint="eastAsia" w:ascii="宋体" w:hAnsi="宋体" w:eastAsia="宋体" w:cs="宋体"/>
                <w:color w:val="auto"/>
                <w:spacing w:val="-2"/>
                <w:kern w:val="0"/>
                <w:sz w:val="24"/>
                <w:szCs w:val="24"/>
                <w:lang w:val="en-US" w:eastAsia="zh-CN"/>
              </w:rPr>
              <w:t>1、规格：约130mm*130mm四边形棱柱。</w:t>
            </w:r>
          </w:p>
          <w:p w14:paraId="4C07EEDD">
            <w:pPr>
              <w:keepNext w:val="0"/>
              <w:keepLines w:val="0"/>
              <w:pageBreakBefore w:val="0"/>
              <w:widowControl w:val="0"/>
              <w:kinsoku/>
              <w:wordWrap/>
              <w:overflowPunct/>
              <w:topLinePunct w:val="0"/>
              <w:autoSpaceDE w:val="0"/>
              <w:autoSpaceDN w:val="0"/>
              <w:bidi w:val="0"/>
              <w:adjustRightInd/>
              <w:snapToGrid/>
              <w:spacing w:line="500" w:lineRule="exact"/>
              <w:ind w:left="210" w:leftChars="100"/>
              <w:jc w:val="left"/>
              <w:textAlignment w:val="auto"/>
              <w:rPr>
                <w:rFonts w:hint="default"/>
                <w:color w:val="auto"/>
                <w:lang w:val="en-US" w:eastAsia="zh-CN"/>
              </w:rPr>
            </w:pPr>
            <w:r>
              <w:rPr>
                <w:rFonts w:hint="eastAsia" w:ascii="宋体" w:hAnsi="宋体" w:eastAsia="宋体" w:cs="宋体"/>
                <w:color w:val="auto"/>
                <w:spacing w:val="-2"/>
                <w:kern w:val="0"/>
                <w:sz w:val="24"/>
                <w:szCs w:val="24"/>
                <w:lang w:val="en-US" w:eastAsia="zh-CN"/>
              </w:rPr>
              <w:t>2、造型：采用钛金板冲压成型，无焊点，不生锈。</w:t>
            </w:r>
          </w:p>
        </w:tc>
      </w:tr>
      <w:tr w14:paraId="1672E4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46" w:hRule="atLeast"/>
          <w:jc w:val="center"/>
        </w:trPr>
        <w:tc>
          <w:tcPr>
            <w:tcW w:w="635" w:type="dxa"/>
            <w:noWrap w:val="0"/>
            <w:vAlign w:val="center"/>
          </w:tcPr>
          <w:p w14:paraId="3CEE0936">
            <w:pPr>
              <w:pStyle w:val="26"/>
              <w:spacing w:before="106"/>
              <w:ind w:left="160" w:leftChars="0" w:right="153" w:rightChars="0"/>
              <w:jc w:val="center"/>
              <w:rPr>
                <w:rFonts w:hint="default" w:ascii="宋体" w:hAnsi="宋体" w:eastAsia="宋体" w:cs="宋体"/>
                <w:color w:val="auto"/>
                <w:spacing w:val="0"/>
                <w:sz w:val="24"/>
                <w:szCs w:val="24"/>
                <w:lang w:val="en-US" w:eastAsia="zh-CN"/>
              </w:rPr>
            </w:pPr>
            <w:r>
              <w:rPr>
                <w:rFonts w:hint="eastAsia" w:cs="宋体"/>
                <w:color w:val="auto"/>
                <w:spacing w:val="0"/>
                <w:sz w:val="24"/>
                <w:szCs w:val="24"/>
                <w:lang w:val="en-US" w:eastAsia="zh-CN"/>
              </w:rPr>
              <w:t>16</w:t>
            </w:r>
          </w:p>
        </w:tc>
        <w:tc>
          <w:tcPr>
            <w:tcW w:w="1844" w:type="dxa"/>
            <w:noWrap w:val="0"/>
            <w:vAlign w:val="center"/>
          </w:tcPr>
          <w:p w14:paraId="4D464349">
            <w:pPr>
              <w:autoSpaceDE w:val="0"/>
              <w:autoSpaceDN w:val="0"/>
              <w:spacing w:line="500" w:lineRule="exact"/>
              <w:jc w:val="center"/>
              <w:rPr>
                <w:rFonts w:hint="default" w:ascii="宋体" w:hAnsi="宋体" w:eastAsia="宋体" w:cs="宋体"/>
                <w:color w:val="auto"/>
                <w:spacing w:val="0"/>
                <w:kern w:val="0"/>
                <w:sz w:val="24"/>
                <w:szCs w:val="24"/>
                <w:lang w:val="en-US" w:eastAsia="zh-CN"/>
              </w:rPr>
            </w:pPr>
            <w:r>
              <w:rPr>
                <w:rFonts w:hint="eastAsia" w:ascii="宋体" w:hAnsi="宋体" w:eastAsia="宋体" w:cs="宋体"/>
                <w:color w:val="auto"/>
                <w:spacing w:val="0"/>
                <w:kern w:val="0"/>
                <w:sz w:val="24"/>
                <w:szCs w:val="24"/>
                <w:lang w:val="en-US" w:eastAsia="zh-CN"/>
              </w:rPr>
              <w:t>围  栏</w:t>
            </w:r>
          </w:p>
        </w:tc>
        <w:tc>
          <w:tcPr>
            <w:tcW w:w="6140" w:type="dxa"/>
            <w:noWrap w:val="0"/>
            <w:vAlign w:val="center"/>
          </w:tcPr>
          <w:p w14:paraId="1BD941CD">
            <w:pPr>
              <w:keepNext w:val="0"/>
              <w:keepLines w:val="0"/>
              <w:pageBreakBefore w:val="0"/>
              <w:widowControl w:val="0"/>
              <w:kinsoku/>
              <w:wordWrap/>
              <w:overflowPunct/>
              <w:topLinePunct w:val="0"/>
              <w:autoSpaceDE w:val="0"/>
              <w:autoSpaceDN w:val="0"/>
              <w:bidi w:val="0"/>
              <w:adjustRightInd/>
              <w:snapToGrid/>
              <w:spacing w:line="500" w:lineRule="exact"/>
              <w:ind w:left="210" w:leftChars="100"/>
              <w:jc w:val="left"/>
              <w:textAlignment w:val="auto"/>
              <w:rPr>
                <w:rFonts w:hint="default" w:ascii="宋体" w:hAnsi="宋体" w:eastAsia="宋体" w:cs="宋体"/>
                <w:color w:val="auto"/>
                <w:spacing w:val="0"/>
                <w:kern w:val="0"/>
                <w:sz w:val="24"/>
                <w:szCs w:val="24"/>
                <w:lang w:val="en-US" w:eastAsia="zh-CN"/>
              </w:rPr>
            </w:pPr>
            <w:r>
              <w:rPr>
                <w:rFonts w:hint="eastAsia" w:ascii="宋体" w:hAnsi="宋体" w:eastAsia="宋体" w:cs="宋体"/>
                <w:color w:val="auto"/>
                <w:spacing w:val="0"/>
                <w:kern w:val="0"/>
                <w:sz w:val="24"/>
                <w:szCs w:val="24"/>
                <w:lang w:val="en-US" w:eastAsia="zh-CN"/>
              </w:rPr>
              <w:t>使用PMMA材质表面彩印3D立体图案（图案款式采购人可自选），围栏防水防潮，图案保色度强。</w:t>
            </w:r>
          </w:p>
        </w:tc>
      </w:tr>
      <w:tr w14:paraId="6EB10D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65" w:hRule="atLeast"/>
          <w:jc w:val="center"/>
        </w:trPr>
        <w:tc>
          <w:tcPr>
            <w:tcW w:w="635" w:type="dxa"/>
            <w:noWrap w:val="0"/>
            <w:vAlign w:val="center"/>
          </w:tcPr>
          <w:p w14:paraId="33EE42C3">
            <w:pPr>
              <w:pStyle w:val="26"/>
              <w:spacing w:before="106"/>
              <w:ind w:left="160" w:leftChars="0" w:right="153" w:rightChars="0"/>
              <w:jc w:val="center"/>
              <w:rPr>
                <w:rFonts w:hint="default" w:ascii="宋体" w:hAnsi="宋体" w:eastAsia="宋体" w:cs="宋体"/>
                <w:color w:val="auto"/>
                <w:spacing w:val="0"/>
                <w:sz w:val="24"/>
                <w:szCs w:val="24"/>
                <w:lang w:val="en-US" w:eastAsia="zh-CN"/>
              </w:rPr>
            </w:pPr>
            <w:r>
              <w:rPr>
                <w:rFonts w:hint="eastAsia" w:cs="宋体"/>
                <w:color w:val="auto"/>
                <w:spacing w:val="0"/>
                <w:sz w:val="24"/>
                <w:szCs w:val="24"/>
                <w:lang w:val="en-US" w:eastAsia="zh-CN"/>
              </w:rPr>
              <w:t>17</w:t>
            </w:r>
          </w:p>
        </w:tc>
        <w:tc>
          <w:tcPr>
            <w:tcW w:w="1844" w:type="dxa"/>
            <w:noWrap w:val="0"/>
            <w:vAlign w:val="center"/>
          </w:tcPr>
          <w:p w14:paraId="6EE106C3">
            <w:pPr>
              <w:keepNext w:val="0"/>
              <w:keepLines w:val="0"/>
              <w:pageBreakBefore w:val="0"/>
              <w:widowControl w:val="0"/>
              <w:kinsoku/>
              <w:wordWrap/>
              <w:overflowPunct/>
              <w:topLinePunct w:val="0"/>
              <w:autoSpaceDE w:val="0"/>
              <w:autoSpaceDN w:val="0"/>
              <w:bidi w:val="0"/>
              <w:adjustRightInd/>
              <w:snapToGrid/>
              <w:spacing w:line="500" w:lineRule="exact"/>
              <w:ind w:left="210" w:leftChars="100"/>
              <w:jc w:val="center"/>
              <w:textAlignment w:val="auto"/>
              <w:rPr>
                <w:rFonts w:hint="eastAsia" w:ascii="宋体" w:hAnsi="宋体" w:eastAsia="宋体" w:cs="宋体"/>
                <w:color w:val="auto"/>
                <w:spacing w:val="0"/>
                <w:kern w:val="0"/>
                <w:sz w:val="24"/>
                <w:szCs w:val="24"/>
                <w:lang w:eastAsia="en-US"/>
              </w:rPr>
            </w:pPr>
            <w:r>
              <w:rPr>
                <w:rFonts w:hint="eastAsia" w:ascii="宋体" w:hAnsi="宋体" w:eastAsia="宋体" w:cs="宋体"/>
                <w:color w:val="auto"/>
                <w:spacing w:val="0"/>
                <w:kern w:val="0"/>
                <w:sz w:val="24"/>
                <w:szCs w:val="24"/>
                <w:lang w:val="en-US" w:eastAsia="zh-CN"/>
              </w:rPr>
              <w:t>开启方式</w:t>
            </w:r>
          </w:p>
        </w:tc>
        <w:tc>
          <w:tcPr>
            <w:tcW w:w="6140" w:type="dxa"/>
            <w:noWrap w:val="0"/>
            <w:vAlign w:val="center"/>
          </w:tcPr>
          <w:p w14:paraId="1D7F0EC0">
            <w:pPr>
              <w:keepNext w:val="0"/>
              <w:keepLines w:val="0"/>
              <w:pageBreakBefore w:val="0"/>
              <w:widowControl w:val="0"/>
              <w:kinsoku/>
              <w:wordWrap/>
              <w:overflowPunct/>
              <w:topLinePunct w:val="0"/>
              <w:autoSpaceDE w:val="0"/>
              <w:autoSpaceDN w:val="0"/>
              <w:bidi w:val="0"/>
              <w:adjustRightInd/>
              <w:snapToGrid/>
              <w:spacing w:line="500" w:lineRule="exact"/>
              <w:ind w:left="210" w:leftChars="100"/>
              <w:jc w:val="left"/>
              <w:textAlignment w:val="auto"/>
              <w:rPr>
                <w:rFonts w:hint="eastAsia" w:ascii="宋体" w:hAnsi="宋体" w:eastAsia="宋体" w:cs="宋体"/>
                <w:color w:val="auto"/>
                <w:spacing w:val="0"/>
                <w:kern w:val="0"/>
                <w:sz w:val="24"/>
                <w:szCs w:val="24"/>
                <w:lang w:eastAsia="zh-CN"/>
              </w:rPr>
            </w:pPr>
            <w:r>
              <w:rPr>
                <w:rFonts w:hint="eastAsia" w:ascii="宋体" w:hAnsi="宋体" w:eastAsia="宋体" w:cs="宋体"/>
                <w:color w:val="auto"/>
                <w:spacing w:val="0"/>
                <w:kern w:val="0"/>
                <w:sz w:val="24"/>
                <w:szCs w:val="24"/>
                <w:lang w:val="en-US" w:eastAsia="zh-CN"/>
              </w:rPr>
              <w:t>台步、棺罩可一键式遥控开启。亦可手动开启。</w:t>
            </w:r>
          </w:p>
        </w:tc>
      </w:tr>
      <w:tr w14:paraId="426EF1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46" w:hRule="atLeast"/>
          <w:jc w:val="center"/>
        </w:trPr>
        <w:tc>
          <w:tcPr>
            <w:tcW w:w="635" w:type="dxa"/>
            <w:noWrap w:val="0"/>
            <w:vAlign w:val="center"/>
          </w:tcPr>
          <w:p w14:paraId="3A64CCC5">
            <w:pPr>
              <w:pStyle w:val="26"/>
              <w:spacing w:before="106"/>
              <w:ind w:left="160" w:leftChars="0" w:right="153" w:rightChars="0"/>
              <w:jc w:val="center"/>
              <w:rPr>
                <w:rFonts w:hint="eastAsia" w:cs="宋体"/>
                <w:color w:val="auto"/>
                <w:spacing w:val="0"/>
                <w:sz w:val="24"/>
                <w:szCs w:val="24"/>
                <w:lang w:val="en-US" w:eastAsia="zh-CN"/>
              </w:rPr>
            </w:pPr>
            <w:r>
              <w:rPr>
                <w:rFonts w:hint="eastAsia" w:cs="宋体"/>
                <w:color w:val="auto"/>
                <w:spacing w:val="0"/>
                <w:sz w:val="24"/>
                <w:szCs w:val="24"/>
                <w:lang w:val="en-US" w:eastAsia="zh-CN"/>
              </w:rPr>
              <w:t>18</w:t>
            </w:r>
          </w:p>
        </w:tc>
        <w:tc>
          <w:tcPr>
            <w:tcW w:w="1844" w:type="dxa"/>
            <w:noWrap w:val="0"/>
            <w:vAlign w:val="center"/>
          </w:tcPr>
          <w:p w14:paraId="23B69FEA">
            <w:pPr>
              <w:autoSpaceDE w:val="0"/>
              <w:autoSpaceDN w:val="0"/>
              <w:spacing w:line="500" w:lineRule="exact"/>
              <w:jc w:val="center"/>
              <w:rPr>
                <w:rFonts w:hint="default" w:ascii="宋体" w:hAnsi="宋体" w:eastAsia="宋体" w:cs="宋体"/>
                <w:color w:val="auto"/>
                <w:spacing w:val="0"/>
                <w:kern w:val="0"/>
                <w:sz w:val="24"/>
                <w:szCs w:val="24"/>
                <w:lang w:val="en-US" w:eastAsia="zh-CN"/>
              </w:rPr>
            </w:pPr>
            <w:r>
              <w:rPr>
                <w:rFonts w:hint="eastAsia" w:ascii="宋体" w:hAnsi="宋体" w:eastAsia="宋体" w:cs="宋体"/>
                <w:color w:val="auto"/>
                <w:spacing w:val="0"/>
                <w:sz w:val="24"/>
                <w:szCs w:val="24"/>
                <w:lang w:val="en-US" w:eastAsia="zh-CN"/>
              </w:rPr>
              <w:t>功能要求</w:t>
            </w:r>
          </w:p>
        </w:tc>
        <w:tc>
          <w:tcPr>
            <w:tcW w:w="6140" w:type="dxa"/>
            <w:noWrap w:val="0"/>
            <w:vAlign w:val="center"/>
          </w:tcPr>
          <w:p w14:paraId="2AD4EA32">
            <w:pPr>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210" w:leftChars="100" w:firstLine="0" w:firstLineChars="0"/>
              <w:textAlignment w:val="auto"/>
              <w:rPr>
                <w:rFonts w:hint="default" w:ascii="宋体" w:hAnsi="宋体" w:eastAsia="宋体" w:cs="宋体"/>
                <w:color w:val="auto"/>
                <w:spacing w:val="0"/>
                <w:kern w:val="0"/>
                <w:sz w:val="24"/>
                <w:szCs w:val="24"/>
                <w:lang w:val="en-US" w:eastAsia="zh-CN"/>
              </w:rPr>
            </w:pPr>
            <w:r>
              <w:rPr>
                <w:rFonts w:hint="eastAsia" w:ascii="宋体" w:hAnsi="宋体" w:eastAsia="宋体" w:cs="宋体"/>
                <w:color w:val="auto"/>
                <w:sz w:val="24"/>
                <w:szCs w:val="24"/>
                <w:lang w:val="en-US" w:eastAsia="zh-CN"/>
              </w:rPr>
              <w:t>1、</w:t>
            </w:r>
            <w:r>
              <w:rPr>
                <w:rFonts w:hint="eastAsia" w:ascii="宋体" w:hAnsi="宋体" w:eastAsia="宋体" w:cs="宋体"/>
                <w:color w:val="auto"/>
                <w:spacing w:val="0"/>
                <w:sz w:val="24"/>
                <w:szCs w:val="24"/>
                <w:lang w:val="en-US" w:eastAsia="zh-CN"/>
              </w:rPr>
              <w:t>温控系统：</w:t>
            </w:r>
            <w:r>
              <w:rPr>
                <w:rFonts w:hint="eastAsia" w:ascii="宋体" w:hAnsi="宋体" w:eastAsia="宋体" w:cs="宋体"/>
                <w:color w:val="auto"/>
                <w:sz w:val="24"/>
                <w:szCs w:val="24"/>
              </w:rPr>
              <w:t>微电脑全自动</w:t>
            </w:r>
            <w:r>
              <w:rPr>
                <w:rFonts w:hint="eastAsia" w:ascii="宋体" w:hAnsi="宋体" w:eastAsia="宋体" w:cs="宋体"/>
                <w:color w:val="auto"/>
                <w:sz w:val="24"/>
                <w:szCs w:val="24"/>
                <w:lang w:val="en-US" w:eastAsia="zh-CN"/>
              </w:rPr>
              <w:t>智能伺服</w:t>
            </w:r>
            <w:r>
              <w:rPr>
                <w:rFonts w:hint="eastAsia" w:ascii="宋体" w:hAnsi="宋体" w:eastAsia="宋体" w:cs="宋体"/>
                <w:color w:val="auto"/>
                <w:sz w:val="24"/>
                <w:szCs w:val="24"/>
              </w:rPr>
              <w:t>温度控制器</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在长时期工作未达到设定温度时，温度控制器发出声光报警提示，并可手动设定温度。在电压不稳定时</w:t>
            </w:r>
            <w:r>
              <w:rPr>
                <w:rFonts w:hint="eastAsia" w:ascii="宋体" w:hAnsi="宋体" w:cs="宋体"/>
                <w:color w:val="auto"/>
                <w:sz w:val="24"/>
                <w:szCs w:val="24"/>
                <w:lang w:val="en-US" w:eastAsia="zh-CN"/>
              </w:rPr>
              <w:t>产品</w:t>
            </w:r>
            <w:r>
              <w:rPr>
                <w:rFonts w:hint="eastAsia" w:ascii="宋体" w:hAnsi="宋体" w:eastAsia="宋体" w:cs="宋体"/>
                <w:color w:val="auto"/>
                <w:sz w:val="24"/>
                <w:szCs w:val="24"/>
                <w:lang w:val="en-US" w:eastAsia="zh-CN"/>
              </w:rPr>
              <w:t>可自行延时，进行自我保护。</w:t>
            </w:r>
          </w:p>
        </w:tc>
      </w:tr>
      <w:tr w14:paraId="58D36B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34" w:hRule="atLeast"/>
          <w:jc w:val="center"/>
        </w:trPr>
        <w:tc>
          <w:tcPr>
            <w:tcW w:w="635" w:type="dxa"/>
            <w:noWrap w:val="0"/>
            <w:vAlign w:val="center"/>
          </w:tcPr>
          <w:p w14:paraId="21D77909">
            <w:pPr>
              <w:pStyle w:val="26"/>
              <w:spacing w:before="106"/>
              <w:ind w:left="160" w:leftChars="0" w:right="153" w:rightChars="0"/>
              <w:jc w:val="center"/>
              <w:rPr>
                <w:rFonts w:hint="default" w:ascii="宋体" w:hAnsi="宋体" w:eastAsia="宋体" w:cs="宋体"/>
                <w:color w:val="auto"/>
                <w:spacing w:val="0"/>
                <w:sz w:val="24"/>
                <w:szCs w:val="24"/>
                <w:lang w:val="en-US" w:eastAsia="zh-CN"/>
              </w:rPr>
            </w:pPr>
            <w:r>
              <w:rPr>
                <w:rFonts w:hint="eastAsia" w:cs="宋体"/>
                <w:color w:val="auto"/>
                <w:spacing w:val="0"/>
                <w:sz w:val="24"/>
                <w:szCs w:val="24"/>
                <w:lang w:val="en-US" w:eastAsia="zh-CN"/>
              </w:rPr>
              <w:t>19</w:t>
            </w:r>
          </w:p>
        </w:tc>
        <w:tc>
          <w:tcPr>
            <w:tcW w:w="1844" w:type="dxa"/>
            <w:noWrap w:val="0"/>
            <w:vAlign w:val="center"/>
          </w:tcPr>
          <w:p w14:paraId="18E61F47">
            <w:pPr>
              <w:autoSpaceDE w:val="0"/>
              <w:autoSpaceDN w:val="0"/>
              <w:spacing w:line="500" w:lineRule="exact"/>
              <w:jc w:val="center"/>
              <w:rPr>
                <w:rFonts w:hint="eastAsia" w:ascii="宋体" w:hAnsi="宋体" w:eastAsia="宋体" w:cs="宋体"/>
                <w:color w:val="auto"/>
                <w:spacing w:val="0"/>
                <w:sz w:val="24"/>
                <w:szCs w:val="24"/>
                <w:lang w:val="en-US" w:eastAsia="zh-CN"/>
              </w:rPr>
            </w:pPr>
            <w:r>
              <w:rPr>
                <w:rFonts w:hint="eastAsia" w:ascii="宋体" w:hAnsi="宋体" w:eastAsia="宋体" w:cs="宋体"/>
                <w:color w:val="auto"/>
                <w:sz w:val="24"/>
                <w:szCs w:val="24"/>
                <w:lang w:val="en-US" w:eastAsia="zh-CN"/>
              </w:rPr>
              <w:t>助力导轮</w:t>
            </w:r>
          </w:p>
        </w:tc>
        <w:tc>
          <w:tcPr>
            <w:tcW w:w="6140" w:type="dxa"/>
            <w:noWrap w:val="0"/>
            <w:vAlign w:val="center"/>
          </w:tcPr>
          <w:p w14:paraId="4E8D1807">
            <w:pPr>
              <w:keepNext w:val="0"/>
              <w:keepLines w:val="0"/>
              <w:pageBreakBefore w:val="0"/>
              <w:widowControl w:val="0"/>
              <w:kinsoku/>
              <w:wordWrap/>
              <w:overflowPunct/>
              <w:topLinePunct w:val="0"/>
              <w:autoSpaceDE w:val="0"/>
              <w:autoSpaceDN w:val="0"/>
              <w:bidi w:val="0"/>
              <w:adjustRightInd/>
              <w:snapToGrid/>
              <w:spacing w:line="500" w:lineRule="exact"/>
              <w:ind w:left="210" w:leftChars="100"/>
              <w:jc w:val="left"/>
              <w:textAlignment w:val="auto"/>
              <w:rPr>
                <w:rFonts w:hint="eastAsia" w:ascii="宋体" w:hAnsi="宋体" w:eastAsia="宋体" w:cs="宋体"/>
                <w:color w:val="auto"/>
                <w:spacing w:val="0"/>
                <w:sz w:val="24"/>
                <w:szCs w:val="24"/>
                <w:lang w:val="en-US" w:eastAsia="en-US"/>
              </w:rPr>
            </w:pPr>
            <w:r>
              <w:rPr>
                <w:rFonts w:hint="eastAsia" w:ascii="宋体" w:hAnsi="宋体" w:eastAsia="宋体" w:cs="宋体"/>
                <w:color w:val="auto"/>
                <w:sz w:val="24"/>
                <w:szCs w:val="24"/>
                <w:lang w:eastAsia="zh-CN"/>
              </w:rPr>
              <w:t>导轮Φ</w:t>
            </w:r>
            <w:r>
              <w:rPr>
                <w:rFonts w:hint="eastAsia" w:ascii="宋体" w:hAnsi="宋体" w:eastAsia="宋体" w:cs="宋体"/>
                <w:color w:val="auto"/>
                <w:sz w:val="24"/>
                <w:szCs w:val="24"/>
                <w:lang w:val="en-US" w:eastAsia="zh-CN"/>
              </w:rPr>
              <w:t>50</w:t>
            </w:r>
            <w:r>
              <w:rPr>
                <w:rFonts w:hint="eastAsia" w:ascii="宋体" w:hAnsi="宋体" w:eastAsia="宋体" w:cs="宋体"/>
                <w:color w:val="auto"/>
                <w:sz w:val="24"/>
                <w:szCs w:val="24"/>
                <w:lang w:eastAsia="zh-CN"/>
              </w:rPr>
              <w:t>mm*</w:t>
            </w:r>
            <w:r>
              <w:rPr>
                <w:rFonts w:hint="eastAsia" w:ascii="宋体" w:hAnsi="宋体" w:eastAsia="宋体" w:cs="宋体"/>
                <w:color w:val="auto"/>
                <w:sz w:val="24"/>
                <w:szCs w:val="24"/>
                <w:lang w:val="en-US" w:eastAsia="zh-CN"/>
              </w:rPr>
              <w:t>38</w:t>
            </w:r>
            <w:r>
              <w:rPr>
                <w:rFonts w:hint="eastAsia" w:ascii="宋体" w:hAnsi="宋体" w:eastAsia="宋体" w:cs="宋体"/>
                <w:color w:val="auto"/>
                <w:sz w:val="24"/>
                <w:szCs w:val="24"/>
                <w:lang w:eastAsia="zh-CN"/>
              </w:rPr>
              <w:t>mm</w:t>
            </w:r>
            <w:r>
              <w:rPr>
                <w:rFonts w:hint="eastAsia" w:ascii="宋体" w:hAnsi="宋体" w:eastAsia="宋体" w:cs="宋体"/>
                <w:color w:val="auto"/>
                <w:spacing w:val="-1"/>
                <w:kern w:val="0"/>
                <w:sz w:val="24"/>
                <w:szCs w:val="24"/>
                <w:lang w:val="en-US" w:eastAsia="zh-CN"/>
              </w:rPr>
              <w:t>。</w:t>
            </w:r>
          </w:p>
        </w:tc>
      </w:tr>
      <w:tr w14:paraId="794112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6" w:hRule="atLeast"/>
          <w:jc w:val="center"/>
        </w:trPr>
        <w:tc>
          <w:tcPr>
            <w:tcW w:w="635" w:type="dxa"/>
            <w:noWrap w:val="0"/>
            <w:vAlign w:val="center"/>
          </w:tcPr>
          <w:p w14:paraId="5BDEE83B">
            <w:pPr>
              <w:pStyle w:val="26"/>
              <w:spacing w:before="106"/>
              <w:ind w:left="160" w:leftChars="0" w:right="153" w:rightChars="0"/>
              <w:jc w:val="center"/>
              <w:rPr>
                <w:rFonts w:hint="default" w:ascii="宋体" w:hAnsi="宋体" w:eastAsia="宋体" w:cs="宋体"/>
                <w:color w:val="auto"/>
                <w:spacing w:val="0"/>
                <w:sz w:val="24"/>
                <w:szCs w:val="24"/>
                <w:lang w:val="en-US" w:eastAsia="zh-CN"/>
              </w:rPr>
            </w:pPr>
            <w:r>
              <w:rPr>
                <w:rFonts w:hint="eastAsia" w:cs="宋体"/>
                <w:color w:val="auto"/>
                <w:spacing w:val="0"/>
                <w:sz w:val="24"/>
                <w:szCs w:val="24"/>
                <w:lang w:val="en-US" w:eastAsia="zh-CN"/>
              </w:rPr>
              <w:t>20</w:t>
            </w:r>
          </w:p>
        </w:tc>
        <w:tc>
          <w:tcPr>
            <w:tcW w:w="1844" w:type="dxa"/>
            <w:noWrap w:val="0"/>
            <w:vAlign w:val="center"/>
          </w:tcPr>
          <w:p w14:paraId="558AA6AC">
            <w:pPr>
              <w:autoSpaceDE w:val="0"/>
              <w:autoSpaceDN w:val="0"/>
              <w:spacing w:line="500" w:lineRule="exact"/>
              <w:jc w:val="center"/>
              <w:rPr>
                <w:rFonts w:hint="eastAsia" w:ascii="宋体" w:hAnsi="宋体" w:eastAsia="宋体" w:cs="宋体"/>
                <w:color w:val="auto"/>
                <w:spacing w:val="0"/>
                <w:sz w:val="24"/>
                <w:szCs w:val="24"/>
                <w:lang w:eastAsia="en-US"/>
              </w:rPr>
            </w:pPr>
            <w:r>
              <w:rPr>
                <w:rFonts w:hint="eastAsia" w:ascii="宋体" w:hAnsi="宋体" w:eastAsia="宋体" w:cs="宋体"/>
                <w:color w:val="auto"/>
                <w:spacing w:val="0"/>
                <w:kern w:val="0"/>
                <w:sz w:val="24"/>
                <w:szCs w:val="24"/>
                <w:lang w:eastAsia="en-US"/>
              </w:rPr>
              <w:t>功率</w:t>
            </w:r>
          </w:p>
        </w:tc>
        <w:tc>
          <w:tcPr>
            <w:tcW w:w="6140" w:type="dxa"/>
            <w:noWrap w:val="0"/>
            <w:vAlign w:val="center"/>
          </w:tcPr>
          <w:p w14:paraId="1C88B308">
            <w:pPr>
              <w:keepNext w:val="0"/>
              <w:keepLines w:val="0"/>
              <w:pageBreakBefore w:val="0"/>
              <w:widowControl w:val="0"/>
              <w:kinsoku/>
              <w:wordWrap/>
              <w:overflowPunct/>
              <w:topLinePunct w:val="0"/>
              <w:autoSpaceDE w:val="0"/>
              <w:autoSpaceDN w:val="0"/>
              <w:bidi w:val="0"/>
              <w:adjustRightInd/>
              <w:snapToGrid/>
              <w:spacing w:line="500" w:lineRule="exact"/>
              <w:ind w:left="210" w:leftChars="100"/>
              <w:jc w:val="left"/>
              <w:textAlignment w:val="auto"/>
              <w:rPr>
                <w:rFonts w:hint="eastAsia" w:ascii="宋体" w:hAnsi="宋体" w:eastAsia="宋体" w:cs="宋体"/>
                <w:color w:val="auto"/>
                <w:spacing w:val="0"/>
                <w:sz w:val="24"/>
                <w:szCs w:val="24"/>
                <w:lang w:eastAsia="zh-CN"/>
              </w:rPr>
            </w:pPr>
            <w:r>
              <w:rPr>
                <w:rFonts w:hint="eastAsia" w:ascii="宋体" w:hAnsi="宋体" w:eastAsia="宋体" w:cs="宋体"/>
                <w:color w:val="auto"/>
                <w:spacing w:val="0"/>
                <w:sz w:val="24"/>
                <w:szCs w:val="24"/>
                <w:lang w:val="en-US" w:eastAsia="zh-CN"/>
              </w:rPr>
              <w:t>2000W</w:t>
            </w:r>
          </w:p>
        </w:tc>
      </w:tr>
      <w:tr w14:paraId="6B060C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9" w:hRule="atLeast"/>
          <w:jc w:val="center"/>
        </w:trPr>
        <w:tc>
          <w:tcPr>
            <w:tcW w:w="635" w:type="dxa"/>
            <w:noWrap w:val="0"/>
            <w:vAlign w:val="center"/>
          </w:tcPr>
          <w:p w14:paraId="6BD6611F">
            <w:pPr>
              <w:pStyle w:val="26"/>
              <w:spacing w:before="106"/>
              <w:ind w:left="160" w:leftChars="0" w:right="153" w:rightChars="0"/>
              <w:jc w:val="center"/>
              <w:rPr>
                <w:rFonts w:hint="default" w:ascii="宋体" w:hAnsi="宋体" w:eastAsia="宋体" w:cs="宋体"/>
                <w:color w:val="auto"/>
                <w:spacing w:val="0"/>
                <w:sz w:val="24"/>
                <w:szCs w:val="24"/>
                <w:lang w:val="en-US" w:eastAsia="zh-CN"/>
              </w:rPr>
            </w:pPr>
            <w:r>
              <w:rPr>
                <w:rFonts w:hint="eastAsia" w:cs="宋体"/>
                <w:color w:val="auto"/>
                <w:spacing w:val="0"/>
                <w:sz w:val="24"/>
                <w:szCs w:val="24"/>
                <w:lang w:val="en-US" w:eastAsia="zh-CN"/>
              </w:rPr>
              <w:t>21</w:t>
            </w:r>
          </w:p>
        </w:tc>
        <w:tc>
          <w:tcPr>
            <w:tcW w:w="1844" w:type="dxa"/>
            <w:noWrap w:val="0"/>
            <w:vAlign w:val="center"/>
          </w:tcPr>
          <w:p w14:paraId="16329474">
            <w:pPr>
              <w:autoSpaceDE w:val="0"/>
              <w:autoSpaceDN w:val="0"/>
              <w:spacing w:line="500" w:lineRule="exact"/>
              <w:jc w:val="center"/>
              <w:rPr>
                <w:rFonts w:hint="eastAsia" w:ascii="宋体" w:hAnsi="宋体" w:eastAsia="宋体" w:cs="宋体"/>
                <w:color w:val="auto"/>
                <w:spacing w:val="0"/>
                <w:sz w:val="24"/>
                <w:szCs w:val="24"/>
                <w:lang w:val="en-US" w:eastAsia="zh-CN"/>
              </w:rPr>
            </w:pPr>
            <w:r>
              <w:rPr>
                <w:rFonts w:hint="eastAsia" w:ascii="宋体" w:hAnsi="宋体" w:eastAsia="宋体" w:cs="宋体"/>
                <w:color w:val="auto"/>
                <w:spacing w:val="0"/>
                <w:sz w:val="24"/>
                <w:szCs w:val="24"/>
                <w:lang w:val="en-US" w:eastAsia="zh-CN"/>
              </w:rPr>
              <w:t>电源</w:t>
            </w:r>
          </w:p>
        </w:tc>
        <w:tc>
          <w:tcPr>
            <w:tcW w:w="6140" w:type="dxa"/>
            <w:noWrap w:val="0"/>
            <w:vAlign w:val="center"/>
          </w:tcPr>
          <w:p w14:paraId="42AE9D85">
            <w:pPr>
              <w:keepNext w:val="0"/>
              <w:keepLines w:val="0"/>
              <w:pageBreakBefore w:val="0"/>
              <w:widowControl w:val="0"/>
              <w:kinsoku/>
              <w:wordWrap/>
              <w:overflowPunct/>
              <w:topLinePunct w:val="0"/>
              <w:autoSpaceDE w:val="0"/>
              <w:autoSpaceDN w:val="0"/>
              <w:bidi w:val="0"/>
              <w:adjustRightInd/>
              <w:snapToGrid/>
              <w:spacing w:line="500" w:lineRule="exact"/>
              <w:ind w:left="210" w:leftChars="100"/>
              <w:jc w:val="left"/>
              <w:textAlignment w:val="auto"/>
              <w:rPr>
                <w:rFonts w:hint="eastAsia" w:ascii="宋体" w:hAnsi="宋体" w:eastAsia="宋体" w:cs="宋体"/>
                <w:color w:val="auto"/>
                <w:spacing w:val="0"/>
                <w:sz w:val="24"/>
                <w:szCs w:val="24"/>
                <w:lang w:val="en-US" w:eastAsia="zh-CN"/>
              </w:rPr>
            </w:pPr>
            <w:r>
              <w:rPr>
                <w:rFonts w:hint="eastAsia" w:ascii="宋体" w:hAnsi="宋体" w:eastAsia="宋体" w:cs="宋体"/>
                <w:color w:val="auto"/>
                <w:spacing w:val="0"/>
                <w:kern w:val="0"/>
                <w:sz w:val="24"/>
                <w:szCs w:val="24"/>
                <w:lang w:eastAsia="en-US"/>
              </w:rPr>
              <w:t>220V</w:t>
            </w:r>
            <w:r>
              <w:rPr>
                <w:rFonts w:hint="eastAsia" w:ascii="宋体" w:hAnsi="宋体" w:eastAsia="宋体" w:cs="宋体"/>
                <w:color w:val="auto"/>
                <w:spacing w:val="0"/>
                <w:kern w:val="0"/>
                <w:sz w:val="24"/>
                <w:szCs w:val="24"/>
                <w:lang w:val="en-US" w:eastAsia="zh-CN"/>
              </w:rPr>
              <w:t xml:space="preserve">   50HZ</w:t>
            </w:r>
          </w:p>
        </w:tc>
      </w:tr>
    </w:tbl>
    <w:p w14:paraId="21BE2263">
      <w:pPr>
        <w:pStyle w:val="5"/>
      </w:pPr>
    </w:p>
    <w:p w14:paraId="3318832C">
      <w:pPr>
        <w:pStyle w:val="5"/>
        <w:numPr>
          <w:ilvl w:val="0"/>
          <w:numId w:val="0"/>
        </w:numPr>
        <w:shd w:val="clear" w:color="auto" w:fill="auto"/>
        <w:spacing w:line="240" w:lineRule="auto"/>
        <w:ind w:leftChars="0"/>
        <w:jc w:val="center"/>
        <w:rPr>
          <w:rFonts w:hint="eastAsia" w:ascii="微软雅黑" w:hAnsi="微软雅黑" w:eastAsia="微软雅黑" w:cs="微软雅黑"/>
          <w:b/>
          <w:color w:val="auto"/>
          <w:sz w:val="24"/>
          <w:szCs w:val="24"/>
          <w:highlight w:val="none"/>
        </w:rPr>
      </w:pPr>
      <w:r>
        <w:rPr>
          <w:rFonts w:hint="eastAsia" w:ascii="微软雅黑" w:hAnsi="微软雅黑" w:eastAsia="微软雅黑" w:cs="微软雅黑"/>
          <w:b/>
          <w:color w:val="auto"/>
          <w:sz w:val="24"/>
          <w:szCs w:val="24"/>
          <w:highlight w:val="none"/>
        </w:rPr>
        <w:t>商务条款部分</w:t>
      </w:r>
    </w:p>
    <w:p w14:paraId="0223584F">
      <w:pPr>
        <w:widowControl/>
        <w:spacing w:line="240" w:lineRule="auto"/>
        <w:rPr>
          <w:rFonts w:hint="eastAsia" w:ascii="微软雅黑" w:hAnsi="微软雅黑" w:eastAsia="微软雅黑" w:cs="微软雅黑"/>
          <w:b/>
          <w:color w:val="auto"/>
          <w:kern w:val="0"/>
          <w:sz w:val="24"/>
          <w:szCs w:val="24"/>
          <w:highlight w:val="none"/>
        </w:rPr>
      </w:pPr>
      <w:r>
        <w:rPr>
          <w:rFonts w:hint="eastAsia" w:ascii="微软雅黑" w:hAnsi="微软雅黑" w:eastAsia="微软雅黑" w:cs="微软雅黑"/>
          <w:b/>
          <w:color w:val="auto"/>
          <w:kern w:val="0"/>
          <w:sz w:val="24"/>
          <w:szCs w:val="24"/>
          <w:highlight w:val="none"/>
          <w:lang w:eastAsia="zh-CN"/>
        </w:rPr>
        <w:t>一、</w:t>
      </w:r>
      <w:r>
        <w:rPr>
          <w:rFonts w:hint="eastAsia" w:ascii="微软雅黑" w:hAnsi="微软雅黑" w:eastAsia="微软雅黑" w:cs="微软雅黑"/>
          <w:b/>
          <w:color w:val="auto"/>
          <w:kern w:val="0"/>
          <w:sz w:val="24"/>
          <w:szCs w:val="24"/>
          <w:highlight w:val="none"/>
        </w:rPr>
        <w:t>项目服务要求</w:t>
      </w:r>
    </w:p>
    <w:p w14:paraId="3E71B40D">
      <w:pPr>
        <w:widowControl/>
        <w:spacing w:line="240" w:lineRule="auto"/>
        <w:ind w:firstLine="480" w:firstLineChars="200"/>
        <w:rPr>
          <w:rFonts w:hint="eastAsia" w:ascii="微软雅黑" w:hAnsi="微软雅黑" w:eastAsia="微软雅黑" w:cs="微软雅黑"/>
          <w:bCs/>
          <w:color w:val="auto"/>
          <w:kern w:val="0"/>
          <w:sz w:val="24"/>
          <w:szCs w:val="24"/>
          <w:highlight w:val="none"/>
        </w:rPr>
      </w:pPr>
      <w:r>
        <w:rPr>
          <w:rFonts w:hint="eastAsia" w:ascii="微软雅黑" w:hAnsi="微软雅黑" w:eastAsia="微软雅黑" w:cs="微软雅黑"/>
          <w:bCs/>
          <w:color w:val="auto"/>
          <w:kern w:val="0"/>
          <w:sz w:val="24"/>
          <w:szCs w:val="24"/>
          <w:highlight w:val="none"/>
        </w:rPr>
        <w:t>1．中标人应免费将所供产品运输到用户指定地点，用户组织产品供货验收合格后，根据用户要求免费实施产品的安装调试。</w:t>
      </w:r>
    </w:p>
    <w:p w14:paraId="6391FF8A">
      <w:pPr>
        <w:widowControl/>
        <w:spacing w:line="240" w:lineRule="auto"/>
        <w:ind w:firstLine="480" w:firstLineChars="200"/>
        <w:rPr>
          <w:rFonts w:hint="eastAsia" w:ascii="微软雅黑" w:hAnsi="微软雅黑" w:eastAsia="微软雅黑" w:cs="微软雅黑"/>
          <w:bCs/>
          <w:color w:val="auto"/>
          <w:kern w:val="0"/>
          <w:sz w:val="24"/>
          <w:szCs w:val="24"/>
          <w:highlight w:val="none"/>
        </w:rPr>
      </w:pPr>
      <w:r>
        <w:rPr>
          <w:rFonts w:hint="eastAsia" w:ascii="微软雅黑" w:hAnsi="微软雅黑" w:eastAsia="微软雅黑" w:cs="微软雅黑"/>
          <w:bCs/>
          <w:color w:val="auto"/>
          <w:kern w:val="0"/>
          <w:sz w:val="24"/>
          <w:szCs w:val="24"/>
          <w:highlight w:val="none"/>
        </w:rPr>
        <w:t>2．根据用户实际应用的要求，免费提供产品的安装调试，应包含项目所需相应的所有附件等材料。</w:t>
      </w:r>
    </w:p>
    <w:p w14:paraId="6C5A894D">
      <w:pPr>
        <w:pStyle w:val="6"/>
        <w:spacing w:before="120" w:beforeLines="50" w:line="240" w:lineRule="auto"/>
        <w:rPr>
          <w:rFonts w:hint="eastAsia" w:ascii="微软雅黑" w:hAnsi="微软雅黑" w:eastAsia="微软雅黑" w:cs="微软雅黑"/>
          <w:b/>
          <w:color w:val="auto"/>
          <w:sz w:val="24"/>
          <w:szCs w:val="24"/>
          <w:highlight w:val="none"/>
        </w:rPr>
      </w:pPr>
      <w:r>
        <w:rPr>
          <w:rFonts w:hint="eastAsia" w:ascii="微软雅黑" w:hAnsi="微软雅黑" w:eastAsia="微软雅黑" w:cs="微软雅黑"/>
          <w:b/>
          <w:color w:val="auto"/>
          <w:sz w:val="24"/>
          <w:szCs w:val="24"/>
          <w:highlight w:val="none"/>
        </w:rPr>
        <w:t>二、付款方式及履约保证金:</w:t>
      </w:r>
    </w:p>
    <w:p w14:paraId="3454A25C">
      <w:pPr>
        <w:spacing w:line="240" w:lineRule="auto"/>
        <w:ind w:firstLine="720" w:firstLineChars="300"/>
        <w:rPr>
          <w:rFonts w:hint="eastAsia" w:ascii="微软雅黑" w:hAnsi="微软雅黑" w:eastAsia="微软雅黑" w:cs="微软雅黑"/>
          <w:b/>
          <w:color w:val="auto"/>
          <w:sz w:val="24"/>
          <w:szCs w:val="24"/>
          <w:highlight w:val="none"/>
        </w:rPr>
      </w:pPr>
      <w:r>
        <w:rPr>
          <w:rFonts w:hint="eastAsia" w:ascii="微软雅黑" w:hAnsi="微软雅黑" w:eastAsia="微软雅黑" w:cs="微软雅黑"/>
          <w:b/>
          <w:color w:val="auto"/>
          <w:kern w:val="0"/>
          <w:sz w:val="24"/>
          <w:szCs w:val="24"/>
          <w:highlight w:val="none"/>
          <w:lang w:eastAsia="zh-CN"/>
        </w:rPr>
        <w:t>▲</w:t>
      </w:r>
      <w:r>
        <w:rPr>
          <w:rFonts w:hint="eastAsia" w:ascii="微软雅黑" w:hAnsi="微软雅黑" w:eastAsia="微软雅黑" w:cs="微软雅黑"/>
          <w:b/>
          <w:color w:val="auto"/>
          <w:sz w:val="24"/>
          <w:szCs w:val="24"/>
          <w:highlight w:val="none"/>
        </w:rPr>
        <w:t>1.</w:t>
      </w:r>
      <w:r>
        <w:rPr>
          <w:rFonts w:hint="eastAsia" w:ascii="微软雅黑" w:hAnsi="微软雅黑" w:eastAsia="微软雅黑" w:cs="微软雅黑"/>
          <w:b/>
          <w:color w:val="auto"/>
          <w:sz w:val="24"/>
          <w:szCs w:val="24"/>
          <w:highlight w:val="none"/>
          <w:lang w:val="en-US" w:eastAsia="zh-CN"/>
        </w:rPr>
        <w:t xml:space="preserve"> 根据《保障中小企业款项支付条例》、省财政厅《关于进一步发挥政府采购政策功能全力推动经济稳进提质的通知》（浙财采监【2022】3号）要求，制定如下付款方式：合同生效</w:t>
      </w:r>
      <w:r>
        <w:rPr>
          <w:rFonts w:hint="eastAsia" w:ascii="微软雅黑" w:hAnsi="微软雅黑" w:eastAsia="微软雅黑" w:cs="微软雅黑"/>
          <w:b/>
          <w:color w:val="auto"/>
          <w:sz w:val="24"/>
          <w:szCs w:val="24"/>
          <w:highlight w:val="none"/>
          <w:lang w:eastAsia="zh-CN"/>
        </w:rPr>
        <w:t>以及具备实施条件后</w:t>
      </w:r>
      <w:r>
        <w:rPr>
          <w:rFonts w:hint="eastAsia" w:ascii="微软雅黑" w:hAnsi="微软雅黑" w:eastAsia="微软雅黑" w:cs="微软雅黑"/>
          <w:b/>
          <w:color w:val="auto"/>
          <w:sz w:val="24"/>
          <w:szCs w:val="24"/>
          <w:highlight w:val="none"/>
        </w:rPr>
        <w:t>7个工作日内支付</w:t>
      </w:r>
      <w:r>
        <w:rPr>
          <w:rFonts w:hint="eastAsia" w:ascii="微软雅黑" w:hAnsi="微软雅黑" w:eastAsia="微软雅黑" w:cs="微软雅黑"/>
          <w:b/>
          <w:color w:val="auto"/>
          <w:sz w:val="24"/>
          <w:szCs w:val="24"/>
          <w:highlight w:val="none"/>
          <w:lang w:eastAsia="zh-CN"/>
        </w:rPr>
        <w:t>合同总金额的</w:t>
      </w:r>
      <w:r>
        <w:rPr>
          <w:rFonts w:hint="eastAsia" w:ascii="微软雅黑" w:hAnsi="微软雅黑" w:eastAsia="微软雅黑" w:cs="微软雅黑"/>
          <w:b/>
          <w:color w:val="auto"/>
          <w:sz w:val="24"/>
          <w:szCs w:val="24"/>
          <w:highlight w:val="none"/>
          <w:lang w:val="en-US" w:eastAsia="zh-CN"/>
        </w:rPr>
        <w:t>40%，剩余货款根据实际供货情况按实结算。</w:t>
      </w:r>
    </w:p>
    <w:p w14:paraId="7C20BAAB">
      <w:pPr>
        <w:pStyle w:val="6"/>
        <w:spacing w:before="120" w:beforeLines="50" w:line="240" w:lineRule="auto"/>
        <w:ind w:firstLine="538" w:firstLineChars="224"/>
        <w:rPr>
          <w:rFonts w:hint="eastAsia" w:ascii="微软雅黑" w:hAnsi="微软雅黑" w:eastAsia="微软雅黑" w:cs="微软雅黑"/>
          <w:b/>
          <w:color w:val="auto"/>
          <w:sz w:val="24"/>
          <w:szCs w:val="24"/>
          <w:highlight w:val="none"/>
          <w:lang w:eastAsia="zh-CN"/>
        </w:rPr>
      </w:pPr>
      <w:r>
        <w:rPr>
          <w:rFonts w:hint="eastAsia" w:ascii="微软雅黑" w:hAnsi="微软雅黑" w:eastAsia="微软雅黑" w:cs="微软雅黑"/>
          <w:b/>
          <w:color w:val="auto"/>
          <w:kern w:val="0"/>
          <w:sz w:val="24"/>
          <w:szCs w:val="24"/>
          <w:highlight w:val="none"/>
          <w:lang w:eastAsia="zh-CN"/>
        </w:rPr>
        <w:t>▲</w:t>
      </w:r>
      <w:r>
        <w:rPr>
          <w:rFonts w:hint="eastAsia" w:ascii="微软雅黑" w:hAnsi="微软雅黑" w:eastAsia="微软雅黑" w:cs="微软雅黑"/>
          <w:b/>
          <w:color w:val="auto"/>
          <w:sz w:val="24"/>
          <w:szCs w:val="24"/>
          <w:highlight w:val="none"/>
        </w:rPr>
        <w:t>2. 中标人在签订合同</w:t>
      </w:r>
      <w:r>
        <w:rPr>
          <w:rFonts w:hint="eastAsia" w:ascii="微软雅黑" w:hAnsi="微软雅黑" w:eastAsia="微软雅黑" w:cs="微软雅黑"/>
          <w:b/>
          <w:color w:val="auto"/>
          <w:sz w:val="24"/>
          <w:szCs w:val="24"/>
          <w:highlight w:val="none"/>
          <w:lang w:eastAsia="zh-CN"/>
        </w:rPr>
        <w:t>后</w:t>
      </w:r>
      <w:r>
        <w:rPr>
          <w:rFonts w:hint="eastAsia" w:ascii="微软雅黑" w:hAnsi="微软雅黑" w:eastAsia="微软雅黑" w:cs="微软雅黑"/>
          <w:b/>
          <w:color w:val="auto"/>
          <w:sz w:val="24"/>
          <w:szCs w:val="24"/>
          <w:highlight w:val="none"/>
          <w:u w:val="single"/>
          <w:lang w:val="en-US" w:eastAsia="zh-CN"/>
        </w:rPr>
        <w:t>7</w:t>
      </w:r>
      <w:r>
        <w:rPr>
          <w:rFonts w:hint="eastAsia" w:ascii="微软雅黑" w:hAnsi="微软雅黑" w:eastAsia="微软雅黑" w:cs="微软雅黑"/>
          <w:b/>
          <w:color w:val="auto"/>
          <w:sz w:val="24"/>
          <w:szCs w:val="24"/>
          <w:highlight w:val="none"/>
        </w:rPr>
        <w:t>天内，应当向采购人提交履约保证金（金额为中标价</w:t>
      </w:r>
      <w:r>
        <w:rPr>
          <w:rFonts w:hint="eastAsia" w:ascii="微软雅黑" w:hAnsi="微软雅黑" w:eastAsia="微软雅黑" w:cs="微软雅黑"/>
          <w:b/>
          <w:color w:val="auto"/>
          <w:sz w:val="24"/>
          <w:szCs w:val="24"/>
          <w:highlight w:val="none"/>
          <w:lang w:val="en-US" w:eastAsia="zh-CN"/>
        </w:rPr>
        <w:t>1</w:t>
      </w:r>
      <w:r>
        <w:rPr>
          <w:rFonts w:hint="eastAsia" w:ascii="微软雅黑" w:hAnsi="微软雅黑" w:eastAsia="微软雅黑" w:cs="微软雅黑"/>
          <w:b/>
          <w:color w:val="auto"/>
          <w:sz w:val="24"/>
          <w:szCs w:val="24"/>
          <w:highlight w:val="none"/>
        </w:rPr>
        <w:t>%，应当以支票、汇票、本票或者金融机构、担保机构出具的保函等非现金形式提交）。</w:t>
      </w:r>
      <w:r>
        <w:rPr>
          <w:rFonts w:hint="eastAsia" w:ascii="微软雅黑" w:hAnsi="微软雅黑" w:eastAsia="微软雅黑" w:cs="微软雅黑"/>
          <w:b/>
          <w:color w:val="auto"/>
          <w:sz w:val="24"/>
          <w:szCs w:val="24"/>
          <w:highlight w:val="none"/>
          <w:lang w:eastAsia="zh-CN"/>
        </w:rPr>
        <w:t>（推荐通过政采云平台金融服务申请，保险公司出具的保函），项目验收合格后无息退还。</w:t>
      </w:r>
    </w:p>
    <w:p w14:paraId="7E094842">
      <w:pPr>
        <w:pStyle w:val="6"/>
        <w:spacing w:before="120" w:beforeLines="50" w:line="240" w:lineRule="auto"/>
        <w:ind w:firstLine="538" w:firstLineChars="224"/>
        <w:rPr>
          <w:rFonts w:hint="eastAsia" w:ascii="微软雅黑" w:hAnsi="微软雅黑" w:eastAsia="微软雅黑" w:cs="微软雅黑"/>
          <w:b/>
          <w:color w:val="auto"/>
          <w:sz w:val="24"/>
          <w:szCs w:val="24"/>
          <w:highlight w:val="none"/>
          <w:lang w:eastAsia="zh-CN"/>
        </w:rPr>
      </w:pPr>
      <w:r>
        <w:rPr>
          <w:rFonts w:hint="eastAsia" w:ascii="微软雅黑" w:hAnsi="微软雅黑" w:eastAsia="微软雅黑" w:cs="微软雅黑"/>
          <w:b/>
          <w:color w:val="auto"/>
          <w:kern w:val="0"/>
          <w:sz w:val="24"/>
          <w:szCs w:val="24"/>
          <w:highlight w:val="none"/>
          <w:lang w:eastAsia="zh-CN"/>
        </w:rPr>
        <w:t>▲</w:t>
      </w:r>
      <w:r>
        <w:rPr>
          <w:rFonts w:hint="eastAsia" w:ascii="微软雅黑" w:hAnsi="微软雅黑" w:eastAsia="微软雅黑" w:cs="微软雅黑"/>
          <w:b/>
          <w:color w:val="auto"/>
          <w:sz w:val="24"/>
          <w:szCs w:val="24"/>
          <w:highlight w:val="none"/>
          <w:lang w:val="en-US" w:eastAsia="zh-CN"/>
        </w:rPr>
        <w:t>3.</w:t>
      </w:r>
      <w:r>
        <w:rPr>
          <w:rFonts w:hint="eastAsia" w:ascii="微软雅黑" w:hAnsi="微软雅黑" w:eastAsia="微软雅黑" w:cs="微软雅黑"/>
          <w:b/>
          <w:color w:val="auto"/>
          <w:sz w:val="24"/>
          <w:szCs w:val="24"/>
          <w:highlight w:val="none"/>
          <w:lang w:eastAsia="zh-CN"/>
        </w:rPr>
        <w:t>结算及调整方式:</w:t>
      </w:r>
    </w:p>
    <w:p w14:paraId="6ED09D7A">
      <w:pPr>
        <w:pStyle w:val="6"/>
        <w:spacing w:before="120" w:beforeLines="50" w:line="240" w:lineRule="auto"/>
        <w:ind w:firstLine="538" w:firstLineChars="224"/>
        <w:rPr>
          <w:rFonts w:hint="eastAsia" w:ascii="微软雅黑" w:hAnsi="微软雅黑" w:eastAsia="微软雅黑" w:cs="微软雅黑"/>
          <w:b/>
          <w:color w:val="auto"/>
          <w:sz w:val="24"/>
          <w:szCs w:val="24"/>
          <w:highlight w:val="none"/>
          <w:lang w:eastAsia="zh-CN"/>
        </w:rPr>
      </w:pPr>
      <w:r>
        <w:rPr>
          <w:rFonts w:hint="eastAsia" w:ascii="微软雅黑" w:hAnsi="微软雅黑" w:eastAsia="微软雅黑" w:cs="微软雅黑"/>
          <w:b/>
          <w:color w:val="auto"/>
          <w:sz w:val="24"/>
          <w:szCs w:val="24"/>
          <w:highlight w:val="none"/>
          <w:lang w:eastAsia="zh-CN"/>
        </w:rPr>
        <w:t>3.1本次报价是履行合同的最终价格（当采购清单数量与实际使用数量一致时），须包括设备价格、标准附件、备品备件、专用工具、运输、装卸、安装调试、验收合格、招标服务代理费所需的各种费用及必要的保险费用和各项税金等完成采购项目所需的所有费用的总和，应为履行合同的最终价格，其市场风险由投标人承担。投标报价为投标人所能承受的最低、最终一次性报价。</w:t>
      </w:r>
    </w:p>
    <w:p w14:paraId="17D3EEEF">
      <w:pPr>
        <w:pStyle w:val="6"/>
        <w:spacing w:before="120" w:beforeLines="50" w:line="240" w:lineRule="auto"/>
        <w:ind w:firstLine="538" w:firstLineChars="224"/>
        <w:rPr>
          <w:rFonts w:hint="eastAsia" w:ascii="微软雅黑" w:hAnsi="微软雅黑" w:eastAsia="微软雅黑" w:cs="微软雅黑"/>
          <w:b/>
          <w:color w:val="auto"/>
          <w:sz w:val="24"/>
          <w:szCs w:val="24"/>
          <w:highlight w:val="none"/>
        </w:rPr>
      </w:pPr>
      <w:r>
        <w:rPr>
          <w:rFonts w:hint="eastAsia" w:ascii="微软雅黑" w:hAnsi="微软雅黑" w:eastAsia="微软雅黑" w:cs="微软雅黑"/>
          <w:b/>
          <w:color w:val="auto"/>
          <w:sz w:val="24"/>
          <w:szCs w:val="24"/>
          <w:highlight w:val="none"/>
          <w:lang w:eastAsia="zh-CN"/>
        </w:rPr>
        <w:t>3.2当采购数量与实际使用数量不一致时，中标人应根据实际使用量供货，合同的最终结算金额按实际使用量乘以中标单价进行计算。</w:t>
      </w:r>
    </w:p>
    <w:p w14:paraId="67639115">
      <w:pPr>
        <w:pStyle w:val="6"/>
        <w:spacing w:before="120" w:beforeLines="50" w:line="240" w:lineRule="auto"/>
        <w:rPr>
          <w:rFonts w:hint="eastAsia" w:ascii="微软雅黑" w:hAnsi="微软雅黑" w:eastAsia="微软雅黑" w:cs="微软雅黑"/>
          <w:b/>
          <w:color w:val="auto"/>
          <w:sz w:val="24"/>
          <w:szCs w:val="24"/>
          <w:highlight w:val="none"/>
        </w:rPr>
      </w:pPr>
      <w:r>
        <w:rPr>
          <w:rFonts w:hint="eastAsia" w:ascii="微软雅黑" w:hAnsi="微软雅黑" w:eastAsia="微软雅黑" w:cs="微软雅黑"/>
          <w:b/>
          <w:color w:val="auto"/>
          <w:sz w:val="24"/>
          <w:szCs w:val="24"/>
          <w:highlight w:val="none"/>
        </w:rPr>
        <w:t>三、售后服务</w:t>
      </w:r>
    </w:p>
    <w:p w14:paraId="127A3A5B">
      <w:pPr>
        <w:spacing w:before="120" w:beforeLines="50" w:line="240" w:lineRule="auto"/>
        <w:ind w:firstLine="480" w:firstLineChars="200"/>
        <w:rPr>
          <w:rFonts w:hint="eastAsia" w:ascii="微软雅黑" w:hAnsi="微软雅黑" w:eastAsia="微软雅黑" w:cs="微软雅黑"/>
          <w:b/>
          <w:color w:val="auto"/>
          <w:sz w:val="24"/>
          <w:szCs w:val="24"/>
          <w:highlight w:val="none"/>
        </w:rPr>
      </w:pPr>
      <w:r>
        <w:rPr>
          <w:rFonts w:hint="eastAsia" w:ascii="微软雅黑" w:hAnsi="微软雅黑" w:eastAsia="微软雅黑" w:cs="微软雅黑"/>
          <w:b/>
          <w:color w:val="auto"/>
          <w:kern w:val="0"/>
          <w:sz w:val="24"/>
          <w:szCs w:val="24"/>
          <w:highlight w:val="none"/>
          <w:lang w:eastAsia="zh-CN"/>
        </w:rPr>
        <w:t>▲</w:t>
      </w:r>
      <w:r>
        <w:rPr>
          <w:rFonts w:hint="eastAsia" w:ascii="微软雅黑" w:hAnsi="微软雅黑" w:eastAsia="微软雅黑" w:cs="微软雅黑"/>
          <w:b/>
          <w:color w:val="auto"/>
          <w:sz w:val="24"/>
          <w:szCs w:val="24"/>
          <w:highlight w:val="none"/>
        </w:rPr>
        <w:t>〈一〉质保期： 2年免费保修、免费更换缺陷部件，终身维护。质保期内因不能排除的故障而影响工作的情况每发生一次，其质保期相应延长60天，质保期内因设备本身缺陷造成各种故障应由卖方免费技术服务和维修。</w:t>
      </w:r>
    </w:p>
    <w:p w14:paraId="62C488C5">
      <w:pPr>
        <w:spacing w:before="120" w:beforeLines="50" w:line="240" w:lineRule="auto"/>
        <w:ind w:firstLine="480" w:firstLineChars="200"/>
        <w:rPr>
          <w:rFonts w:hint="eastAsia" w:ascii="微软雅黑" w:hAnsi="微软雅黑" w:eastAsia="微软雅黑" w:cs="微软雅黑"/>
          <w:b/>
          <w:color w:val="auto"/>
          <w:sz w:val="24"/>
          <w:szCs w:val="24"/>
          <w:highlight w:val="none"/>
        </w:rPr>
      </w:pPr>
      <w:r>
        <w:rPr>
          <w:rFonts w:hint="eastAsia" w:ascii="微软雅黑" w:hAnsi="微软雅黑" w:eastAsia="微软雅黑" w:cs="微软雅黑"/>
          <w:b/>
          <w:color w:val="auto"/>
          <w:kern w:val="0"/>
          <w:sz w:val="24"/>
          <w:szCs w:val="24"/>
          <w:highlight w:val="none"/>
          <w:lang w:eastAsia="zh-CN"/>
        </w:rPr>
        <w:t>▲</w:t>
      </w:r>
      <w:r>
        <w:rPr>
          <w:rFonts w:hint="eastAsia" w:ascii="微软雅黑" w:hAnsi="微软雅黑" w:eastAsia="微软雅黑" w:cs="微软雅黑"/>
          <w:b/>
          <w:color w:val="auto"/>
          <w:sz w:val="24"/>
          <w:szCs w:val="24"/>
          <w:highlight w:val="none"/>
        </w:rPr>
        <w:t>〈二〉质保期服务需严格按照采购文件技术参数需求（详见技术参数要求）提供。在质保期内，所有因服务、设备及零部件更换和维修等原因产生的费用由中标人承担。</w:t>
      </w:r>
      <w:r>
        <w:rPr>
          <w:rFonts w:hint="eastAsia" w:ascii="微软雅黑" w:hAnsi="微软雅黑" w:eastAsia="微软雅黑" w:cs="微软雅黑"/>
          <w:color w:val="auto"/>
          <w:sz w:val="24"/>
          <w:szCs w:val="24"/>
          <w:highlight w:val="none"/>
        </w:rPr>
        <w:t>同时,在整个产品使用期内卖方应确保产品的正常使用，在接到用户维修要求后应立即作出回应，当设备出现故障时，中标人也应承诺在接到采购人通知后</w:t>
      </w:r>
      <w:r>
        <w:rPr>
          <w:rFonts w:hint="eastAsia" w:ascii="微软雅黑" w:hAnsi="微软雅黑" w:eastAsia="微软雅黑" w:cs="微软雅黑"/>
          <w:b/>
          <w:color w:val="auto"/>
          <w:sz w:val="24"/>
          <w:szCs w:val="24"/>
          <w:highlight w:val="none"/>
        </w:rPr>
        <w:t>1</w:t>
      </w:r>
      <w:r>
        <w:rPr>
          <w:rFonts w:hint="eastAsia" w:ascii="微软雅黑" w:hAnsi="微软雅黑" w:eastAsia="微软雅黑" w:cs="微软雅黑"/>
          <w:color w:val="auto"/>
          <w:sz w:val="24"/>
          <w:szCs w:val="24"/>
          <w:highlight w:val="none"/>
        </w:rPr>
        <w:t>小时内响应并提出解决方案，在</w:t>
      </w:r>
      <w:r>
        <w:rPr>
          <w:rFonts w:hint="eastAsia" w:ascii="微软雅黑" w:hAnsi="微软雅黑" w:eastAsia="微软雅黑" w:cs="微软雅黑"/>
          <w:b/>
          <w:color w:val="auto"/>
          <w:sz w:val="24"/>
          <w:szCs w:val="24"/>
          <w:highlight w:val="none"/>
          <w:lang w:val="en-US" w:eastAsia="zh-CN"/>
        </w:rPr>
        <w:t>12</w:t>
      </w:r>
      <w:r>
        <w:rPr>
          <w:rFonts w:hint="eastAsia" w:ascii="微软雅黑" w:hAnsi="微软雅黑" w:eastAsia="微软雅黑" w:cs="微软雅黑"/>
          <w:color w:val="auto"/>
          <w:sz w:val="24"/>
          <w:szCs w:val="24"/>
          <w:highlight w:val="none"/>
        </w:rPr>
        <w:t>小时内到达现场处理，要求在</w:t>
      </w:r>
      <w:r>
        <w:rPr>
          <w:rFonts w:hint="eastAsia" w:ascii="微软雅黑" w:hAnsi="微软雅黑" w:eastAsia="微软雅黑" w:cs="微软雅黑"/>
          <w:color w:val="auto"/>
          <w:sz w:val="24"/>
          <w:szCs w:val="24"/>
          <w:highlight w:val="none"/>
          <w:lang w:val="en-US" w:eastAsia="zh-CN"/>
        </w:rPr>
        <w:t>24</w:t>
      </w:r>
      <w:r>
        <w:rPr>
          <w:rFonts w:hint="eastAsia" w:ascii="微软雅黑" w:hAnsi="微软雅黑" w:eastAsia="微软雅黑" w:cs="微软雅黑"/>
          <w:color w:val="auto"/>
          <w:sz w:val="24"/>
          <w:szCs w:val="24"/>
          <w:highlight w:val="none"/>
        </w:rPr>
        <w:t>小时内解决问题，若短期无法修复的，应及时提供相应同档次备用产品并负责安装调试。</w:t>
      </w:r>
    </w:p>
    <w:p w14:paraId="5B06035C">
      <w:pPr>
        <w:spacing w:before="120" w:beforeLines="50" w:line="240" w:lineRule="auto"/>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color w:val="auto"/>
          <w:sz w:val="24"/>
          <w:szCs w:val="24"/>
          <w:highlight w:val="none"/>
        </w:rPr>
        <w:t>〈三〉</w:t>
      </w:r>
      <w:r>
        <w:rPr>
          <w:rFonts w:hint="eastAsia" w:ascii="微软雅黑" w:hAnsi="微软雅黑" w:eastAsia="微软雅黑" w:cs="微软雅黑"/>
          <w:color w:val="auto"/>
          <w:sz w:val="24"/>
          <w:szCs w:val="24"/>
          <w:highlight w:val="none"/>
        </w:rPr>
        <w:t>保修期外设备出现故障需要维修的，只收取成本费。</w:t>
      </w:r>
    </w:p>
    <w:p w14:paraId="35B7572E">
      <w:pPr>
        <w:pStyle w:val="6"/>
        <w:spacing w:before="120" w:beforeLines="50" w:line="240" w:lineRule="auto"/>
        <w:rPr>
          <w:rFonts w:hint="eastAsia" w:ascii="微软雅黑" w:hAnsi="微软雅黑" w:eastAsia="微软雅黑" w:cs="微软雅黑"/>
          <w:b/>
          <w:color w:val="auto"/>
          <w:sz w:val="24"/>
          <w:szCs w:val="24"/>
          <w:highlight w:val="none"/>
        </w:rPr>
      </w:pPr>
      <w:r>
        <w:rPr>
          <w:rFonts w:hint="eastAsia" w:ascii="微软雅黑" w:hAnsi="微软雅黑" w:eastAsia="微软雅黑" w:cs="微软雅黑"/>
          <w:b/>
          <w:color w:val="auto"/>
          <w:sz w:val="24"/>
          <w:szCs w:val="24"/>
          <w:highlight w:val="none"/>
        </w:rPr>
        <w:t>四、安装调试（若需要安装调试）</w:t>
      </w:r>
    </w:p>
    <w:p w14:paraId="6E0F9D2F">
      <w:pPr>
        <w:pStyle w:val="6"/>
        <w:spacing w:line="240" w:lineRule="auto"/>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1、</w:t>
      </w:r>
      <w:r>
        <w:rPr>
          <w:rFonts w:hint="eastAsia" w:ascii="微软雅黑" w:hAnsi="微软雅黑" w:eastAsia="微软雅黑" w:cs="微软雅黑"/>
          <w:color w:val="auto"/>
          <w:sz w:val="24"/>
          <w:szCs w:val="24"/>
          <w:highlight w:val="none"/>
        </w:rPr>
        <w:t>安装（供货）地点:采购人指定地点。</w:t>
      </w:r>
    </w:p>
    <w:p w14:paraId="1A68AC10">
      <w:pPr>
        <w:pStyle w:val="6"/>
        <w:spacing w:line="240" w:lineRule="auto"/>
        <w:ind w:firstLine="480" w:firstLineChars="200"/>
        <w:rPr>
          <w:rFonts w:hint="eastAsia" w:ascii="微软雅黑" w:hAnsi="微软雅黑" w:eastAsia="微软雅黑" w:cs="微软雅黑"/>
          <w:b/>
          <w:bCs w:val="0"/>
          <w:color w:val="auto"/>
          <w:sz w:val="24"/>
          <w:szCs w:val="24"/>
          <w:highlight w:val="none"/>
          <w:lang w:eastAsia="zh-CN"/>
        </w:rPr>
      </w:pPr>
      <w:r>
        <w:rPr>
          <w:rFonts w:hint="eastAsia" w:ascii="微软雅黑" w:hAnsi="微软雅黑" w:eastAsia="微软雅黑" w:cs="微软雅黑"/>
          <w:b/>
          <w:color w:val="auto"/>
          <w:kern w:val="0"/>
          <w:sz w:val="24"/>
          <w:szCs w:val="24"/>
          <w:highlight w:val="none"/>
          <w:lang w:eastAsia="zh-CN"/>
        </w:rPr>
        <w:t>▲</w:t>
      </w:r>
      <w:r>
        <w:rPr>
          <w:rFonts w:hint="eastAsia" w:ascii="微软雅黑" w:hAnsi="微软雅黑" w:eastAsia="微软雅黑" w:cs="微软雅黑"/>
          <w:b/>
          <w:color w:val="auto"/>
          <w:sz w:val="24"/>
          <w:szCs w:val="24"/>
          <w:highlight w:val="none"/>
          <w:lang w:val="en-US" w:eastAsia="zh-CN"/>
        </w:rPr>
        <w:t>2、</w:t>
      </w:r>
      <w:r>
        <w:rPr>
          <w:rFonts w:hint="eastAsia" w:ascii="微软雅黑" w:hAnsi="微软雅黑" w:eastAsia="微软雅黑" w:cs="微软雅黑"/>
          <w:b/>
          <w:color w:val="auto"/>
          <w:sz w:val="24"/>
          <w:szCs w:val="24"/>
          <w:highlight w:val="none"/>
          <w:lang w:eastAsia="zh-CN"/>
        </w:rPr>
        <w:t>供货期</w:t>
      </w:r>
      <w:r>
        <w:rPr>
          <w:rFonts w:hint="eastAsia" w:ascii="微软雅黑" w:hAnsi="微软雅黑" w:eastAsia="微软雅黑" w:cs="微软雅黑"/>
          <w:b/>
          <w:color w:val="auto"/>
          <w:sz w:val="24"/>
          <w:szCs w:val="24"/>
          <w:highlight w:val="none"/>
        </w:rPr>
        <w:t>:</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b/>
          <w:bCs w:val="0"/>
          <w:color w:val="auto"/>
          <w:sz w:val="24"/>
          <w:szCs w:val="24"/>
          <w:highlight w:val="none"/>
          <w:lang w:eastAsia="zh-CN"/>
        </w:rPr>
        <w:t>中标人在接到采购人的排产通知后</w:t>
      </w:r>
      <w:r>
        <w:rPr>
          <w:rFonts w:hint="eastAsia" w:ascii="微软雅黑" w:hAnsi="微软雅黑" w:eastAsia="微软雅黑" w:cs="微软雅黑"/>
          <w:b/>
          <w:bCs w:val="0"/>
          <w:color w:val="auto"/>
          <w:sz w:val="24"/>
          <w:szCs w:val="24"/>
          <w:highlight w:val="none"/>
          <w:lang w:val="en-US" w:eastAsia="zh-CN"/>
        </w:rPr>
        <w:t>40</w:t>
      </w:r>
      <w:r>
        <w:rPr>
          <w:rFonts w:hint="eastAsia" w:ascii="微软雅黑" w:hAnsi="微软雅黑" w:eastAsia="微软雅黑" w:cs="微软雅黑"/>
          <w:b/>
          <w:bCs w:val="0"/>
          <w:color w:val="auto"/>
          <w:sz w:val="24"/>
          <w:szCs w:val="24"/>
          <w:highlight w:val="none"/>
          <w:lang w:eastAsia="zh-CN"/>
        </w:rPr>
        <w:t>天内</w:t>
      </w:r>
      <w:r>
        <w:rPr>
          <w:rFonts w:hint="eastAsia" w:ascii="微软雅黑" w:hAnsi="微软雅黑" w:eastAsia="微软雅黑" w:cs="微软雅黑"/>
          <w:b/>
          <w:bCs w:val="0"/>
          <w:color w:val="auto"/>
          <w:sz w:val="24"/>
          <w:szCs w:val="24"/>
          <w:highlight w:val="none"/>
        </w:rPr>
        <w:t>将所有</w:t>
      </w:r>
      <w:r>
        <w:rPr>
          <w:rFonts w:hint="eastAsia" w:ascii="微软雅黑" w:hAnsi="微软雅黑" w:eastAsia="微软雅黑" w:cs="微软雅黑"/>
          <w:b/>
          <w:bCs w:val="0"/>
          <w:color w:val="auto"/>
          <w:sz w:val="24"/>
          <w:szCs w:val="24"/>
          <w:highlight w:val="none"/>
          <w:lang w:eastAsia="zh-CN"/>
        </w:rPr>
        <w:t>设备及材料的供货、安装、调试直至通过验收为止。</w:t>
      </w:r>
    </w:p>
    <w:p w14:paraId="4154138E">
      <w:pPr>
        <w:pStyle w:val="6"/>
        <w:spacing w:line="240" w:lineRule="auto"/>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3、</w:t>
      </w:r>
      <w:r>
        <w:rPr>
          <w:rFonts w:hint="eastAsia" w:ascii="微软雅黑" w:hAnsi="微软雅黑" w:eastAsia="微软雅黑" w:cs="微软雅黑"/>
          <w:color w:val="auto"/>
          <w:sz w:val="24"/>
          <w:szCs w:val="24"/>
          <w:highlight w:val="none"/>
        </w:rPr>
        <w:t>安装标准：符合我国国家有关技术规范要求和技术标准，所有的设备必须保证同时安装到位。</w:t>
      </w:r>
    </w:p>
    <w:p w14:paraId="55F2D668">
      <w:pPr>
        <w:spacing w:line="240" w:lineRule="auto"/>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4、</w:t>
      </w:r>
      <w:r>
        <w:rPr>
          <w:rFonts w:hint="eastAsia" w:ascii="微软雅黑" w:hAnsi="微软雅黑" w:eastAsia="微软雅黑" w:cs="微软雅黑"/>
          <w:color w:val="auto"/>
          <w:sz w:val="24"/>
          <w:szCs w:val="24"/>
          <w:highlight w:val="none"/>
        </w:rPr>
        <w:t>中标人免费提供中标设备的安装服务。</w:t>
      </w:r>
    </w:p>
    <w:p w14:paraId="3691CD19">
      <w:pPr>
        <w:spacing w:line="240" w:lineRule="auto"/>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5、</w:t>
      </w:r>
      <w:r>
        <w:rPr>
          <w:rFonts w:hint="eastAsia" w:ascii="微软雅黑" w:hAnsi="微软雅黑" w:eastAsia="微软雅黑" w:cs="微软雅黑"/>
          <w:color w:val="auto"/>
          <w:sz w:val="24"/>
          <w:szCs w:val="24"/>
          <w:highlight w:val="none"/>
        </w:rPr>
        <w:t>调试所需专用工具设施材料由中标方自备、自运到现场，完工后自费搬走。</w:t>
      </w:r>
    </w:p>
    <w:p w14:paraId="65D7D117">
      <w:pPr>
        <w:pStyle w:val="6"/>
        <w:spacing w:before="120" w:beforeLines="50" w:line="240" w:lineRule="auto"/>
        <w:rPr>
          <w:rFonts w:hint="eastAsia" w:ascii="微软雅黑" w:hAnsi="微软雅黑" w:eastAsia="微软雅黑" w:cs="微软雅黑"/>
          <w:b/>
          <w:color w:val="auto"/>
          <w:sz w:val="24"/>
          <w:szCs w:val="24"/>
          <w:highlight w:val="none"/>
        </w:rPr>
      </w:pPr>
      <w:r>
        <w:rPr>
          <w:rFonts w:hint="eastAsia" w:ascii="微软雅黑" w:hAnsi="微软雅黑" w:eastAsia="微软雅黑" w:cs="微软雅黑"/>
          <w:b/>
          <w:color w:val="auto"/>
          <w:sz w:val="24"/>
          <w:szCs w:val="24"/>
          <w:highlight w:val="none"/>
        </w:rPr>
        <w:t>五、检验和检测</w:t>
      </w:r>
    </w:p>
    <w:p w14:paraId="2CD225BA">
      <w:pPr>
        <w:pStyle w:val="4"/>
        <w:spacing w:line="240" w:lineRule="auto"/>
        <w:ind w:firstLine="480" w:firstLineChars="200"/>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lang w:val="en-US" w:eastAsia="zh-CN"/>
        </w:rPr>
        <w:t>1、</w:t>
      </w:r>
      <w:r>
        <w:rPr>
          <w:rFonts w:hint="eastAsia" w:ascii="微软雅黑" w:hAnsi="微软雅黑" w:eastAsia="微软雅黑" w:cs="微软雅黑"/>
          <w:b w:val="0"/>
          <w:bCs/>
          <w:color w:val="auto"/>
          <w:sz w:val="24"/>
          <w:szCs w:val="24"/>
          <w:highlight w:val="none"/>
        </w:rPr>
        <w:t>采购人有权对货物发货前进行检验或测试，</w:t>
      </w:r>
      <w:r>
        <w:rPr>
          <w:rFonts w:hint="eastAsia" w:ascii="微软雅黑" w:hAnsi="微软雅黑" w:eastAsia="微软雅黑" w:cs="微软雅黑"/>
          <w:b w:val="0"/>
          <w:bCs/>
          <w:color w:val="auto"/>
          <w:sz w:val="24"/>
          <w:szCs w:val="24"/>
          <w:highlight w:val="none"/>
          <w:lang w:eastAsia="zh-CN"/>
        </w:rPr>
        <w:t>投标人</w:t>
      </w:r>
      <w:r>
        <w:rPr>
          <w:rFonts w:hint="eastAsia" w:ascii="微软雅黑" w:hAnsi="微软雅黑" w:eastAsia="微软雅黑" w:cs="微软雅黑"/>
          <w:b w:val="0"/>
          <w:bCs/>
          <w:color w:val="auto"/>
          <w:sz w:val="24"/>
          <w:szCs w:val="24"/>
          <w:highlight w:val="none"/>
        </w:rPr>
        <w:t>应邀请采购人到制造厂检查加工工艺、原材料用料和产品质量，并参加出厂检验，以确认货物的制造工艺、原材料、质量等是否符合招标文件提出的要求，但不能作为最终验收。</w:t>
      </w:r>
      <w:r>
        <w:rPr>
          <w:rFonts w:hint="eastAsia" w:ascii="微软雅黑" w:hAnsi="微软雅黑" w:eastAsia="微软雅黑" w:cs="微软雅黑"/>
          <w:b w:val="0"/>
          <w:bCs/>
          <w:color w:val="auto"/>
          <w:sz w:val="24"/>
          <w:szCs w:val="24"/>
          <w:highlight w:val="none"/>
          <w:lang w:eastAsia="zh-CN"/>
        </w:rPr>
        <w:t>投标人</w:t>
      </w:r>
      <w:r>
        <w:rPr>
          <w:rFonts w:hint="eastAsia" w:ascii="微软雅黑" w:hAnsi="微软雅黑" w:eastAsia="微软雅黑" w:cs="微软雅黑"/>
          <w:b w:val="0"/>
          <w:bCs/>
          <w:color w:val="auto"/>
          <w:sz w:val="24"/>
          <w:szCs w:val="24"/>
          <w:highlight w:val="none"/>
        </w:rPr>
        <w:t>应为采购人检验和测试提供各种方便，并承担相应费用，如果检验或测试的产品不能满足采购要求，采购人可以拒绝接受，</w:t>
      </w:r>
      <w:r>
        <w:rPr>
          <w:rFonts w:hint="eastAsia" w:ascii="微软雅黑" w:hAnsi="微软雅黑" w:eastAsia="微软雅黑" w:cs="微软雅黑"/>
          <w:b w:val="0"/>
          <w:bCs/>
          <w:color w:val="auto"/>
          <w:sz w:val="24"/>
          <w:szCs w:val="24"/>
          <w:highlight w:val="none"/>
          <w:lang w:eastAsia="zh-CN"/>
        </w:rPr>
        <w:t>中标人</w:t>
      </w:r>
      <w:r>
        <w:rPr>
          <w:rFonts w:hint="eastAsia" w:ascii="微软雅黑" w:hAnsi="微软雅黑" w:eastAsia="微软雅黑" w:cs="微软雅黑"/>
          <w:b w:val="0"/>
          <w:bCs/>
          <w:color w:val="auto"/>
          <w:sz w:val="24"/>
          <w:szCs w:val="24"/>
          <w:highlight w:val="none"/>
        </w:rPr>
        <w:t>应更换被拒绝的货物，并承担给采购人造成的经济损失。</w:t>
      </w:r>
    </w:p>
    <w:p w14:paraId="705D4947">
      <w:pPr>
        <w:pStyle w:val="4"/>
        <w:spacing w:line="240" w:lineRule="auto"/>
        <w:ind w:firstLine="480" w:firstLineChars="200"/>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lang w:val="en-US" w:eastAsia="zh-CN"/>
        </w:rPr>
        <w:t>2、</w:t>
      </w:r>
      <w:r>
        <w:rPr>
          <w:rFonts w:hint="eastAsia" w:ascii="微软雅黑" w:hAnsi="微软雅黑" w:eastAsia="微软雅黑" w:cs="微软雅黑"/>
          <w:b w:val="0"/>
          <w:bCs/>
          <w:color w:val="auto"/>
          <w:sz w:val="24"/>
          <w:szCs w:val="24"/>
          <w:highlight w:val="none"/>
        </w:rPr>
        <w:t>货物交货时，</w:t>
      </w:r>
      <w:r>
        <w:rPr>
          <w:rFonts w:hint="eastAsia" w:ascii="微软雅黑" w:hAnsi="微软雅黑" w:eastAsia="微软雅黑" w:cs="微软雅黑"/>
          <w:b w:val="0"/>
          <w:bCs/>
          <w:color w:val="auto"/>
          <w:sz w:val="24"/>
          <w:szCs w:val="24"/>
          <w:highlight w:val="none"/>
          <w:lang w:eastAsia="zh-CN"/>
        </w:rPr>
        <w:t>中标人</w:t>
      </w:r>
      <w:r>
        <w:rPr>
          <w:rFonts w:hint="eastAsia" w:ascii="微软雅黑" w:hAnsi="微软雅黑" w:eastAsia="微软雅黑" w:cs="微软雅黑"/>
          <w:b w:val="0"/>
          <w:bCs/>
          <w:color w:val="auto"/>
          <w:sz w:val="24"/>
          <w:szCs w:val="24"/>
          <w:highlight w:val="none"/>
        </w:rPr>
        <w:t>应提供权威部门出具的合格检测报告，该检验（检测）报告将作为采购人付款的重要依据，但不能作为最终验收。</w:t>
      </w:r>
    </w:p>
    <w:p w14:paraId="0B55F9B0">
      <w:pPr>
        <w:pStyle w:val="4"/>
        <w:spacing w:line="240" w:lineRule="auto"/>
        <w:ind w:firstLine="480" w:firstLineChars="200"/>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lang w:val="en-US" w:eastAsia="zh-CN"/>
        </w:rPr>
        <w:t>3、</w:t>
      </w:r>
      <w:r>
        <w:rPr>
          <w:rFonts w:hint="eastAsia" w:ascii="微软雅黑" w:hAnsi="微软雅黑" w:eastAsia="微软雅黑" w:cs="微软雅黑"/>
          <w:b w:val="0"/>
          <w:bCs/>
          <w:color w:val="auto"/>
          <w:sz w:val="24"/>
          <w:szCs w:val="24"/>
          <w:highlight w:val="none"/>
        </w:rPr>
        <w:t>所有货物到达现场后，采购人有权对货物进行抽样检测，如采购人认为必要可以委托质检机构进行检测。抽样检测不合格的可以部分或全部拒收，由此对采购人造成的损失应给予经济赔偿。</w:t>
      </w:r>
      <w:r>
        <w:rPr>
          <w:rFonts w:hint="eastAsia" w:ascii="微软雅黑" w:hAnsi="微软雅黑" w:eastAsia="微软雅黑" w:cs="微软雅黑"/>
          <w:b w:val="0"/>
          <w:bCs/>
          <w:color w:val="auto"/>
          <w:sz w:val="24"/>
          <w:szCs w:val="24"/>
          <w:highlight w:val="none"/>
          <w:lang w:eastAsia="zh-CN"/>
        </w:rPr>
        <w:t>中标人</w:t>
      </w:r>
      <w:r>
        <w:rPr>
          <w:rFonts w:hint="eastAsia" w:ascii="微软雅黑" w:hAnsi="微软雅黑" w:eastAsia="微软雅黑" w:cs="微软雅黑"/>
          <w:b w:val="0"/>
          <w:bCs/>
          <w:color w:val="auto"/>
          <w:sz w:val="24"/>
          <w:szCs w:val="24"/>
          <w:highlight w:val="none"/>
        </w:rPr>
        <w:t>必须派员到现场与采购人一起清点检验,按供货清单验收,若有缺少或损坏，</w:t>
      </w:r>
      <w:r>
        <w:rPr>
          <w:rFonts w:hint="eastAsia" w:ascii="微软雅黑" w:hAnsi="微软雅黑" w:eastAsia="微软雅黑" w:cs="微软雅黑"/>
          <w:b w:val="0"/>
          <w:bCs/>
          <w:color w:val="auto"/>
          <w:sz w:val="24"/>
          <w:szCs w:val="24"/>
          <w:highlight w:val="none"/>
          <w:lang w:eastAsia="zh-CN"/>
        </w:rPr>
        <w:t>中标人</w:t>
      </w:r>
      <w:r>
        <w:rPr>
          <w:rFonts w:hint="eastAsia" w:ascii="微软雅黑" w:hAnsi="微软雅黑" w:eastAsia="微软雅黑" w:cs="微软雅黑"/>
          <w:b w:val="0"/>
          <w:bCs/>
          <w:color w:val="auto"/>
          <w:sz w:val="24"/>
          <w:szCs w:val="24"/>
          <w:highlight w:val="none"/>
        </w:rPr>
        <w:t>应立即补足或更换全新同规格、同样式的产品，并承担相关费用直至使采购人满意为止。</w:t>
      </w:r>
    </w:p>
    <w:p w14:paraId="67DFA38D">
      <w:pPr>
        <w:pStyle w:val="4"/>
        <w:spacing w:line="240" w:lineRule="auto"/>
        <w:ind w:firstLine="0"/>
        <w:rPr>
          <w:rFonts w:hint="eastAsia" w:ascii="微软雅黑" w:hAnsi="微软雅黑" w:eastAsia="微软雅黑" w:cs="微软雅黑"/>
          <w:b/>
          <w:color w:val="auto"/>
          <w:sz w:val="24"/>
          <w:szCs w:val="24"/>
          <w:highlight w:val="none"/>
        </w:rPr>
      </w:pPr>
      <w:r>
        <w:rPr>
          <w:rFonts w:hint="eastAsia" w:ascii="微软雅黑" w:hAnsi="微软雅黑" w:eastAsia="微软雅黑" w:cs="微软雅黑"/>
          <w:b/>
          <w:color w:val="auto"/>
          <w:sz w:val="24"/>
          <w:szCs w:val="24"/>
          <w:highlight w:val="none"/>
        </w:rPr>
        <w:t>六、验收</w:t>
      </w:r>
    </w:p>
    <w:p w14:paraId="27FF6650">
      <w:pPr>
        <w:pStyle w:val="4"/>
        <w:spacing w:line="240" w:lineRule="auto"/>
        <w:ind w:firstLine="480" w:firstLineChars="200"/>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lang w:val="en-US" w:eastAsia="zh-CN"/>
        </w:rPr>
        <w:t>1、</w:t>
      </w:r>
      <w:r>
        <w:rPr>
          <w:rFonts w:hint="eastAsia" w:ascii="微软雅黑" w:hAnsi="微软雅黑" w:eastAsia="微软雅黑" w:cs="微软雅黑"/>
          <w:b w:val="0"/>
          <w:bCs/>
          <w:color w:val="auto"/>
          <w:sz w:val="24"/>
          <w:szCs w:val="24"/>
          <w:highlight w:val="none"/>
        </w:rPr>
        <w:t>中标人已按合同规定提供了符合招标文件要求的货物，并经有关部门检验合格，所有的技术资料和清单已向采购人提交并被接受，验收被视为合格，双方签署验收合格证书。</w:t>
      </w:r>
    </w:p>
    <w:p w14:paraId="61DE8A65">
      <w:pPr>
        <w:pStyle w:val="4"/>
        <w:spacing w:line="240" w:lineRule="auto"/>
        <w:ind w:firstLine="480" w:firstLineChars="200"/>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lang w:val="en-US" w:eastAsia="zh-CN"/>
        </w:rPr>
        <w:t>2、</w:t>
      </w:r>
      <w:r>
        <w:rPr>
          <w:rFonts w:hint="eastAsia" w:ascii="微软雅黑" w:hAnsi="微软雅黑" w:eastAsia="微软雅黑" w:cs="微软雅黑"/>
          <w:b w:val="0"/>
          <w:bCs/>
          <w:color w:val="auto"/>
          <w:sz w:val="24"/>
          <w:szCs w:val="24"/>
          <w:highlight w:val="none"/>
        </w:rPr>
        <w:t>若因中标人制造工艺、质量问题等导致验收不合格，中标人应及时予以处理，直至验收合格，期间发生的一切费用由中标人承担，采购人保留向中标人索赔的权利。</w:t>
      </w:r>
    </w:p>
    <w:p w14:paraId="63AD940C">
      <w:pPr>
        <w:pStyle w:val="4"/>
        <w:spacing w:line="240" w:lineRule="auto"/>
        <w:ind w:firstLine="0"/>
        <w:rPr>
          <w:rFonts w:hint="eastAsia" w:ascii="微软雅黑" w:hAnsi="微软雅黑" w:eastAsia="微软雅黑" w:cs="微软雅黑"/>
          <w:b/>
          <w:color w:val="auto"/>
          <w:sz w:val="24"/>
          <w:szCs w:val="24"/>
          <w:highlight w:val="none"/>
          <w:lang w:eastAsia="zh-CN"/>
        </w:rPr>
      </w:pPr>
      <w:r>
        <w:rPr>
          <w:rFonts w:hint="eastAsia" w:ascii="微软雅黑" w:hAnsi="微软雅黑" w:eastAsia="微软雅黑" w:cs="微软雅黑"/>
          <w:b/>
          <w:color w:val="auto"/>
          <w:sz w:val="24"/>
          <w:szCs w:val="24"/>
          <w:highlight w:val="none"/>
          <w:lang w:eastAsia="zh-CN"/>
        </w:rPr>
        <w:t>七、安全责任</w:t>
      </w:r>
    </w:p>
    <w:p w14:paraId="6A05BB30">
      <w:pPr>
        <w:pStyle w:val="4"/>
        <w:spacing w:line="240" w:lineRule="auto"/>
        <w:ind w:firstLine="480" w:firstLineChars="200"/>
        <w:rPr>
          <w:rFonts w:hint="eastAsia" w:ascii="微软雅黑" w:hAnsi="微软雅黑" w:eastAsia="微软雅黑" w:cs="微软雅黑"/>
          <w:b w:val="0"/>
          <w:bCs/>
          <w:color w:val="auto"/>
          <w:sz w:val="24"/>
          <w:szCs w:val="24"/>
          <w:highlight w:val="none"/>
          <w:lang w:eastAsia="zh-CN"/>
        </w:rPr>
      </w:pPr>
      <w:r>
        <w:rPr>
          <w:rFonts w:hint="eastAsia" w:ascii="微软雅黑" w:hAnsi="微软雅黑" w:eastAsia="微软雅黑" w:cs="微软雅黑"/>
          <w:b w:val="0"/>
          <w:bCs/>
          <w:color w:val="auto"/>
          <w:sz w:val="24"/>
          <w:szCs w:val="24"/>
          <w:highlight w:val="none"/>
          <w:lang w:eastAsia="zh-CN"/>
        </w:rPr>
        <w:t>1、中标人应接受采购人的协调管理和考核，中标人应采取严格的安全措施，承担由于自身原因所造成的事故责任及因此发生的一切费用。</w:t>
      </w:r>
    </w:p>
    <w:p w14:paraId="6E8672E8">
      <w:pPr>
        <w:pStyle w:val="4"/>
        <w:spacing w:line="240" w:lineRule="auto"/>
        <w:ind w:firstLine="480" w:firstLineChars="200"/>
        <w:rPr>
          <w:rFonts w:hint="eastAsia" w:ascii="微软雅黑" w:hAnsi="微软雅黑" w:eastAsia="微软雅黑" w:cs="微软雅黑"/>
          <w:b w:val="0"/>
          <w:bCs/>
          <w:color w:val="auto"/>
          <w:sz w:val="24"/>
          <w:szCs w:val="24"/>
          <w:highlight w:val="none"/>
          <w:lang w:eastAsia="zh-CN"/>
        </w:rPr>
      </w:pPr>
      <w:r>
        <w:rPr>
          <w:rFonts w:hint="eastAsia" w:ascii="微软雅黑" w:hAnsi="微软雅黑" w:eastAsia="微软雅黑" w:cs="微软雅黑"/>
          <w:b w:val="0"/>
          <w:bCs/>
          <w:color w:val="auto"/>
          <w:sz w:val="24"/>
          <w:szCs w:val="24"/>
          <w:highlight w:val="none"/>
          <w:lang w:eastAsia="zh-CN"/>
        </w:rPr>
        <w:t>2、中标人必须按规定办理有关保险。中标人在施工期间发生人身安全、交通安全等大小事故，一切责任和经济补偿均由中标人负责，与采购人无关。</w:t>
      </w:r>
    </w:p>
    <w:p w14:paraId="1F3AC977">
      <w:pPr>
        <w:pStyle w:val="4"/>
        <w:spacing w:line="240" w:lineRule="auto"/>
        <w:ind w:left="0" w:leftChars="0" w:firstLine="0" w:firstLineChars="0"/>
        <w:rPr>
          <w:rFonts w:hint="eastAsia" w:ascii="微软雅黑" w:hAnsi="微软雅黑" w:eastAsia="微软雅黑" w:cs="微软雅黑"/>
          <w:b/>
          <w:bCs w:val="0"/>
          <w:color w:val="auto"/>
          <w:sz w:val="24"/>
          <w:szCs w:val="24"/>
          <w:highlight w:val="none"/>
        </w:rPr>
      </w:pPr>
      <w:r>
        <w:rPr>
          <w:rFonts w:hint="eastAsia" w:ascii="微软雅黑" w:hAnsi="微软雅黑" w:eastAsia="微软雅黑" w:cs="微软雅黑"/>
          <w:b/>
          <w:bCs w:val="0"/>
          <w:color w:val="auto"/>
          <w:sz w:val="24"/>
          <w:szCs w:val="24"/>
          <w:highlight w:val="none"/>
          <w:lang w:eastAsia="zh-CN"/>
        </w:rPr>
        <w:t>八、</w:t>
      </w:r>
      <w:r>
        <w:rPr>
          <w:rFonts w:hint="eastAsia" w:ascii="微软雅黑" w:hAnsi="微软雅黑" w:eastAsia="微软雅黑" w:cs="微软雅黑"/>
          <w:b/>
          <w:bCs w:val="0"/>
          <w:color w:val="auto"/>
          <w:sz w:val="24"/>
          <w:szCs w:val="24"/>
          <w:highlight w:val="none"/>
        </w:rPr>
        <w:t>合同签订</w:t>
      </w:r>
    </w:p>
    <w:p w14:paraId="300AF2A0">
      <w:pPr>
        <w:pStyle w:val="6"/>
        <w:spacing w:before="120" w:beforeLines="50" w:line="240" w:lineRule="auto"/>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投标人在中标后应免费按采购人的要求对设计方案作进一步修正、优化，货物的数量如果因设计方案变化而更改，结算时则按单价为准予以调整。产品色泽暂按采购文件中规定的颜色为准，如采购人日后需要更改，中标人应积极配合，中标价格不变。采购人有权在不改基本规格尺寸的基础上，要求中标人提供的货物在样式上稍做改动，价格不变。</w:t>
      </w:r>
    </w:p>
    <w:p w14:paraId="00117EE1">
      <w:pPr>
        <w:widowControl/>
        <w:ind w:firstLine="480" w:firstLineChars="200"/>
        <w:rPr>
          <w:rFonts w:hint="eastAsia" w:ascii="微软雅黑" w:hAnsi="微软雅黑" w:eastAsia="微软雅黑" w:cs="微软雅黑"/>
          <w:b/>
          <w:color w:val="auto"/>
          <w:kern w:val="0"/>
          <w:sz w:val="24"/>
          <w:highlight w:val="none"/>
        </w:rPr>
      </w:pPr>
      <w:r>
        <w:rPr>
          <w:rFonts w:hint="eastAsia" w:ascii="微软雅黑" w:hAnsi="微软雅黑" w:eastAsia="微软雅黑" w:cs="微软雅黑"/>
          <w:color w:val="auto"/>
          <w:sz w:val="24"/>
          <w:szCs w:val="24"/>
          <w:highlight w:val="none"/>
        </w:rPr>
        <w:t>2、如果供应商提供产品与投标文件和合同等内容中承诺的产品不一致，则供应商必须接受无条件退货并赔偿采购人损失。</w:t>
      </w:r>
    </w:p>
    <w:p w14:paraId="5480E763">
      <w:pPr>
        <w:shd w:val="clear" w:color="auto" w:fill="auto"/>
        <w:spacing w:line="400" w:lineRule="exact"/>
        <w:jc w:val="left"/>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highlight w:val="none"/>
          <w:lang w:eastAsia="zh-CN"/>
        </w:rPr>
        <w:t>九、</w:t>
      </w:r>
      <w:r>
        <w:rPr>
          <w:rFonts w:hint="eastAsia" w:ascii="微软雅黑" w:hAnsi="微软雅黑" w:eastAsia="微软雅黑" w:cs="微软雅黑"/>
          <w:b/>
          <w:bCs/>
          <w:color w:val="auto"/>
          <w:sz w:val="24"/>
          <w:highlight w:val="none"/>
        </w:rPr>
        <w:t>现场踏勘</w:t>
      </w:r>
    </w:p>
    <w:p w14:paraId="2C195D01">
      <w:pPr>
        <w:shd w:val="clear" w:color="auto" w:fill="auto"/>
        <w:spacing w:line="400" w:lineRule="exact"/>
        <w:ind w:firstLine="480" w:firstLineChars="200"/>
        <w:jc w:val="left"/>
        <w:rPr>
          <w:rFonts w:hint="eastAsia" w:ascii="微软雅黑" w:hAnsi="微软雅黑" w:eastAsia="微软雅黑" w:cs="微软雅黑"/>
          <w:color w:val="auto"/>
          <w:sz w:val="24"/>
          <w:highlight w:val="none"/>
        </w:rPr>
      </w:pPr>
      <w:r>
        <w:rPr>
          <w:rFonts w:hint="eastAsia" w:ascii="微软雅黑" w:hAnsi="微软雅黑" w:eastAsia="微软雅黑"/>
          <w:color w:val="auto"/>
          <w:sz w:val="24"/>
          <w:szCs w:val="24"/>
          <w:highlight w:val="none"/>
          <w:lang w:val="en-US" w:eastAsia="zh-CN"/>
        </w:rPr>
        <w:t>1、</w:t>
      </w:r>
      <w:r>
        <w:rPr>
          <w:rFonts w:hint="eastAsia" w:ascii="微软雅黑" w:hAnsi="微软雅黑" w:eastAsia="微软雅黑"/>
          <w:color w:val="auto"/>
          <w:sz w:val="24"/>
          <w:szCs w:val="24"/>
          <w:highlight w:val="none"/>
        </w:rPr>
        <w:t>采购人不组织现场踏勘，</w:t>
      </w:r>
      <w:r>
        <w:rPr>
          <w:rFonts w:hint="eastAsia" w:ascii="微软雅黑" w:hAnsi="微软雅黑" w:eastAsia="微软雅黑" w:cs="微软雅黑"/>
          <w:color w:val="auto"/>
          <w:sz w:val="24"/>
          <w:highlight w:val="none"/>
        </w:rPr>
        <w:t>供应商根据自身情况对采购人现场进行实地勘察，以便了解相关要求，求得更为准确的报价依据。</w:t>
      </w:r>
    </w:p>
    <w:p w14:paraId="4ED8CAD3">
      <w:pPr>
        <w:shd w:val="clear" w:color="auto" w:fill="auto"/>
        <w:spacing w:line="400" w:lineRule="exact"/>
        <w:ind w:firstLine="480" w:firstLineChars="200"/>
        <w:jc w:val="left"/>
        <w:rPr>
          <w:rFonts w:hint="eastAsia" w:ascii="微软雅黑" w:hAnsi="微软雅黑" w:eastAsia="微软雅黑" w:cs="微软雅黑"/>
          <w:color w:val="auto"/>
          <w:sz w:val="24"/>
          <w:highlight w:val="none"/>
        </w:rPr>
      </w:pPr>
      <w:r>
        <w:rPr>
          <w:rFonts w:hint="eastAsia" w:ascii="微软雅黑" w:hAnsi="微软雅黑" w:eastAsia="微软雅黑"/>
          <w:color w:val="auto"/>
          <w:sz w:val="24"/>
          <w:szCs w:val="24"/>
          <w:highlight w:val="none"/>
          <w:lang w:val="en-US" w:eastAsia="zh-CN"/>
        </w:rPr>
        <w:t>2、</w:t>
      </w:r>
      <w:r>
        <w:rPr>
          <w:rFonts w:hint="eastAsia" w:ascii="微软雅黑" w:hAnsi="微软雅黑" w:eastAsia="微软雅黑" w:cs="微软雅黑"/>
          <w:color w:val="auto"/>
          <w:sz w:val="24"/>
          <w:highlight w:val="none"/>
        </w:rPr>
        <w:t>供应商踏勘现场发生的费用自理。</w:t>
      </w:r>
    </w:p>
    <w:p w14:paraId="03E2C688">
      <w:pPr>
        <w:shd w:val="clear" w:color="auto" w:fill="auto"/>
        <w:spacing w:line="400" w:lineRule="exact"/>
        <w:ind w:firstLine="480" w:firstLineChars="200"/>
        <w:jc w:val="left"/>
        <w:rPr>
          <w:rFonts w:hint="eastAsia" w:ascii="微软雅黑" w:hAnsi="微软雅黑" w:eastAsia="微软雅黑" w:cs="微软雅黑"/>
          <w:color w:val="auto"/>
          <w:sz w:val="24"/>
          <w:highlight w:val="none"/>
        </w:rPr>
      </w:pPr>
      <w:r>
        <w:rPr>
          <w:rFonts w:hint="eastAsia" w:ascii="微软雅黑" w:hAnsi="微软雅黑" w:eastAsia="微软雅黑"/>
          <w:color w:val="auto"/>
          <w:sz w:val="24"/>
          <w:szCs w:val="24"/>
          <w:highlight w:val="none"/>
          <w:lang w:val="en-US" w:eastAsia="zh-CN"/>
        </w:rPr>
        <w:t>3、</w:t>
      </w:r>
      <w:r>
        <w:rPr>
          <w:rFonts w:hint="eastAsia" w:ascii="微软雅黑" w:hAnsi="微软雅黑" w:eastAsia="微软雅黑" w:cs="微软雅黑"/>
          <w:color w:val="auto"/>
          <w:sz w:val="24"/>
          <w:highlight w:val="none"/>
        </w:rPr>
        <w:t>除采购人的原因外，供应商自行负责在踏勘现场中所发生的人员伤亡和财产损失。</w:t>
      </w:r>
    </w:p>
    <w:p w14:paraId="4B02EC64">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微软雅黑" w:hAnsi="微软雅黑" w:eastAsia="微软雅黑" w:cs="微软雅黑"/>
          <w:color w:val="auto"/>
          <w:sz w:val="24"/>
          <w:highlight w:val="none"/>
        </w:rPr>
      </w:pPr>
      <w:r>
        <w:rPr>
          <w:rFonts w:hint="eastAsia" w:ascii="微软雅黑" w:hAnsi="微软雅黑" w:eastAsia="微软雅黑"/>
          <w:color w:val="auto"/>
          <w:sz w:val="24"/>
          <w:szCs w:val="24"/>
          <w:highlight w:val="none"/>
          <w:lang w:val="en-US" w:eastAsia="zh-CN"/>
        </w:rPr>
        <w:t>4、</w:t>
      </w:r>
      <w:r>
        <w:rPr>
          <w:rFonts w:hint="eastAsia" w:ascii="微软雅黑" w:hAnsi="微软雅黑" w:eastAsia="微软雅黑" w:cs="微软雅黑"/>
          <w:color w:val="auto"/>
          <w:sz w:val="24"/>
          <w:highlight w:val="none"/>
        </w:rPr>
        <w:t>供应商在踏勘现场时,应该充分了解工程场地和相关的周边环境情况，以便在编制</w:t>
      </w:r>
      <w:r>
        <w:rPr>
          <w:rFonts w:hint="eastAsia" w:ascii="微软雅黑" w:hAnsi="微软雅黑" w:eastAsia="微软雅黑" w:cs="微软雅黑"/>
          <w:color w:val="auto"/>
          <w:sz w:val="24"/>
          <w:highlight w:val="none"/>
          <w:lang w:eastAsia="zh-CN"/>
        </w:rPr>
        <w:t>投标</w:t>
      </w:r>
      <w:r>
        <w:rPr>
          <w:rFonts w:hint="eastAsia" w:ascii="微软雅黑" w:hAnsi="微软雅黑" w:eastAsia="微软雅黑" w:cs="微软雅黑"/>
          <w:color w:val="auto"/>
          <w:sz w:val="24"/>
          <w:highlight w:val="none"/>
        </w:rPr>
        <w:t>文件时参考，采购人不对供应商据此作出的判断和决策负责。</w:t>
      </w:r>
    </w:p>
    <w:p w14:paraId="18C1210F">
      <w:pPr>
        <w:shd w:val="clear" w:color="auto" w:fill="auto"/>
        <w:spacing w:line="400" w:lineRule="exact"/>
        <w:jc w:val="left"/>
        <w:rPr>
          <w:rFonts w:hint="eastAsia" w:ascii="微软雅黑" w:hAnsi="微软雅黑" w:eastAsia="微软雅黑" w:cs="微软雅黑"/>
          <w:b/>
          <w:bCs/>
          <w:color w:val="auto"/>
          <w:sz w:val="24"/>
          <w:highlight w:val="none"/>
          <w:lang w:eastAsia="zh-CN"/>
        </w:rPr>
      </w:pPr>
      <w:r>
        <w:rPr>
          <w:rFonts w:hint="eastAsia" w:ascii="微软雅黑" w:hAnsi="微软雅黑" w:eastAsia="微软雅黑" w:cs="微软雅黑"/>
          <w:b/>
          <w:bCs/>
          <w:color w:val="auto"/>
          <w:sz w:val="24"/>
          <w:highlight w:val="none"/>
          <w:lang w:eastAsia="zh-CN"/>
        </w:rPr>
        <w:t>十、样品要求</w:t>
      </w:r>
    </w:p>
    <w:bookmarkEnd w:id="19"/>
    <w:bookmarkEnd w:id="20"/>
    <w:p w14:paraId="2594D352">
      <w:pPr>
        <w:widowControl/>
        <w:numPr>
          <w:ilvl w:val="0"/>
          <w:numId w:val="0"/>
        </w:numPr>
        <w:shd w:val="clear" w:color="auto" w:fill="auto"/>
        <w:spacing w:line="240" w:lineRule="auto"/>
        <w:jc w:val="left"/>
        <w:rPr>
          <w:rFonts w:hint="eastAsia" w:ascii="微软雅黑" w:hAnsi="微软雅黑" w:eastAsia="微软雅黑" w:cs="微软雅黑"/>
          <w:b/>
          <w:bCs/>
          <w:color w:val="auto"/>
          <w:sz w:val="24"/>
          <w:szCs w:val="24"/>
          <w:highlight w:val="none"/>
          <w:lang w:eastAsia="zh-CN"/>
        </w:rPr>
      </w:pPr>
      <w:r>
        <w:rPr>
          <w:rFonts w:hint="eastAsia" w:ascii="微软雅黑" w:hAnsi="微软雅黑" w:eastAsia="微软雅黑" w:cs="微软雅黑"/>
          <w:b/>
          <w:bCs/>
          <w:color w:val="auto"/>
          <w:sz w:val="24"/>
          <w:szCs w:val="24"/>
          <w:highlight w:val="none"/>
          <w:lang w:val="en-US" w:eastAsia="zh-CN"/>
        </w:rPr>
        <w:t>1、</w:t>
      </w:r>
      <w:r>
        <w:rPr>
          <w:rFonts w:hint="eastAsia" w:ascii="微软雅黑" w:hAnsi="微软雅黑" w:eastAsia="微软雅黑" w:cs="微软雅黑"/>
          <w:b/>
          <w:bCs/>
          <w:color w:val="auto"/>
          <w:sz w:val="24"/>
          <w:szCs w:val="24"/>
          <w:highlight w:val="none"/>
          <w:lang w:eastAsia="zh-CN"/>
        </w:rPr>
        <w:t>投标单位</w:t>
      </w:r>
      <w:r>
        <w:rPr>
          <w:rFonts w:hint="eastAsia" w:ascii="微软雅黑" w:hAnsi="微软雅黑" w:eastAsia="微软雅黑" w:cs="微软雅黑"/>
          <w:b/>
          <w:bCs/>
          <w:color w:val="auto"/>
          <w:sz w:val="24"/>
          <w:szCs w:val="24"/>
          <w:highlight w:val="none"/>
        </w:rPr>
        <w:t>按采购以下需求规定提供样品：</w:t>
      </w:r>
    </w:p>
    <w:tbl>
      <w:tblPr>
        <w:tblStyle w:val="15"/>
        <w:tblW w:w="8845" w:type="dxa"/>
        <w:tblInd w:w="11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7"/>
        <w:gridCol w:w="1434"/>
        <w:gridCol w:w="4905"/>
        <w:gridCol w:w="912"/>
        <w:gridCol w:w="657"/>
      </w:tblGrid>
      <w:tr w14:paraId="228274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937" w:type="dxa"/>
            <w:noWrap w:val="0"/>
            <w:vAlign w:val="center"/>
          </w:tcPr>
          <w:p w14:paraId="4145BE88">
            <w:pPr>
              <w:widowControl w:val="0"/>
              <w:jc w:val="center"/>
              <w:rPr>
                <w:rFonts w:hint="eastAsia" w:ascii="微软雅黑" w:hAnsi="微软雅黑" w:eastAsia="微软雅黑" w:cs="微软雅黑"/>
                <w:b/>
                <w:bCs/>
                <w:color w:val="auto"/>
                <w:sz w:val="21"/>
                <w:szCs w:val="21"/>
                <w:highlight w:val="none"/>
              </w:rPr>
            </w:pPr>
            <w:r>
              <w:rPr>
                <w:rFonts w:hint="eastAsia" w:ascii="微软雅黑" w:hAnsi="微软雅黑" w:eastAsia="微软雅黑" w:cs="微软雅黑"/>
                <w:b/>
                <w:bCs/>
                <w:color w:val="auto"/>
                <w:sz w:val="21"/>
                <w:szCs w:val="21"/>
                <w:highlight w:val="none"/>
              </w:rPr>
              <w:t>序号</w:t>
            </w:r>
          </w:p>
        </w:tc>
        <w:tc>
          <w:tcPr>
            <w:tcW w:w="1434" w:type="dxa"/>
            <w:noWrap w:val="0"/>
            <w:vAlign w:val="center"/>
          </w:tcPr>
          <w:p w14:paraId="028D1ED2">
            <w:pPr>
              <w:widowControl w:val="0"/>
              <w:jc w:val="center"/>
              <w:rPr>
                <w:rFonts w:hint="eastAsia" w:ascii="微软雅黑" w:hAnsi="微软雅黑" w:eastAsia="微软雅黑" w:cs="微软雅黑"/>
                <w:b/>
                <w:bCs/>
                <w:color w:val="auto"/>
                <w:sz w:val="21"/>
                <w:szCs w:val="21"/>
                <w:highlight w:val="none"/>
              </w:rPr>
            </w:pPr>
            <w:r>
              <w:rPr>
                <w:rFonts w:hint="eastAsia" w:ascii="微软雅黑" w:hAnsi="微软雅黑" w:eastAsia="微软雅黑" w:cs="微软雅黑"/>
                <w:b/>
                <w:bCs/>
                <w:color w:val="auto"/>
                <w:sz w:val="21"/>
                <w:szCs w:val="21"/>
                <w:highlight w:val="none"/>
                <w:lang w:eastAsia="zh-CN"/>
              </w:rPr>
              <w:t>样品</w:t>
            </w:r>
            <w:r>
              <w:rPr>
                <w:rFonts w:hint="eastAsia" w:ascii="微软雅黑" w:hAnsi="微软雅黑" w:eastAsia="微软雅黑" w:cs="微软雅黑"/>
                <w:b/>
                <w:bCs/>
                <w:color w:val="auto"/>
                <w:sz w:val="21"/>
                <w:szCs w:val="21"/>
                <w:highlight w:val="none"/>
              </w:rPr>
              <w:t>名称</w:t>
            </w:r>
          </w:p>
        </w:tc>
        <w:tc>
          <w:tcPr>
            <w:tcW w:w="4905" w:type="dxa"/>
            <w:noWrap w:val="0"/>
            <w:vAlign w:val="center"/>
          </w:tcPr>
          <w:p w14:paraId="5707A4BF">
            <w:pPr>
              <w:widowControl w:val="0"/>
              <w:jc w:val="center"/>
              <w:rPr>
                <w:rFonts w:hint="eastAsia" w:ascii="微软雅黑" w:hAnsi="微软雅黑" w:eastAsia="微软雅黑" w:cs="微软雅黑"/>
                <w:b/>
                <w:bCs/>
                <w:color w:val="auto"/>
                <w:sz w:val="21"/>
                <w:szCs w:val="21"/>
                <w:highlight w:val="none"/>
              </w:rPr>
            </w:pPr>
            <w:r>
              <w:rPr>
                <w:rFonts w:hint="eastAsia" w:ascii="微软雅黑" w:hAnsi="微软雅黑" w:eastAsia="微软雅黑" w:cs="微软雅黑"/>
                <w:b/>
                <w:bCs/>
                <w:color w:val="auto"/>
                <w:sz w:val="21"/>
                <w:szCs w:val="21"/>
                <w:highlight w:val="none"/>
              </w:rPr>
              <w:t>规格</w:t>
            </w:r>
            <w:r>
              <w:rPr>
                <w:rFonts w:hint="eastAsia" w:ascii="微软雅黑" w:hAnsi="微软雅黑" w:eastAsia="微软雅黑" w:cs="微软雅黑"/>
                <w:b/>
                <w:bCs/>
                <w:color w:val="auto"/>
                <w:sz w:val="21"/>
                <w:szCs w:val="21"/>
                <w:highlight w:val="none"/>
                <w:lang w:eastAsia="zh-CN"/>
              </w:rPr>
              <w:t>参数</w:t>
            </w:r>
          </w:p>
        </w:tc>
        <w:tc>
          <w:tcPr>
            <w:tcW w:w="912" w:type="dxa"/>
            <w:noWrap w:val="0"/>
            <w:vAlign w:val="center"/>
          </w:tcPr>
          <w:p w14:paraId="75364CC2">
            <w:pPr>
              <w:widowControl w:val="0"/>
              <w:jc w:val="center"/>
              <w:rPr>
                <w:rFonts w:hint="eastAsia" w:ascii="微软雅黑" w:hAnsi="微软雅黑" w:eastAsia="微软雅黑" w:cs="微软雅黑"/>
                <w:b/>
                <w:bCs/>
                <w:color w:val="auto"/>
                <w:sz w:val="21"/>
                <w:szCs w:val="21"/>
                <w:highlight w:val="none"/>
              </w:rPr>
            </w:pPr>
            <w:r>
              <w:rPr>
                <w:rFonts w:hint="eastAsia" w:ascii="微软雅黑" w:hAnsi="微软雅黑" w:eastAsia="微软雅黑" w:cs="微软雅黑"/>
                <w:b/>
                <w:bCs/>
                <w:color w:val="auto"/>
                <w:sz w:val="21"/>
                <w:szCs w:val="21"/>
                <w:highlight w:val="none"/>
              </w:rPr>
              <w:t>数量</w:t>
            </w:r>
          </w:p>
        </w:tc>
        <w:tc>
          <w:tcPr>
            <w:tcW w:w="657" w:type="dxa"/>
            <w:noWrap w:val="0"/>
            <w:vAlign w:val="center"/>
          </w:tcPr>
          <w:p w14:paraId="61E90230">
            <w:pPr>
              <w:widowControl w:val="0"/>
              <w:jc w:val="center"/>
              <w:rPr>
                <w:rFonts w:hint="eastAsia" w:ascii="微软雅黑" w:hAnsi="微软雅黑" w:eastAsia="微软雅黑" w:cs="微软雅黑"/>
                <w:b/>
                <w:bCs/>
                <w:color w:val="auto"/>
                <w:sz w:val="21"/>
                <w:szCs w:val="21"/>
                <w:highlight w:val="none"/>
              </w:rPr>
            </w:pPr>
            <w:r>
              <w:rPr>
                <w:rFonts w:hint="eastAsia" w:ascii="微软雅黑" w:hAnsi="微软雅黑" w:eastAsia="微软雅黑" w:cs="微软雅黑"/>
                <w:b/>
                <w:bCs/>
                <w:color w:val="auto"/>
                <w:sz w:val="21"/>
                <w:szCs w:val="21"/>
                <w:highlight w:val="none"/>
              </w:rPr>
              <w:t>单位</w:t>
            </w:r>
          </w:p>
        </w:tc>
      </w:tr>
      <w:tr w14:paraId="66CEFF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937" w:type="dxa"/>
            <w:noWrap w:val="0"/>
            <w:vAlign w:val="center"/>
          </w:tcPr>
          <w:p w14:paraId="15E1FE29">
            <w:pPr>
              <w:widowControl w:val="0"/>
              <w:jc w:val="center"/>
              <w:rPr>
                <w:rFonts w:hint="eastAsia" w:ascii="微软雅黑" w:hAnsi="微软雅黑" w:eastAsia="微软雅黑" w:cs="微软雅黑"/>
                <w:b w:val="0"/>
                <w:bCs w:val="0"/>
                <w:color w:val="auto"/>
                <w:sz w:val="21"/>
                <w:szCs w:val="21"/>
                <w:highlight w:val="none"/>
                <w:lang w:val="en-US" w:eastAsia="zh-CN"/>
              </w:rPr>
            </w:pPr>
            <w:r>
              <w:rPr>
                <w:rFonts w:hint="eastAsia" w:ascii="微软雅黑" w:hAnsi="微软雅黑" w:eastAsia="微软雅黑" w:cs="微软雅黑"/>
                <w:b w:val="0"/>
                <w:bCs w:val="0"/>
                <w:color w:val="auto"/>
                <w:sz w:val="21"/>
                <w:szCs w:val="21"/>
                <w:highlight w:val="none"/>
                <w:lang w:val="en-US" w:eastAsia="zh-CN"/>
              </w:rPr>
              <w:t>1</w:t>
            </w:r>
          </w:p>
        </w:tc>
        <w:tc>
          <w:tcPr>
            <w:tcW w:w="1434" w:type="dxa"/>
            <w:noWrap w:val="0"/>
            <w:vAlign w:val="center"/>
          </w:tcPr>
          <w:p w14:paraId="5FC08B7F">
            <w:pPr>
              <w:widowControl w:val="0"/>
              <w:jc w:val="center"/>
              <w:rPr>
                <w:rFonts w:hint="eastAsia" w:ascii="微软雅黑" w:hAnsi="微软雅黑" w:eastAsia="微软雅黑" w:cs="微软雅黑"/>
                <w:b w:val="0"/>
                <w:bCs w:val="0"/>
                <w:color w:val="auto"/>
                <w:sz w:val="21"/>
                <w:szCs w:val="21"/>
                <w:highlight w:val="none"/>
                <w:lang w:eastAsia="zh-CN"/>
              </w:rPr>
            </w:pPr>
            <w:r>
              <w:rPr>
                <w:rFonts w:hint="eastAsia" w:ascii="微软雅黑" w:hAnsi="微软雅黑" w:eastAsia="微软雅黑" w:cs="微软雅黑"/>
                <w:b w:val="0"/>
                <w:bCs w:val="0"/>
                <w:color w:val="auto"/>
                <w:sz w:val="21"/>
                <w:szCs w:val="21"/>
                <w:highlight w:val="none"/>
                <w:lang w:val="en-US" w:eastAsia="zh-CN"/>
              </w:rPr>
              <w:t>单</w:t>
            </w:r>
            <w:r>
              <w:rPr>
                <w:rFonts w:hint="eastAsia" w:ascii="微软雅黑" w:hAnsi="微软雅黑" w:eastAsia="微软雅黑" w:cs="微软雅黑"/>
                <w:b w:val="0"/>
                <w:bCs w:val="0"/>
                <w:color w:val="auto"/>
                <w:sz w:val="21"/>
                <w:szCs w:val="21"/>
                <w:highlight w:val="none"/>
                <w:lang w:eastAsia="zh-CN"/>
              </w:rPr>
              <w:t>穴位存放架</w:t>
            </w:r>
          </w:p>
        </w:tc>
        <w:tc>
          <w:tcPr>
            <w:tcW w:w="4905" w:type="dxa"/>
            <w:noWrap w:val="0"/>
            <w:vAlign w:val="center"/>
          </w:tcPr>
          <w:p w14:paraId="5EBCB83B">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sz w:val="24"/>
                <w:szCs w:val="24"/>
                <w:lang w:val="en-US" w:eastAsia="zh-CN"/>
              </w:rPr>
              <w:t>单格位：</w:t>
            </w:r>
            <w:r>
              <w:rPr>
                <w:rFonts w:hint="eastAsia" w:ascii="宋体" w:hAnsi="宋体" w:eastAsia="宋体" w:cs="宋体"/>
                <w:b w:val="0"/>
                <w:bCs w:val="0"/>
                <w:color w:val="auto"/>
                <w:kern w:val="0"/>
                <w:sz w:val="24"/>
                <w:szCs w:val="24"/>
                <w:highlight w:val="none"/>
                <w:lang w:val="en-US" w:eastAsia="zh-CN"/>
              </w:rPr>
              <w:t>外径：宽420*高300*深400mm</w:t>
            </w:r>
            <w:r>
              <w:rPr>
                <w:rFonts w:hint="eastAsia" w:ascii="宋体" w:hAnsi="宋体" w:eastAsia="宋体" w:cs="宋体"/>
                <w:color w:val="auto"/>
                <w:sz w:val="24"/>
                <w:szCs w:val="24"/>
                <w:lang w:val="en-US" w:eastAsia="zh-CN"/>
              </w:rPr>
              <w:t>（±5mm）</w:t>
            </w:r>
          </w:p>
        </w:tc>
        <w:tc>
          <w:tcPr>
            <w:tcW w:w="912" w:type="dxa"/>
            <w:noWrap w:val="0"/>
            <w:vAlign w:val="center"/>
          </w:tcPr>
          <w:p w14:paraId="05AA29FE">
            <w:pPr>
              <w:widowControl w:val="0"/>
              <w:jc w:val="center"/>
              <w:rPr>
                <w:rFonts w:hint="default" w:ascii="微软雅黑" w:hAnsi="微软雅黑" w:eastAsia="微软雅黑" w:cs="微软雅黑"/>
                <w:b w:val="0"/>
                <w:bCs w:val="0"/>
                <w:color w:val="auto"/>
                <w:sz w:val="21"/>
                <w:szCs w:val="21"/>
                <w:highlight w:val="none"/>
                <w:lang w:val="en-US" w:eastAsia="zh-CN"/>
              </w:rPr>
            </w:pPr>
            <w:r>
              <w:rPr>
                <w:rFonts w:hint="eastAsia" w:ascii="微软雅黑" w:hAnsi="微软雅黑" w:eastAsia="微软雅黑" w:cs="微软雅黑"/>
                <w:b w:val="0"/>
                <w:bCs w:val="0"/>
                <w:color w:val="auto"/>
                <w:sz w:val="21"/>
                <w:szCs w:val="21"/>
                <w:highlight w:val="none"/>
                <w:lang w:val="en-US" w:eastAsia="zh-CN"/>
              </w:rPr>
              <w:t>1</w:t>
            </w:r>
          </w:p>
        </w:tc>
        <w:tc>
          <w:tcPr>
            <w:tcW w:w="657" w:type="dxa"/>
            <w:noWrap w:val="0"/>
            <w:vAlign w:val="center"/>
          </w:tcPr>
          <w:p w14:paraId="4E85E7B4">
            <w:pPr>
              <w:widowControl w:val="0"/>
              <w:jc w:val="center"/>
              <w:rPr>
                <w:rFonts w:hint="eastAsia" w:ascii="微软雅黑" w:hAnsi="微软雅黑" w:eastAsia="微软雅黑" w:cs="微软雅黑"/>
                <w:b w:val="0"/>
                <w:bCs w:val="0"/>
                <w:color w:val="auto"/>
                <w:sz w:val="21"/>
                <w:szCs w:val="21"/>
                <w:highlight w:val="none"/>
                <w:lang w:eastAsia="zh-CN"/>
              </w:rPr>
            </w:pPr>
            <w:r>
              <w:rPr>
                <w:rFonts w:hint="eastAsia" w:ascii="微软雅黑" w:hAnsi="微软雅黑" w:eastAsia="微软雅黑" w:cs="微软雅黑"/>
                <w:b w:val="0"/>
                <w:bCs w:val="0"/>
                <w:color w:val="auto"/>
                <w:sz w:val="21"/>
                <w:szCs w:val="21"/>
                <w:highlight w:val="none"/>
                <w:lang w:eastAsia="zh-CN"/>
              </w:rPr>
              <w:t>门</w:t>
            </w:r>
          </w:p>
        </w:tc>
      </w:tr>
    </w:tbl>
    <w:p w14:paraId="3571F14C">
      <w:pPr>
        <w:widowControl/>
        <w:shd w:val="clear" w:color="auto" w:fill="auto"/>
        <w:spacing w:line="240" w:lineRule="auto"/>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2、</w:t>
      </w:r>
      <w:r>
        <w:rPr>
          <w:rFonts w:hint="eastAsia" w:ascii="微软雅黑" w:hAnsi="微软雅黑" w:eastAsia="微软雅黑" w:cs="微软雅黑"/>
          <w:color w:val="auto"/>
          <w:sz w:val="24"/>
          <w:szCs w:val="24"/>
          <w:highlight w:val="none"/>
        </w:rPr>
        <w:t>评标委员会将根据评标方法及评分标准的规定对样品进行评审。</w:t>
      </w:r>
    </w:p>
    <w:p w14:paraId="15F90960">
      <w:pPr>
        <w:widowControl/>
        <w:shd w:val="clear" w:color="auto" w:fill="auto"/>
        <w:spacing w:line="240" w:lineRule="auto"/>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3、</w:t>
      </w:r>
      <w:r>
        <w:rPr>
          <w:rFonts w:hint="eastAsia" w:ascii="微软雅黑" w:hAnsi="微软雅黑" w:eastAsia="微软雅黑" w:cs="微软雅黑"/>
          <w:color w:val="auto"/>
          <w:sz w:val="24"/>
          <w:szCs w:val="24"/>
          <w:highlight w:val="none"/>
        </w:rPr>
        <w:t>投标单位必须按照采购文件技术规范要求免费提供不带任何能显示投标单位名称、标志的样品，此样品作为本次评标的重要组成部分，样品</w:t>
      </w:r>
      <w:r>
        <w:rPr>
          <w:rFonts w:hint="eastAsia" w:ascii="微软雅黑" w:hAnsi="微软雅黑" w:eastAsia="微软雅黑" w:cs="微软雅黑"/>
          <w:color w:val="auto"/>
          <w:sz w:val="24"/>
          <w:szCs w:val="24"/>
          <w:highlight w:val="none"/>
          <w:lang w:val="en-US" w:eastAsia="zh-CN"/>
        </w:rPr>
        <w:t>必须</w:t>
      </w:r>
      <w:r>
        <w:rPr>
          <w:rFonts w:hint="eastAsia" w:ascii="微软雅黑" w:hAnsi="微软雅黑" w:eastAsia="微软雅黑" w:cs="微软雅黑"/>
          <w:color w:val="auto"/>
          <w:sz w:val="24"/>
          <w:szCs w:val="24"/>
          <w:highlight w:val="none"/>
        </w:rPr>
        <w:t>在开标前送至指定现场（地址：公共资源交易中心一楼），逾期送达的将被拒收</w:t>
      </w:r>
      <w:r>
        <w:rPr>
          <w:rFonts w:hint="eastAsia" w:ascii="微软雅黑" w:hAnsi="微软雅黑" w:eastAsia="微软雅黑" w:cs="微软雅黑"/>
          <w:color w:val="auto"/>
          <w:sz w:val="24"/>
          <w:szCs w:val="24"/>
          <w:highlight w:val="none"/>
          <w:lang w:val="en-US" w:eastAsia="zh-CN"/>
        </w:rPr>
        <w:t>，</w:t>
      </w:r>
      <w:r>
        <w:rPr>
          <w:rFonts w:hint="eastAsia" w:ascii="微软雅黑" w:hAnsi="微软雅黑" w:eastAsia="微软雅黑" w:cs="微软雅黑"/>
          <w:color w:val="auto"/>
          <w:sz w:val="24"/>
          <w:szCs w:val="24"/>
          <w:highlight w:val="none"/>
        </w:rPr>
        <w:t>评标后封样。封样样品与采购文件、投标文件共同作为中标人供货及采购人验收的依据。若投标人提供的样品与其在投标文件中所承诺的不一致，必须按两者相比相对较优的标准予以验收（注：如提供能显示投标单位名称、标志的样品或样品不全，该投标单位样品分为零分。）</w:t>
      </w:r>
    </w:p>
    <w:p w14:paraId="08AB9CA9">
      <w:pPr>
        <w:widowControl/>
        <w:shd w:val="clear" w:color="auto" w:fill="auto"/>
        <w:spacing w:line="240" w:lineRule="auto"/>
        <w:ind w:firstLine="480" w:firstLineChars="200"/>
        <w:jc w:val="left"/>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rPr>
        <w:t>未中标投标人的“样品”由投标人在中标公告结束后三个工作日内从采购中心处自行领回，逾期不领回的样品采购中心作废品进行处理，所有损失由投标人自行承担。</w:t>
      </w:r>
    </w:p>
    <w:p w14:paraId="40204FA0">
      <w:pPr>
        <w:widowControl/>
        <w:shd w:val="clear" w:color="auto" w:fill="auto"/>
        <w:spacing w:line="240" w:lineRule="auto"/>
        <w:jc w:val="left"/>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 xml:space="preserve"> 注：</w:t>
      </w:r>
      <w:r>
        <w:rPr>
          <w:rFonts w:hint="eastAsia" w:ascii="微软雅黑" w:hAnsi="微软雅黑" w:eastAsia="微软雅黑" w:cs="微软雅黑"/>
          <w:color w:val="auto"/>
          <w:sz w:val="24"/>
          <w:szCs w:val="24"/>
          <w:highlight w:val="none"/>
        </w:rPr>
        <w:t>未提供样品或提供样品不满足采购需求实质性条件的</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lang w:val="en-US" w:eastAsia="zh-CN"/>
        </w:rPr>
        <w:t>相</w:t>
      </w:r>
      <w:r>
        <w:rPr>
          <w:rFonts w:hint="eastAsia" w:ascii="微软雅黑" w:hAnsi="微软雅黑" w:eastAsia="微软雅黑" w:cs="微软雅黑"/>
          <w:color w:val="auto"/>
          <w:sz w:val="24"/>
          <w:szCs w:val="24"/>
          <w:highlight w:val="none"/>
        </w:rPr>
        <w:t>应的投标文件将被视为无效</w:t>
      </w:r>
      <w:r>
        <w:rPr>
          <w:rFonts w:hint="eastAsia" w:ascii="微软雅黑" w:hAnsi="微软雅黑" w:eastAsia="微软雅黑" w:cs="微软雅黑"/>
          <w:color w:val="auto"/>
          <w:sz w:val="24"/>
          <w:szCs w:val="24"/>
          <w:highlight w:val="none"/>
          <w:lang w:eastAsia="zh-CN"/>
        </w:rPr>
        <w:t>。</w:t>
      </w:r>
    </w:p>
    <w:p w14:paraId="228E2589">
      <w:pPr>
        <w:jc w:val="center"/>
        <w:outlineLvl w:val="0"/>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b/>
          <w:bCs/>
          <w:color w:val="auto"/>
          <w:sz w:val="28"/>
          <w:szCs w:val="28"/>
          <w:highlight w:val="none"/>
        </w:rPr>
        <w:br w:type="page"/>
      </w:r>
      <w:r>
        <w:rPr>
          <w:rFonts w:hint="eastAsia" w:ascii="微软雅黑" w:hAnsi="微软雅黑" w:eastAsia="微软雅黑" w:cs="微软雅黑"/>
          <w:b/>
          <w:bCs/>
          <w:color w:val="auto"/>
          <w:sz w:val="28"/>
          <w:szCs w:val="28"/>
          <w:highlight w:val="none"/>
        </w:rPr>
        <w:t>第三章    投标人须知</w:t>
      </w:r>
      <w:bookmarkEnd w:id="12"/>
      <w:bookmarkEnd w:id="13"/>
      <w:bookmarkEnd w:id="14"/>
      <w:bookmarkEnd w:id="15"/>
      <w:bookmarkEnd w:id="16"/>
      <w:bookmarkEnd w:id="17"/>
    </w:p>
    <w:p w14:paraId="2D367437">
      <w:pPr>
        <w:snapToGrid w:val="0"/>
        <w:spacing w:before="120" w:beforeLines="50" w:after="120" w:afterLines="50" w:line="400" w:lineRule="exact"/>
        <w:ind w:left="238"/>
        <w:jc w:val="center"/>
        <w:rPr>
          <w:rFonts w:hint="eastAsia" w:ascii="微软雅黑" w:hAnsi="微软雅黑" w:eastAsia="微软雅黑" w:cs="微软雅黑"/>
          <w:b/>
          <w:color w:val="auto"/>
          <w:sz w:val="28"/>
          <w:szCs w:val="28"/>
          <w:highlight w:val="none"/>
        </w:rPr>
      </w:pPr>
      <w:r>
        <w:rPr>
          <w:rFonts w:hint="eastAsia" w:ascii="微软雅黑" w:hAnsi="微软雅黑" w:eastAsia="微软雅黑" w:cs="微软雅黑"/>
          <w:b/>
          <w:color w:val="auto"/>
          <w:sz w:val="28"/>
          <w:szCs w:val="28"/>
          <w:highlight w:val="none"/>
        </w:rPr>
        <w:t>前附表</w:t>
      </w:r>
    </w:p>
    <w:tbl>
      <w:tblPr>
        <w:tblStyle w:val="14"/>
        <w:tblW w:w="974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08"/>
        <w:gridCol w:w="8935"/>
      </w:tblGrid>
      <w:tr w14:paraId="20BDBF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2" w:hRule="atLeast"/>
          <w:jc w:val="center"/>
        </w:trPr>
        <w:tc>
          <w:tcPr>
            <w:tcW w:w="808" w:type="dxa"/>
            <w:tcBorders>
              <w:top w:val="single" w:color="auto" w:sz="4" w:space="0"/>
              <w:left w:val="single" w:color="auto" w:sz="4" w:space="0"/>
              <w:bottom w:val="single" w:color="auto" w:sz="4" w:space="0"/>
              <w:right w:val="single" w:color="auto" w:sz="4" w:space="0"/>
            </w:tcBorders>
            <w:noWrap w:val="0"/>
            <w:vAlign w:val="center"/>
          </w:tcPr>
          <w:p w14:paraId="67394BC8">
            <w:pPr>
              <w:snapToGrid w:val="0"/>
              <w:spacing w:line="400" w:lineRule="exact"/>
              <w:jc w:val="center"/>
              <w:rPr>
                <w:rFonts w:hint="eastAsia" w:ascii="微软雅黑" w:hAnsi="微软雅黑" w:eastAsia="微软雅黑" w:cs="微软雅黑"/>
                <w:b/>
                <w:color w:val="auto"/>
                <w:sz w:val="24"/>
                <w:szCs w:val="20"/>
                <w:highlight w:val="none"/>
              </w:rPr>
            </w:pPr>
            <w:r>
              <w:rPr>
                <w:rFonts w:hint="eastAsia" w:ascii="微软雅黑" w:hAnsi="微软雅黑" w:eastAsia="微软雅黑" w:cs="微软雅黑"/>
                <w:b/>
                <w:color w:val="auto"/>
                <w:sz w:val="24"/>
                <w:szCs w:val="20"/>
                <w:highlight w:val="none"/>
              </w:rPr>
              <w:t>序号</w:t>
            </w:r>
          </w:p>
        </w:tc>
        <w:tc>
          <w:tcPr>
            <w:tcW w:w="8935" w:type="dxa"/>
            <w:tcBorders>
              <w:top w:val="single" w:color="auto" w:sz="4" w:space="0"/>
              <w:left w:val="single" w:color="auto" w:sz="4" w:space="0"/>
              <w:bottom w:val="single" w:color="auto" w:sz="4" w:space="0"/>
              <w:right w:val="single" w:color="auto" w:sz="4" w:space="0"/>
            </w:tcBorders>
            <w:noWrap w:val="0"/>
            <w:vAlign w:val="center"/>
          </w:tcPr>
          <w:p w14:paraId="61AAFBC1">
            <w:pPr>
              <w:snapToGrid w:val="0"/>
              <w:spacing w:line="400" w:lineRule="exact"/>
              <w:jc w:val="center"/>
              <w:rPr>
                <w:rFonts w:hint="eastAsia" w:ascii="微软雅黑" w:hAnsi="微软雅黑" w:eastAsia="微软雅黑" w:cs="微软雅黑"/>
                <w:b/>
                <w:color w:val="auto"/>
                <w:sz w:val="24"/>
                <w:szCs w:val="20"/>
                <w:highlight w:val="none"/>
              </w:rPr>
            </w:pPr>
            <w:r>
              <w:rPr>
                <w:rFonts w:hint="eastAsia" w:ascii="微软雅黑" w:hAnsi="微软雅黑" w:eastAsia="微软雅黑" w:cs="微软雅黑"/>
                <w:b/>
                <w:color w:val="auto"/>
                <w:sz w:val="24"/>
                <w:szCs w:val="20"/>
                <w:highlight w:val="none"/>
              </w:rPr>
              <w:t>内容、要求</w:t>
            </w:r>
          </w:p>
        </w:tc>
      </w:tr>
      <w:tr w14:paraId="4E7B57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6" w:hRule="atLeast"/>
          <w:jc w:val="center"/>
        </w:trPr>
        <w:tc>
          <w:tcPr>
            <w:tcW w:w="808" w:type="dxa"/>
            <w:tcBorders>
              <w:top w:val="single" w:color="auto" w:sz="4" w:space="0"/>
              <w:left w:val="single" w:color="auto" w:sz="4" w:space="0"/>
              <w:bottom w:val="single" w:color="auto" w:sz="4" w:space="0"/>
              <w:right w:val="single" w:color="auto" w:sz="4" w:space="0"/>
            </w:tcBorders>
            <w:noWrap w:val="0"/>
            <w:vAlign w:val="center"/>
          </w:tcPr>
          <w:p w14:paraId="42D19537">
            <w:pPr>
              <w:numPr>
                <w:ilvl w:val="0"/>
                <w:numId w:val="19"/>
              </w:numPr>
              <w:snapToGrid w:val="0"/>
              <w:spacing w:line="400" w:lineRule="exact"/>
              <w:ind w:left="425" w:leftChars="0" w:hanging="425" w:firstLineChars="0"/>
              <w:jc w:val="center"/>
              <w:rPr>
                <w:rFonts w:hint="eastAsia" w:ascii="微软雅黑" w:hAnsi="微软雅黑" w:eastAsia="微软雅黑" w:cs="微软雅黑"/>
                <w:color w:val="auto"/>
                <w:sz w:val="24"/>
                <w:szCs w:val="20"/>
                <w:highlight w:val="none"/>
              </w:rPr>
            </w:pPr>
          </w:p>
        </w:tc>
        <w:tc>
          <w:tcPr>
            <w:tcW w:w="8935" w:type="dxa"/>
            <w:tcBorders>
              <w:top w:val="single" w:color="auto" w:sz="4" w:space="0"/>
              <w:left w:val="single" w:color="auto" w:sz="4" w:space="0"/>
              <w:bottom w:val="single" w:color="auto" w:sz="4" w:space="0"/>
              <w:right w:val="single" w:color="auto" w:sz="4" w:space="0"/>
            </w:tcBorders>
            <w:noWrap w:val="0"/>
            <w:vAlign w:val="center"/>
          </w:tcPr>
          <w:p w14:paraId="1C72E5CA">
            <w:pPr>
              <w:snapToGrid w:val="0"/>
              <w:spacing w:line="400" w:lineRule="exact"/>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b/>
                <w:color w:val="auto"/>
                <w:sz w:val="24"/>
                <w:szCs w:val="20"/>
                <w:highlight w:val="none"/>
              </w:rPr>
              <w:t>项目名称</w:t>
            </w:r>
            <w:r>
              <w:rPr>
                <w:rFonts w:hint="eastAsia" w:ascii="微软雅黑" w:hAnsi="微软雅黑" w:eastAsia="微软雅黑" w:cs="微软雅黑"/>
                <w:color w:val="auto"/>
                <w:sz w:val="24"/>
                <w:szCs w:val="20"/>
                <w:highlight w:val="none"/>
              </w:rPr>
              <w:t>：</w:t>
            </w:r>
            <w:r>
              <w:rPr>
                <w:rFonts w:hint="eastAsia" w:ascii="微软雅黑" w:hAnsi="微软雅黑" w:eastAsia="微软雅黑" w:cs="微软雅黑"/>
                <w:color w:val="auto"/>
                <w:sz w:val="24"/>
                <w:highlight w:val="none"/>
                <w:lang w:eastAsia="zh-CN"/>
              </w:rPr>
              <w:t>德清县殡葬设施提升项目(一期)禹越镇安息堂项目骨灰存放架采购项目</w:t>
            </w:r>
          </w:p>
        </w:tc>
      </w:tr>
      <w:tr w14:paraId="6550951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3" w:hRule="atLeast"/>
          <w:jc w:val="center"/>
        </w:trPr>
        <w:tc>
          <w:tcPr>
            <w:tcW w:w="808" w:type="dxa"/>
            <w:tcBorders>
              <w:top w:val="single" w:color="auto" w:sz="4" w:space="0"/>
              <w:left w:val="single" w:color="auto" w:sz="4" w:space="0"/>
              <w:bottom w:val="single" w:color="auto" w:sz="4" w:space="0"/>
              <w:right w:val="single" w:color="auto" w:sz="4" w:space="0"/>
            </w:tcBorders>
            <w:noWrap w:val="0"/>
            <w:vAlign w:val="center"/>
          </w:tcPr>
          <w:p w14:paraId="0F8D00A3">
            <w:pPr>
              <w:numPr>
                <w:ilvl w:val="0"/>
                <w:numId w:val="19"/>
              </w:numPr>
              <w:snapToGrid w:val="0"/>
              <w:spacing w:line="400" w:lineRule="exact"/>
              <w:ind w:left="425" w:leftChars="0" w:hanging="425" w:firstLineChars="0"/>
              <w:jc w:val="center"/>
              <w:rPr>
                <w:rFonts w:hint="eastAsia" w:ascii="微软雅黑" w:hAnsi="微软雅黑" w:eastAsia="微软雅黑" w:cs="微软雅黑"/>
                <w:color w:val="auto"/>
                <w:sz w:val="24"/>
                <w:szCs w:val="20"/>
                <w:highlight w:val="none"/>
              </w:rPr>
            </w:pPr>
          </w:p>
        </w:tc>
        <w:tc>
          <w:tcPr>
            <w:tcW w:w="8935" w:type="dxa"/>
            <w:tcBorders>
              <w:top w:val="single" w:color="auto" w:sz="4" w:space="0"/>
              <w:left w:val="single" w:color="auto" w:sz="4" w:space="0"/>
              <w:bottom w:val="single" w:color="auto" w:sz="4" w:space="0"/>
              <w:right w:val="single" w:color="auto" w:sz="4" w:space="0"/>
            </w:tcBorders>
            <w:noWrap w:val="0"/>
            <w:vAlign w:val="center"/>
          </w:tcPr>
          <w:p w14:paraId="7251F7A0">
            <w:pPr>
              <w:snapToGrid w:val="0"/>
              <w:spacing w:line="400" w:lineRule="exact"/>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b/>
                <w:color w:val="auto"/>
                <w:sz w:val="24"/>
                <w:szCs w:val="20"/>
                <w:highlight w:val="none"/>
              </w:rPr>
              <w:t>采购数量及单位：</w:t>
            </w:r>
            <w:r>
              <w:rPr>
                <w:rFonts w:hint="eastAsia" w:ascii="微软雅黑" w:hAnsi="微软雅黑" w:eastAsia="微软雅黑" w:cs="微软雅黑"/>
                <w:b/>
                <w:bCs/>
                <w:color w:val="auto"/>
                <w:sz w:val="22"/>
                <w:szCs w:val="22"/>
                <w:highlight w:val="none"/>
                <w:lang w:val="zh-CN"/>
              </w:rPr>
              <w:t>详见第二章内容。</w:t>
            </w:r>
          </w:p>
        </w:tc>
      </w:tr>
      <w:tr w14:paraId="1B11EE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71" w:hRule="atLeast"/>
          <w:jc w:val="center"/>
        </w:trPr>
        <w:tc>
          <w:tcPr>
            <w:tcW w:w="808" w:type="dxa"/>
            <w:tcBorders>
              <w:top w:val="single" w:color="auto" w:sz="4" w:space="0"/>
              <w:left w:val="single" w:color="auto" w:sz="4" w:space="0"/>
              <w:bottom w:val="single" w:color="auto" w:sz="4" w:space="0"/>
              <w:right w:val="single" w:color="auto" w:sz="4" w:space="0"/>
            </w:tcBorders>
            <w:noWrap w:val="0"/>
            <w:vAlign w:val="center"/>
          </w:tcPr>
          <w:p w14:paraId="38E97823">
            <w:pPr>
              <w:numPr>
                <w:ilvl w:val="0"/>
                <w:numId w:val="19"/>
              </w:numPr>
              <w:snapToGrid w:val="0"/>
              <w:spacing w:line="400" w:lineRule="exact"/>
              <w:ind w:left="425" w:leftChars="0" w:hanging="425" w:firstLineChars="0"/>
              <w:jc w:val="center"/>
              <w:rPr>
                <w:rFonts w:hint="eastAsia" w:ascii="微软雅黑" w:hAnsi="微软雅黑" w:eastAsia="微软雅黑" w:cs="微软雅黑"/>
                <w:color w:val="auto"/>
                <w:sz w:val="24"/>
                <w:szCs w:val="20"/>
                <w:highlight w:val="none"/>
              </w:rPr>
            </w:pPr>
          </w:p>
        </w:tc>
        <w:tc>
          <w:tcPr>
            <w:tcW w:w="8935" w:type="dxa"/>
            <w:tcBorders>
              <w:top w:val="single" w:color="auto" w:sz="4" w:space="0"/>
              <w:left w:val="single" w:color="auto" w:sz="4" w:space="0"/>
              <w:bottom w:val="single" w:color="auto" w:sz="4" w:space="0"/>
              <w:right w:val="single" w:color="auto" w:sz="4" w:space="0"/>
            </w:tcBorders>
            <w:noWrap w:val="0"/>
            <w:vAlign w:val="center"/>
          </w:tcPr>
          <w:p w14:paraId="7F919AC5">
            <w:pPr>
              <w:snapToGrid w:val="0"/>
              <w:spacing w:line="400" w:lineRule="exact"/>
              <w:rPr>
                <w:rFonts w:hint="eastAsia" w:ascii="微软雅黑" w:hAnsi="微软雅黑" w:eastAsia="微软雅黑" w:cs="微软雅黑"/>
                <w:b/>
                <w:color w:val="auto"/>
                <w:sz w:val="24"/>
                <w:szCs w:val="20"/>
                <w:highlight w:val="none"/>
              </w:rPr>
            </w:pPr>
            <w:r>
              <w:rPr>
                <w:rFonts w:hint="eastAsia" w:ascii="微软雅黑" w:hAnsi="微软雅黑" w:eastAsia="微软雅黑" w:cs="微软雅黑"/>
                <w:b/>
                <w:color w:val="auto"/>
                <w:sz w:val="24"/>
                <w:szCs w:val="20"/>
                <w:highlight w:val="none"/>
              </w:rPr>
              <w:t>投标报价及费用：</w:t>
            </w:r>
          </w:p>
          <w:p w14:paraId="719FDA64">
            <w:pPr>
              <w:snapToGrid w:val="0"/>
              <w:spacing w:line="400" w:lineRule="exact"/>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1、本项目投标应以人民币报价</w:t>
            </w:r>
            <w:r>
              <w:rPr>
                <w:rFonts w:ascii="微软雅黑" w:hAnsi="微软雅黑" w:eastAsia="微软雅黑" w:cs="微软雅黑"/>
                <w:color w:val="auto"/>
                <w:sz w:val="24"/>
                <w:szCs w:val="20"/>
                <w:highlight w:val="none"/>
              </w:rPr>
              <w:t>；</w:t>
            </w:r>
          </w:p>
          <w:p w14:paraId="334C34B1">
            <w:pPr>
              <w:snapToGrid w:val="0"/>
              <w:spacing w:line="400" w:lineRule="exact"/>
              <w:rPr>
                <w:rFonts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2、不论投标结果如何，投标人均应自行承担所有与投标有关的全部费用</w:t>
            </w:r>
            <w:r>
              <w:rPr>
                <w:rFonts w:ascii="微软雅黑" w:hAnsi="微软雅黑" w:eastAsia="微软雅黑" w:cs="微软雅黑"/>
                <w:color w:val="auto"/>
                <w:sz w:val="24"/>
                <w:szCs w:val="20"/>
                <w:highlight w:val="none"/>
              </w:rPr>
              <w:t>；</w:t>
            </w:r>
          </w:p>
          <w:p w14:paraId="5DAEEF9E">
            <w:pPr>
              <w:snapToGrid w:val="0"/>
              <w:spacing w:line="400" w:lineRule="exact"/>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b/>
                <w:bCs w:val="0"/>
                <w:color w:val="auto"/>
                <w:sz w:val="24"/>
                <w:highlight w:val="none"/>
                <w:shd w:val="clear" w:color="auto" w:fill="FFFFFF"/>
              </w:rPr>
              <w:t>3、本项目的招标代理服务费按中标金额的相应比例向中标单位收取，具体收费标准按差额定率累进法计算：</w:t>
            </w:r>
            <w:r>
              <w:rPr>
                <w:rFonts w:hint="eastAsia" w:ascii="微软雅黑" w:hAnsi="微软雅黑" w:eastAsia="微软雅黑" w:cs="微软雅黑"/>
                <w:b/>
                <w:bCs w:val="0"/>
                <w:color w:val="auto"/>
                <w:sz w:val="24"/>
                <w:szCs w:val="20"/>
                <w:highlight w:val="none"/>
                <w:shd w:val="clear" w:color="auto" w:fill="FFFFFF"/>
              </w:rPr>
              <w:t>100万元以下按1.5%收取，100-500万元按1.1%收取，</w:t>
            </w:r>
            <w:r>
              <w:rPr>
                <w:rFonts w:hint="eastAsia" w:ascii="微软雅黑" w:hAnsi="微软雅黑" w:eastAsia="微软雅黑" w:cs="微软雅黑"/>
                <w:b/>
                <w:bCs w:val="0"/>
                <w:color w:val="auto"/>
                <w:sz w:val="24"/>
                <w:szCs w:val="20"/>
                <w:highlight w:val="none"/>
                <w:shd w:val="clear" w:color="auto" w:fill="FFFFFF"/>
                <w:lang w:val="en-US" w:eastAsia="zh-CN"/>
              </w:rPr>
              <w:t>不足壹万按壹万收取，本项目费用</w:t>
            </w:r>
            <w:r>
              <w:rPr>
                <w:rFonts w:hint="eastAsia" w:ascii="微软雅黑" w:hAnsi="微软雅黑" w:eastAsia="微软雅黑" w:cs="微软雅黑"/>
                <w:b/>
                <w:bCs w:val="0"/>
                <w:color w:val="auto"/>
                <w:sz w:val="24"/>
                <w:highlight w:val="none"/>
                <w:shd w:val="clear" w:color="auto" w:fill="FFFFFF"/>
              </w:rPr>
              <w:t>作为不可竞争费用，由中标单位在领取中标通知书之前支付。</w:t>
            </w:r>
          </w:p>
        </w:tc>
      </w:tr>
      <w:tr w14:paraId="4031B2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02" w:hRule="atLeast"/>
          <w:jc w:val="center"/>
        </w:trPr>
        <w:tc>
          <w:tcPr>
            <w:tcW w:w="808" w:type="dxa"/>
            <w:tcBorders>
              <w:top w:val="single" w:color="auto" w:sz="4" w:space="0"/>
              <w:left w:val="single" w:color="auto" w:sz="4" w:space="0"/>
              <w:bottom w:val="single" w:color="auto" w:sz="4" w:space="0"/>
              <w:right w:val="single" w:color="auto" w:sz="4" w:space="0"/>
            </w:tcBorders>
            <w:noWrap w:val="0"/>
            <w:vAlign w:val="center"/>
          </w:tcPr>
          <w:p w14:paraId="4B116366">
            <w:pPr>
              <w:numPr>
                <w:ilvl w:val="0"/>
                <w:numId w:val="19"/>
              </w:numPr>
              <w:snapToGrid w:val="0"/>
              <w:spacing w:line="400" w:lineRule="exact"/>
              <w:ind w:left="425" w:leftChars="0" w:hanging="425" w:firstLineChars="0"/>
              <w:jc w:val="center"/>
              <w:rPr>
                <w:rFonts w:hint="eastAsia" w:ascii="微软雅黑" w:hAnsi="微软雅黑" w:eastAsia="微软雅黑" w:cs="微软雅黑"/>
                <w:color w:val="auto"/>
                <w:sz w:val="24"/>
                <w:szCs w:val="20"/>
                <w:highlight w:val="none"/>
              </w:rPr>
            </w:pPr>
          </w:p>
        </w:tc>
        <w:tc>
          <w:tcPr>
            <w:tcW w:w="8935" w:type="dxa"/>
            <w:tcBorders>
              <w:top w:val="single" w:color="auto" w:sz="4" w:space="0"/>
              <w:left w:val="single" w:color="auto" w:sz="4" w:space="0"/>
              <w:bottom w:val="single" w:color="auto" w:sz="4" w:space="0"/>
              <w:right w:val="single" w:color="auto" w:sz="4" w:space="0"/>
            </w:tcBorders>
            <w:noWrap w:val="0"/>
            <w:vAlign w:val="center"/>
          </w:tcPr>
          <w:p w14:paraId="34E2289B">
            <w:pPr>
              <w:snapToGrid w:val="0"/>
              <w:spacing w:line="400" w:lineRule="exact"/>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b/>
                <w:color w:val="auto"/>
                <w:sz w:val="24"/>
                <w:szCs w:val="20"/>
                <w:highlight w:val="none"/>
              </w:rPr>
              <w:t>投标保证金：</w:t>
            </w:r>
            <w:r>
              <w:rPr>
                <w:rFonts w:hint="eastAsia" w:ascii="微软雅黑" w:hAnsi="微软雅黑" w:eastAsia="微软雅黑" w:cs="微软雅黑"/>
                <w:color w:val="auto"/>
                <w:sz w:val="24"/>
                <w:szCs w:val="20"/>
                <w:highlight w:val="none"/>
              </w:rPr>
              <w:t>不收取。</w:t>
            </w:r>
          </w:p>
        </w:tc>
      </w:tr>
      <w:tr w14:paraId="04F609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79" w:hRule="atLeast"/>
          <w:jc w:val="center"/>
        </w:trPr>
        <w:tc>
          <w:tcPr>
            <w:tcW w:w="808" w:type="dxa"/>
            <w:tcBorders>
              <w:top w:val="single" w:color="auto" w:sz="4" w:space="0"/>
              <w:left w:val="single" w:color="auto" w:sz="4" w:space="0"/>
              <w:bottom w:val="single" w:color="auto" w:sz="4" w:space="0"/>
              <w:right w:val="single" w:color="auto" w:sz="4" w:space="0"/>
            </w:tcBorders>
            <w:noWrap w:val="0"/>
            <w:vAlign w:val="center"/>
          </w:tcPr>
          <w:p w14:paraId="7076D71A">
            <w:pPr>
              <w:numPr>
                <w:ilvl w:val="0"/>
                <w:numId w:val="19"/>
              </w:numPr>
              <w:snapToGrid w:val="0"/>
              <w:spacing w:line="400" w:lineRule="exact"/>
              <w:ind w:left="425" w:leftChars="0" w:hanging="425" w:firstLineChars="0"/>
              <w:jc w:val="center"/>
              <w:rPr>
                <w:rFonts w:hint="eastAsia" w:ascii="微软雅黑" w:hAnsi="微软雅黑" w:eastAsia="微软雅黑" w:cs="微软雅黑"/>
                <w:color w:val="auto"/>
                <w:sz w:val="24"/>
                <w:szCs w:val="20"/>
                <w:highlight w:val="none"/>
              </w:rPr>
            </w:pPr>
          </w:p>
        </w:tc>
        <w:tc>
          <w:tcPr>
            <w:tcW w:w="8935" w:type="dxa"/>
            <w:tcBorders>
              <w:top w:val="single" w:color="auto" w:sz="4" w:space="0"/>
              <w:left w:val="single" w:color="auto" w:sz="4" w:space="0"/>
              <w:bottom w:val="single" w:color="auto" w:sz="4" w:space="0"/>
              <w:right w:val="single" w:color="auto" w:sz="4" w:space="0"/>
            </w:tcBorders>
            <w:noWrap w:val="0"/>
            <w:vAlign w:val="center"/>
          </w:tcPr>
          <w:p w14:paraId="67453BCD">
            <w:pPr>
              <w:snapToGrid w:val="0"/>
              <w:spacing w:line="400" w:lineRule="exact"/>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b/>
                <w:color w:val="auto"/>
                <w:sz w:val="24"/>
                <w:szCs w:val="20"/>
                <w:highlight w:val="none"/>
              </w:rPr>
              <w:t>答疑与澄清：</w:t>
            </w:r>
            <w:r>
              <w:rPr>
                <w:rFonts w:hint="eastAsia" w:ascii="微软雅黑" w:hAnsi="微软雅黑" w:eastAsia="微软雅黑" w:cs="微软雅黑"/>
                <w:color w:val="auto"/>
                <w:sz w:val="24"/>
                <w:szCs w:val="20"/>
                <w:highlight w:val="none"/>
              </w:rPr>
              <w:t>供应商认为采购文件使自己的权益受到损害的，可以自收到采购文件之日（发售截止日之后收到采购文件的，以发售截止日为准）或者采购文件公告期限届满之日（公告发布后的第6个工作日）起7个工作日内</w:t>
            </w:r>
            <w:r>
              <w:rPr>
                <w:rFonts w:hint="eastAsia" w:ascii="微软雅黑" w:hAnsi="微软雅黑" w:eastAsia="微软雅黑" w:cs="微软雅黑"/>
                <w:b/>
                <w:color w:val="auto"/>
                <w:sz w:val="24"/>
                <w:szCs w:val="20"/>
                <w:highlight w:val="none"/>
              </w:rPr>
              <w:t>（逾期将不再受理）</w:t>
            </w:r>
            <w:r>
              <w:rPr>
                <w:rFonts w:hint="eastAsia" w:ascii="微软雅黑" w:hAnsi="微软雅黑" w:eastAsia="微软雅黑" w:cs="微软雅黑"/>
                <w:color w:val="auto"/>
                <w:sz w:val="24"/>
                <w:szCs w:val="20"/>
                <w:highlight w:val="none"/>
              </w:rPr>
              <w:t>，以书面形式向采购人和采购代理公司提出质疑。质疑供应商对采购人、采购代理公司的答复不满意或者采购人、采购代理公司未在规定的时间内作出答复的，可以在答复期满后十五个工作日内向同级政府采购监督管理部门投诉。采购人和采购代理机构将于提交投标截止时间15日前进行可能影响投标文件编制的澄清或修改；澄清或修改内容是采购文件的组成部份，并将以书面形式送达所有已报名的投标人。因其他紧急情况影响本项目正常招标活动的，采购人和采购代理机构将于投标截止日期一天前书面通知所有已报名的投标人。</w:t>
            </w:r>
          </w:p>
        </w:tc>
      </w:tr>
      <w:tr w14:paraId="5DCFBA0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79" w:hRule="atLeast"/>
          <w:jc w:val="center"/>
        </w:trPr>
        <w:tc>
          <w:tcPr>
            <w:tcW w:w="808" w:type="dxa"/>
            <w:tcBorders>
              <w:top w:val="single" w:color="auto" w:sz="4" w:space="0"/>
              <w:left w:val="single" w:color="auto" w:sz="4" w:space="0"/>
              <w:bottom w:val="single" w:color="auto" w:sz="4" w:space="0"/>
              <w:right w:val="single" w:color="auto" w:sz="4" w:space="0"/>
            </w:tcBorders>
            <w:noWrap w:val="0"/>
            <w:vAlign w:val="center"/>
          </w:tcPr>
          <w:p w14:paraId="6AFB1BA4">
            <w:pPr>
              <w:numPr>
                <w:ilvl w:val="0"/>
                <w:numId w:val="19"/>
              </w:numPr>
              <w:snapToGrid w:val="0"/>
              <w:spacing w:line="400" w:lineRule="exact"/>
              <w:ind w:left="425" w:leftChars="0" w:hanging="425" w:firstLineChars="0"/>
              <w:jc w:val="center"/>
              <w:rPr>
                <w:rFonts w:hint="eastAsia" w:ascii="微软雅黑" w:hAnsi="微软雅黑" w:eastAsia="微软雅黑" w:cs="微软雅黑"/>
                <w:color w:val="auto"/>
                <w:sz w:val="24"/>
                <w:szCs w:val="20"/>
                <w:highlight w:val="none"/>
              </w:rPr>
            </w:pPr>
          </w:p>
        </w:tc>
        <w:tc>
          <w:tcPr>
            <w:tcW w:w="8935" w:type="dxa"/>
            <w:tcBorders>
              <w:top w:val="single" w:color="auto" w:sz="4" w:space="0"/>
              <w:left w:val="single" w:color="auto" w:sz="4" w:space="0"/>
              <w:bottom w:val="single" w:color="auto" w:sz="4" w:space="0"/>
              <w:right w:val="single" w:color="auto" w:sz="4" w:space="0"/>
            </w:tcBorders>
            <w:noWrap w:val="0"/>
            <w:vAlign w:val="center"/>
          </w:tcPr>
          <w:p w14:paraId="6A86D79C">
            <w:pPr>
              <w:snapToGrid w:val="0"/>
              <w:spacing w:line="400" w:lineRule="exact"/>
              <w:rPr>
                <w:rFonts w:hint="eastAsia" w:ascii="微软雅黑" w:hAnsi="微软雅黑" w:eastAsia="微软雅黑" w:cs="微软雅黑"/>
                <w:b/>
                <w:bCs/>
                <w:color w:val="auto"/>
                <w:sz w:val="24"/>
                <w:szCs w:val="20"/>
                <w:highlight w:val="none"/>
              </w:rPr>
            </w:pPr>
            <w:r>
              <w:rPr>
                <w:rFonts w:hint="eastAsia" w:ascii="微软雅黑" w:hAnsi="微软雅黑" w:eastAsia="微软雅黑" w:cs="微软雅黑"/>
                <w:b/>
                <w:bCs/>
                <w:color w:val="auto"/>
                <w:sz w:val="24"/>
                <w:szCs w:val="20"/>
                <w:highlight w:val="none"/>
              </w:rPr>
              <w:t>本项目实行政采云在线投标。投标文件组成：</w:t>
            </w:r>
          </w:p>
          <w:p w14:paraId="465BF5A7">
            <w:pPr>
              <w:wordWrap w:val="0"/>
              <w:spacing w:line="400" w:lineRule="exact"/>
              <w:ind w:firstLine="461" w:firstLineChars="192"/>
              <w:rPr>
                <w:rFonts w:hint="eastAsia" w:ascii="微软雅黑" w:hAnsi="微软雅黑" w:eastAsia="微软雅黑" w:cs="微软雅黑"/>
                <w:b/>
                <w:color w:val="auto"/>
                <w:sz w:val="24"/>
                <w:szCs w:val="20"/>
                <w:highlight w:val="none"/>
              </w:rPr>
            </w:pPr>
            <w:r>
              <w:rPr>
                <w:rFonts w:hint="eastAsia" w:ascii="微软雅黑" w:hAnsi="微软雅黑" w:eastAsia="微软雅黑" w:cs="微软雅黑"/>
                <w:b/>
                <w:color w:val="auto"/>
                <w:sz w:val="24"/>
                <w:szCs w:val="20"/>
                <w:highlight w:val="none"/>
              </w:rPr>
              <w:t>（1）电子投标文件：按政采云平台供应商项目采购-电子交易操作指南（网址：</w:t>
            </w:r>
            <w:r>
              <w:rPr>
                <w:rFonts w:hint="eastAsia" w:ascii="微软雅黑" w:hAnsi="微软雅黑" w:eastAsia="微软雅黑" w:cs="微软雅黑"/>
                <w:b/>
                <w:color w:val="auto"/>
                <w:sz w:val="24"/>
                <w:highlight w:val="none"/>
              </w:rPr>
              <w:t>https://help.zcygov.cn/web/site_2/2018/12-28/2573.html</w:t>
            </w:r>
            <w:r>
              <w:rPr>
                <w:rFonts w:hint="eastAsia" w:ascii="微软雅黑" w:hAnsi="微软雅黑" w:eastAsia="微软雅黑" w:cs="微软雅黑"/>
                <w:b/>
                <w:color w:val="auto"/>
                <w:sz w:val="24"/>
                <w:szCs w:val="20"/>
                <w:highlight w:val="none"/>
              </w:rPr>
              <w:t>）及本招标文件要求递交。</w:t>
            </w:r>
          </w:p>
          <w:p w14:paraId="5830DC38">
            <w:pPr>
              <w:snapToGrid w:val="0"/>
              <w:spacing w:line="400" w:lineRule="exact"/>
              <w:ind w:firstLine="480" w:firstLineChars="200"/>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b/>
                <w:color w:val="auto"/>
                <w:sz w:val="24"/>
                <w:szCs w:val="20"/>
                <w:highlight w:val="none"/>
              </w:rPr>
              <w:t>（2）备份电子投标文件，按政采云平台项目采购-电子招投标操作指南中上传的电子投标文件格式，以光盘或U盘形式提供。内容与电子投标文件保持一致。数量为1份。</w:t>
            </w:r>
          </w:p>
        </w:tc>
      </w:tr>
      <w:tr w14:paraId="71304A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5" w:hRule="atLeast"/>
          <w:jc w:val="center"/>
        </w:trPr>
        <w:tc>
          <w:tcPr>
            <w:tcW w:w="808" w:type="dxa"/>
            <w:tcBorders>
              <w:top w:val="single" w:color="auto" w:sz="4" w:space="0"/>
              <w:left w:val="single" w:color="auto" w:sz="4" w:space="0"/>
              <w:bottom w:val="single" w:color="auto" w:sz="4" w:space="0"/>
              <w:right w:val="single" w:color="auto" w:sz="4" w:space="0"/>
            </w:tcBorders>
            <w:noWrap w:val="0"/>
            <w:vAlign w:val="center"/>
          </w:tcPr>
          <w:p w14:paraId="11C9A445">
            <w:pPr>
              <w:numPr>
                <w:ilvl w:val="0"/>
                <w:numId w:val="19"/>
              </w:numPr>
              <w:snapToGrid w:val="0"/>
              <w:spacing w:line="400" w:lineRule="exact"/>
              <w:ind w:left="425" w:leftChars="0" w:hanging="425" w:firstLineChars="0"/>
              <w:jc w:val="center"/>
              <w:rPr>
                <w:rFonts w:hint="eastAsia" w:ascii="微软雅黑" w:hAnsi="微软雅黑" w:eastAsia="微软雅黑" w:cs="微软雅黑"/>
                <w:color w:val="auto"/>
                <w:sz w:val="24"/>
                <w:szCs w:val="20"/>
                <w:highlight w:val="none"/>
              </w:rPr>
            </w:pPr>
          </w:p>
        </w:tc>
        <w:tc>
          <w:tcPr>
            <w:tcW w:w="8935" w:type="dxa"/>
            <w:tcBorders>
              <w:top w:val="single" w:color="auto" w:sz="4" w:space="0"/>
              <w:left w:val="single" w:color="auto" w:sz="4" w:space="0"/>
              <w:bottom w:val="single" w:color="auto" w:sz="4" w:space="0"/>
              <w:right w:val="single" w:color="auto" w:sz="4" w:space="0"/>
            </w:tcBorders>
            <w:noWrap w:val="0"/>
            <w:vAlign w:val="center"/>
          </w:tcPr>
          <w:p w14:paraId="37E1D6C3">
            <w:pPr>
              <w:snapToGrid w:val="0"/>
              <w:spacing w:line="400" w:lineRule="exact"/>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b/>
                <w:color w:val="auto"/>
                <w:sz w:val="24"/>
                <w:szCs w:val="20"/>
                <w:highlight w:val="none"/>
              </w:rPr>
              <w:t>投标截止时间及地点：</w:t>
            </w:r>
            <w:r>
              <w:rPr>
                <w:rFonts w:hint="eastAsia" w:ascii="微软雅黑" w:hAnsi="微软雅黑" w:eastAsia="微软雅黑" w:cs="微软雅黑"/>
                <w:color w:val="auto"/>
                <w:sz w:val="24"/>
                <w:highlight w:val="none"/>
                <w:lang w:eastAsia="zh-CN"/>
              </w:rPr>
              <w:t>202</w:t>
            </w:r>
            <w:r>
              <w:rPr>
                <w:rFonts w:hint="eastAsia" w:ascii="微软雅黑" w:hAnsi="微软雅黑" w:eastAsia="微软雅黑" w:cs="微软雅黑"/>
                <w:color w:val="auto"/>
                <w:sz w:val="24"/>
                <w:highlight w:val="none"/>
                <w:lang w:val="en-US" w:eastAsia="zh-CN"/>
              </w:rPr>
              <w:t>5</w:t>
            </w:r>
            <w:r>
              <w:rPr>
                <w:rFonts w:hint="eastAsia" w:ascii="微软雅黑" w:hAnsi="微软雅黑" w:eastAsia="微软雅黑" w:cs="微软雅黑"/>
                <w:color w:val="auto"/>
                <w:sz w:val="24"/>
                <w:highlight w:val="none"/>
                <w:lang w:eastAsia="zh-CN"/>
              </w:rPr>
              <w:t>年</w:t>
            </w:r>
            <w:r>
              <w:rPr>
                <w:rFonts w:hint="eastAsia" w:ascii="微软雅黑" w:hAnsi="微软雅黑" w:eastAsia="微软雅黑" w:cs="微软雅黑"/>
                <w:color w:val="auto"/>
                <w:sz w:val="24"/>
                <w:highlight w:val="none"/>
                <w:lang w:val="en-US" w:eastAsia="zh-CN"/>
              </w:rPr>
              <w:t>4</w:t>
            </w:r>
            <w:r>
              <w:rPr>
                <w:rFonts w:hint="eastAsia" w:ascii="微软雅黑" w:hAnsi="微软雅黑" w:eastAsia="微软雅黑" w:cs="微软雅黑"/>
                <w:color w:val="auto"/>
                <w:sz w:val="24"/>
                <w:highlight w:val="none"/>
                <w:lang w:eastAsia="zh-CN"/>
              </w:rPr>
              <w:t>月</w:t>
            </w:r>
            <w:r>
              <w:rPr>
                <w:rFonts w:hint="eastAsia" w:ascii="微软雅黑" w:hAnsi="微软雅黑" w:eastAsia="微软雅黑" w:cs="微软雅黑"/>
                <w:color w:val="auto"/>
                <w:sz w:val="24"/>
                <w:highlight w:val="none"/>
                <w:lang w:val="en-US" w:eastAsia="zh-CN"/>
              </w:rPr>
              <w:t>22</w:t>
            </w:r>
            <w:r>
              <w:rPr>
                <w:rFonts w:hint="eastAsia" w:ascii="微软雅黑" w:hAnsi="微软雅黑" w:eastAsia="微软雅黑" w:cs="微软雅黑"/>
                <w:color w:val="auto"/>
                <w:sz w:val="24"/>
                <w:highlight w:val="none"/>
                <w:lang w:eastAsia="zh-CN"/>
              </w:rPr>
              <w:t>日9:</w:t>
            </w:r>
            <w:r>
              <w:rPr>
                <w:rFonts w:hint="eastAsia" w:ascii="微软雅黑" w:hAnsi="微软雅黑" w:eastAsia="微软雅黑" w:cs="微软雅黑"/>
                <w:color w:val="auto"/>
                <w:sz w:val="24"/>
                <w:highlight w:val="none"/>
                <w:lang w:val="en-US" w:eastAsia="zh-CN"/>
              </w:rPr>
              <w:t>0</w:t>
            </w:r>
            <w:r>
              <w:rPr>
                <w:rFonts w:hint="eastAsia" w:ascii="微软雅黑" w:hAnsi="微软雅黑" w:eastAsia="微软雅黑" w:cs="微软雅黑"/>
                <w:color w:val="auto"/>
                <w:sz w:val="24"/>
                <w:highlight w:val="none"/>
                <w:lang w:eastAsia="zh-CN"/>
              </w:rPr>
              <w:t>0</w:t>
            </w:r>
            <w:r>
              <w:rPr>
                <w:rFonts w:hint="eastAsia" w:ascii="微软雅黑" w:hAnsi="微软雅黑" w:eastAsia="微软雅黑" w:cs="微软雅黑"/>
                <w:color w:val="auto"/>
                <w:sz w:val="24"/>
                <w:szCs w:val="20"/>
                <w:highlight w:val="none"/>
                <w:shd w:val="clear" w:color="auto" w:fill="FFFFFF"/>
              </w:rPr>
              <w:t>前</w:t>
            </w:r>
            <w:r>
              <w:rPr>
                <w:rFonts w:hint="eastAsia" w:ascii="微软雅黑" w:hAnsi="微软雅黑" w:eastAsia="微软雅黑" w:cs="微软雅黑"/>
                <w:color w:val="auto"/>
                <w:sz w:val="24"/>
                <w:highlight w:val="none"/>
                <w:shd w:val="clear" w:color="auto" w:fill="FFFFFF"/>
              </w:rPr>
              <w:t>德清县武康街道永安街169号德清县公共资源交易中心）开标室</w:t>
            </w:r>
            <w:r>
              <w:rPr>
                <w:rFonts w:hint="eastAsia" w:ascii="微软雅黑" w:hAnsi="微软雅黑" w:eastAsia="微软雅黑" w:cs="微软雅黑"/>
                <w:color w:val="auto"/>
                <w:sz w:val="24"/>
                <w:highlight w:val="none"/>
                <w:shd w:val="clear" w:color="auto" w:fill="FFFFFF"/>
                <w:lang w:val="en-US" w:eastAsia="zh-CN"/>
              </w:rPr>
              <w:t>204</w:t>
            </w:r>
            <w:r>
              <w:rPr>
                <w:rFonts w:hint="eastAsia" w:ascii="微软雅黑" w:hAnsi="微软雅黑" w:eastAsia="微软雅黑" w:cs="微软雅黑"/>
                <w:color w:val="auto"/>
                <w:sz w:val="24"/>
                <w:highlight w:val="none"/>
                <w:shd w:val="clear" w:color="auto" w:fill="FFFFFF"/>
              </w:rPr>
              <w:t>。“电子加密投标文件”上传至政采云平台（网址：https://www.zcygov.cn）进行在线投标</w:t>
            </w:r>
          </w:p>
        </w:tc>
      </w:tr>
      <w:tr w14:paraId="64F809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9" w:hRule="atLeast"/>
          <w:jc w:val="center"/>
        </w:trPr>
        <w:tc>
          <w:tcPr>
            <w:tcW w:w="808" w:type="dxa"/>
            <w:tcBorders>
              <w:top w:val="single" w:color="auto" w:sz="4" w:space="0"/>
              <w:left w:val="single" w:color="auto" w:sz="4" w:space="0"/>
              <w:bottom w:val="single" w:color="auto" w:sz="4" w:space="0"/>
              <w:right w:val="single" w:color="auto" w:sz="4" w:space="0"/>
            </w:tcBorders>
            <w:noWrap w:val="0"/>
            <w:vAlign w:val="center"/>
          </w:tcPr>
          <w:p w14:paraId="3816F4D0">
            <w:pPr>
              <w:numPr>
                <w:ilvl w:val="0"/>
                <w:numId w:val="19"/>
              </w:numPr>
              <w:snapToGrid w:val="0"/>
              <w:spacing w:line="400" w:lineRule="exact"/>
              <w:ind w:left="425" w:leftChars="0" w:hanging="425" w:firstLineChars="0"/>
              <w:jc w:val="center"/>
              <w:rPr>
                <w:rFonts w:hint="eastAsia" w:ascii="微软雅黑" w:hAnsi="微软雅黑" w:eastAsia="微软雅黑" w:cs="微软雅黑"/>
                <w:color w:val="auto"/>
                <w:sz w:val="24"/>
                <w:szCs w:val="20"/>
                <w:highlight w:val="none"/>
              </w:rPr>
            </w:pPr>
          </w:p>
        </w:tc>
        <w:tc>
          <w:tcPr>
            <w:tcW w:w="8935" w:type="dxa"/>
            <w:tcBorders>
              <w:top w:val="single" w:color="auto" w:sz="4" w:space="0"/>
              <w:left w:val="single" w:color="auto" w:sz="4" w:space="0"/>
              <w:bottom w:val="single" w:color="auto" w:sz="4" w:space="0"/>
              <w:right w:val="single" w:color="auto" w:sz="4" w:space="0"/>
            </w:tcBorders>
            <w:noWrap w:val="0"/>
            <w:vAlign w:val="center"/>
          </w:tcPr>
          <w:p w14:paraId="52ADF50D">
            <w:pPr>
              <w:snapToGrid w:val="0"/>
              <w:spacing w:line="400" w:lineRule="exact"/>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b/>
                <w:color w:val="auto"/>
                <w:sz w:val="24"/>
                <w:szCs w:val="20"/>
                <w:highlight w:val="none"/>
              </w:rPr>
              <w:t>开标时间及地点：</w:t>
            </w:r>
            <w:r>
              <w:rPr>
                <w:rFonts w:hint="eastAsia" w:ascii="微软雅黑" w:hAnsi="微软雅黑" w:eastAsia="微软雅黑" w:cs="微软雅黑"/>
                <w:color w:val="auto"/>
                <w:sz w:val="24"/>
                <w:highlight w:val="none"/>
                <w:lang w:eastAsia="zh-CN"/>
              </w:rPr>
              <w:t>202</w:t>
            </w:r>
            <w:r>
              <w:rPr>
                <w:rFonts w:hint="eastAsia" w:ascii="微软雅黑" w:hAnsi="微软雅黑" w:eastAsia="微软雅黑" w:cs="微软雅黑"/>
                <w:color w:val="auto"/>
                <w:sz w:val="24"/>
                <w:highlight w:val="none"/>
                <w:lang w:val="en-US" w:eastAsia="zh-CN"/>
              </w:rPr>
              <w:t>5</w:t>
            </w:r>
            <w:r>
              <w:rPr>
                <w:rFonts w:hint="eastAsia" w:ascii="微软雅黑" w:hAnsi="微软雅黑" w:eastAsia="微软雅黑" w:cs="微软雅黑"/>
                <w:color w:val="auto"/>
                <w:sz w:val="24"/>
                <w:highlight w:val="none"/>
                <w:lang w:eastAsia="zh-CN"/>
              </w:rPr>
              <w:t>年</w:t>
            </w:r>
            <w:r>
              <w:rPr>
                <w:rFonts w:hint="eastAsia" w:ascii="微软雅黑" w:hAnsi="微软雅黑" w:eastAsia="微软雅黑" w:cs="微软雅黑"/>
                <w:color w:val="auto"/>
                <w:sz w:val="24"/>
                <w:highlight w:val="none"/>
                <w:lang w:val="en-US" w:eastAsia="zh-CN"/>
              </w:rPr>
              <w:t>4</w:t>
            </w:r>
            <w:r>
              <w:rPr>
                <w:rFonts w:hint="eastAsia" w:ascii="微软雅黑" w:hAnsi="微软雅黑" w:eastAsia="微软雅黑" w:cs="微软雅黑"/>
                <w:color w:val="auto"/>
                <w:sz w:val="24"/>
                <w:highlight w:val="none"/>
                <w:lang w:eastAsia="zh-CN"/>
              </w:rPr>
              <w:t>月</w:t>
            </w:r>
            <w:r>
              <w:rPr>
                <w:rFonts w:hint="eastAsia" w:ascii="微软雅黑" w:hAnsi="微软雅黑" w:eastAsia="微软雅黑" w:cs="微软雅黑"/>
                <w:color w:val="auto"/>
                <w:sz w:val="24"/>
                <w:highlight w:val="none"/>
                <w:lang w:val="en-US" w:eastAsia="zh-CN"/>
              </w:rPr>
              <w:t>22</w:t>
            </w:r>
            <w:r>
              <w:rPr>
                <w:rFonts w:hint="eastAsia" w:ascii="微软雅黑" w:hAnsi="微软雅黑" w:eastAsia="微软雅黑" w:cs="微软雅黑"/>
                <w:color w:val="auto"/>
                <w:sz w:val="24"/>
                <w:highlight w:val="none"/>
                <w:lang w:eastAsia="zh-CN"/>
              </w:rPr>
              <w:t>日9:</w:t>
            </w:r>
            <w:r>
              <w:rPr>
                <w:rFonts w:hint="eastAsia" w:ascii="微软雅黑" w:hAnsi="微软雅黑" w:eastAsia="微软雅黑" w:cs="微软雅黑"/>
                <w:color w:val="auto"/>
                <w:sz w:val="24"/>
                <w:highlight w:val="none"/>
                <w:lang w:val="en-US" w:eastAsia="zh-CN"/>
              </w:rPr>
              <w:t>0</w:t>
            </w:r>
            <w:r>
              <w:rPr>
                <w:rFonts w:hint="eastAsia" w:ascii="微软雅黑" w:hAnsi="微软雅黑" w:eastAsia="微软雅黑" w:cs="微软雅黑"/>
                <w:color w:val="auto"/>
                <w:sz w:val="24"/>
                <w:highlight w:val="none"/>
                <w:lang w:eastAsia="zh-CN"/>
              </w:rPr>
              <w:t>0</w:t>
            </w:r>
            <w:r>
              <w:rPr>
                <w:rFonts w:hint="eastAsia" w:ascii="微软雅黑" w:hAnsi="微软雅黑" w:eastAsia="微软雅黑" w:cs="微软雅黑"/>
                <w:color w:val="auto"/>
                <w:sz w:val="24"/>
                <w:highlight w:val="none"/>
              </w:rPr>
              <w:t>德清县公共资源交易中心（德清县武康街道永安街169号）开标室</w:t>
            </w:r>
            <w:r>
              <w:rPr>
                <w:rFonts w:hint="eastAsia" w:ascii="微软雅黑" w:hAnsi="微软雅黑" w:eastAsia="微软雅黑" w:cs="微软雅黑"/>
                <w:color w:val="auto"/>
                <w:sz w:val="24"/>
                <w:szCs w:val="20"/>
                <w:highlight w:val="none"/>
                <w:lang w:val="en-US" w:eastAsia="zh-CN"/>
              </w:rPr>
              <w:t>204</w:t>
            </w:r>
            <w:r>
              <w:rPr>
                <w:rFonts w:hint="eastAsia" w:ascii="微软雅黑" w:hAnsi="微软雅黑" w:eastAsia="微软雅黑" w:cs="微软雅黑"/>
                <w:color w:val="auto"/>
                <w:sz w:val="24"/>
                <w:highlight w:val="none"/>
              </w:rPr>
              <w:t>。</w:t>
            </w:r>
          </w:p>
        </w:tc>
      </w:tr>
      <w:tr w14:paraId="5AB7E2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808" w:type="dxa"/>
            <w:tcBorders>
              <w:top w:val="single" w:color="auto" w:sz="4" w:space="0"/>
              <w:left w:val="single" w:color="auto" w:sz="4" w:space="0"/>
              <w:bottom w:val="single" w:color="auto" w:sz="4" w:space="0"/>
              <w:right w:val="single" w:color="auto" w:sz="4" w:space="0"/>
            </w:tcBorders>
            <w:noWrap w:val="0"/>
            <w:vAlign w:val="center"/>
          </w:tcPr>
          <w:p w14:paraId="252B34AF">
            <w:pPr>
              <w:numPr>
                <w:ilvl w:val="0"/>
                <w:numId w:val="19"/>
              </w:numPr>
              <w:snapToGrid w:val="0"/>
              <w:spacing w:line="400" w:lineRule="exact"/>
              <w:ind w:left="425" w:leftChars="0" w:hanging="425" w:firstLineChars="0"/>
              <w:jc w:val="center"/>
              <w:rPr>
                <w:rFonts w:hint="eastAsia" w:ascii="微软雅黑" w:hAnsi="微软雅黑" w:eastAsia="微软雅黑" w:cs="微软雅黑"/>
                <w:color w:val="auto"/>
                <w:sz w:val="24"/>
                <w:szCs w:val="20"/>
                <w:highlight w:val="none"/>
              </w:rPr>
            </w:pPr>
          </w:p>
        </w:tc>
        <w:tc>
          <w:tcPr>
            <w:tcW w:w="8935" w:type="dxa"/>
            <w:tcBorders>
              <w:top w:val="single" w:color="auto" w:sz="4" w:space="0"/>
              <w:left w:val="single" w:color="auto" w:sz="4" w:space="0"/>
              <w:bottom w:val="single" w:color="auto" w:sz="4" w:space="0"/>
              <w:right w:val="single" w:color="auto" w:sz="4" w:space="0"/>
            </w:tcBorders>
            <w:noWrap w:val="0"/>
            <w:vAlign w:val="center"/>
          </w:tcPr>
          <w:p w14:paraId="0F2230E6">
            <w:pPr>
              <w:keepNext w:val="0"/>
              <w:keepLines w:val="0"/>
              <w:pageBreakBefore w:val="0"/>
              <w:kinsoku/>
              <w:wordWrap/>
              <w:overflowPunct/>
              <w:topLinePunct w:val="0"/>
              <w:bidi w:val="0"/>
              <w:spacing w:line="500" w:lineRule="exact"/>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投标文件的接收：</w:t>
            </w:r>
          </w:p>
          <w:p w14:paraId="1854A582">
            <w:pPr>
              <w:keepNext w:val="0"/>
              <w:keepLines w:val="0"/>
              <w:pageBreakBefore w:val="0"/>
              <w:kinsoku/>
              <w:wordWrap/>
              <w:overflowPunct/>
              <w:topLinePunct w:val="0"/>
              <w:bidi w:val="0"/>
              <w:spacing w:line="500" w:lineRule="exact"/>
              <w:ind w:firstLine="405" w:firstLineChars="192"/>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送达的投标、响应文件，将被政采云平台拒收。</w:t>
            </w:r>
          </w:p>
          <w:p w14:paraId="378285F3">
            <w:pPr>
              <w:keepNext w:val="0"/>
              <w:keepLines w:val="0"/>
              <w:pageBreakBefore w:val="0"/>
              <w:kinsoku/>
              <w:wordWrap/>
              <w:overflowPunct/>
              <w:topLinePunct w:val="0"/>
              <w:bidi w:val="0"/>
              <w:spacing w:line="500" w:lineRule="exact"/>
              <w:ind w:firstLine="405" w:firstLineChars="192"/>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投标人应当在投标截止时间前将备份电子投标文件密封送交到德清县公共资源交易中心</w:t>
            </w:r>
            <w:r>
              <w:rPr>
                <w:rFonts w:hint="eastAsia" w:ascii="宋体" w:hAnsi="宋体" w:eastAsia="宋体" w:cs="宋体"/>
                <w:b/>
                <w:color w:val="auto"/>
                <w:sz w:val="21"/>
                <w:szCs w:val="21"/>
                <w:highlight w:val="none"/>
                <w:u w:val="none"/>
              </w:rPr>
              <w:t>20</w:t>
            </w:r>
            <w:r>
              <w:rPr>
                <w:rFonts w:hint="eastAsia" w:ascii="宋体" w:hAnsi="宋体" w:cs="宋体"/>
                <w:b/>
                <w:color w:val="auto"/>
                <w:sz w:val="21"/>
                <w:szCs w:val="21"/>
                <w:highlight w:val="none"/>
                <w:u w:val="none"/>
                <w:lang w:val="en-US" w:eastAsia="zh-CN"/>
              </w:rPr>
              <w:t>4</w:t>
            </w:r>
            <w:r>
              <w:rPr>
                <w:rFonts w:hint="eastAsia" w:ascii="宋体" w:hAnsi="宋体" w:eastAsia="宋体" w:cs="宋体"/>
                <w:b/>
                <w:color w:val="auto"/>
                <w:sz w:val="21"/>
                <w:szCs w:val="21"/>
                <w:highlight w:val="none"/>
              </w:rPr>
              <w:t>开标室，逾期送达或未密封将被拒收。未完成电子投标文件传输提交、仅提供备份投标文件的，其提供的备份投标文件无效。 备份电子投标文件也可提前寄至代理机构，地址：</w:t>
            </w:r>
            <w:r>
              <w:rPr>
                <w:rFonts w:hint="eastAsia" w:ascii="宋体" w:hAnsi="宋体" w:eastAsia="宋体" w:cs="宋体"/>
                <w:b/>
                <w:color w:val="auto"/>
                <w:sz w:val="21"/>
                <w:szCs w:val="21"/>
                <w:highlight w:val="none"/>
                <w:lang w:eastAsia="zh-CN"/>
              </w:rPr>
              <w:t>浙江省湖州市德清县禹越镇振兴路266号3幢314室</w:t>
            </w:r>
            <w:r>
              <w:rPr>
                <w:rFonts w:hint="eastAsia" w:ascii="宋体" w:hAnsi="宋体" w:eastAsia="宋体" w:cs="宋体"/>
                <w:b/>
                <w:color w:val="auto"/>
                <w:sz w:val="21"/>
                <w:szCs w:val="21"/>
                <w:highlight w:val="none"/>
              </w:rPr>
              <w:t>,</w:t>
            </w:r>
            <w:r>
              <w:rPr>
                <w:rFonts w:hint="eastAsia" w:ascii="宋体" w:hAnsi="宋体" w:eastAsia="宋体" w:cs="宋体"/>
                <w:b/>
                <w:color w:val="auto"/>
                <w:sz w:val="21"/>
                <w:szCs w:val="21"/>
                <w:highlight w:val="none"/>
                <w:lang w:eastAsia="zh-CN"/>
              </w:rPr>
              <w:t>章昊</w:t>
            </w:r>
            <w:r>
              <w:rPr>
                <w:rFonts w:hint="eastAsia" w:ascii="宋体" w:hAnsi="宋体" w:eastAsia="宋体" w:cs="宋体"/>
                <w:b/>
                <w:color w:val="auto"/>
                <w:sz w:val="21"/>
                <w:szCs w:val="21"/>
                <w:highlight w:val="none"/>
              </w:rPr>
              <w:t>收，联系电话：</w:t>
            </w:r>
            <w:r>
              <w:rPr>
                <w:rFonts w:hint="eastAsia" w:ascii="宋体" w:hAnsi="宋体" w:eastAsia="宋体" w:cs="宋体"/>
                <w:b/>
                <w:color w:val="auto"/>
                <w:sz w:val="21"/>
                <w:szCs w:val="21"/>
                <w:highlight w:val="none"/>
                <w:lang w:eastAsia="zh-CN"/>
              </w:rPr>
              <w:t>0572-8230302</w:t>
            </w:r>
            <w:r>
              <w:rPr>
                <w:rFonts w:hint="eastAsia" w:ascii="宋体" w:hAnsi="宋体" w:eastAsia="宋体" w:cs="宋体"/>
                <w:b/>
                <w:color w:val="auto"/>
                <w:sz w:val="21"/>
                <w:szCs w:val="21"/>
                <w:highlight w:val="none"/>
              </w:rPr>
              <w:t>。与加密标书同时生成的备份标书，在出现异常情况进行异常处理时使用。备份文件在开启标书信息前可直接通过邮件发送至</w:t>
            </w:r>
            <w:r>
              <w:rPr>
                <w:rFonts w:hint="eastAsia" w:ascii="宋体" w:hAnsi="宋体" w:eastAsia="宋体" w:cs="宋体"/>
                <w:b/>
                <w:color w:val="auto"/>
                <w:sz w:val="21"/>
                <w:szCs w:val="21"/>
                <w:highlight w:val="none"/>
                <w:lang w:eastAsia="zh-CN"/>
              </w:rPr>
              <w:t>ysgcglyxgs@163.com</w:t>
            </w:r>
            <w:r>
              <w:rPr>
                <w:rFonts w:hint="eastAsia" w:ascii="宋体" w:hAnsi="宋体" w:eastAsia="宋体" w:cs="宋体"/>
                <w:b/>
                <w:color w:val="auto"/>
                <w:sz w:val="21"/>
                <w:szCs w:val="21"/>
                <w:highlight w:val="none"/>
              </w:rPr>
              <w:t xml:space="preserve">。备份电子文件无法直接查看，需通过系统解密。 </w:t>
            </w:r>
          </w:p>
          <w:p w14:paraId="65530353">
            <w:pPr>
              <w:keepNext w:val="0"/>
              <w:keepLines w:val="0"/>
              <w:pageBreakBefore w:val="0"/>
              <w:kinsoku/>
              <w:wordWrap/>
              <w:overflowPunct/>
              <w:topLinePunct w:val="0"/>
              <w:bidi w:val="0"/>
              <w:spacing w:line="500" w:lineRule="exact"/>
              <w:ind w:firstLine="405" w:firstLineChars="192"/>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2、投标人递交备份电子投标文件时，如出现下列情况之一的，将被拒收：</w:t>
            </w:r>
          </w:p>
          <w:p w14:paraId="40060131">
            <w:pPr>
              <w:keepNext w:val="0"/>
              <w:keepLines w:val="0"/>
              <w:pageBreakBefore w:val="0"/>
              <w:kinsoku/>
              <w:wordWrap/>
              <w:overflowPunct/>
              <w:topLinePunct w:val="0"/>
              <w:bidi w:val="0"/>
              <w:spacing w:line="500" w:lineRule="exact"/>
              <w:ind w:firstLine="405" w:firstLineChars="192"/>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（1）未按规定密封或标记的投标文件；</w:t>
            </w:r>
          </w:p>
          <w:p w14:paraId="428CEDBC">
            <w:pPr>
              <w:keepNext w:val="0"/>
              <w:keepLines w:val="0"/>
              <w:pageBreakBefore w:val="0"/>
              <w:kinsoku/>
              <w:wordWrap/>
              <w:overflowPunct/>
              <w:topLinePunct w:val="0"/>
              <w:bidi w:val="0"/>
              <w:spacing w:line="500" w:lineRule="exact"/>
              <w:ind w:firstLine="405" w:firstLineChars="192"/>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（2）投标人未成功办理政采云报名手续的；</w:t>
            </w:r>
          </w:p>
          <w:p w14:paraId="478A7318">
            <w:pPr>
              <w:keepNext w:val="0"/>
              <w:keepLines w:val="0"/>
              <w:pageBreakBefore w:val="0"/>
              <w:kinsoku/>
              <w:wordWrap/>
              <w:overflowPunct/>
              <w:topLinePunct w:val="0"/>
              <w:bidi w:val="0"/>
              <w:spacing w:line="500" w:lineRule="exact"/>
              <w:ind w:firstLine="405" w:firstLineChars="192"/>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rPr>
              <w:t>（3）超过投标截止时间送达的</w:t>
            </w:r>
            <w:r>
              <w:rPr>
                <w:rFonts w:hint="eastAsia" w:ascii="宋体" w:hAnsi="宋体" w:eastAsia="宋体" w:cs="宋体"/>
                <w:b/>
                <w:color w:val="auto"/>
                <w:sz w:val="21"/>
                <w:szCs w:val="21"/>
                <w:highlight w:val="none"/>
                <w:lang w:eastAsia="zh-CN"/>
              </w:rPr>
              <w:t>；</w:t>
            </w:r>
          </w:p>
          <w:p w14:paraId="01273D5C">
            <w:pPr>
              <w:keepNext w:val="0"/>
              <w:keepLines w:val="0"/>
              <w:pageBreakBefore w:val="0"/>
              <w:kinsoku/>
              <w:wordWrap/>
              <w:overflowPunct/>
              <w:topLinePunct w:val="0"/>
              <w:bidi w:val="0"/>
              <w:spacing w:line="500" w:lineRule="exact"/>
              <w:ind w:firstLine="405" w:firstLineChars="192"/>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（4）仅提供备份投标文件的。</w:t>
            </w:r>
          </w:p>
          <w:p w14:paraId="31CBAB04">
            <w:pPr>
              <w:snapToGrid w:val="0"/>
              <w:spacing w:line="400" w:lineRule="exact"/>
              <w:ind w:firstLine="422" w:firstLineChars="200"/>
              <w:rPr>
                <w:rFonts w:hint="eastAsia" w:ascii="微软雅黑" w:hAnsi="微软雅黑" w:eastAsia="微软雅黑" w:cs="微软雅黑"/>
                <w:b/>
                <w:color w:val="auto"/>
                <w:sz w:val="24"/>
                <w:szCs w:val="20"/>
                <w:highlight w:val="none"/>
              </w:rPr>
            </w:pPr>
            <w:r>
              <w:rPr>
                <w:rFonts w:hint="eastAsia" w:ascii="宋体" w:hAnsi="宋体" w:eastAsia="宋体" w:cs="宋体"/>
                <w:b/>
                <w:color w:val="auto"/>
                <w:sz w:val="21"/>
                <w:szCs w:val="21"/>
                <w:highlight w:val="none"/>
              </w:rPr>
              <w:t>投标人不提供备份投标文件，因而造成评审委员会对其投标文件无法评审的，其投标无效，相关风险和责任由投标人自行承担。</w:t>
            </w:r>
          </w:p>
        </w:tc>
      </w:tr>
      <w:tr w14:paraId="6C8BC7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1" w:hRule="atLeast"/>
          <w:jc w:val="center"/>
        </w:trPr>
        <w:tc>
          <w:tcPr>
            <w:tcW w:w="808" w:type="dxa"/>
            <w:tcBorders>
              <w:top w:val="single" w:color="auto" w:sz="4" w:space="0"/>
              <w:left w:val="single" w:color="auto" w:sz="4" w:space="0"/>
              <w:bottom w:val="single" w:color="auto" w:sz="4" w:space="0"/>
              <w:right w:val="single" w:color="auto" w:sz="4" w:space="0"/>
            </w:tcBorders>
            <w:noWrap w:val="0"/>
            <w:vAlign w:val="center"/>
          </w:tcPr>
          <w:p w14:paraId="4BCA20B3">
            <w:pPr>
              <w:numPr>
                <w:ilvl w:val="0"/>
                <w:numId w:val="19"/>
              </w:numPr>
              <w:snapToGrid w:val="0"/>
              <w:spacing w:line="400" w:lineRule="exact"/>
              <w:ind w:left="425" w:leftChars="0" w:hanging="425" w:firstLineChars="0"/>
              <w:jc w:val="center"/>
              <w:rPr>
                <w:rFonts w:hint="eastAsia" w:ascii="微软雅黑" w:hAnsi="微软雅黑" w:eastAsia="微软雅黑" w:cs="微软雅黑"/>
                <w:color w:val="auto"/>
                <w:sz w:val="24"/>
                <w:szCs w:val="20"/>
                <w:highlight w:val="none"/>
              </w:rPr>
            </w:pPr>
          </w:p>
        </w:tc>
        <w:tc>
          <w:tcPr>
            <w:tcW w:w="8935" w:type="dxa"/>
            <w:tcBorders>
              <w:top w:val="single" w:color="auto" w:sz="4" w:space="0"/>
              <w:left w:val="single" w:color="auto" w:sz="4" w:space="0"/>
              <w:bottom w:val="single" w:color="auto" w:sz="4" w:space="0"/>
              <w:right w:val="single" w:color="auto" w:sz="4" w:space="0"/>
            </w:tcBorders>
            <w:noWrap w:val="0"/>
            <w:vAlign w:val="center"/>
          </w:tcPr>
          <w:p w14:paraId="317BEF99">
            <w:pPr>
              <w:autoSpaceDE w:val="0"/>
              <w:autoSpaceDN w:val="0"/>
              <w:snapToGrid w:val="0"/>
              <w:spacing w:line="400" w:lineRule="exact"/>
              <w:textAlignment w:val="bottom"/>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b/>
                <w:color w:val="auto"/>
                <w:sz w:val="24"/>
                <w:szCs w:val="20"/>
                <w:highlight w:val="none"/>
              </w:rPr>
              <w:t>评标办法及评分标准：</w:t>
            </w:r>
            <w:r>
              <w:rPr>
                <w:rFonts w:hint="eastAsia" w:ascii="微软雅黑" w:hAnsi="微软雅黑" w:eastAsia="微软雅黑" w:cs="微软雅黑"/>
                <w:color w:val="auto"/>
                <w:sz w:val="24"/>
                <w:szCs w:val="20"/>
                <w:highlight w:val="none"/>
              </w:rPr>
              <w:t>详见第四章</w:t>
            </w:r>
          </w:p>
        </w:tc>
      </w:tr>
      <w:tr w14:paraId="02AD453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23" w:hRule="atLeast"/>
          <w:jc w:val="center"/>
        </w:trPr>
        <w:tc>
          <w:tcPr>
            <w:tcW w:w="808" w:type="dxa"/>
            <w:tcBorders>
              <w:top w:val="single" w:color="auto" w:sz="4" w:space="0"/>
              <w:left w:val="single" w:color="auto" w:sz="4" w:space="0"/>
              <w:bottom w:val="single" w:color="auto" w:sz="4" w:space="0"/>
              <w:right w:val="single" w:color="auto" w:sz="4" w:space="0"/>
            </w:tcBorders>
            <w:noWrap w:val="0"/>
            <w:vAlign w:val="center"/>
          </w:tcPr>
          <w:p w14:paraId="082EFB8A">
            <w:pPr>
              <w:numPr>
                <w:ilvl w:val="0"/>
                <w:numId w:val="19"/>
              </w:numPr>
              <w:snapToGrid w:val="0"/>
              <w:spacing w:line="400" w:lineRule="exact"/>
              <w:ind w:left="425" w:leftChars="0" w:hanging="425" w:firstLineChars="0"/>
              <w:jc w:val="center"/>
              <w:rPr>
                <w:rFonts w:hint="eastAsia" w:ascii="微软雅黑" w:hAnsi="微软雅黑" w:eastAsia="微软雅黑" w:cs="微软雅黑"/>
                <w:color w:val="auto"/>
                <w:sz w:val="24"/>
                <w:szCs w:val="20"/>
                <w:highlight w:val="none"/>
              </w:rPr>
            </w:pPr>
          </w:p>
        </w:tc>
        <w:tc>
          <w:tcPr>
            <w:tcW w:w="8935" w:type="dxa"/>
            <w:tcBorders>
              <w:top w:val="single" w:color="auto" w:sz="4" w:space="0"/>
              <w:left w:val="single" w:color="auto" w:sz="4" w:space="0"/>
              <w:bottom w:val="single" w:color="auto" w:sz="4" w:space="0"/>
              <w:right w:val="single" w:color="auto" w:sz="4" w:space="0"/>
            </w:tcBorders>
            <w:noWrap w:val="0"/>
            <w:vAlign w:val="center"/>
          </w:tcPr>
          <w:p w14:paraId="269B124E">
            <w:pPr>
              <w:autoSpaceDE w:val="0"/>
              <w:autoSpaceDN w:val="0"/>
              <w:snapToGrid w:val="0"/>
              <w:spacing w:line="400" w:lineRule="exact"/>
              <w:textAlignment w:val="bottom"/>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b/>
                <w:bCs/>
                <w:color w:val="auto"/>
                <w:sz w:val="24"/>
                <w:szCs w:val="20"/>
                <w:highlight w:val="none"/>
              </w:rPr>
              <w:t>中标</w:t>
            </w:r>
            <w:r>
              <w:rPr>
                <w:rFonts w:hint="eastAsia" w:ascii="微软雅黑" w:hAnsi="微软雅黑" w:eastAsia="微软雅黑" w:cs="微软雅黑"/>
                <w:b/>
                <w:bCs/>
                <w:color w:val="auto"/>
                <w:sz w:val="24"/>
                <w:szCs w:val="20"/>
                <w:highlight w:val="none"/>
                <w:lang w:eastAsia="zh-CN"/>
              </w:rPr>
              <w:t>结果</w:t>
            </w:r>
            <w:r>
              <w:rPr>
                <w:rFonts w:hint="eastAsia" w:ascii="微软雅黑" w:hAnsi="微软雅黑" w:eastAsia="微软雅黑" w:cs="微软雅黑"/>
                <w:b/>
                <w:bCs/>
                <w:color w:val="auto"/>
                <w:sz w:val="24"/>
                <w:szCs w:val="20"/>
                <w:highlight w:val="none"/>
              </w:rPr>
              <w:t>公告及中标通知书：</w:t>
            </w:r>
            <w:r>
              <w:rPr>
                <w:rFonts w:hint="eastAsia" w:ascii="微软雅黑" w:hAnsi="微软雅黑" w:eastAsia="微软雅黑" w:cs="微软雅黑"/>
                <w:color w:val="auto"/>
                <w:sz w:val="24"/>
                <w:szCs w:val="20"/>
                <w:highlight w:val="none"/>
              </w:rPr>
              <w:t>采购人确定中标人后2个工作日内 ，中标</w:t>
            </w:r>
            <w:r>
              <w:rPr>
                <w:rFonts w:hint="eastAsia" w:ascii="微软雅黑" w:hAnsi="微软雅黑" w:eastAsia="微软雅黑" w:cs="微软雅黑"/>
                <w:color w:val="auto"/>
                <w:sz w:val="24"/>
                <w:szCs w:val="20"/>
                <w:highlight w:val="none"/>
                <w:lang w:eastAsia="zh-CN"/>
              </w:rPr>
              <w:t>结果</w:t>
            </w:r>
            <w:r>
              <w:rPr>
                <w:rFonts w:hint="eastAsia" w:ascii="微软雅黑" w:hAnsi="微软雅黑" w:eastAsia="微软雅黑" w:cs="微软雅黑"/>
                <w:color w:val="auto"/>
                <w:sz w:val="24"/>
                <w:szCs w:val="20"/>
                <w:highlight w:val="none"/>
              </w:rPr>
              <w:t>公告发布于浙江省政府采购网(</w:t>
            </w: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"http://www.zjzfcg.gov.cn/" </w:instrText>
            </w:r>
            <w:r>
              <w:rPr>
                <w:rFonts w:hint="eastAsia" w:ascii="宋体" w:hAnsi="宋体" w:cs="宋体"/>
                <w:color w:val="auto"/>
                <w:highlight w:val="none"/>
              </w:rPr>
              <w:fldChar w:fldCharType="separate"/>
            </w:r>
            <w:r>
              <w:rPr>
                <w:rFonts w:hint="eastAsia" w:ascii="宋体" w:hAnsi="宋体" w:cs="宋体"/>
                <w:color w:val="auto"/>
                <w:kern w:val="0"/>
                <w:sz w:val="24"/>
                <w:highlight w:val="none"/>
                <w:u w:val="single"/>
              </w:rPr>
              <w:t>http://www.zjzfcg.gov.cn</w:t>
            </w:r>
            <w:r>
              <w:rPr>
                <w:rFonts w:hint="eastAsia" w:ascii="宋体" w:hAnsi="宋体" w:cs="宋体"/>
                <w:color w:val="auto"/>
                <w:kern w:val="0"/>
                <w:sz w:val="24"/>
                <w:highlight w:val="none"/>
                <w:u w:val="single"/>
              </w:rPr>
              <w:fldChar w:fldCharType="end"/>
            </w:r>
            <w:r>
              <w:rPr>
                <w:rFonts w:hint="eastAsia" w:ascii="微软雅黑" w:hAnsi="微软雅黑" w:eastAsia="微软雅黑" w:cs="微软雅黑"/>
                <w:color w:val="auto"/>
                <w:sz w:val="24"/>
                <w:szCs w:val="20"/>
                <w:highlight w:val="none"/>
              </w:rPr>
              <w:t>)、</w:t>
            </w:r>
            <w:r>
              <w:rPr>
                <w:rFonts w:hint="eastAsia" w:ascii="微软雅黑" w:hAnsi="微软雅黑" w:eastAsia="微软雅黑" w:cs="微软雅黑"/>
                <w:color w:val="auto"/>
                <w:kern w:val="0"/>
                <w:sz w:val="24"/>
                <w:highlight w:val="none"/>
              </w:rPr>
              <w:t>德清县公共资源交易网（</w:t>
            </w: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"http://www.dqztb.gov.cn" </w:instrText>
            </w:r>
            <w:r>
              <w:rPr>
                <w:rFonts w:hint="eastAsia" w:ascii="宋体" w:hAnsi="宋体" w:cs="宋体"/>
                <w:color w:val="auto"/>
                <w:highlight w:val="none"/>
              </w:rPr>
              <w:fldChar w:fldCharType="separate"/>
            </w:r>
            <w:r>
              <w:rPr>
                <w:rFonts w:hint="eastAsia" w:ascii="宋体" w:hAnsi="宋体" w:cs="宋体"/>
                <w:color w:val="auto"/>
                <w:kern w:val="0"/>
                <w:sz w:val="24"/>
                <w:highlight w:val="none"/>
                <w:u w:val="single"/>
              </w:rPr>
              <w:t>http://www.deqing.gov.cn/col/col1229656839/index.html</w:t>
            </w:r>
            <w:r>
              <w:rPr>
                <w:rFonts w:hint="eastAsia" w:ascii="宋体" w:hAnsi="宋体" w:cs="宋体"/>
                <w:color w:val="auto"/>
                <w:kern w:val="0"/>
                <w:sz w:val="24"/>
                <w:highlight w:val="none"/>
                <w:u w:val="single"/>
              </w:rPr>
              <w:fldChar w:fldCharType="end"/>
            </w:r>
            <w:r>
              <w:rPr>
                <w:rFonts w:hint="eastAsia" w:ascii="微软雅黑" w:hAnsi="微软雅黑" w:eastAsia="微软雅黑" w:cs="微软雅黑"/>
                <w:color w:val="auto"/>
                <w:kern w:val="0"/>
                <w:sz w:val="24"/>
                <w:highlight w:val="none"/>
              </w:rPr>
              <w:t>）</w:t>
            </w:r>
            <w:r>
              <w:rPr>
                <w:rFonts w:hint="eastAsia" w:ascii="微软雅黑" w:hAnsi="微软雅黑" w:eastAsia="微软雅黑" w:cs="微软雅黑"/>
                <w:color w:val="auto"/>
                <w:sz w:val="24"/>
                <w:szCs w:val="20"/>
                <w:highlight w:val="none"/>
              </w:rPr>
              <w:t>，同时发出中标通知书。</w:t>
            </w:r>
          </w:p>
        </w:tc>
      </w:tr>
      <w:tr w14:paraId="4C87141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3" w:hRule="atLeast"/>
          <w:jc w:val="center"/>
        </w:trPr>
        <w:tc>
          <w:tcPr>
            <w:tcW w:w="808" w:type="dxa"/>
            <w:tcBorders>
              <w:top w:val="single" w:color="auto" w:sz="4" w:space="0"/>
              <w:left w:val="single" w:color="auto" w:sz="4" w:space="0"/>
              <w:bottom w:val="single" w:color="auto" w:sz="4" w:space="0"/>
              <w:right w:val="single" w:color="auto" w:sz="4" w:space="0"/>
            </w:tcBorders>
            <w:noWrap w:val="0"/>
            <w:vAlign w:val="center"/>
          </w:tcPr>
          <w:p w14:paraId="2DA7AB53">
            <w:pPr>
              <w:numPr>
                <w:ilvl w:val="0"/>
                <w:numId w:val="19"/>
              </w:numPr>
              <w:snapToGrid w:val="0"/>
              <w:spacing w:line="400" w:lineRule="exact"/>
              <w:ind w:left="425" w:leftChars="0" w:hanging="425" w:firstLineChars="0"/>
              <w:jc w:val="center"/>
              <w:rPr>
                <w:rFonts w:hint="eastAsia" w:ascii="微软雅黑" w:hAnsi="微软雅黑" w:eastAsia="微软雅黑" w:cs="微软雅黑"/>
                <w:color w:val="auto"/>
                <w:sz w:val="24"/>
                <w:szCs w:val="20"/>
                <w:highlight w:val="none"/>
              </w:rPr>
            </w:pPr>
          </w:p>
        </w:tc>
        <w:tc>
          <w:tcPr>
            <w:tcW w:w="8935" w:type="dxa"/>
            <w:tcBorders>
              <w:top w:val="single" w:color="auto" w:sz="4" w:space="0"/>
              <w:left w:val="single" w:color="auto" w:sz="4" w:space="0"/>
              <w:bottom w:val="single" w:color="auto" w:sz="4" w:space="0"/>
              <w:right w:val="single" w:color="auto" w:sz="4" w:space="0"/>
            </w:tcBorders>
            <w:noWrap w:val="0"/>
            <w:vAlign w:val="center"/>
          </w:tcPr>
          <w:p w14:paraId="6E56B104">
            <w:pPr>
              <w:autoSpaceDE w:val="0"/>
              <w:autoSpaceDN w:val="0"/>
              <w:snapToGrid w:val="0"/>
              <w:spacing w:line="400" w:lineRule="exact"/>
              <w:textAlignment w:val="bottom"/>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b/>
                <w:color w:val="auto"/>
                <w:sz w:val="24"/>
                <w:szCs w:val="20"/>
                <w:highlight w:val="none"/>
              </w:rPr>
              <w:t>采购资金来源：</w:t>
            </w:r>
            <w:r>
              <w:rPr>
                <w:rFonts w:hint="eastAsia" w:ascii="微软雅黑" w:hAnsi="微软雅黑" w:eastAsia="微软雅黑" w:cs="微软雅黑"/>
                <w:color w:val="auto"/>
                <w:sz w:val="24"/>
                <w:szCs w:val="20"/>
                <w:highlight w:val="none"/>
              </w:rPr>
              <w:t>预算内资金。</w:t>
            </w:r>
          </w:p>
        </w:tc>
      </w:tr>
      <w:tr w14:paraId="65FF82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6" w:hRule="atLeast"/>
          <w:jc w:val="center"/>
        </w:trPr>
        <w:tc>
          <w:tcPr>
            <w:tcW w:w="808" w:type="dxa"/>
            <w:tcBorders>
              <w:top w:val="single" w:color="auto" w:sz="4" w:space="0"/>
              <w:left w:val="single" w:color="auto" w:sz="4" w:space="0"/>
              <w:bottom w:val="single" w:color="auto" w:sz="4" w:space="0"/>
              <w:right w:val="single" w:color="auto" w:sz="4" w:space="0"/>
            </w:tcBorders>
            <w:noWrap w:val="0"/>
            <w:vAlign w:val="center"/>
          </w:tcPr>
          <w:p w14:paraId="7C6D880B">
            <w:pPr>
              <w:numPr>
                <w:ilvl w:val="0"/>
                <w:numId w:val="19"/>
              </w:numPr>
              <w:snapToGrid w:val="0"/>
              <w:spacing w:line="400" w:lineRule="exact"/>
              <w:ind w:left="425" w:leftChars="0" w:hanging="425" w:firstLineChars="0"/>
              <w:jc w:val="center"/>
              <w:rPr>
                <w:rFonts w:hint="eastAsia" w:ascii="微软雅黑" w:hAnsi="微软雅黑" w:eastAsia="微软雅黑" w:cs="微软雅黑"/>
                <w:color w:val="auto"/>
                <w:sz w:val="24"/>
                <w:szCs w:val="20"/>
                <w:highlight w:val="none"/>
              </w:rPr>
            </w:pPr>
          </w:p>
        </w:tc>
        <w:tc>
          <w:tcPr>
            <w:tcW w:w="8935" w:type="dxa"/>
            <w:tcBorders>
              <w:top w:val="single" w:color="auto" w:sz="4" w:space="0"/>
              <w:left w:val="single" w:color="auto" w:sz="4" w:space="0"/>
              <w:bottom w:val="single" w:color="auto" w:sz="4" w:space="0"/>
              <w:right w:val="single" w:color="auto" w:sz="4" w:space="0"/>
            </w:tcBorders>
            <w:noWrap w:val="0"/>
            <w:vAlign w:val="center"/>
          </w:tcPr>
          <w:p w14:paraId="785693A0">
            <w:pPr>
              <w:snapToGrid w:val="0"/>
              <w:spacing w:line="400" w:lineRule="exact"/>
              <w:rPr>
                <w:rFonts w:hint="eastAsia" w:ascii="微软雅黑" w:hAnsi="微软雅黑" w:eastAsia="微软雅黑" w:cs="微软雅黑"/>
                <w:color w:val="auto"/>
                <w:sz w:val="24"/>
                <w:szCs w:val="20"/>
                <w:highlight w:val="none"/>
                <w:lang w:eastAsia="zh-CN"/>
              </w:rPr>
            </w:pPr>
            <w:r>
              <w:rPr>
                <w:rFonts w:hint="eastAsia" w:ascii="微软雅黑" w:hAnsi="微软雅黑" w:eastAsia="微软雅黑" w:cs="微软雅黑"/>
                <w:b/>
                <w:color w:val="auto"/>
                <w:sz w:val="24"/>
                <w:szCs w:val="20"/>
                <w:highlight w:val="none"/>
              </w:rPr>
              <w:t>投标文件有效期：</w:t>
            </w:r>
            <w:r>
              <w:rPr>
                <w:rFonts w:hint="eastAsia" w:ascii="微软雅黑" w:hAnsi="微软雅黑" w:eastAsia="微软雅黑" w:cs="微软雅黑"/>
                <w:color w:val="auto"/>
                <w:sz w:val="24"/>
                <w:szCs w:val="20"/>
                <w:highlight w:val="none"/>
                <w:u w:val="single"/>
              </w:rPr>
              <w:t>120</w:t>
            </w:r>
            <w:r>
              <w:rPr>
                <w:rFonts w:hint="eastAsia" w:ascii="微软雅黑" w:hAnsi="微软雅黑" w:eastAsia="微软雅黑" w:cs="微软雅黑"/>
                <w:color w:val="auto"/>
                <w:sz w:val="24"/>
                <w:szCs w:val="20"/>
                <w:highlight w:val="none"/>
              </w:rPr>
              <w:t>日历天</w:t>
            </w:r>
            <w:r>
              <w:rPr>
                <w:rFonts w:hint="eastAsia" w:ascii="微软雅黑" w:hAnsi="微软雅黑" w:eastAsia="微软雅黑" w:cs="微软雅黑"/>
                <w:color w:val="auto"/>
                <w:sz w:val="24"/>
                <w:szCs w:val="20"/>
                <w:highlight w:val="none"/>
                <w:lang w:eastAsia="zh-CN"/>
              </w:rPr>
              <w:t>。</w:t>
            </w:r>
          </w:p>
        </w:tc>
      </w:tr>
      <w:tr w14:paraId="2BF3AB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05" w:hRule="atLeast"/>
          <w:jc w:val="center"/>
        </w:trPr>
        <w:tc>
          <w:tcPr>
            <w:tcW w:w="808" w:type="dxa"/>
            <w:tcBorders>
              <w:top w:val="single" w:color="auto" w:sz="4" w:space="0"/>
              <w:left w:val="single" w:color="auto" w:sz="4" w:space="0"/>
              <w:bottom w:val="single" w:color="auto" w:sz="4" w:space="0"/>
              <w:right w:val="single" w:color="auto" w:sz="4" w:space="0"/>
            </w:tcBorders>
            <w:noWrap w:val="0"/>
            <w:vAlign w:val="center"/>
          </w:tcPr>
          <w:p w14:paraId="19356CFC">
            <w:pPr>
              <w:numPr>
                <w:ilvl w:val="0"/>
                <w:numId w:val="19"/>
              </w:numPr>
              <w:snapToGrid w:val="0"/>
              <w:spacing w:line="400" w:lineRule="exact"/>
              <w:ind w:left="425" w:leftChars="0" w:hanging="425" w:firstLineChars="0"/>
              <w:jc w:val="center"/>
              <w:rPr>
                <w:rFonts w:hint="eastAsia" w:ascii="微软雅黑" w:hAnsi="微软雅黑" w:eastAsia="微软雅黑" w:cs="微软雅黑"/>
                <w:color w:val="auto"/>
                <w:sz w:val="24"/>
                <w:szCs w:val="20"/>
                <w:highlight w:val="none"/>
              </w:rPr>
            </w:pPr>
          </w:p>
        </w:tc>
        <w:tc>
          <w:tcPr>
            <w:tcW w:w="8935" w:type="dxa"/>
            <w:tcBorders>
              <w:top w:val="single" w:color="auto" w:sz="4" w:space="0"/>
              <w:left w:val="single" w:color="auto" w:sz="4" w:space="0"/>
              <w:bottom w:val="single" w:color="auto" w:sz="4" w:space="0"/>
              <w:right w:val="single" w:color="auto" w:sz="4" w:space="0"/>
            </w:tcBorders>
            <w:noWrap w:val="0"/>
            <w:vAlign w:val="center"/>
          </w:tcPr>
          <w:p w14:paraId="0211B7C3">
            <w:pPr>
              <w:snapToGrid w:val="0"/>
              <w:spacing w:line="400" w:lineRule="exact"/>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b/>
                <w:color w:val="auto"/>
                <w:sz w:val="24"/>
                <w:szCs w:val="20"/>
                <w:highlight w:val="none"/>
              </w:rPr>
              <w:t>质疑：</w:t>
            </w:r>
            <w:r>
              <w:rPr>
                <w:rFonts w:hint="eastAsia" w:ascii="微软雅黑" w:hAnsi="微软雅黑" w:eastAsia="微软雅黑" w:cs="微软雅黑"/>
                <w:color w:val="auto"/>
                <w:sz w:val="24"/>
                <w:szCs w:val="20"/>
                <w:highlight w:val="none"/>
              </w:rPr>
              <w:t>根据《政府采购法》第五十二条的规定，供应商认为采购文件、采购过程和中标、成交结果使自己的权益受到损害的，可以在知道或者应知其权益受到损害之日起七个工作日内，以书面形式向采购人、采购代理公司提出质疑。同时，供应商须在法定质疑期内一次性提出针对同一采购程序环节的质疑。</w:t>
            </w:r>
          </w:p>
          <w:p w14:paraId="753CABF0">
            <w:pPr>
              <w:snapToGrid w:val="0"/>
              <w:spacing w:line="400" w:lineRule="exact"/>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w:t>
            </w:r>
            <w:r>
              <w:rPr>
                <w:rFonts w:hint="eastAsia" w:ascii="微软雅黑" w:hAnsi="微软雅黑" w:eastAsia="微软雅黑" w:cs="微软雅黑"/>
                <w:b/>
                <w:color w:val="auto"/>
                <w:sz w:val="24"/>
                <w:szCs w:val="20"/>
                <w:highlight w:val="none"/>
              </w:rPr>
              <w:t>质疑期限的计算</w:t>
            </w:r>
            <w:r>
              <w:rPr>
                <w:rFonts w:hint="eastAsia" w:ascii="微软雅黑" w:hAnsi="微软雅黑" w:eastAsia="微软雅黑" w:cs="微软雅黑"/>
                <w:color w:val="auto"/>
                <w:sz w:val="24"/>
                <w:szCs w:val="20"/>
                <w:highlight w:val="none"/>
              </w:rPr>
              <w:t>：（一）对采购文件提出质疑的，自供应商获得采购文件之日起计算，且应当在投标截止之日或递交谈判、询价响应性文件截止之日前提出。（二）对采购过程提出质疑的，自采购程序环节结束之日起计算。（三）对中标、成交结果以及评审委员会、谈判小组、询价小组组成人员提出质疑的，自中标、成交结果公告之日起计算。）</w:t>
            </w:r>
          </w:p>
          <w:p w14:paraId="02772973">
            <w:pPr>
              <w:snapToGrid w:val="0"/>
              <w:ind w:firstLine="480" w:firstLineChars="200"/>
              <w:rPr>
                <w:rFonts w:hint="eastAsia" w:ascii="宋体" w:hAnsi="宋体"/>
                <w:bCs/>
                <w:color w:val="auto"/>
                <w:sz w:val="24"/>
                <w:highlight w:val="none"/>
              </w:rPr>
            </w:pPr>
            <w:r>
              <w:rPr>
                <w:rFonts w:hint="eastAsia" w:ascii="宋体" w:hAnsi="宋体"/>
                <w:bCs/>
                <w:color w:val="auto"/>
                <w:sz w:val="24"/>
                <w:highlight w:val="none"/>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采购人、采购代理机构的答复不满意或者采购人、采购代理机构未在规定的时间内作出答复的，可以在答复期满后十五个工作日内向同级政府采购监督管理部门投诉。（质疑供应商对在线质疑答复不满意的，可在线提起投诉，路径为：浙江政府服务网-政府采购投诉处理-在线办理。）质疑函范本、投诉书范本请到浙江政府采购网下载专区下载。</w:t>
            </w:r>
          </w:p>
          <w:p w14:paraId="128CBA4E">
            <w:pPr>
              <w:pStyle w:val="28"/>
              <w:rPr>
                <w:rFonts w:hint="eastAsia"/>
                <w:color w:val="auto"/>
                <w:highlight w:val="none"/>
              </w:rPr>
            </w:pPr>
          </w:p>
        </w:tc>
      </w:tr>
      <w:tr w14:paraId="77E9E6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95" w:hRule="atLeast"/>
          <w:jc w:val="center"/>
        </w:trPr>
        <w:tc>
          <w:tcPr>
            <w:tcW w:w="808" w:type="dxa"/>
            <w:tcBorders>
              <w:top w:val="single" w:color="auto" w:sz="4" w:space="0"/>
              <w:left w:val="single" w:color="auto" w:sz="4" w:space="0"/>
              <w:bottom w:val="single" w:color="auto" w:sz="4" w:space="0"/>
              <w:right w:val="single" w:color="auto" w:sz="4" w:space="0"/>
            </w:tcBorders>
            <w:noWrap w:val="0"/>
            <w:vAlign w:val="center"/>
          </w:tcPr>
          <w:p w14:paraId="18E42B97">
            <w:pPr>
              <w:numPr>
                <w:ilvl w:val="0"/>
                <w:numId w:val="19"/>
              </w:numPr>
              <w:snapToGrid w:val="0"/>
              <w:spacing w:line="400" w:lineRule="exact"/>
              <w:ind w:left="425" w:leftChars="0" w:hanging="425" w:firstLineChars="0"/>
              <w:jc w:val="center"/>
              <w:rPr>
                <w:rFonts w:hint="eastAsia" w:ascii="微软雅黑" w:hAnsi="微软雅黑" w:eastAsia="微软雅黑" w:cs="微软雅黑"/>
                <w:color w:val="auto"/>
                <w:sz w:val="24"/>
                <w:szCs w:val="20"/>
                <w:highlight w:val="none"/>
              </w:rPr>
            </w:pPr>
          </w:p>
        </w:tc>
        <w:tc>
          <w:tcPr>
            <w:tcW w:w="8935" w:type="dxa"/>
            <w:tcBorders>
              <w:top w:val="single" w:color="auto" w:sz="4" w:space="0"/>
              <w:left w:val="single" w:color="auto" w:sz="4" w:space="0"/>
              <w:bottom w:val="single" w:color="auto" w:sz="4" w:space="0"/>
              <w:right w:val="single" w:color="auto" w:sz="4" w:space="0"/>
            </w:tcBorders>
            <w:noWrap w:val="0"/>
            <w:vAlign w:val="center"/>
          </w:tcPr>
          <w:p w14:paraId="21CA49F3">
            <w:pPr>
              <w:snapToGrid w:val="0"/>
              <w:spacing w:line="400" w:lineRule="exact"/>
              <w:rPr>
                <w:rFonts w:hint="eastAsia" w:ascii="微软雅黑" w:hAnsi="微软雅黑" w:eastAsia="微软雅黑" w:cs="微软雅黑"/>
                <w:b/>
                <w:color w:val="auto"/>
                <w:sz w:val="24"/>
                <w:szCs w:val="20"/>
                <w:highlight w:val="none"/>
              </w:rPr>
            </w:pPr>
            <w:r>
              <w:rPr>
                <w:rFonts w:hint="eastAsia" w:ascii="微软雅黑" w:hAnsi="微软雅黑" w:eastAsia="微软雅黑" w:cs="微软雅黑"/>
                <w:b/>
                <w:color w:val="auto"/>
                <w:sz w:val="24"/>
                <w:szCs w:val="20"/>
                <w:highlight w:val="none"/>
              </w:rPr>
              <w:t>投诉：</w:t>
            </w:r>
            <w:r>
              <w:rPr>
                <w:rFonts w:hint="eastAsia" w:ascii="微软雅黑" w:hAnsi="微软雅黑" w:eastAsia="微软雅黑" w:cs="微软雅黑"/>
                <w:color w:val="auto"/>
                <w:sz w:val="24"/>
                <w:szCs w:val="20"/>
                <w:highlight w:val="none"/>
              </w:rPr>
              <w:t>根据《政府采购法》第五十五条的规定，质疑供应商对采购人、采购代理公司的答复不满意或者采购人、采购代理公司未在规定的时间内作出答复的，可以在答复期满后十五个工作日内向同级政府采购监督管理部门投诉。</w:t>
            </w:r>
          </w:p>
        </w:tc>
      </w:tr>
      <w:tr w14:paraId="2C1598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1" w:hRule="atLeast"/>
          <w:jc w:val="center"/>
        </w:trPr>
        <w:tc>
          <w:tcPr>
            <w:tcW w:w="808" w:type="dxa"/>
            <w:tcBorders>
              <w:top w:val="single" w:color="auto" w:sz="4" w:space="0"/>
              <w:left w:val="single" w:color="auto" w:sz="4" w:space="0"/>
              <w:bottom w:val="single" w:color="auto" w:sz="4" w:space="0"/>
              <w:right w:val="single" w:color="auto" w:sz="4" w:space="0"/>
            </w:tcBorders>
            <w:noWrap w:val="0"/>
            <w:vAlign w:val="center"/>
          </w:tcPr>
          <w:p w14:paraId="4C23F7F7">
            <w:pPr>
              <w:numPr>
                <w:ilvl w:val="0"/>
                <w:numId w:val="19"/>
              </w:numPr>
              <w:snapToGrid w:val="0"/>
              <w:spacing w:line="400" w:lineRule="exact"/>
              <w:ind w:left="425" w:leftChars="0" w:hanging="425" w:firstLineChars="0"/>
              <w:jc w:val="center"/>
              <w:rPr>
                <w:rFonts w:hint="eastAsia" w:ascii="微软雅黑" w:hAnsi="微软雅黑" w:eastAsia="微软雅黑" w:cs="微软雅黑"/>
                <w:color w:val="auto"/>
                <w:sz w:val="24"/>
                <w:szCs w:val="20"/>
                <w:highlight w:val="none"/>
              </w:rPr>
            </w:pPr>
          </w:p>
        </w:tc>
        <w:tc>
          <w:tcPr>
            <w:tcW w:w="8935" w:type="dxa"/>
            <w:tcBorders>
              <w:top w:val="single" w:color="auto" w:sz="4" w:space="0"/>
              <w:left w:val="single" w:color="auto" w:sz="4" w:space="0"/>
              <w:bottom w:val="single" w:color="auto" w:sz="4" w:space="0"/>
              <w:right w:val="single" w:color="auto" w:sz="4" w:space="0"/>
            </w:tcBorders>
            <w:noWrap w:val="0"/>
            <w:vAlign w:val="center"/>
          </w:tcPr>
          <w:p w14:paraId="76AAAA89">
            <w:pPr>
              <w:snapToGrid w:val="0"/>
              <w:spacing w:line="400" w:lineRule="exact"/>
              <w:rPr>
                <w:rFonts w:hint="eastAsia" w:ascii="微软雅黑" w:hAnsi="微软雅黑" w:eastAsia="微软雅黑" w:cs="微软雅黑"/>
                <w:b/>
                <w:bCs/>
                <w:color w:val="auto"/>
                <w:sz w:val="24"/>
                <w:szCs w:val="20"/>
                <w:highlight w:val="none"/>
              </w:rPr>
            </w:pPr>
            <w:r>
              <w:rPr>
                <w:rFonts w:hint="eastAsia" w:ascii="微软雅黑" w:hAnsi="微软雅黑" w:eastAsia="微软雅黑" w:cs="微软雅黑"/>
                <w:b/>
                <w:bCs/>
                <w:color w:val="auto"/>
                <w:sz w:val="24"/>
                <w:szCs w:val="20"/>
                <w:highlight w:val="none"/>
              </w:rPr>
              <w:t>注意事项：</w:t>
            </w:r>
          </w:p>
          <w:p w14:paraId="4EC41EDB">
            <w:pPr>
              <w:snapToGrid w:val="0"/>
              <w:spacing w:line="400" w:lineRule="exact"/>
              <w:ind w:firstLine="480" w:firstLineChars="200"/>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1、投标人如发现采购文件及其评标办法中歧视性不公正条款或违法违规等内容时，请于答疑截止日期前同时向采购人、采购代理公司反映，逾期不得再对采购文件的条款提出质疑。</w:t>
            </w:r>
          </w:p>
          <w:p w14:paraId="24359ED4">
            <w:pPr>
              <w:snapToGrid w:val="0"/>
              <w:spacing w:line="400" w:lineRule="exact"/>
              <w:ind w:firstLine="480" w:firstLineChars="200"/>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2、该项目中标公示期间，投标人不得通过非正当途径、更不得通过非正当手段获取法律法规规定评审委员会（包括其他相关人员）应当保密的相关内容。即便由此获得资料（提供来源并经查实的例外）并作为向采购人或采购代理公司或监督管理部门提出异（质）疑或投诉或法院起诉的理由，均属于非法索取的依据。</w:t>
            </w:r>
          </w:p>
          <w:p w14:paraId="161835F1">
            <w:pPr>
              <w:snapToGrid w:val="0"/>
              <w:spacing w:line="400" w:lineRule="exact"/>
              <w:ind w:firstLine="480" w:firstLineChars="200"/>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3、质疑、投诉人未按前列序号第14、15条规定进行质疑、投诉（申诉）、举报等，均属于扰乱政府采购市场，直至公示。</w:t>
            </w:r>
          </w:p>
          <w:p w14:paraId="24966A58">
            <w:pPr>
              <w:snapToGrid w:val="0"/>
              <w:spacing w:line="400" w:lineRule="exact"/>
              <w:ind w:firstLine="480" w:firstLineChars="200"/>
              <w:rPr>
                <w:rFonts w:hint="eastAsia" w:ascii="微软雅黑" w:hAnsi="微软雅黑" w:eastAsia="微软雅黑" w:cs="微软雅黑"/>
                <w:color w:val="auto"/>
                <w:highlight w:val="none"/>
              </w:rPr>
            </w:pPr>
            <w:r>
              <w:rPr>
                <w:rFonts w:hint="eastAsia" w:ascii="微软雅黑" w:hAnsi="微软雅黑" w:eastAsia="微软雅黑" w:cs="微软雅黑"/>
                <w:b/>
                <w:bCs/>
                <w:color w:val="auto"/>
                <w:sz w:val="24"/>
                <w:szCs w:val="20"/>
                <w:highlight w:val="none"/>
              </w:rPr>
              <w:t>4、为保障解密成功，投标人可携带笔记本电脑及CA数字证书至开标现场完成传输、解密等事宜。（交易中心不提供无线网络，请供应商自行解决上网问题）</w:t>
            </w:r>
          </w:p>
        </w:tc>
      </w:tr>
      <w:tr w14:paraId="42075E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 w:hRule="atLeast"/>
          <w:jc w:val="center"/>
        </w:trPr>
        <w:tc>
          <w:tcPr>
            <w:tcW w:w="808" w:type="dxa"/>
            <w:tcBorders>
              <w:top w:val="single" w:color="auto" w:sz="4" w:space="0"/>
              <w:left w:val="single" w:color="auto" w:sz="4" w:space="0"/>
              <w:bottom w:val="single" w:color="auto" w:sz="4" w:space="0"/>
              <w:right w:val="single" w:color="auto" w:sz="4" w:space="0"/>
            </w:tcBorders>
            <w:noWrap w:val="0"/>
            <w:vAlign w:val="center"/>
          </w:tcPr>
          <w:p w14:paraId="4E63BFE2">
            <w:pPr>
              <w:numPr>
                <w:ilvl w:val="0"/>
                <w:numId w:val="19"/>
              </w:numPr>
              <w:snapToGrid w:val="0"/>
              <w:spacing w:line="400" w:lineRule="exact"/>
              <w:ind w:left="425" w:leftChars="0" w:hanging="425" w:firstLineChars="0"/>
              <w:jc w:val="center"/>
              <w:rPr>
                <w:rFonts w:hint="eastAsia" w:ascii="微软雅黑" w:hAnsi="微软雅黑" w:eastAsia="微软雅黑" w:cs="微软雅黑"/>
                <w:color w:val="auto"/>
                <w:sz w:val="24"/>
                <w:szCs w:val="20"/>
                <w:highlight w:val="none"/>
              </w:rPr>
            </w:pPr>
          </w:p>
        </w:tc>
        <w:tc>
          <w:tcPr>
            <w:tcW w:w="8935" w:type="dxa"/>
            <w:tcBorders>
              <w:top w:val="single" w:color="auto" w:sz="4" w:space="0"/>
              <w:left w:val="single" w:color="auto" w:sz="4" w:space="0"/>
              <w:bottom w:val="single" w:color="auto" w:sz="4" w:space="0"/>
              <w:right w:val="single" w:color="auto" w:sz="4" w:space="0"/>
            </w:tcBorders>
            <w:noWrap w:val="0"/>
            <w:vAlign w:val="center"/>
          </w:tcPr>
          <w:p w14:paraId="72AADF0C">
            <w:pPr>
              <w:snapToGrid w:val="0"/>
              <w:spacing w:line="400" w:lineRule="exact"/>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b/>
                <w:color w:val="auto"/>
                <w:sz w:val="24"/>
                <w:szCs w:val="20"/>
                <w:highlight w:val="none"/>
              </w:rPr>
              <w:t>解释：</w:t>
            </w:r>
            <w:r>
              <w:rPr>
                <w:rFonts w:hint="eastAsia" w:ascii="微软雅黑" w:hAnsi="微软雅黑" w:eastAsia="微软雅黑" w:cs="微软雅黑"/>
                <w:color w:val="auto"/>
                <w:sz w:val="24"/>
                <w:szCs w:val="20"/>
                <w:highlight w:val="none"/>
              </w:rPr>
              <w:t>本采购文件的解释权属于采购人和采购代理机构。</w:t>
            </w:r>
          </w:p>
        </w:tc>
      </w:tr>
    </w:tbl>
    <w:p w14:paraId="49478A3A">
      <w:pPr>
        <w:snapToGrid w:val="0"/>
        <w:spacing w:before="120" w:beforeLines="50" w:after="120" w:afterLines="50" w:line="400" w:lineRule="exact"/>
        <w:rPr>
          <w:rFonts w:hint="eastAsia" w:ascii="微软雅黑" w:hAnsi="微软雅黑" w:eastAsia="微软雅黑" w:cs="微软雅黑"/>
          <w:b/>
          <w:color w:val="auto"/>
          <w:sz w:val="28"/>
          <w:szCs w:val="28"/>
          <w:highlight w:val="none"/>
        </w:rPr>
      </w:pPr>
    </w:p>
    <w:p w14:paraId="44CF6578">
      <w:pPr>
        <w:snapToGrid w:val="0"/>
        <w:spacing w:before="120" w:beforeLines="50" w:after="120" w:afterLines="50" w:line="400" w:lineRule="exact"/>
        <w:rPr>
          <w:rFonts w:hint="eastAsia" w:ascii="微软雅黑" w:hAnsi="微软雅黑" w:eastAsia="微软雅黑" w:cs="微软雅黑"/>
          <w:b/>
          <w:color w:val="auto"/>
          <w:sz w:val="28"/>
          <w:szCs w:val="28"/>
          <w:highlight w:val="none"/>
        </w:rPr>
      </w:pPr>
      <w:r>
        <w:rPr>
          <w:rFonts w:hint="eastAsia" w:ascii="微软雅黑" w:hAnsi="微软雅黑" w:eastAsia="微软雅黑" w:cs="微软雅黑"/>
          <w:b/>
          <w:color w:val="auto"/>
          <w:sz w:val="28"/>
          <w:szCs w:val="28"/>
          <w:highlight w:val="none"/>
        </w:rPr>
        <w:t>一、总则</w:t>
      </w:r>
    </w:p>
    <w:p w14:paraId="38E1BBC6">
      <w:pPr>
        <w:snapToGrid w:val="0"/>
        <w:spacing w:line="400" w:lineRule="exact"/>
        <w:ind w:firstLine="471" w:firstLineChars="196"/>
        <w:jc w:val="left"/>
        <w:rPr>
          <w:rFonts w:hint="eastAsia" w:ascii="微软雅黑" w:hAnsi="微软雅黑" w:eastAsia="微软雅黑" w:cs="微软雅黑"/>
          <w:b/>
          <w:color w:val="auto"/>
          <w:sz w:val="24"/>
          <w:szCs w:val="20"/>
          <w:highlight w:val="none"/>
        </w:rPr>
      </w:pPr>
      <w:r>
        <w:rPr>
          <w:rFonts w:hint="eastAsia" w:ascii="微软雅黑" w:hAnsi="微软雅黑" w:eastAsia="微软雅黑" w:cs="微软雅黑"/>
          <w:b/>
          <w:color w:val="auto"/>
          <w:sz w:val="24"/>
          <w:szCs w:val="20"/>
          <w:highlight w:val="none"/>
        </w:rPr>
        <w:t>（一）适用范围</w:t>
      </w:r>
    </w:p>
    <w:p w14:paraId="4FB0B95F">
      <w:pPr>
        <w:snapToGrid w:val="0"/>
        <w:spacing w:line="400" w:lineRule="exact"/>
        <w:ind w:firstLine="480" w:firstLineChars="200"/>
        <w:jc w:val="left"/>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本采购文件适用于</w:t>
      </w:r>
      <w:r>
        <w:rPr>
          <w:rFonts w:hint="eastAsia" w:ascii="微软雅黑" w:hAnsi="微软雅黑" w:eastAsia="微软雅黑" w:cs="微软雅黑"/>
          <w:b/>
          <w:color w:val="auto"/>
          <w:sz w:val="24"/>
          <w:highlight w:val="none"/>
          <w:lang w:eastAsia="zh-CN"/>
        </w:rPr>
        <w:t>德清县禹越镇人民政府</w:t>
      </w:r>
      <w:r>
        <w:rPr>
          <w:rFonts w:hint="eastAsia" w:ascii="微软雅黑" w:hAnsi="微软雅黑" w:eastAsia="微软雅黑" w:cs="微软雅黑"/>
          <w:b/>
          <w:color w:val="auto"/>
          <w:sz w:val="24"/>
          <w:highlight w:val="none"/>
        </w:rPr>
        <w:t>的</w:t>
      </w:r>
      <w:r>
        <w:rPr>
          <w:rFonts w:hint="eastAsia" w:ascii="微软雅黑" w:hAnsi="微软雅黑" w:eastAsia="微软雅黑" w:cs="微软雅黑"/>
          <w:b/>
          <w:color w:val="auto"/>
          <w:sz w:val="24"/>
          <w:highlight w:val="none"/>
          <w:lang w:eastAsia="zh-CN"/>
        </w:rPr>
        <w:t>德清县殡葬设施提升项目(一期)禹越镇安息堂项目骨灰存放架采购项目</w:t>
      </w:r>
      <w:r>
        <w:rPr>
          <w:rFonts w:hint="eastAsia" w:ascii="微软雅黑" w:hAnsi="微软雅黑" w:eastAsia="微软雅黑" w:cs="微软雅黑"/>
          <w:color w:val="auto"/>
          <w:sz w:val="24"/>
          <w:szCs w:val="20"/>
          <w:highlight w:val="none"/>
        </w:rPr>
        <w:t>的招标、投标、评标、定标、验收、合同履约、付款等行为（法律、法规另有规定的，从其规定）。</w:t>
      </w:r>
    </w:p>
    <w:p w14:paraId="353CE573">
      <w:pPr>
        <w:snapToGrid w:val="0"/>
        <w:spacing w:before="120" w:beforeLines="50" w:line="400" w:lineRule="exact"/>
        <w:ind w:firstLine="353" w:firstLineChars="147"/>
        <w:jc w:val="left"/>
        <w:rPr>
          <w:rFonts w:hint="eastAsia" w:ascii="微软雅黑" w:hAnsi="微软雅黑" w:eastAsia="微软雅黑" w:cs="微软雅黑"/>
          <w:b/>
          <w:color w:val="auto"/>
          <w:sz w:val="24"/>
          <w:szCs w:val="20"/>
          <w:highlight w:val="none"/>
        </w:rPr>
      </w:pPr>
      <w:r>
        <w:rPr>
          <w:rFonts w:hint="eastAsia" w:ascii="微软雅黑" w:hAnsi="微软雅黑" w:eastAsia="微软雅黑" w:cs="微软雅黑"/>
          <w:b/>
          <w:color w:val="auto"/>
          <w:sz w:val="24"/>
          <w:szCs w:val="20"/>
          <w:highlight w:val="none"/>
        </w:rPr>
        <w:t>（二）定义</w:t>
      </w:r>
    </w:p>
    <w:p w14:paraId="1FF2489A">
      <w:pPr>
        <w:snapToGrid w:val="0"/>
        <w:spacing w:line="400" w:lineRule="exact"/>
        <w:ind w:firstLine="480" w:firstLineChars="200"/>
        <w:jc w:val="left"/>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1.“投标人”系指向招标方提交投标文件的单位或个人。</w:t>
      </w:r>
    </w:p>
    <w:p w14:paraId="47599C20">
      <w:pPr>
        <w:snapToGrid w:val="0"/>
        <w:spacing w:line="400" w:lineRule="exact"/>
        <w:ind w:firstLine="480" w:firstLineChars="200"/>
        <w:jc w:val="left"/>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2.“产品”系指供方按采购文件规定，须向采购人提供的一切产品、保险、税金、备品备件、工具、手册及其它有关技术资料和材料。</w:t>
      </w:r>
    </w:p>
    <w:p w14:paraId="2D6D9C34">
      <w:pPr>
        <w:snapToGrid w:val="0"/>
        <w:spacing w:line="400" w:lineRule="exact"/>
        <w:ind w:firstLine="480" w:firstLineChars="200"/>
        <w:jc w:val="left"/>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3.“服务”系指采购文件规定投标人须承担的安装、调试、技术协助、校准、培训、技术指导以及其他类似的义务。</w:t>
      </w:r>
    </w:p>
    <w:p w14:paraId="56192C48">
      <w:pPr>
        <w:snapToGrid w:val="0"/>
        <w:spacing w:line="400" w:lineRule="exact"/>
        <w:ind w:firstLine="480" w:firstLineChars="200"/>
        <w:jc w:val="left"/>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4.“项目”系指投标人按采购文件规定向采购人提供的产品和服务。</w:t>
      </w:r>
    </w:p>
    <w:p w14:paraId="50D77F39">
      <w:pPr>
        <w:snapToGrid w:val="0"/>
        <w:spacing w:line="400" w:lineRule="exact"/>
        <w:ind w:firstLine="480" w:firstLineChars="200"/>
        <w:jc w:val="left"/>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5.“书面形式”包括信函、传真、电报、电子邮件等。</w:t>
      </w:r>
    </w:p>
    <w:p w14:paraId="5C9BBD88">
      <w:pPr>
        <w:snapToGrid w:val="0"/>
        <w:spacing w:line="400" w:lineRule="exact"/>
        <w:ind w:firstLine="480" w:firstLineChars="200"/>
        <w:jc w:val="left"/>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6.带“</w:t>
      </w:r>
      <w:r>
        <w:rPr>
          <w:rFonts w:hint="eastAsia" w:ascii="微软雅黑" w:hAnsi="微软雅黑" w:eastAsia="微软雅黑" w:cs="微软雅黑"/>
          <w:color w:val="auto"/>
          <w:kern w:val="0"/>
          <w:szCs w:val="21"/>
          <w:highlight w:val="none"/>
        </w:rPr>
        <w:t>▲</w:t>
      </w:r>
      <w:r>
        <w:rPr>
          <w:rFonts w:hint="eastAsia" w:ascii="微软雅黑" w:hAnsi="微软雅黑" w:eastAsia="微软雅黑" w:cs="微软雅黑"/>
          <w:color w:val="auto"/>
          <w:sz w:val="24"/>
          <w:szCs w:val="20"/>
          <w:highlight w:val="none"/>
        </w:rPr>
        <w:t>”条款为实质性响应条款，必须响应。</w:t>
      </w:r>
    </w:p>
    <w:p w14:paraId="71AF36C3">
      <w:pPr>
        <w:snapToGrid w:val="0"/>
        <w:spacing w:before="120" w:beforeLines="50" w:line="400" w:lineRule="exact"/>
        <w:ind w:firstLine="471" w:firstLineChars="196"/>
        <w:jc w:val="left"/>
        <w:rPr>
          <w:rFonts w:hint="eastAsia" w:ascii="微软雅黑" w:hAnsi="微软雅黑" w:eastAsia="微软雅黑" w:cs="微软雅黑"/>
          <w:b/>
          <w:color w:val="auto"/>
          <w:sz w:val="24"/>
          <w:szCs w:val="20"/>
          <w:highlight w:val="none"/>
        </w:rPr>
      </w:pPr>
      <w:r>
        <w:rPr>
          <w:rFonts w:hint="eastAsia" w:ascii="微软雅黑" w:hAnsi="微软雅黑" w:eastAsia="微软雅黑" w:cs="微软雅黑"/>
          <w:b/>
          <w:color w:val="auto"/>
          <w:sz w:val="24"/>
          <w:szCs w:val="20"/>
          <w:highlight w:val="none"/>
        </w:rPr>
        <w:t>（三）招标方式</w:t>
      </w:r>
    </w:p>
    <w:p w14:paraId="481F6316">
      <w:pPr>
        <w:snapToGrid w:val="0"/>
        <w:spacing w:line="400" w:lineRule="exact"/>
        <w:ind w:firstLine="480" w:firstLineChars="200"/>
        <w:jc w:val="left"/>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本次招标采用公开招标方式进行。</w:t>
      </w:r>
    </w:p>
    <w:p w14:paraId="298B0784">
      <w:pPr>
        <w:snapToGrid w:val="0"/>
        <w:spacing w:before="120" w:beforeLines="50" w:line="400" w:lineRule="exact"/>
        <w:ind w:firstLine="471" w:firstLineChars="196"/>
        <w:jc w:val="left"/>
        <w:rPr>
          <w:rFonts w:hint="eastAsia" w:ascii="微软雅黑" w:hAnsi="微软雅黑" w:eastAsia="微软雅黑" w:cs="微软雅黑"/>
          <w:b/>
          <w:color w:val="auto"/>
          <w:sz w:val="24"/>
          <w:szCs w:val="20"/>
          <w:highlight w:val="none"/>
        </w:rPr>
      </w:pPr>
      <w:r>
        <w:rPr>
          <w:rFonts w:hint="eastAsia" w:ascii="微软雅黑" w:hAnsi="微软雅黑" w:eastAsia="微软雅黑" w:cs="微软雅黑"/>
          <w:b/>
          <w:color w:val="auto"/>
          <w:sz w:val="24"/>
          <w:szCs w:val="20"/>
          <w:highlight w:val="none"/>
        </w:rPr>
        <w:t>（四）投标委托</w:t>
      </w:r>
    </w:p>
    <w:p w14:paraId="60801138">
      <w:pPr>
        <w:snapToGrid w:val="0"/>
        <w:spacing w:before="120" w:beforeLines="50" w:line="400" w:lineRule="exact"/>
        <w:ind w:firstLine="454" w:firstLineChars="196"/>
        <w:jc w:val="left"/>
        <w:rPr>
          <w:rFonts w:hint="eastAsia" w:ascii="微软雅黑" w:hAnsi="微软雅黑" w:eastAsia="微软雅黑" w:cs="微软雅黑"/>
          <w:color w:val="auto"/>
          <w:spacing w:val="-4"/>
          <w:sz w:val="24"/>
          <w:highlight w:val="none"/>
        </w:rPr>
      </w:pPr>
      <w:r>
        <w:rPr>
          <w:rFonts w:hint="eastAsia" w:ascii="微软雅黑" w:hAnsi="微软雅黑" w:eastAsia="微软雅黑" w:cs="微软雅黑"/>
          <w:color w:val="auto"/>
          <w:spacing w:val="-4"/>
          <w:sz w:val="24"/>
          <w:highlight w:val="none"/>
        </w:rPr>
        <w:t>投标人代表须携带身份证。如投标人代表不是法定代表人，须同时具有法定代表人出具的授权委托书（格式见第四部分）。</w:t>
      </w:r>
    </w:p>
    <w:p w14:paraId="25D512E5">
      <w:pPr>
        <w:snapToGrid w:val="0"/>
        <w:spacing w:before="120" w:beforeLines="50" w:line="400" w:lineRule="exact"/>
        <w:ind w:firstLine="471" w:firstLineChars="196"/>
        <w:jc w:val="left"/>
        <w:rPr>
          <w:rFonts w:hint="eastAsia" w:ascii="微软雅黑" w:hAnsi="微软雅黑" w:eastAsia="微软雅黑" w:cs="微软雅黑"/>
          <w:b/>
          <w:color w:val="auto"/>
          <w:sz w:val="24"/>
          <w:szCs w:val="20"/>
          <w:highlight w:val="none"/>
        </w:rPr>
      </w:pPr>
      <w:r>
        <w:rPr>
          <w:rFonts w:hint="eastAsia" w:ascii="微软雅黑" w:hAnsi="微软雅黑" w:eastAsia="微软雅黑" w:cs="微软雅黑"/>
          <w:b/>
          <w:color w:val="auto"/>
          <w:sz w:val="24"/>
          <w:szCs w:val="20"/>
          <w:highlight w:val="none"/>
        </w:rPr>
        <w:t>（五）投标费用</w:t>
      </w:r>
    </w:p>
    <w:p w14:paraId="0C106320">
      <w:pPr>
        <w:snapToGrid w:val="0"/>
        <w:spacing w:line="400" w:lineRule="exact"/>
        <w:ind w:firstLine="480" w:firstLineChars="200"/>
        <w:jc w:val="left"/>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不论投标结果如何，投标人均应自行承担所有与投标有关的全部费用（采购文件有相反规定除外）。</w:t>
      </w:r>
    </w:p>
    <w:p w14:paraId="65E2BC45">
      <w:pPr>
        <w:snapToGrid w:val="0"/>
        <w:spacing w:before="120" w:beforeLines="50" w:line="400" w:lineRule="exact"/>
        <w:ind w:firstLine="471" w:firstLineChars="196"/>
        <w:jc w:val="left"/>
        <w:rPr>
          <w:rFonts w:hint="eastAsia" w:ascii="微软雅黑" w:hAnsi="微软雅黑" w:eastAsia="微软雅黑" w:cs="微软雅黑"/>
          <w:b/>
          <w:color w:val="auto"/>
          <w:sz w:val="24"/>
          <w:szCs w:val="20"/>
          <w:highlight w:val="none"/>
        </w:rPr>
      </w:pPr>
      <w:r>
        <w:rPr>
          <w:rFonts w:hint="eastAsia" w:ascii="微软雅黑" w:hAnsi="微软雅黑" w:eastAsia="微软雅黑" w:cs="微软雅黑"/>
          <w:b/>
          <w:color w:val="auto"/>
          <w:sz w:val="24"/>
          <w:szCs w:val="20"/>
          <w:highlight w:val="none"/>
        </w:rPr>
        <w:t>（六）联合体投标</w:t>
      </w:r>
    </w:p>
    <w:p w14:paraId="463B0734">
      <w:pPr>
        <w:snapToGrid w:val="0"/>
        <w:spacing w:before="120" w:beforeLines="50" w:line="400" w:lineRule="exact"/>
        <w:ind w:firstLine="470" w:firstLineChars="196"/>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本项目提供的服务内容单一，故不再接受联合体投标。</w:t>
      </w:r>
    </w:p>
    <w:p w14:paraId="2F769CA9">
      <w:pPr>
        <w:snapToGrid w:val="0"/>
        <w:spacing w:before="120" w:beforeLines="50" w:line="400" w:lineRule="exact"/>
        <w:ind w:firstLine="471" w:firstLineChars="196"/>
        <w:rPr>
          <w:rFonts w:hint="eastAsia" w:ascii="微软雅黑" w:hAnsi="微软雅黑" w:eastAsia="微软雅黑" w:cs="微软雅黑"/>
          <w:b/>
          <w:color w:val="auto"/>
          <w:kern w:val="0"/>
          <w:sz w:val="24"/>
          <w:szCs w:val="20"/>
          <w:highlight w:val="none"/>
        </w:rPr>
      </w:pPr>
      <w:r>
        <w:rPr>
          <w:rFonts w:hint="eastAsia" w:ascii="微软雅黑" w:hAnsi="微软雅黑" w:eastAsia="微软雅黑" w:cs="微软雅黑"/>
          <w:b/>
          <w:color w:val="auto"/>
          <w:sz w:val="24"/>
          <w:szCs w:val="20"/>
          <w:highlight w:val="none"/>
        </w:rPr>
        <w:t>（七）</w:t>
      </w:r>
      <w:r>
        <w:rPr>
          <w:rFonts w:hint="eastAsia" w:ascii="微软雅黑" w:hAnsi="微软雅黑" w:eastAsia="微软雅黑" w:cs="微软雅黑"/>
          <w:b/>
          <w:color w:val="auto"/>
          <w:kern w:val="0"/>
          <w:sz w:val="24"/>
          <w:szCs w:val="20"/>
          <w:highlight w:val="none"/>
        </w:rPr>
        <w:t>转包与分包</w:t>
      </w:r>
    </w:p>
    <w:p w14:paraId="1EA57B35">
      <w:pPr>
        <w:snapToGrid w:val="0"/>
        <w:spacing w:line="400" w:lineRule="exact"/>
        <w:ind w:firstLine="480" w:firstLineChars="200"/>
        <w:rPr>
          <w:rFonts w:hint="eastAsia" w:ascii="微软雅黑" w:hAnsi="微软雅黑" w:eastAsia="微软雅黑" w:cs="微软雅黑"/>
          <w:color w:val="auto"/>
          <w:kern w:val="0"/>
          <w:sz w:val="24"/>
          <w:szCs w:val="20"/>
          <w:highlight w:val="none"/>
        </w:rPr>
      </w:pPr>
      <w:r>
        <w:rPr>
          <w:rFonts w:hint="eastAsia" w:ascii="微软雅黑" w:hAnsi="微软雅黑" w:eastAsia="微软雅黑" w:cs="微软雅黑"/>
          <w:color w:val="auto"/>
          <w:kern w:val="0"/>
          <w:sz w:val="24"/>
          <w:szCs w:val="20"/>
          <w:highlight w:val="none"/>
        </w:rPr>
        <w:t>1.本项目不允许转包。</w:t>
      </w:r>
    </w:p>
    <w:p w14:paraId="5C060262">
      <w:pPr>
        <w:snapToGrid w:val="0"/>
        <w:spacing w:line="400" w:lineRule="exact"/>
        <w:ind w:firstLine="480" w:firstLineChars="200"/>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kern w:val="0"/>
          <w:sz w:val="24"/>
          <w:szCs w:val="20"/>
          <w:highlight w:val="none"/>
        </w:rPr>
        <w:t>2.本项目服务内容单一，不存在非主体、非关键性工作，故不允许分包。</w:t>
      </w:r>
    </w:p>
    <w:p w14:paraId="2CCC47D3">
      <w:pPr>
        <w:snapToGrid w:val="0"/>
        <w:spacing w:before="120" w:beforeLines="50" w:line="400" w:lineRule="exact"/>
        <w:ind w:firstLine="471" w:firstLineChars="196"/>
        <w:jc w:val="left"/>
        <w:rPr>
          <w:rFonts w:hint="eastAsia" w:ascii="微软雅黑" w:hAnsi="微软雅黑" w:eastAsia="微软雅黑" w:cs="微软雅黑"/>
          <w:b/>
          <w:color w:val="auto"/>
          <w:sz w:val="24"/>
          <w:szCs w:val="20"/>
          <w:highlight w:val="none"/>
        </w:rPr>
      </w:pPr>
      <w:r>
        <w:rPr>
          <w:rFonts w:hint="eastAsia" w:ascii="微软雅黑" w:hAnsi="微软雅黑" w:eastAsia="微软雅黑" w:cs="微软雅黑"/>
          <w:b/>
          <w:color w:val="auto"/>
          <w:sz w:val="24"/>
          <w:szCs w:val="20"/>
          <w:highlight w:val="none"/>
        </w:rPr>
        <w:t>（八）特别说明：</w:t>
      </w:r>
    </w:p>
    <w:p w14:paraId="1ACA1496">
      <w:pPr>
        <w:snapToGrid w:val="0"/>
        <w:spacing w:line="400" w:lineRule="exact"/>
        <w:ind w:left="2" w:leftChars="1"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b/>
          <w:color w:val="auto"/>
          <w:sz w:val="24"/>
          <w:szCs w:val="20"/>
          <w:highlight w:val="none"/>
        </w:rPr>
        <w:t>1.</w:t>
      </w:r>
      <w:r>
        <w:rPr>
          <w:rFonts w:hint="eastAsia" w:ascii="微软雅黑" w:hAnsi="微软雅黑" w:eastAsia="微软雅黑" w:cs="微软雅黑"/>
          <w:color w:val="auto"/>
          <w:sz w:val="24"/>
          <w:highlight w:val="none"/>
        </w:rPr>
        <w:t>投标人投标所使用的资格、信誉、荣誉、业绩与企业认证必须为本企业所拥有。在组织商务、技术评审或资格性审查时，不得将属于供应商母公司或者同一母公司下属的其他子公司（以分支机构参与投标的不得将属于供应商总机构或同一总机构下属的其他分支机构）的人员、业绩、荣誉、知识产权、项目案例等，作为该供应商的资信文件予以确认或审查通过。</w:t>
      </w:r>
    </w:p>
    <w:p w14:paraId="6163BA95">
      <w:pPr>
        <w:snapToGrid w:val="0"/>
        <w:spacing w:line="400" w:lineRule="exact"/>
        <w:ind w:left="2" w:leftChars="1"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2.投标人应仔细阅读采购文件的所有内容，按照采购文件的要求提交投标文件，并对所提供的全部资料的真实性承担法律责任。</w:t>
      </w:r>
    </w:p>
    <w:p w14:paraId="7697707E">
      <w:pPr>
        <w:snapToGrid w:val="0"/>
        <w:spacing w:line="400" w:lineRule="exact"/>
        <w:ind w:left="2" w:leftChars="1"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3.投标人在投标活动中提供任何虚假材料,其投标无效，并报监管部门查处。中标后发现的,中标人保证金将不予退还，造成其他损失的须赔偿相应损失，且民事赔偿并不免除违法投标人的行政与刑事责任。</w:t>
      </w:r>
    </w:p>
    <w:p w14:paraId="3AEF274E">
      <w:pPr>
        <w:snapToGrid w:val="0"/>
        <w:spacing w:line="400" w:lineRule="exact"/>
        <w:ind w:firstLine="471" w:firstLineChars="196"/>
        <w:rPr>
          <w:rFonts w:hint="eastAsia" w:ascii="微软雅黑" w:hAnsi="微软雅黑" w:eastAsia="微软雅黑" w:cs="微软雅黑"/>
          <w:color w:val="auto"/>
          <w:highlight w:val="none"/>
          <w:shd w:val="clear" w:color="auto" w:fill="FFFFFF"/>
        </w:rPr>
      </w:pPr>
      <w:r>
        <w:rPr>
          <w:rFonts w:hint="eastAsia" w:ascii="微软雅黑" w:hAnsi="微软雅黑" w:eastAsia="微软雅黑" w:cs="微软雅黑"/>
          <w:b/>
          <w:color w:val="auto"/>
          <w:sz w:val="24"/>
          <w:highlight w:val="none"/>
        </w:rPr>
        <w:t>4.</w:t>
      </w:r>
      <w:r>
        <w:rPr>
          <w:rFonts w:hint="eastAsia" w:ascii="微软雅黑" w:hAnsi="微软雅黑" w:eastAsia="微软雅黑" w:cs="微软雅黑"/>
          <w:b/>
          <w:color w:val="auto"/>
          <w:sz w:val="24"/>
          <w:szCs w:val="20"/>
          <w:highlight w:val="none"/>
        </w:rPr>
        <w:t xml:space="preserve"> 根据《政府采购货物和服务招标投标管理办法》（财政部令第87号）的规定。提供相同品牌产品且通过资格审查、符合性审查的不同投标人参加同一合同项下投标的，按一家投标人计算，评审后得分最高的同品牌投标人获得中标人推荐资格；评审得分相同的，由采购人或者采购人委托评标委员会按照采购文件规定的方式确定一个投标人获得中标人推荐资格，采购文件未规定的采取随机抽取方式确定，其他同品牌投标人不作为中标候选人。</w:t>
      </w:r>
    </w:p>
    <w:p w14:paraId="050942AF">
      <w:pPr>
        <w:widowControl/>
        <w:spacing w:line="400" w:lineRule="exact"/>
        <w:ind w:firstLine="480" w:firstLineChars="200"/>
        <w:jc w:val="left"/>
        <w:rPr>
          <w:rFonts w:hint="eastAsia" w:ascii="微软雅黑" w:hAnsi="微软雅黑" w:eastAsia="微软雅黑" w:cs="微软雅黑"/>
          <w:color w:val="auto"/>
          <w:kern w:val="0"/>
          <w:sz w:val="24"/>
          <w:szCs w:val="20"/>
          <w:highlight w:val="none"/>
        </w:rPr>
      </w:pPr>
      <w:r>
        <w:rPr>
          <w:rFonts w:hint="eastAsia" w:ascii="微软雅黑" w:hAnsi="微软雅黑" w:eastAsia="微软雅黑" w:cs="微软雅黑"/>
          <w:b/>
          <w:color w:val="auto"/>
          <w:sz w:val="24"/>
          <w:szCs w:val="20"/>
          <w:highlight w:val="none"/>
        </w:rPr>
        <w:t>非单一产品采购项目中，作为关键核心部分的单一产品品牌相同且报价占项目总报价50%以上（含本数）的，视为提供的是同品牌的产品；多家供应商中，有一家供应商的报价达到50%以上，提供同品牌产品的供应商均按一家供应商认定。</w:t>
      </w:r>
    </w:p>
    <w:p w14:paraId="728A716E">
      <w:pPr>
        <w:spacing w:line="400" w:lineRule="exact"/>
        <w:ind w:firstLine="480" w:firstLineChars="200"/>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szCs w:val="20"/>
          <w:highlight w:val="none"/>
        </w:rPr>
        <w:t>5.根据《财政部 发展改革委 生态环境部 市场监管总局关于调整优化节能产品、环境标志产品政府采购执行机制的通知》(财库〔2019〕9号)、《市场监管总局办公厅关于扩大参与实施政府采购节能产品、环境标志产品认证机构范围的通知》（市监认证函〔2019〕513号）和最新发布的《市场监管总局关于发布参与实施政府采购节能产品、环境标志产品认证机构名录的公告》等文件规定，《节能产品政府采购品目清单》中以“★”标注的为政府强制采购产品（查询网址：http://cx.cnca.cn/CertECloud/index/index/page）。采购人需购买的产品属于政府强制采购节能产品范围内的，须强制采购节能产品，但在节能清单中无对应细化分类且节能清单中的产品确实无法满足工作需要的，允许在节能清单之外采购。</w:t>
      </w:r>
    </w:p>
    <w:p w14:paraId="5789BA5D">
      <w:pPr>
        <w:rPr>
          <w:rFonts w:hint="eastAsia"/>
          <w:color w:val="auto"/>
          <w:highlight w:val="none"/>
        </w:rPr>
      </w:pPr>
    </w:p>
    <w:p w14:paraId="3F92544C">
      <w:pPr>
        <w:snapToGrid w:val="0"/>
        <w:spacing w:line="400" w:lineRule="exact"/>
        <w:ind w:firstLine="471" w:firstLineChars="196"/>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rPr>
        <w:t>（九）质疑和投诉</w:t>
      </w:r>
    </w:p>
    <w:p w14:paraId="532933ED">
      <w:pPr>
        <w:snapToGrid w:val="0"/>
        <w:spacing w:line="400" w:lineRule="exact"/>
        <w:ind w:firstLine="480" w:firstLineChars="200"/>
        <w:rPr>
          <w:rFonts w:hint="eastAsia" w:ascii="微软雅黑" w:hAnsi="微软雅黑" w:eastAsia="微软雅黑" w:cs="微软雅黑"/>
          <w:bCs/>
          <w:color w:val="auto"/>
          <w:sz w:val="24"/>
          <w:highlight w:val="none"/>
        </w:rPr>
      </w:pPr>
      <w:r>
        <w:rPr>
          <w:rFonts w:hint="eastAsia" w:ascii="微软雅黑" w:hAnsi="微软雅黑" w:eastAsia="微软雅黑" w:cs="微软雅黑"/>
          <w:bCs/>
          <w:color w:val="auto"/>
          <w:sz w:val="24"/>
          <w:highlight w:val="none"/>
        </w:rPr>
        <w:t>1.质疑、投诉应当采用书面形式，质疑书、投诉书均应明确阐述采购文件、招标过程或中标结果中使自己合法权益受到损害的实质性内容，提供相关事实、依据和证据及其来源或线索，便于有关单位调查、答复和处理。</w:t>
      </w:r>
    </w:p>
    <w:p w14:paraId="57BF5542">
      <w:pPr>
        <w:snapToGrid w:val="0"/>
        <w:spacing w:line="400" w:lineRule="exact"/>
        <w:ind w:firstLine="480" w:firstLineChars="200"/>
        <w:rPr>
          <w:rFonts w:hint="eastAsia" w:ascii="微软雅黑" w:hAnsi="微软雅黑" w:eastAsia="微软雅黑" w:cs="微软雅黑"/>
          <w:bCs/>
          <w:color w:val="auto"/>
          <w:sz w:val="24"/>
          <w:highlight w:val="none"/>
        </w:rPr>
      </w:pPr>
      <w:r>
        <w:rPr>
          <w:rFonts w:hint="eastAsia" w:ascii="微软雅黑" w:hAnsi="微软雅黑" w:eastAsia="微软雅黑" w:cs="微软雅黑"/>
          <w:bCs/>
          <w:color w:val="auto"/>
          <w:sz w:val="24"/>
          <w:highlight w:val="none"/>
        </w:rPr>
        <w:t>2.供应商未按规定要求提出的，则视同认可采购文件，但法律法规及规范性文件有明确规定的除外。</w:t>
      </w:r>
    </w:p>
    <w:p w14:paraId="39FDC3EA">
      <w:pPr>
        <w:snapToGrid w:val="0"/>
        <w:spacing w:line="400" w:lineRule="exact"/>
        <w:rPr>
          <w:rFonts w:hint="eastAsia" w:ascii="微软雅黑" w:hAnsi="微软雅黑" w:eastAsia="微软雅黑" w:cs="微软雅黑"/>
          <w:b/>
          <w:color w:val="auto"/>
          <w:sz w:val="28"/>
          <w:szCs w:val="28"/>
          <w:highlight w:val="none"/>
        </w:rPr>
      </w:pPr>
      <w:bookmarkStart w:id="23" w:name="_Toc12198"/>
      <w:bookmarkStart w:id="24" w:name="_Toc23905"/>
      <w:r>
        <w:rPr>
          <w:rFonts w:hint="eastAsia" w:ascii="微软雅黑" w:hAnsi="微软雅黑" w:eastAsia="微软雅黑" w:cs="微软雅黑"/>
          <w:b/>
          <w:color w:val="auto"/>
          <w:sz w:val="28"/>
          <w:szCs w:val="28"/>
          <w:highlight w:val="none"/>
        </w:rPr>
        <w:t>二、采购文件</w:t>
      </w:r>
      <w:bookmarkEnd w:id="23"/>
      <w:bookmarkEnd w:id="24"/>
    </w:p>
    <w:p w14:paraId="18514937">
      <w:pPr>
        <w:snapToGrid w:val="0"/>
        <w:spacing w:line="400" w:lineRule="exact"/>
        <w:ind w:firstLine="471" w:firstLineChars="196"/>
        <w:jc w:val="left"/>
        <w:rPr>
          <w:rFonts w:hint="eastAsia" w:ascii="微软雅黑" w:hAnsi="微软雅黑" w:eastAsia="微软雅黑" w:cs="微软雅黑"/>
          <w:b/>
          <w:color w:val="auto"/>
          <w:sz w:val="24"/>
          <w:szCs w:val="20"/>
          <w:highlight w:val="none"/>
        </w:rPr>
      </w:pPr>
      <w:r>
        <w:rPr>
          <w:rFonts w:hint="eastAsia" w:ascii="微软雅黑" w:hAnsi="微软雅黑" w:eastAsia="微软雅黑" w:cs="微软雅黑"/>
          <w:b/>
          <w:color w:val="auto"/>
          <w:sz w:val="24"/>
          <w:szCs w:val="20"/>
          <w:highlight w:val="none"/>
        </w:rPr>
        <w:t>（一）采购文件的构成。本采购文件由以下部份组成：</w:t>
      </w:r>
    </w:p>
    <w:p w14:paraId="30B5FF95">
      <w:pPr>
        <w:snapToGrid w:val="0"/>
        <w:spacing w:line="400" w:lineRule="exact"/>
        <w:ind w:firstLine="480" w:firstLineChars="200"/>
        <w:jc w:val="left"/>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1.招标公告</w:t>
      </w:r>
    </w:p>
    <w:p w14:paraId="4430ABC8">
      <w:pPr>
        <w:snapToGrid w:val="0"/>
        <w:spacing w:line="400" w:lineRule="exact"/>
        <w:ind w:firstLine="480" w:firstLineChars="200"/>
        <w:jc w:val="left"/>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2.招标需求</w:t>
      </w:r>
    </w:p>
    <w:p w14:paraId="4CBA3EFF">
      <w:pPr>
        <w:snapToGrid w:val="0"/>
        <w:spacing w:line="400" w:lineRule="exact"/>
        <w:ind w:firstLine="480" w:firstLineChars="200"/>
        <w:jc w:val="left"/>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3.投标人须知</w:t>
      </w:r>
    </w:p>
    <w:p w14:paraId="5500C866">
      <w:pPr>
        <w:snapToGrid w:val="0"/>
        <w:spacing w:line="400" w:lineRule="exact"/>
        <w:ind w:firstLine="480" w:firstLineChars="200"/>
        <w:jc w:val="left"/>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4.评标办法及标准</w:t>
      </w:r>
    </w:p>
    <w:p w14:paraId="5E7637A5">
      <w:pPr>
        <w:snapToGrid w:val="0"/>
        <w:spacing w:line="400" w:lineRule="exact"/>
        <w:ind w:firstLine="480" w:firstLineChars="200"/>
        <w:jc w:val="left"/>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5.合同主要条款</w:t>
      </w:r>
    </w:p>
    <w:p w14:paraId="387A1DBC">
      <w:pPr>
        <w:snapToGrid w:val="0"/>
        <w:spacing w:line="400" w:lineRule="exact"/>
        <w:ind w:firstLine="480" w:firstLineChars="200"/>
        <w:jc w:val="left"/>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6.投标文件格式</w:t>
      </w:r>
    </w:p>
    <w:p w14:paraId="32F75B3C">
      <w:pPr>
        <w:snapToGrid w:val="0"/>
        <w:spacing w:line="400" w:lineRule="exact"/>
        <w:ind w:firstLine="480" w:firstLineChars="200"/>
        <w:jc w:val="left"/>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7.本项目采购文件的澄清、答复、修改、补充的内容</w:t>
      </w:r>
    </w:p>
    <w:p w14:paraId="124A8F7C">
      <w:pPr>
        <w:snapToGrid w:val="0"/>
        <w:spacing w:before="120" w:beforeLines="50" w:line="400" w:lineRule="exact"/>
        <w:ind w:firstLine="471" w:firstLineChars="196"/>
        <w:jc w:val="left"/>
        <w:rPr>
          <w:rFonts w:hint="eastAsia" w:ascii="微软雅黑" w:hAnsi="微软雅黑" w:eastAsia="微软雅黑" w:cs="微软雅黑"/>
          <w:b/>
          <w:color w:val="auto"/>
          <w:sz w:val="24"/>
          <w:szCs w:val="20"/>
          <w:highlight w:val="none"/>
        </w:rPr>
      </w:pPr>
      <w:r>
        <w:rPr>
          <w:rFonts w:hint="eastAsia" w:ascii="微软雅黑" w:hAnsi="微软雅黑" w:eastAsia="微软雅黑" w:cs="微软雅黑"/>
          <w:b/>
          <w:color w:val="auto"/>
          <w:sz w:val="24"/>
          <w:szCs w:val="20"/>
          <w:highlight w:val="none"/>
        </w:rPr>
        <w:t>（二）投标人的风险</w:t>
      </w:r>
    </w:p>
    <w:p w14:paraId="5DB07E9F">
      <w:pPr>
        <w:snapToGrid w:val="0"/>
        <w:spacing w:line="400" w:lineRule="exact"/>
        <w:ind w:firstLine="480" w:firstLineChars="200"/>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投标人没有按照采购文件要求提供全部资料，或者投标人没有对采购文件在各方面作出实质性响应是投标人的风险，并可能导致其投标被拒绝。</w:t>
      </w:r>
    </w:p>
    <w:p w14:paraId="33C92CDD">
      <w:pPr>
        <w:tabs>
          <w:tab w:val="left" w:pos="454"/>
          <w:tab w:val="left" w:pos="720"/>
        </w:tabs>
        <w:snapToGrid w:val="0"/>
        <w:spacing w:before="120" w:beforeLines="50" w:line="400" w:lineRule="exact"/>
        <w:ind w:firstLine="471" w:firstLineChars="196"/>
        <w:jc w:val="left"/>
        <w:rPr>
          <w:rFonts w:hint="eastAsia" w:ascii="微软雅黑" w:hAnsi="微软雅黑" w:eastAsia="微软雅黑" w:cs="微软雅黑"/>
          <w:b/>
          <w:color w:val="auto"/>
          <w:kern w:val="0"/>
          <w:sz w:val="24"/>
          <w:highlight w:val="none"/>
        </w:rPr>
      </w:pPr>
      <w:r>
        <w:rPr>
          <w:rFonts w:hint="eastAsia" w:ascii="微软雅黑" w:hAnsi="微软雅黑" w:eastAsia="微软雅黑" w:cs="微软雅黑"/>
          <w:b/>
          <w:color w:val="auto"/>
          <w:kern w:val="0"/>
          <w:sz w:val="24"/>
          <w:highlight w:val="none"/>
        </w:rPr>
        <w:t>（三）采购文件的澄清与修改</w:t>
      </w:r>
    </w:p>
    <w:p w14:paraId="2AC4B6DA">
      <w:pPr>
        <w:snapToGrid w:val="0"/>
        <w:spacing w:line="400" w:lineRule="exac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在投标截止时间前，采购代理公司对已发出的采购文件进行必要澄清或者修改时，将依法在财政部门指定的政府采购信息发布媒体上发布更正公告，并以书面形式通知所有采购文件收受人，除书面答复以外的其他澄清方式及澄清内容均无效。该澄清或者修改的内容为采购文件的组成部分，对所有投标人有约束力。投标人在收到采购文件的澄清修改函后，应以书面形式予以确认。</w:t>
      </w:r>
    </w:p>
    <w:p w14:paraId="22BEB381">
      <w:pPr>
        <w:snapToGrid w:val="0"/>
        <w:spacing w:line="400" w:lineRule="exac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 采购代理公司可以视采购具体情况，延长投标截止时间和开标时间，并依法在采购文件要求提交投标文件的截至时间三日前，将变更时间书面通知所有采购文件收受人，并在财政部门指定的政府采购信息发布媒体上发布变更公告。</w:t>
      </w:r>
    </w:p>
    <w:p w14:paraId="72B6D4BE">
      <w:pPr>
        <w:snapToGrid w:val="0"/>
        <w:spacing w:line="400" w:lineRule="exac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3.采购文件澄清、答复、修改、补充的内容为采购文件的组成部分。当采购文件与采购文件的答复、澄清、修改、补充通知就同一内容的表述不一致时，以最后发出的书面文件为准。</w:t>
      </w:r>
    </w:p>
    <w:p w14:paraId="1FB309CE">
      <w:pPr>
        <w:snapToGrid w:val="0"/>
        <w:spacing w:line="400" w:lineRule="exac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4.采购文件的澄清、答复、修改或补充都应该通过本代理机构以法定形式发布，采购人非通过本机构，不得擅自澄清、答复、修改或补充采购文件。</w:t>
      </w:r>
    </w:p>
    <w:p w14:paraId="6F7A1849">
      <w:pPr>
        <w:snapToGrid w:val="0"/>
        <w:spacing w:line="400" w:lineRule="exact"/>
        <w:ind w:firstLine="549" w:firstLineChars="196"/>
        <w:rPr>
          <w:rFonts w:hint="eastAsia" w:ascii="微软雅黑" w:hAnsi="微软雅黑" w:eastAsia="微软雅黑" w:cs="微软雅黑"/>
          <w:b/>
          <w:color w:val="auto"/>
          <w:sz w:val="28"/>
          <w:szCs w:val="28"/>
          <w:highlight w:val="none"/>
        </w:rPr>
      </w:pPr>
      <w:r>
        <w:rPr>
          <w:rFonts w:hint="eastAsia" w:ascii="微软雅黑" w:hAnsi="微软雅黑" w:eastAsia="微软雅黑" w:cs="微软雅黑"/>
          <w:b/>
          <w:color w:val="auto"/>
          <w:sz w:val="28"/>
          <w:szCs w:val="28"/>
          <w:highlight w:val="none"/>
        </w:rPr>
        <w:t>三、投标文件的编制</w:t>
      </w:r>
    </w:p>
    <w:p w14:paraId="45C1AF06">
      <w:pPr>
        <w:snapToGrid w:val="0"/>
        <w:spacing w:line="400" w:lineRule="exact"/>
        <w:ind w:firstLine="480" w:firstLineChars="200"/>
        <w:jc w:val="left"/>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rPr>
        <w:t>注：投标人应保证所提供文件资料的真实性，所有文件资料必须是针对本次投标的。如发现投标人提供了虚假文件资料，其投标将被拒绝，并自行承担相应的法律责任。</w:t>
      </w:r>
    </w:p>
    <w:p w14:paraId="04D40A8B">
      <w:pPr>
        <w:snapToGrid w:val="0"/>
        <w:spacing w:line="400" w:lineRule="exact"/>
        <w:ind w:firstLine="423" w:firstLineChars="176"/>
        <w:jc w:val="left"/>
        <w:rPr>
          <w:rFonts w:hint="eastAsia" w:ascii="微软雅黑" w:hAnsi="微软雅黑" w:eastAsia="微软雅黑" w:cs="微软雅黑"/>
          <w:b/>
          <w:color w:val="auto"/>
          <w:sz w:val="24"/>
          <w:highlight w:val="none"/>
        </w:rPr>
      </w:pPr>
      <w:bookmarkStart w:id="25" w:name="_Toc13390"/>
      <w:bookmarkStart w:id="26" w:name="_Toc19708"/>
      <w:r>
        <w:rPr>
          <w:rFonts w:hint="eastAsia" w:ascii="微软雅黑" w:hAnsi="微软雅黑" w:eastAsia="微软雅黑" w:cs="微软雅黑"/>
          <w:b/>
          <w:color w:val="auto"/>
          <w:sz w:val="24"/>
          <w:highlight w:val="none"/>
        </w:rPr>
        <w:t>（一）投标文件的形式和效力</w:t>
      </w:r>
    </w:p>
    <w:p w14:paraId="71D803BC">
      <w:pPr>
        <w:snapToGrid w:val="0"/>
        <w:spacing w:line="400" w:lineRule="exact"/>
        <w:ind w:firstLine="423" w:firstLineChars="176"/>
        <w:jc w:val="left"/>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rPr>
        <w:t>1. 投标文件分为电子投标文件以及备份电子投标文件。</w:t>
      </w:r>
    </w:p>
    <w:p w14:paraId="4F7ECC08">
      <w:pPr>
        <w:snapToGrid w:val="0"/>
        <w:spacing w:line="400" w:lineRule="exact"/>
        <w:ind w:firstLine="423" w:firstLineChars="176"/>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rPr>
        <w:t>1.1电子投标文件：电子投标文件按政采云平台供应商项目采购-电子交易操作指南（https://help.zcygov.cn/web/site_2/2018/12-28/2573.html）及本招标文件要求制作、加密并递交；</w:t>
      </w:r>
    </w:p>
    <w:p w14:paraId="0FBF8F51">
      <w:pPr>
        <w:snapToGrid w:val="0"/>
        <w:spacing w:line="400" w:lineRule="exact"/>
        <w:ind w:firstLine="423" w:firstLineChars="176"/>
        <w:jc w:val="left"/>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rPr>
        <w:t>1.2 备份电子投标文件：即电子投标文件按“政采云供应商项目采购-电子招投标操作指南”制作的备份文件。</w:t>
      </w:r>
    </w:p>
    <w:p w14:paraId="40F8A035">
      <w:pPr>
        <w:snapToGrid w:val="0"/>
        <w:spacing w:line="400" w:lineRule="exact"/>
        <w:ind w:firstLine="423" w:firstLineChars="176"/>
        <w:jc w:val="left"/>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rPr>
        <w:t>2.投标文件的效力</w:t>
      </w:r>
    </w:p>
    <w:p w14:paraId="424D4787">
      <w:pPr>
        <w:snapToGrid w:val="0"/>
        <w:spacing w:line="400" w:lineRule="exact"/>
        <w:ind w:firstLine="423" w:firstLineChars="176"/>
        <w:jc w:val="left"/>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rPr>
        <w:t>投标文件的启用，按先后顺位分别为电子投标文件、备份电子投标文件。因网络或者其他非投标人问题造成电子投标文件无法正常解密的，方可启用备份投标文件。若正常解密成功，则备份电子投标文件不予以开启。在下一顺位的投标文件启用时，前一顺位的投标文件自动失效。</w:t>
      </w:r>
    </w:p>
    <w:bookmarkEnd w:id="25"/>
    <w:bookmarkEnd w:id="26"/>
    <w:p w14:paraId="244B0C69">
      <w:pPr>
        <w:snapToGrid w:val="0"/>
        <w:spacing w:line="400" w:lineRule="exact"/>
        <w:ind w:firstLine="423" w:firstLineChars="176"/>
        <w:jc w:val="left"/>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rPr>
        <w:t>（二）投标文件的组成</w:t>
      </w:r>
    </w:p>
    <w:p w14:paraId="4612BA74">
      <w:pPr>
        <w:snapToGrid w:val="0"/>
        <w:spacing w:line="400" w:lineRule="exact"/>
        <w:ind w:firstLine="423" w:firstLineChars="176"/>
        <w:jc w:val="left"/>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rPr>
        <w:t>投标文件（包括电子投标文件和备份投标文件）由资格文件、商务技术文件、投标报价文件三部份组成。</w:t>
      </w:r>
    </w:p>
    <w:p w14:paraId="267E7D47">
      <w:pPr>
        <w:snapToGrid w:val="0"/>
        <w:spacing w:line="400" w:lineRule="exact"/>
        <w:ind w:firstLine="423" w:firstLineChars="176"/>
        <w:jc w:val="left"/>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rPr>
        <w:t>其中电子投标文件中所须加盖公章部分均采用CA签章。</w:t>
      </w:r>
    </w:p>
    <w:p w14:paraId="3F63AAA8">
      <w:pPr>
        <w:snapToGrid w:val="0"/>
        <w:spacing w:line="400" w:lineRule="exact"/>
        <w:ind w:firstLine="423" w:firstLineChars="176"/>
        <w:jc w:val="left"/>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rPr>
        <w:t>备份电子投标文件，按政采云平台项目采购-电子招投标操作指南中上传的电子投标文件格式，以光盘或U盘形式提供。数量为1份。</w:t>
      </w:r>
    </w:p>
    <w:p w14:paraId="4B0693C0">
      <w:pPr>
        <w:snapToGrid w:val="0"/>
        <w:spacing w:line="400" w:lineRule="exact"/>
        <w:ind w:firstLine="423" w:firstLineChars="176"/>
        <w:jc w:val="left"/>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b/>
          <w:color w:val="auto"/>
          <w:sz w:val="24"/>
          <w:szCs w:val="20"/>
          <w:highlight w:val="none"/>
        </w:rPr>
        <w:t>关于本项目投标价格的信息只允许出现在“报价文件”中，不得出现在技术标及商务标中。</w:t>
      </w:r>
    </w:p>
    <w:p w14:paraId="5BF0C68D">
      <w:pPr>
        <w:numPr>
          <w:ilvl w:val="3"/>
          <w:numId w:val="20"/>
        </w:numPr>
        <w:snapToGrid w:val="0"/>
        <w:spacing w:before="120" w:beforeLines="50" w:line="400" w:lineRule="exact"/>
        <w:jc w:val="left"/>
        <w:rPr>
          <w:rFonts w:hint="eastAsia" w:ascii="微软雅黑" w:hAnsi="微软雅黑" w:eastAsia="微软雅黑" w:cs="微软雅黑"/>
          <w:b/>
          <w:color w:val="auto"/>
          <w:sz w:val="24"/>
          <w:szCs w:val="20"/>
          <w:highlight w:val="none"/>
        </w:rPr>
      </w:pPr>
      <w:bookmarkStart w:id="27" w:name="OLE_LINK3"/>
      <w:r>
        <w:rPr>
          <w:rFonts w:hint="eastAsia" w:ascii="微软雅黑" w:hAnsi="微软雅黑" w:eastAsia="微软雅黑" w:cs="微软雅黑"/>
          <w:b/>
          <w:color w:val="auto"/>
          <w:sz w:val="24"/>
          <w:szCs w:val="20"/>
          <w:highlight w:val="none"/>
        </w:rPr>
        <w:t>资格文件：</w:t>
      </w:r>
    </w:p>
    <w:p w14:paraId="5FB6C648">
      <w:pPr>
        <w:widowControl/>
        <w:spacing w:line="400" w:lineRule="exact"/>
        <w:ind w:firstLine="540" w:firstLineChars="225"/>
        <w:jc w:val="left"/>
        <w:rPr>
          <w:rFonts w:hint="eastAsia" w:ascii="微软雅黑" w:hAnsi="微软雅黑" w:eastAsia="微软雅黑" w:cs="微软雅黑"/>
          <w:b/>
          <w:color w:val="auto"/>
          <w:sz w:val="24"/>
          <w:highlight w:val="none"/>
        </w:rPr>
      </w:pPr>
      <w:r>
        <w:rPr>
          <w:rFonts w:hint="eastAsia" w:ascii="微软雅黑" w:hAnsi="微软雅黑" w:eastAsia="微软雅黑" w:cs="微软雅黑"/>
          <w:b/>
          <w:bCs/>
          <w:color w:val="auto"/>
          <w:sz w:val="24"/>
          <w:highlight w:val="none"/>
          <w:shd w:val="clear" w:color="auto" w:fill="FFFFFF"/>
        </w:rPr>
        <w:t>（</w:t>
      </w:r>
      <w:r>
        <w:rPr>
          <w:rFonts w:hint="eastAsia" w:ascii="微软雅黑" w:hAnsi="微软雅黑" w:eastAsia="微软雅黑" w:cs="微软雅黑"/>
          <w:b/>
          <w:color w:val="auto"/>
          <w:sz w:val="24"/>
          <w:highlight w:val="none"/>
        </w:rPr>
        <w:t>根据《浙江省财政厅关于简化供应商信息登记和试行供应商诚信管理的通知》（浙财函[2020]298号），供应商参加政府采购活动实行“承诺+信用管理”的准入管理制度，书面承诺符合参与政府采购活动的资格条件并且没有税收缴纳、社会保障等方面的失信记录，采购组织机构不再要求供应商提供相关财务状况、缴纳税收和社会保障资金等证明材料，政府采购交易平台自动核验信用记录。在核验功能开通前，各级财政部门、采购人、采购代理机构通过“信用中国”网站、中国政府采购网等渠道查询供应商信用记录，对不符合政府采购法相关规定资格条件的供应商，应拒绝其参与政府采购活动。</w:t>
      </w:r>
    </w:p>
    <w:p w14:paraId="68472C2C">
      <w:pPr>
        <w:widowControl/>
        <w:numPr>
          <w:ilvl w:val="0"/>
          <w:numId w:val="21"/>
        </w:numPr>
        <w:spacing w:line="400" w:lineRule="exact"/>
        <w:jc w:val="left"/>
        <w:rPr>
          <w:rFonts w:hint="eastAsia" w:ascii="微软雅黑" w:hAnsi="微软雅黑" w:eastAsia="微软雅黑" w:cs="微软雅黑"/>
          <w:bCs/>
          <w:color w:val="auto"/>
          <w:sz w:val="24"/>
          <w:highlight w:val="none"/>
        </w:rPr>
      </w:pPr>
      <w:r>
        <w:rPr>
          <w:rFonts w:ascii="微软雅黑" w:hAnsi="微软雅黑" w:eastAsia="微软雅黑" w:cs="微软雅黑"/>
          <w:bCs/>
          <w:color w:val="auto"/>
          <w:sz w:val="24"/>
          <w:highlight w:val="none"/>
        </w:rPr>
        <w:t>投标人</w:t>
      </w:r>
      <w:r>
        <w:rPr>
          <w:rFonts w:hint="eastAsia" w:ascii="微软雅黑" w:hAnsi="微软雅黑" w:eastAsia="微软雅黑" w:cs="微软雅黑"/>
          <w:bCs/>
          <w:color w:val="auto"/>
          <w:sz w:val="24"/>
          <w:highlight w:val="none"/>
        </w:rPr>
        <w:t>的有效工商营业执照或法人证书复印件加盖公章；</w:t>
      </w:r>
    </w:p>
    <w:p w14:paraId="078AA8C8">
      <w:pPr>
        <w:widowControl/>
        <w:numPr>
          <w:ilvl w:val="0"/>
          <w:numId w:val="21"/>
        </w:numPr>
        <w:spacing w:line="400" w:lineRule="exact"/>
        <w:jc w:val="left"/>
        <w:rPr>
          <w:rFonts w:hint="eastAsia" w:ascii="微软雅黑" w:hAnsi="微软雅黑" w:eastAsia="微软雅黑" w:cs="微软雅黑"/>
          <w:bCs/>
          <w:color w:val="auto"/>
          <w:sz w:val="24"/>
          <w:highlight w:val="none"/>
        </w:rPr>
      </w:pPr>
      <w:r>
        <w:rPr>
          <w:rFonts w:ascii="微软雅黑" w:hAnsi="微软雅黑" w:eastAsia="微软雅黑" w:cs="微软雅黑"/>
          <w:bCs/>
          <w:color w:val="auto"/>
          <w:sz w:val="24"/>
          <w:highlight w:val="none"/>
        </w:rPr>
        <w:t>投标人</w:t>
      </w:r>
      <w:r>
        <w:rPr>
          <w:rFonts w:hint="eastAsia" w:ascii="微软雅黑" w:hAnsi="微软雅黑" w:eastAsia="微软雅黑" w:cs="微软雅黑"/>
          <w:bCs/>
          <w:color w:val="auto"/>
          <w:sz w:val="24"/>
          <w:highlight w:val="none"/>
        </w:rPr>
        <w:t>提供投标企业承诺函（格式见附件）；</w:t>
      </w:r>
    </w:p>
    <w:p w14:paraId="7D3B0E7A">
      <w:pPr>
        <w:widowControl/>
        <w:numPr>
          <w:ilvl w:val="0"/>
          <w:numId w:val="21"/>
        </w:numPr>
        <w:spacing w:line="400" w:lineRule="exact"/>
        <w:jc w:val="left"/>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rPr>
        <w:t>法定代表人授权书原件、被授权人身份证复印件一份</w:t>
      </w:r>
    </w:p>
    <w:p w14:paraId="073F6F35">
      <w:pPr>
        <w:widowControl/>
        <w:numPr>
          <w:ilvl w:val="0"/>
          <w:numId w:val="21"/>
        </w:numPr>
        <w:spacing w:line="400" w:lineRule="exact"/>
        <w:jc w:val="left"/>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rPr>
        <w:t>投标人须提供符合《政府采购促进中小企业发展管理办法》（财库【2020】46号）和本采购文件规定的《中小企业声明函》，</w:t>
      </w:r>
      <w:r>
        <w:rPr>
          <w:rFonts w:hint="eastAsia" w:ascii="微软雅黑" w:hAnsi="微软雅黑" w:eastAsia="微软雅黑" w:cs="微软雅黑"/>
          <w:b/>
          <w:color w:val="auto"/>
          <w:sz w:val="24"/>
          <w:highlight w:val="none"/>
          <w:u w:val="single"/>
        </w:rPr>
        <w:t>其中供应商的所属行业须为</w:t>
      </w:r>
      <w:r>
        <w:rPr>
          <w:rFonts w:hint="eastAsia" w:ascii="微软雅黑" w:hAnsi="微软雅黑" w:eastAsia="微软雅黑" w:cs="微软雅黑"/>
          <w:b/>
          <w:color w:val="auto"/>
          <w:sz w:val="24"/>
          <w:highlight w:val="none"/>
          <w:u w:val="single"/>
          <w:lang w:eastAsia="zh-CN"/>
        </w:rPr>
        <w:t>制造业</w:t>
      </w:r>
      <w:r>
        <w:rPr>
          <w:rFonts w:hint="eastAsia" w:ascii="微软雅黑" w:hAnsi="微软雅黑" w:eastAsia="微软雅黑" w:cs="微软雅黑"/>
          <w:b/>
          <w:color w:val="auto"/>
          <w:sz w:val="24"/>
          <w:highlight w:val="none"/>
        </w:rPr>
        <w:t>（详见附件）或提供残疾人福利性单位《残疾人福利性单位声明函》（格式详见附件）或提供监狱企业证明文件(需省级以上监狱管理局、戒毒管理局（含新疆生产建设兵团）出具)；</w:t>
      </w:r>
    </w:p>
    <w:p w14:paraId="233F6565">
      <w:pPr>
        <w:widowControl/>
        <w:numPr>
          <w:ilvl w:val="0"/>
          <w:numId w:val="21"/>
        </w:numPr>
        <w:spacing w:line="400" w:lineRule="exact"/>
        <w:jc w:val="left"/>
        <w:rPr>
          <w:rFonts w:hint="eastAsia" w:ascii="微软雅黑" w:hAnsi="微软雅黑" w:eastAsia="微软雅黑" w:cs="微软雅黑"/>
          <w:bCs/>
          <w:color w:val="auto"/>
          <w:sz w:val="24"/>
          <w:highlight w:val="none"/>
        </w:rPr>
      </w:pPr>
      <w:r>
        <w:rPr>
          <w:rFonts w:hint="eastAsia" w:ascii="微软雅黑" w:hAnsi="微软雅黑" w:eastAsia="微软雅黑" w:cs="微软雅黑"/>
          <w:bCs/>
          <w:color w:val="auto"/>
          <w:sz w:val="24"/>
          <w:highlight w:val="none"/>
        </w:rPr>
        <w:t>投标人的其他投标资格证明文件复印件加盖公章。</w:t>
      </w:r>
    </w:p>
    <w:p w14:paraId="4B16D3E9">
      <w:pPr>
        <w:widowControl/>
        <w:spacing w:line="400" w:lineRule="exact"/>
        <w:jc w:val="left"/>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rPr>
        <w:t>2、商务技术文件：</w:t>
      </w:r>
      <w:bookmarkStart w:id="58" w:name="_GoBack"/>
      <w:bookmarkEnd w:id="58"/>
    </w:p>
    <w:p w14:paraId="176EEAE3">
      <w:pPr>
        <w:widowControl/>
        <w:spacing w:line="400" w:lineRule="exact"/>
        <w:jc w:val="left"/>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rPr>
        <w:t>（1）商务部分包括但不限于以下内容</w:t>
      </w:r>
    </w:p>
    <w:p w14:paraId="2C5E6DD2">
      <w:pPr>
        <w:numPr>
          <w:ilvl w:val="0"/>
          <w:numId w:val="22"/>
        </w:numPr>
        <w:tabs>
          <w:tab w:val="left" w:pos="0"/>
        </w:tabs>
        <w:spacing w:line="400" w:lineRule="exac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供应商采购响应文件评分索引一览表（格式见附件）；</w:t>
      </w:r>
    </w:p>
    <w:p w14:paraId="1D949154">
      <w:pPr>
        <w:numPr>
          <w:ilvl w:val="0"/>
          <w:numId w:val="22"/>
        </w:numPr>
        <w:tabs>
          <w:tab w:val="left" w:pos="0"/>
        </w:tabs>
        <w:spacing w:line="400" w:lineRule="exac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投标声明书（格式见附件）；</w:t>
      </w:r>
    </w:p>
    <w:p w14:paraId="6E4601EF">
      <w:pPr>
        <w:numPr>
          <w:ilvl w:val="0"/>
          <w:numId w:val="22"/>
        </w:numPr>
        <w:tabs>
          <w:tab w:val="left" w:pos="0"/>
        </w:tabs>
        <w:spacing w:line="400" w:lineRule="exac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投标</w:t>
      </w:r>
      <w:r>
        <w:rPr>
          <w:rFonts w:hint="eastAsia" w:ascii="微软雅黑" w:hAnsi="微软雅黑" w:eastAsia="微软雅黑" w:cs="微软雅黑"/>
          <w:color w:val="auto"/>
          <w:sz w:val="24"/>
          <w:highlight w:val="none"/>
          <w:lang w:eastAsia="zh-CN"/>
        </w:rPr>
        <w:t>企业总体</w:t>
      </w:r>
      <w:r>
        <w:rPr>
          <w:rFonts w:hint="eastAsia" w:ascii="微软雅黑" w:hAnsi="微软雅黑" w:eastAsia="微软雅黑" w:cs="微软雅黑"/>
          <w:color w:val="auto"/>
          <w:sz w:val="24"/>
          <w:highlight w:val="none"/>
        </w:rPr>
        <w:t>的基本情况介绍；</w:t>
      </w:r>
    </w:p>
    <w:p w14:paraId="179E9B33">
      <w:pPr>
        <w:numPr>
          <w:ilvl w:val="0"/>
          <w:numId w:val="22"/>
        </w:numPr>
        <w:tabs>
          <w:tab w:val="left" w:pos="0"/>
        </w:tabs>
        <w:spacing w:line="400" w:lineRule="exac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投标人其他相关资质证书情况（复印件加盖公章）（原件备查）；</w:t>
      </w:r>
    </w:p>
    <w:p w14:paraId="0D08E48D">
      <w:pPr>
        <w:numPr>
          <w:ilvl w:val="0"/>
          <w:numId w:val="22"/>
        </w:numPr>
        <w:tabs>
          <w:tab w:val="left" w:pos="0"/>
        </w:tabs>
        <w:spacing w:line="400" w:lineRule="exact"/>
        <w:ind w:left="0" w:firstLine="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投标产品的荣誉、质量证书、认证证书和专利证书等能体现产品质量的证书,拟投标产品符合国家及行业最新标准，并通过国家权威部门有关认证的证明文件（复印件加盖公章）（如有）(参考评分标准相应评分项要求)；</w:t>
      </w:r>
    </w:p>
    <w:p w14:paraId="1648C185">
      <w:pPr>
        <w:numPr>
          <w:ilvl w:val="0"/>
          <w:numId w:val="22"/>
        </w:numPr>
        <w:tabs>
          <w:tab w:val="left" w:pos="0"/>
        </w:tabs>
        <w:spacing w:line="400" w:lineRule="exac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投标人三年来（</w:t>
      </w:r>
      <w:r>
        <w:rPr>
          <w:rFonts w:hint="eastAsia" w:ascii="微软雅黑" w:hAnsi="微软雅黑" w:eastAsia="微软雅黑" w:cs="微软雅黑"/>
          <w:color w:val="auto"/>
          <w:sz w:val="24"/>
          <w:highlight w:val="none"/>
          <w:lang w:eastAsia="zh-CN"/>
        </w:rPr>
        <w:t>202</w:t>
      </w:r>
      <w:r>
        <w:rPr>
          <w:rFonts w:hint="eastAsia" w:ascii="微软雅黑" w:hAnsi="微软雅黑" w:eastAsia="微软雅黑" w:cs="微软雅黑"/>
          <w:color w:val="auto"/>
          <w:sz w:val="24"/>
          <w:highlight w:val="none"/>
          <w:lang w:val="en-US" w:eastAsia="zh-CN"/>
        </w:rPr>
        <w:t>2</w:t>
      </w:r>
      <w:r>
        <w:rPr>
          <w:rFonts w:hint="eastAsia" w:ascii="微软雅黑" w:hAnsi="微软雅黑" w:eastAsia="微软雅黑" w:cs="微软雅黑"/>
          <w:color w:val="auto"/>
          <w:sz w:val="24"/>
          <w:highlight w:val="none"/>
          <w:lang w:eastAsia="zh-CN"/>
        </w:rPr>
        <w:t>年1月1日</w:t>
      </w:r>
      <w:r>
        <w:rPr>
          <w:rFonts w:hint="eastAsia" w:ascii="微软雅黑" w:hAnsi="微软雅黑" w:eastAsia="微软雅黑" w:cs="微软雅黑"/>
          <w:color w:val="auto"/>
          <w:sz w:val="24"/>
          <w:highlight w:val="none"/>
        </w:rPr>
        <w:t>至今）类似业绩证明（相关证明材料根据评审细则提供）（复印件加盖公章）；</w:t>
      </w:r>
    </w:p>
    <w:p w14:paraId="44FD9A07">
      <w:pPr>
        <w:numPr>
          <w:ilvl w:val="0"/>
          <w:numId w:val="22"/>
        </w:numPr>
        <w:tabs>
          <w:tab w:val="left" w:pos="0"/>
        </w:tabs>
        <w:spacing w:line="400" w:lineRule="exac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kern w:val="0"/>
          <w:sz w:val="24"/>
          <w:highlight w:val="none"/>
        </w:rPr>
        <w:t>售后服务</w:t>
      </w:r>
      <w:r>
        <w:rPr>
          <w:rFonts w:hint="eastAsia" w:ascii="微软雅黑" w:hAnsi="微软雅黑" w:eastAsia="微软雅黑" w:cs="微软雅黑"/>
          <w:color w:val="auto"/>
          <w:sz w:val="24"/>
          <w:highlight w:val="none"/>
        </w:rPr>
        <w:t>；</w:t>
      </w:r>
    </w:p>
    <w:p w14:paraId="0E267913">
      <w:pPr>
        <w:numPr>
          <w:ilvl w:val="0"/>
          <w:numId w:val="22"/>
        </w:numPr>
        <w:tabs>
          <w:tab w:val="left" w:pos="0"/>
        </w:tabs>
        <w:spacing w:line="400" w:lineRule="exac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lang w:eastAsia="zh-CN"/>
        </w:rPr>
        <w:t>响应承诺</w:t>
      </w:r>
      <w:r>
        <w:rPr>
          <w:rFonts w:hint="eastAsia" w:ascii="微软雅黑" w:hAnsi="微软雅黑" w:eastAsia="微软雅黑" w:cs="微软雅黑"/>
          <w:b/>
          <w:color w:val="auto"/>
          <w:kern w:val="0"/>
          <w:sz w:val="24"/>
          <w:highlight w:val="none"/>
        </w:rPr>
        <w:t>；</w:t>
      </w:r>
    </w:p>
    <w:p w14:paraId="184DCEA4">
      <w:pPr>
        <w:numPr>
          <w:ilvl w:val="0"/>
          <w:numId w:val="22"/>
        </w:numPr>
        <w:tabs>
          <w:tab w:val="left" w:pos="0"/>
        </w:tabs>
        <w:spacing w:line="400" w:lineRule="exac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常用配件及耗材的价格、保修期外的服务价格（</w:t>
      </w:r>
      <w:r>
        <w:rPr>
          <w:rFonts w:hint="eastAsia" w:ascii="微软雅黑" w:hAnsi="微软雅黑" w:eastAsia="微软雅黑" w:cs="微软雅黑"/>
          <w:b/>
          <w:color w:val="auto"/>
          <w:sz w:val="24"/>
          <w:highlight w:val="none"/>
        </w:rPr>
        <w:t>此价格不计入本项目投标价格总价，并应放入投标文件的资信及商务文件中，供采购单位参考</w:t>
      </w:r>
      <w:r>
        <w:rPr>
          <w:rFonts w:hint="eastAsia" w:ascii="微软雅黑" w:hAnsi="微软雅黑" w:eastAsia="微软雅黑" w:cs="微软雅黑"/>
          <w:color w:val="auto"/>
          <w:sz w:val="24"/>
          <w:highlight w:val="none"/>
        </w:rPr>
        <w:t>）；</w:t>
      </w:r>
    </w:p>
    <w:p w14:paraId="01C2DE7D">
      <w:pPr>
        <w:numPr>
          <w:ilvl w:val="0"/>
          <w:numId w:val="22"/>
        </w:numPr>
        <w:tabs>
          <w:tab w:val="left" w:pos="0"/>
        </w:tabs>
        <w:spacing w:line="400" w:lineRule="exac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商务偏离表</w:t>
      </w:r>
      <w:r>
        <w:rPr>
          <w:rFonts w:hint="eastAsia" w:ascii="微软雅黑" w:hAnsi="微软雅黑" w:eastAsia="微软雅黑" w:cs="微软雅黑"/>
          <w:color w:val="auto"/>
          <w:kern w:val="0"/>
          <w:sz w:val="24"/>
          <w:highlight w:val="none"/>
        </w:rPr>
        <w:t>（</w:t>
      </w:r>
      <w:r>
        <w:rPr>
          <w:rFonts w:hint="eastAsia" w:ascii="微软雅黑" w:hAnsi="微软雅黑" w:eastAsia="微软雅黑" w:cs="微软雅黑"/>
          <w:color w:val="auto"/>
          <w:sz w:val="24"/>
          <w:highlight w:val="none"/>
        </w:rPr>
        <w:t>加盖公章）；</w:t>
      </w:r>
    </w:p>
    <w:p w14:paraId="0A9BFE96">
      <w:pPr>
        <w:numPr>
          <w:ilvl w:val="0"/>
          <w:numId w:val="22"/>
        </w:numPr>
        <w:tabs>
          <w:tab w:val="left" w:pos="0"/>
          <w:tab w:val="left" w:pos="540"/>
        </w:tabs>
        <w:spacing w:line="400" w:lineRule="exact"/>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rPr>
        <w:t>采购文件要求的，以及投标人认为要说明的其他内容。</w:t>
      </w:r>
    </w:p>
    <w:p w14:paraId="2AFE2296">
      <w:pPr>
        <w:widowControl/>
        <w:spacing w:line="400" w:lineRule="exact"/>
        <w:jc w:val="left"/>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rPr>
        <w:t>（2）技术部分包括但不限于以下内容：</w:t>
      </w:r>
    </w:p>
    <w:p w14:paraId="289390D5">
      <w:pPr>
        <w:numPr>
          <w:ilvl w:val="0"/>
          <w:numId w:val="23"/>
        </w:numPr>
        <w:shd w:val="clear" w:color="auto" w:fill="auto"/>
        <w:spacing w:line="400" w:lineRule="exact"/>
        <w:rPr>
          <w:rFonts w:hint="eastAsia" w:ascii="微软雅黑" w:hAnsi="微软雅黑" w:eastAsia="微软雅黑" w:cs="微软雅黑"/>
          <w:color w:val="auto"/>
          <w:sz w:val="24"/>
          <w:highlight w:val="none"/>
          <w:shd w:val="clear" w:color="auto" w:fill="FFFFFF"/>
        </w:rPr>
      </w:pPr>
      <w:r>
        <w:rPr>
          <w:rFonts w:hint="eastAsia" w:ascii="微软雅黑" w:hAnsi="微软雅黑" w:eastAsia="微软雅黑" w:cs="微软雅黑"/>
          <w:color w:val="auto"/>
          <w:sz w:val="24"/>
          <w:highlight w:val="none"/>
          <w:shd w:val="clear" w:color="auto" w:fill="FFFFFF"/>
        </w:rPr>
        <w:t>性能、技术指标及相关服务承诺要求；投标人针对本项目的相关服务承诺一览表（中标人在</w:t>
      </w:r>
      <w:r>
        <w:rPr>
          <w:rFonts w:hint="eastAsia" w:ascii="微软雅黑" w:hAnsi="微软雅黑" w:eastAsia="微软雅黑" w:cs="微软雅黑"/>
          <w:color w:val="auto"/>
          <w:sz w:val="24"/>
          <w:highlight w:val="none"/>
          <w:shd w:val="clear" w:color="auto" w:fill="FFFFFF"/>
          <w:lang w:eastAsia="zh-CN"/>
        </w:rPr>
        <w:t>投标文件</w:t>
      </w:r>
      <w:r>
        <w:rPr>
          <w:rFonts w:hint="eastAsia" w:ascii="微软雅黑" w:hAnsi="微软雅黑" w:eastAsia="微软雅黑" w:cs="微软雅黑"/>
          <w:color w:val="auto"/>
          <w:sz w:val="24"/>
          <w:highlight w:val="none"/>
          <w:shd w:val="clear" w:color="auto" w:fill="FFFFFF"/>
        </w:rPr>
        <w:t>中，应对招标需求中所提出各项要求进行逐条逐项的答复、说明和解释。首先对实现或满足程度明确作出“满足”、“负偏离”、“部分负偏离”、“正偏离”等应答。任何含糊不清的表示对</w:t>
      </w:r>
      <w:r>
        <w:rPr>
          <w:rFonts w:hint="eastAsia" w:ascii="微软雅黑" w:hAnsi="微软雅黑" w:eastAsia="微软雅黑" w:cs="微软雅黑"/>
          <w:color w:val="auto"/>
          <w:sz w:val="24"/>
          <w:highlight w:val="none"/>
          <w:shd w:val="clear" w:color="auto" w:fill="FFFFFF"/>
          <w:lang w:eastAsia="zh-CN"/>
        </w:rPr>
        <w:t>投标</w:t>
      </w:r>
      <w:r>
        <w:rPr>
          <w:rFonts w:hint="eastAsia" w:ascii="微软雅黑" w:hAnsi="微软雅黑" w:eastAsia="微软雅黑" w:cs="微软雅黑"/>
          <w:color w:val="auto"/>
          <w:sz w:val="24"/>
          <w:highlight w:val="none"/>
          <w:shd w:val="clear" w:color="auto" w:fill="FFFFFF"/>
        </w:rPr>
        <w:t>结果的影响将是中标人的责任。）</w:t>
      </w:r>
    </w:p>
    <w:p w14:paraId="78236BAB">
      <w:pPr>
        <w:numPr>
          <w:ilvl w:val="0"/>
          <w:numId w:val="23"/>
        </w:numPr>
        <w:shd w:val="clear" w:color="auto" w:fill="auto"/>
        <w:spacing w:line="400" w:lineRule="exact"/>
        <w:rPr>
          <w:rFonts w:hint="eastAsia" w:ascii="微软雅黑" w:hAnsi="微软雅黑" w:eastAsia="微软雅黑" w:cs="微软雅黑"/>
          <w:color w:val="auto"/>
          <w:sz w:val="24"/>
          <w:highlight w:val="none"/>
          <w:shd w:val="clear" w:color="auto" w:fill="FFFFFF"/>
        </w:rPr>
      </w:pPr>
      <w:r>
        <w:rPr>
          <w:rFonts w:hint="eastAsia" w:ascii="微软雅黑" w:hAnsi="微软雅黑" w:eastAsia="微软雅黑" w:cs="微软雅黑"/>
          <w:color w:val="auto"/>
          <w:sz w:val="24"/>
          <w:highlight w:val="none"/>
          <w:shd w:val="clear" w:color="auto" w:fill="FFFFFF"/>
          <w:lang w:eastAsia="zh-CN"/>
        </w:rPr>
        <w:t>本项目总体要求的理解</w:t>
      </w:r>
    </w:p>
    <w:p w14:paraId="16509C5A">
      <w:pPr>
        <w:numPr>
          <w:ilvl w:val="0"/>
          <w:numId w:val="23"/>
        </w:numPr>
        <w:shd w:val="clear" w:color="auto" w:fill="auto"/>
        <w:spacing w:line="400" w:lineRule="exact"/>
        <w:rPr>
          <w:rFonts w:hint="eastAsia" w:ascii="微软雅黑" w:hAnsi="微软雅黑" w:eastAsia="微软雅黑" w:cs="微软雅黑"/>
          <w:color w:val="auto"/>
          <w:sz w:val="24"/>
          <w:highlight w:val="none"/>
          <w:shd w:val="clear" w:color="auto" w:fill="FFFFFF"/>
        </w:rPr>
      </w:pPr>
      <w:r>
        <w:rPr>
          <w:rFonts w:hint="eastAsia" w:ascii="微软雅黑" w:hAnsi="微软雅黑" w:eastAsia="微软雅黑" w:cs="微软雅黑"/>
          <w:color w:val="auto"/>
          <w:sz w:val="24"/>
          <w:highlight w:val="none"/>
          <w:shd w:val="clear" w:color="auto" w:fill="FFFFFF"/>
        </w:rPr>
        <w:t>实施方案</w:t>
      </w:r>
      <w:r>
        <w:rPr>
          <w:rFonts w:hint="eastAsia" w:ascii="微软雅黑" w:hAnsi="微软雅黑" w:eastAsia="微软雅黑" w:cs="微软雅黑"/>
          <w:color w:val="auto"/>
          <w:sz w:val="24"/>
          <w:highlight w:val="none"/>
          <w:shd w:val="clear" w:color="auto" w:fill="FFFFFF"/>
          <w:lang w:eastAsia="zh-CN"/>
        </w:rPr>
        <w:t>；</w:t>
      </w:r>
    </w:p>
    <w:p w14:paraId="4BCF18DF">
      <w:pPr>
        <w:numPr>
          <w:ilvl w:val="0"/>
          <w:numId w:val="23"/>
        </w:numPr>
        <w:shd w:val="clear" w:color="auto" w:fill="auto"/>
        <w:spacing w:line="400" w:lineRule="exact"/>
        <w:rPr>
          <w:rFonts w:hint="eastAsia" w:ascii="微软雅黑" w:hAnsi="微软雅黑" w:eastAsia="微软雅黑" w:cs="微软雅黑"/>
          <w:color w:val="auto"/>
          <w:sz w:val="24"/>
          <w:highlight w:val="none"/>
          <w:shd w:val="clear" w:color="auto" w:fill="FFFFFF"/>
        </w:rPr>
      </w:pPr>
      <w:r>
        <w:rPr>
          <w:rFonts w:hint="eastAsia" w:ascii="微软雅黑" w:hAnsi="微软雅黑" w:eastAsia="微软雅黑" w:cs="微软雅黑"/>
          <w:color w:val="auto"/>
          <w:sz w:val="24"/>
          <w:highlight w:val="none"/>
          <w:shd w:val="clear" w:color="auto" w:fill="FFFFFF"/>
        </w:rPr>
        <w:t>设计方案</w:t>
      </w:r>
      <w:r>
        <w:rPr>
          <w:rFonts w:hint="eastAsia" w:ascii="微软雅黑" w:hAnsi="微软雅黑" w:eastAsia="微软雅黑" w:cs="微软雅黑"/>
          <w:color w:val="auto"/>
          <w:sz w:val="24"/>
          <w:highlight w:val="none"/>
          <w:shd w:val="clear" w:color="auto" w:fill="FFFFFF"/>
          <w:lang w:eastAsia="zh-CN"/>
        </w:rPr>
        <w:t>；</w:t>
      </w:r>
    </w:p>
    <w:p w14:paraId="741AF7FC">
      <w:pPr>
        <w:numPr>
          <w:ilvl w:val="0"/>
          <w:numId w:val="23"/>
        </w:numPr>
        <w:shd w:val="clear" w:color="auto" w:fill="auto"/>
        <w:spacing w:line="400" w:lineRule="exact"/>
        <w:rPr>
          <w:rFonts w:hint="eastAsia" w:ascii="微软雅黑" w:hAnsi="微软雅黑" w:eastAsia="微软雅黑" w:cs="微软雅黑"/>
          <w:b/>
          <w:color w:val="auto"/>
          <w:sz w:val="24"/>
          <w:highlight w:val="none"/>
        </w:rPr>
      </w:pPr>
      <w:r>
        <w:rPr>
          <w:rFonts w:hint="eastAsia" w:ascii="微软雅黑" w:hAnsi="微软雅黑" w:eastAsia="微软雅黑" w:cs="微软雅黑"/>
          <w:color w:val="auto"/>
          <w:sz w:val="24"/>
          <w:highlight w:val="none"/>
          <w:shd w:val="clear" w:color="auto" w:fill="FFFFFF"/>
          <w:lang w:eastAsia="zh-CN"/>
        </w:rPr>
        <w:t>培训计划；</w:t>
      </w:r>
    </w:p>
    <w:p w14:paraId="769B6FB0">
      <w:pPr>
        <w:numPr>
          <w:ilvl w:val="0"/>
          <w:numId w:val="23"/>
        </w:numPr>
        <w:shd w:val="clear" w:color="auto" w:fill="auto"/>
        <w:spacing w:line="400" w:lineRule="exact"/>
        <w:rPr>
          <w:rFonts w:hint="eastAsia" w:ascii="微软雅黑" w:hAnsi="微软雅黑" w:eastAsia="微软雅黑" w:cs="微软雅黑"/>
          <w:b/>
          <w:color w:val="auto"/>
          <w:sz w:val="24"/>
          <w:highlight w:val="none"/>
        </w:rPr>
      </w:pPr>
      <w:r>
        <w:rPr>
          <w:rFonts w:hint="eastAsia" w:ascii="微软雅黑" w:hAnsi="微软雅黑" w:eastAsia="微软雅黑" w:cs="微软雅黑"/>
          <w:color w:val="auto"/>
          <w:kern w:val="0"/>
          <w:sz w:val="24"/>
          <w:highlight w:val="none"/>
        </w:rPr>
        <w:t>针对本项目的服务技术团队情况：包括人员组成（要求必须为本公司员工）、数量、技术实力等。提供相关协议</w:t>
      </w:r>
      <w:r>
        <w:rPr>
          <w:rFonts w:hint="eastAsia" w:ascii="微软雅黑" w:hAnsi="微软雅黑" w:eastAsia="微软雅黑" w:cs="微软雅黑"/>
          <w:b/>
          <w:color w:val="auto"/>
          <w:kern w:val="0"/>
          <w:szCs w:val="21"/>
          <w:highlight w:val="none"/>
        </w:rPr>
        <w:t>、</w:t>
      </w:r>
      <w:r>
        <w:rPr>
          <w:rFonts w:hint="eastAsia" w:ascii="微软雅黑" w:hAnsi="微软雅黑" w:eastAsia="微软雅黑" w:cs="微软雅黑"/>
          <w:color w:val="auto"/>
          <w:kern w:val="0"/>
          <w:sz w:val="24"/>
          <w:highlight w:val="none"/>
        </w:rPr>
        <w:t>社保证明、相关经验履历等复印件。（</w:t>
      </w:r>
      <w:r>
        <w:rPr>
          <w:rFonts w:hint="eastAsia" w:ascii="微软雅黑" w:hAnsi="微软雅黑" w:eastAsia="微软雅黑" w:cs="微软雅黑"/>
          <w:color w:val="auto"/>
          <w:sz w:val="24"/>
          <w:highlight w:val="none"/>
        </w:rPr>
        <w:t>加盖公章）</w:t>
      </w:r>
      <w:r>
        <w:rPr>
          <w:rFonts w:hint="eastAsia" w:ascii="微软雅黑" w:hAnsi="微软雅黑" w:eastAsia="微软雅黑" w:cs="微软雅黑"/>
          <w:color w:val="auto"/>
          <w:kern w:val="0"/>
          <w:sz w:val="24"/>
          <w:highlight w:val="none"/>
        </w:rPr>
        <w:t>；</w:t>
      </w:r>
    </w:p>
    <w:p w14:paraId="2A9FB69E">
      <w:pPr>
        <w:numPr>
          <w:ilvl w:val="0"/>
          <w:numId w:val="23"/>
        </w:numPr>
        <w:shd w:val="clear" w:color="auto" w:fill="auto"/>
        <w:spacing w:line="400" w:lineRule="exact"/>
        <w:rPr>
          <w:rFonts w:hint="eastAsia" w:ascii="微软雅黑" w:hAnsi="微软雅黑" w:eastAsia="微软雅黑" w:cs="微软雅黑"/>
          <w:b/>
          <w:color w:val="auto"/>
          <w:sz w:val="24"/>
          <w:highlight w:val="none"/>
        </w:rPr>
      </w:pPr>
      <w:r>
        <w:rPr>
          <w:rFonts w:hint="eastAsia" w:ascii="微软雅黑" w:hAnsi="微软雅黑" w:eastAsia="微软雅黑" w:cs="微软雅黑"/>
          <w:color w:val="auto"/>
          <w:sz w:val="24"/>
          <w:highlight w:val="none"/>
          <w:shd w:val="clear" w:color="auto" w:fill="FFFFFF"/>
        </w:rPr>
        <w:t>采购文件要求的以及</w:t>
      </w:r>
      <w:r>
        <w:rPr>
          <w:rFonts w:hint="eastAsia" w:ascii="微软雅黑" w:hAnsi="微软雅黑" w:eastAsia="微软雅黑" w:cs="微软雅黑"/>
          <w:color w:val="auto"/>
          <w:sz w:val="24"/>
          <w:highlight w:val="none"/>
          <w:shd w:val="clear" w:color="auto" w:fill="FFFFFF"/>
          <w:lang w:eastAsia="zh-Hans"/>
        </w:rPr>
        <w:t>投</w:t>
      </w:r>
      <w:r>
        <w:rPr>
          <w:rFonts w:hint="eastAsia" w:ascii="微软雅黑" w:hAnsi="微软雅黑" w:eastAsia="微软雅黑" w:cs="微软雅黑"/>
          <w:color w:val="auto"/>
          <w:sz w:val="24"/>
          <w:highlight w:val="none"/>
          <w:shd w:val="clear" w:color="auto" w:fill="FFFFFF"/>
        </w:rPr>
        <w:t>标人认为可能需要的其他文件资料。</w:t>
      </w:r>
    </w:p>
    <w:p w14:paraId="3A6AECC0">
      <w:pPr>
        <w:widowControl/>
        <w:spacing w:line="400" w:lineRule="exact"/>
        <w:jc w:val="left"/>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rPr>
        <w:t>3、报价文件：</w:t>
      </w:r>
    </w:p>
    <w:p w14:paraId="352828F5">
      <w:pPr>
        <w:numPr>
          <w:ilvl w:val="0"/>
          <w:numId w:val="24"/>
        </w:numPr>
        <w:shd w:val="clear" w:color="auto" w:fill="FFFFFF"/>
        <w:spacing w:line="400" w:lineRule="exact"/>
        <w:rPr>
          <w:rFonts w:hint="eastAsia" w:ascii="微软雅黑" w:hAnsi="微软雅黑" w:eastAsia="微软雅黑" w:cs="微软雅黑"/>
          <w:color w:val="auto"/>
          <w:sz w:val="24"/>
          <w:highlight w:val="none"/>
          <w:shd w:val="clear" w:color="auto" w:fill="FFFFFF"/>
        </w:rPr>
      </w:pPr>
      <w:r>
        <w:rPr>
          <w:rFonts w:hint="eastAsia" w:ascii="微软雅黑" w:hAnsi="微软雅黑" w:eastAsia="微软雅黑" w:cs="微软雅黑"/>
          <w:color w:val="auto"/>
          <w:sz w:val="24"/>
          <w:highlight w:val="none"/>
          <w:shd w:val="clear" w:color="auto" w:fill="FFFFFF"/>
        </w:rPr>
        <w:t>投标函（格式见附件）；</w:t>
      </w:r>
    </w:p>
    <w:p w14:paraId="0018FF3C">
      <w:pPr>
        <w:numPr>
          <w:ilvl w:val="0"/>
          <w:numId w:val="24"/>
        </w:numPr>
        <w:shd w:val="clear" w:color="auto" w:fill="FFFFFF"/>
        <w:spacing w:line="400" w:lineRule="exact"/>
        <w:rPr>
          <w:rFonts w:hint="eastAsia" w:ascii="微软雅黑" w:hAnsi="微软雅黑" w:eastAsia="微软雅黑" w:cs="微软雅黑"/>
          <w:color w:val="auto"/>
          <w:sz w:val="24"/>
          <w:highlight w:val="none"/>
          <w:shd w:val="clear" w:color="auto" w:fill="FFFFFF"/>
        </w:rPr>
      </w:pPr>
      <w:r>
        <w:rPr>
          <w:rFonts w:hint="eastAsia" w:ascii="微软雅黑" w:hAnsi="微软雅黑" w:eastAsia="微软雅黑" w:cs="微软雅黑"/>
          <w:color w:val="auto"/>
          <w:sz w:val="24"/>
          <w:highlight w:val="none"/>
          <w:shd w:val="clear" w:color="auto" w:fill="FFFFFF"/>
        </w:rPr>
        <w:t>开标一览表（格式见附件）；</w:t>
      </w:r>
    </w:p>
    <w:p w14:paraId="3A3F396F">
      <w:pPr>
        <w:numPr>
          <w:ilvl w:val="0"/>
          <w:numId w:val="24"/>
        </w:numPr>
        <w:shd w:val="clear" w:color="auto" w:fill="FFFFFF"/>
        <w:spacing w:line="400" w:lineRule="exact"/>
        <w:rPr>
          <w:rFonts w:hint="eastAsia" w:ascii="微软雅黑" w:hAnsi="微软雅黑" w:eastAsia="微软雅黑" w:cs="微软雅黑"/>
          <w:color w:val="auto"/>
          <w:sz w:val="24"/>
          <w:highlight w:val="none"/>
          <w:shd w:val="clear" w:color="auto" w:fill="FFFFFF"/>
        </w:rPr>
      </w:pPr>
      <w:r>
        <w:rPr>
          <w:rFonts w:hint="eastAsia" w:ascii="微软雅黑" w:hAnsi="微软雅黑" w:eastAsia="微软雅黑" w:cs="微软雅黑"/>
          <w:color w:val="auto"/>
          <w:sz w:val="24"/>
          <w:highlight w:val="none"/>
          <w:shd w:val="clear" w:color="auto" w:fill="FFFFFF"/>
        </w:rPr>
        <w:t>投标项目报价明细表（格式见附件）；</w:t>
      </w:r>
    </w:p>
    <w:p w14:paraId="2A30BDA8">
      <w:pPr>
        <w:numPr>
          <w:ilvl w:val="0"/>
          <w:numId w:val="24"/>
        </w:numPr>
        <w:shd w:val="clear" w:color="auto" w:fill="FFFFFF"/>
        <w:spacing w:line="400" w:lineRule="exact"/>
        <w:rPr>
          <w:rFonts w:hint="eastAsia" w:ascii="微软雅黑" w:hAnsi="微软雅黑" w:eastAsia="微软雅黑" w:cs="微软雅黑"/>
          <w:color w:val="auto"/>
          <w:sz w:val="24"/>
          <w:highlight w:val="none"/>
          <w:shd w:val="clear" w:color="auto" w:fill="FFFFFF"/>
        </w:rPr>
      </w:pPr>
      <w:r>
        <w:rPr>
          <w:rFonts w:hint="eastAsia" w:ascii="微软雅黑" w:hAnsi="微软雅黑" w:eastAsia="微软雅黑" w:cs="微软雅黑"/>
          <w:color w:val="auto"/>
          <w:sz w:val="24"/>
          <w:highlight w:val="none"/>
          <w:shd w:val="clear" w:color="auto" w:fill="FFFFFF"/>
        </w:rPr>
        <w:t>随机备品备件一览表（如有）（格式自拟）；</w:t>
      </w:r>
    </w:p>
    <w:p w14:paraId="55C04822">
      <w:pPr>
        <w:keepNext w:val="0"/>
        <w:keepLines w:val="0"/>
        <w:pageBreakBefore w:val="0"/>
        <w:kinsoku/>
        <w:wordWrap/>
        <w:overflowPunct/>
        <w:topLinePunct w:val="0"/>
        <w:autoSpaceDE/>
        <w:autoSpaceDN/>
        <w:bidi w:val="0"/>
        <w:adjustRightInd/>
        <w:snapToGrid w:val="0"/>
        <w:spacing w:line="372" w:lineRule="exact"/>
        <w:ind w:firstLine="480" w:firstLineChars="200"/>
        <w:jc w:val="left"/>
        <w:textAlignment w:val="auto"/>
        <w:rPr>
          <w:rFonts w:hint="eastAsia"/>
          <w:color w:val="auto"/>
          <w:highlight w:val="none"/>
        </w:rPr>
      </w:pPr>
      <w:r>
        <w:rPr>
          <w:rFonts w:ascii="宋体" w:hAnsi="宋体" w:eastAsia="宋体"/>
          <w:color w:val="auto"/>
          <w:sz w:val="24"/>
          <w:highlight w:val="none"/>
        </w:rPr>
        <w:t>▲</w:t>
      </w:r>
      <w:r>
        <w:rPr>
          <w:rFonts w:ascii="宋体" w:hAnsi="宋体" w:eastAsia="宋体"/>
          <w:b/>
          <w:bCs/>
          <w:color w:val="auto"/>
          <w:sz w:val="24"/>
          <w:highlight w:val="none"/>
        </w:rPr>
        <w:t>注：投标声明书、投标函</w:t>
      </w:r>
      <w:r>
        <w:rPr>
          <w:rFonts w:hint="eastAsia" w:ascii="宋体" w:hAnsi="宋体" w:eastAsia="宋体"/>
          <w:b/>
          <w:bCs/>
          <w:color w:val="auto"/>
          <w:sz w:val="24"/>
          <w:highlight w:val="none"/>
        </w:rPr>
        <w:t>和法定代表人授权书至少</w:t>
      </w:r>
      <w:r>
        <w:rPr>
          <w:rFonts w:ascii="宋体" w:hAnsi="宋体" w:eastAsia="宋体"/>
          <w:b/>
          <w:bCs/>
          <w:color w:val="auto"/>
          <w:sz w:val="24"/>
          <w:highlight w:val="none"/>
        </w:rPr>
        <w:t>必须</w:t>
      </w:r>
      <w:r>
        <w:rPr>
          <w:rFonts w:hint="eastAsia" w:ascii="宋体" w:hAnsi="宋体" w:eastAsia="宋体"/>
          <w:b/>
          <w:bCs/>
          <w:color w:val="auto"/>
          <w:sz w:val="24"/>
          <w:highlight w:val="none"/>
        </w:rPr>
        <w:t>具有</w:t>
      </w:r>
      <w:r>
        <w:rPr>
          <w:rFonts w:ascii="宋体" w:hAnsi="宋体" w:eastAsia="宋体"/>
          <w:b/>
          <w:bCs/>
          <w:color w:val="auto"/>
          <w:sz w:val="24"/>
          <w:highlight w:val="none"/>
        </w:rPr>
        <w:t>法定代表人签名</w:t>
      </w:r>
      <w:r>
        <w:rPr>
          <w:rFonts w:hint="eastAsia" w:ascii="宋体" w:hAnsi="宋体" w:eastAsia="宋体"/>
          <w:b/>
          <w:bCs/>
          <w:color w:val="auto"/>
          <w:sz w:val="24"/>
          <w:highlight w:val="none"/>
        </w:rPr>
        <w:t>(或盖</w:t>
      </w:r>
      <w:r>
        <w:rPr>
          <w:rFonts w:ascii="宋体" w:hAnsi="宋体" w:eastAsia="宋体"/>
          <w:b/>
          <w:bCs/>
          <w:color w:val="auto"/>
          <w:sz w:val="24"/>
          <w:highlight w:val="none"/>
        </w:rPr>
        <w:t>法定代表人</w:t>
      </w:r>
      <w:r>
        <w:rPr>
          <w:rFonts w:hint="eastAsia" w:ascii="宋体" w:hAnsi="宋体" w:eastAsia="宋体"/>
          <w:b/>
          <w:bCs/>
          <w:color w:val="auto"/>
          <w:sz w:val="24"/>
          <w:highlight w:val="none"/>
        </w:rPr>
        <w:t>私章)</w:t>
      </w:r>
      <w:r>
        <w:rPr>
          <w:rFonts w:ascii="宋体" w:hAnsi="宋体" w:eastAsia="宋体"/>
          <w:b/>
          <w:bCs/>
          <w:color w:val="auto"/>
          <w:sz w:val="24"/>
          <w:highlight w:val="none"/>
        </w:rPr>
        <w:t>并加盖单位公章。</w:t>
      </w:r>
    </w:p>
    <w:p w14:paraId="315CB1A2">
      <w:pPr>
        <w:numPr>
          <w:ilvl w:val="0"/>
          <w:numId w:val="0"/>
        </w:numPr>
        <w:spacing w:line="400" w:lineRule="exact"/>
        <w:ind w:left="375" w:leftChars="0" w:hanging="375" w:firstLineChars="0"/>
        <w:rPr>
          <w:rFonts w:hint="eastAsia" w:ascii="宋体" w:hAnsi="宋体"/>
          <w:b/>
          <w:color w:val="auto"/>
          <w:sz w:val="24"/>
          <w:highlight w:val="none"/>
        </w:rPr>
      </w:pPr>
      <w:r>
        <w:rPr>
          <w:rFonts w:hint="eastAsia" w:ascii="微软雅黑" w:hAnsi="微软雅黑" w:eastAsia="微软雅黑" w:cs="微软雅黑"/>
          <w:color w:val="auto"/>
          <w:sz w:val="24"/>
          <w:highlight w:val="none"/>
          <w:shd w:val="clear" w:color="auto" w:fill="FFFFFF"/>
          <w:lang w:val="en-US" w:eastAsia="zh-CN"/>
        </w:rPr>
        <w:t>4、</w:t>
      </w:r>
      <w:r>
        <w:rPr>
          <w:rFonts w:hint="eastAsia" w:ascii="宋体" w:hAnsi="宋体"/>
          <w:b/>
          <w:color w:val="auto"/>
          <w:sz w:val="24"/>
          <w:highlight w:val="none"/>
        </w:rPr>
        <w:t>样品提供：</w:t>
      </w:r>
    </w:p>
    <w:p w14:paraId="7423F318">
      <w:pPr>
        <w:snapToGrid w:val="0"/>
        <w:ind w:firstLine="482" w:firstLineChars="200"/>
        <w:jc w:val="left"/>
        <w:rPr>
          <w:rFonts w:hint="eastAsia" w:ascii="宋体" w:hAnsi="宋体"/>
          <w:b/>
          <w:color w:val="auto"/>
          <w:sz w:val="24"/>
          <w:highlight w:val="none"/>
        </w:rPr>
      </w:pPr>
      <w:r>
        <w:rPr>
          <w:rFonts w:hint="eastAsia" w:ascii="宋体" w:hAnsi="宋体"/>
          <w:b/>
          <w:color w:val="auto"/>
          <w:sz w:val="24"/>
          <w:highlight w:val="none"/>
        </w:rPr>
        <w:t>投标单位必须按照采购文件技术规范要求免费提供不带任何能显示投标单位名称、标志的样品，此样品作为本次评标的重要组成部分，样品</w:t>
      </w:r>
      <w:r>
        <w:rPr>
          <w:rFonts w:hint="eastAsia" w:ascii="宋体" w:hAnsi="宋体"/>
          <w:b/>
          <w:color w:val="auto"/>
          <w:sz w:val="24"/>
          <w:highlight w:val="none"/>
          <w:lang w:val="en-US" w:eastAsia="zh-CN"/>
        </w:rPr>
        <w:t>必须</w:t>
      </w:r>
      <w:r>
        <w:rPr>
          <w:rFonts w:hint="eastAsia" w:ascii="宋体" w:hAnsi="宋体"/>
          <w:b/>
          <w:color w:val="auto"/>
          <w:sz w:val="24"/>
          <w:highlight w:val="none"/>
        </w:rPr>
        <w:t>在开标前送至指定现场（地址：公共资源交易中心一</w:t>
      </w:r>
      <w:r>
        <w:rPr>
          <w:rFonts w:hint="eastAsia" w:ascii="宋体" w:hAnsi="宋体" w:eastAsia="宋体"/>
          <w:b/>
          <w:color w:val="auto"/>
          <w:sz w:val="24"/>
          <w:highlight w:val="none"/>
        </w:rPr>
        <w:t>楼），逾期送达的将被拒收</w:t>
      </w:r>
      <w:r>
        <w:rPr>
          <w:rFonts w:hint="eastAsia" w:ascii="宋体" w:hAnsi="宋体" w:eastAsia="宋体"/>
          <w:b/>
          <w:color w:val="auto"/>
          <w:sz w:val="24"/>
          <w:highlight w:val="none"/>
          <w:lang w:val="en-US" w:eastAsia="zh-CN"/>
        </w:rPr>
        <w:t>，</w:t>
      </w:r>
      <w:r>
        <w:rPr>
          <w:rFonts w:hint="eastAsia" w:ascii="宋体" w:hAnsi="宋体" w:eastAsia="宋体"/>
          <w:b/>
          <w:color w:val="auto"/>
          <w:sz w:val="24"/>
          <w:highlight w:val="none"/>
        </w:rPr>
        <w:t>评标</w:t>
      </w:r>
      <w:r>
        <w:rPr>
          <w:rFonts w:hint="eastAsia" w:ascii="宋体" w:hAnsi="宋体"/>
          <w:b/>
          <w:color w:val="auto"/>
          <w:sz w:val="24"/>
          <w:highlight w:val="none"/>
        </w:rPr>
        <w:t>后封样。封样样品与采购文件、投标文件共同作为中标人供货及采购人验收的依据。若投标人提供的样品与其在投标文件中所承诺的不一致，必须按两者相比相对较优的标准予以验收（注：如提供能显示投标单位名称、标志的样品或样品不全，该投标单位样品分为零分。）</w:t>
      </w:r>
    </w:p>
    <w:p w14:paraId="44C939A8">
      <w:pPr>
        <w:snapToGrid w:val="0"/>
        <w:ind w:firstLine="482" w:firstLineChars="200"/>
        <w:jc w:val="left"/>
        <w:rPr>
          <w:rFonts w:hint="eastAsia" w:ascii="宋体" w:hAnsi="宋体"/>
          <w:b/>
          <w:color w:val="auto"/>
          <w:sz w:val="24"/>
          <w:highlight w:val="none"/>
          <w:lang w:val="en-US" w:eastAsia="zh-CN"/>
        </w:rPr>
      </w:pPr>
      <w:r>
        <w:rPr>
          <w:rFonts w:hint="eastAsia" w:ascii="宋体" w:hAnsi="宋体"/>
          <w:b/>
          <w:color w:val="auto"/>
          <w:sz w:val="24"/>
          <w:highlight w:val="none"/>
        </w:rPr>
        <w:t>未中标投标人的“样品”由投标人在中标公告结束后三个工作日内从采购中心处自行领回，逾期不领回的样品采购中心作废品进行处理，所有损失由投标人自行承担。</w:t>
      </w:r>
    </w:p>
    <w:p w14:paraId="5A7AF39F">
      <w:pPr>
        <w:pStyle w:val="6"/>
        <w:rPr>
          <w:rFonts w:hint="eastAsia" w:eastAsia="微软雅黑"/>
          <w:color w:val="auto"/>
          <w:highlight w:val="none"/>
          <w:lang w:val="en-US" w:eastAsia="zh-CN"/>
        </w:rPr>
      </w:pPr>
      <w:r>
        <w:rPr>
          <w:rFonts w:hint="eastAsia" w:ascii="宋体" w:hAnsi="宋体"/>
          <w:b/>
          <w:color w:val="auto"/>
          <w:sz w:val="24"/>
          <w:highlight w:val="none"/>
          <w:lang w:val="en-US" w:eastAsia="zh-CN"/>
        </w:rPr>
        <w:t xml:space="preserve"> 注：</w:t>
      </w:r>
      <w:r>
        <w:rPr>
          <w:rFonts w:hint="eastAsia" w:ascii="宋体" w:hAnsi="宋体" w:eastAsia="Calibri" w:cs="Times New Roman"/>
          <w:b/>
          <w:bCs/>
          <w:color w:val="auto"/>
          <w:sz w:val="24"/>
          <w:highlight w:val="none"/>
        </w:rPr>
        <w:t>未提供样品或提供样品不满足采购需求实质性条件的</w:t>
      </w:r>
      <w:r>
        <w:rPr>
          <w:rFonts w:hint="eastAsia" w:ascii="宋体" w:hAnsi="宋体" w:eastAsia="宋体" w:cs="Times New Roman"/>
          <w:b/>
          <w:bCs/>
          <w:color w:val="auto"/>
          <w:sz w:val="24"/>
          <w:highlight w:val="none"/>
          <w:lang w:eastAsia="zh-CN"/>
        </w:rPr>
        <w:t>，</w:t>
      </w:r>
      <w:r>
        <w:rPr>
          <w:rFonts w:hint="eastAsia" w:ascii="宋体" w:hAnsi="宋体" w:eastAsia="宋体" w:cs="Times New Roman"/>
          <w:b/>
          <w:bCs/>
          <w:color w:val="auto"/>
          <w:sz w:val="24"/>
          <w:highlight w:val="none"/>
          <w:lang w:val="en-US" w:eastAsia="zh-CN"/>
        </w:rPr>
        <w:t>相</w:t>
      </w:r>
      <w:r>
        <w:rPr>
          <w:rFonts w:hint="eastAsia" w:ascii="宋体" w:hAnsi="宋体"/>
          <w:b/>
          <w:bCs/>
          <w:color w:val="auto"/>
          <w:sz w:val="24"/>
          <w:szCs w:val="20"/>
          <w:highlight w:val="none"/>
        </w:rPr>
        <w:t>应的</w:t>
      </w:r>
      <w:r>
        <w:rPr>
          <w:rFonts w:ascii="宋体" w:hAnsi="宋体"/>
          <w:b/>
          <w:bCs/>
          <w:color w:val="auto"/>
          <w:sz w:val="24"/>
          <w:szCs w:val="20"/>
          <w:highlight w:val="none"/>
        </w:rPr>
        <w:t>投标文件将被视为无效</w:t>
      </w:r>
      <w:r>
        <w:rPr>
          <w:rFonts w:hint="eastAsia" w:ascii="宋体" w:hAnsi="宋体"/>
          <w:b/>
          <w:bCs/>
          <w:color w:val="auto"/>
          <w:sz w:val="24"/>
          <w:szCs w:val="20"/>
          <w:highlight w:val="none"/>
          <w:lang w:eastAsia="zh-CN"/>
        </w:rPr>
        <w:t>。</w:t>
      </w:r>
    </w:p>
    <w:bookmarkEnd w:id="27"/>
    <w:p w14:paraId="36515270">
      <w:pPr>
        <w:spacing w:line="400" w:lineRule="exact"/>
        <w:ind w:firstLine="480" w:firstLineChars="200"/>
        <w:rPr>
          <w:rFonts w:hint="eastAsia" w:ascii="微软雅黑" w:hAnsi="微软雅黑" w:eastAsia="微软雅黑" w:cs="微软雅黑"/>
          <w:b/>
          <w:color w:val="auto"/>
          <w:sz w:val="24"/>
          <w:szCs w:val="20"/>
          <w:highlight w:val="none"/>
        </w:rPr>
      </w:pPr>
      <w:r>
        <w:rPr>
          <w:rFonts w:hint="eastAsia" w:ascii="微软雅黑" w:hAnsi="微软雅黑" w:eastAsia="微软雅黑" w:cs="微软雅黑"/>
          <w:b/>
          <w:color w:val="auto"/>
          <w:sz w:val="24"/>
          <w:szCs w:val="20"/>
          <w:highlight w:val="none"/>
        </w:rPr>
        <w:t>（二）投标文件的语言及计量</w:t>
      </w:r>
    </w:p>
    <w:p w14:paraId="3148DED8">
      <w:pPr>
        <w:snapToGrid w:val="0"/>
        <w:spacing w:line="400" w:lineRule="exact"/>
        <w:ind w:firstLine="480" w:firstLineChars="200"/>
        <w:jc w:val="left"/>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▲1投标文件以及投标方与招标方就有关投标事宜的所有来往函电，均应以中文汉语书写。除签名、盖章、专用名称等特殊情形外，以中文汉语以外的文字表述的投标文件视同未提供。</w:t>
      </w:r>
    </w:p>
    <w:p w14:paraId="6E259793">
      <w:pPr>
        <w:snapToGrid w:val="0"/>
        <w:spacing w:line="400" w:lineRule="exact"/>
        <w:ind w:firstLine="480" w:firstLineChars="200"/>
        <w:jc w:val="left"/>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▲2投标计量单位，采购文件已有明确规定的，使用采购文件规定的计量单位。采购文件没有规定的，应采用中华人民共和国法定计量单位（货币单位：人民币元），否则视同未响应。</w:t>
      </w:r>
    </w:p>
    <w:p w14:paraId="1F3CC010">
      <w:pPr>
        <w:snapToGrid w:val="0"/>
        <w:spacing w:before="120" w:beforeLines="50" w:line="400" w:lineRule="exact"/>
        <w:ind w:firstLine="471" w:firstLineChars="196"/>
        <w:jc w:val="left"/>
        <w:rPr>
          <w:rFonts w:hint="eastAsia" w:ascii="微软雅黑" w:hAnsi="微软雅黑" w:eastAsia="微软雅黑" w:cs="微软雅黑"/>
          <w:b/>
          <w:color w:val="auto"/>
          <w:sz w:val="24"/>
          <w:szCs w:val="20"/>
          <w:highlight w:val="none"/>
        </w:rPr>
      </w:pPr>
      <w:bookmarkStart w:id="28" w:name="_Toc802"/>
      <w:bookmarkStart w:id="29" w:name="_Toc2300"/>
      <w:r>
        <w:rPr>
          <w:rFonts w:hint="eastAsia" w:ascii="微软雅黑" w:hAnsi="微软雅黑" w:eastAsia="微软雅黑" w:cs="微软雅黑"/>
          <w:b/>
          <w:color w:val="auto"/>
          <w:sz w:val="24"/>
          <w:szCs w:val="20"/>
          <w:highlight w:val="none"/>
        </w:rPr>
        <w:t>（三）投标报价</w:t>
      </w:r>
      <w:bookmarkEnd w:id="28"/>
      <w:bookmarkEnd w:id="29"/>
    </w:p>
    <w:p w14:paraId="51682C62">
      <w:pPr>
        <w:snapToGrid w:val="0"/>
        <w:spacing w:line="400" w:lineRule="exact"/>
        <w:ind w:firstLine="480" w:firstLineChars="200"/>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1.投标报价应按采购文件中相关附表格式填写。</w:t>
      </w:r>
    </w:p>
    <w:p w14:paraId="28941922">
      <w:pPr>
        <w:spacing w:line="400" w:lineRule="exact"/>
        <w:ind w:firstLine="450" w:firstLineChars="150"/>
        <w:rPr>
          <w:rFonts w:hint="eastAsia" w:ascii="微软雅黑" w:hAnsi="微软雅黑" w:eastAsia="微软雅黑" w:cs="微软雅黑"/>
          <w:b/>
          <w:color w:val="auto"/>
          <w:sz w:val="24"/>
          <w:szCs w:val="20"/>
          <w:highlight w:val="none"/>
        </w:rPr>
      </w:pPr>
      <w:r>
        <w:rPr>
          <w:rFonts w:hint="eastAsia" w:ascii="微软雅黑" w:hAnsi="微软雅黑" w:eastAsia="微软雅黑" w:cs="微软雅黑"/>
          <w:color w:val="auto"/>
          <w:sz w:val="30"/>
          <w:szCs w:val="20"/>
          <w:highlight w:val="none"/>
        </w:rPr>
        <w:t>▲</w:t>
      </w:r>
      <w:r>
        <w:rPr>
          <w:rFonts w:hint="eastAsia" w:ascii="微软雅黑" w:hAnsi="微软雅黑" w:eastAsia="微软雅黑" w:cs="微软雅黑"/>
          <w:color w:val="auto"/>
          <w:sz w:val="24"/>
          <w:highlight w:val="none"/>
        </w:rPr>
        <w:t>2.</w:t>
      </w:r>
      <w:r>
        <w:rPr>
          <w:rFonts w:hint="eastAsia" w:ascii="微软雅黑" w:hAnsi="微软雅黑" w:eastAsia="微软雅黑" w:cs="微软雅黑"/>
          <w:b/>
          <w:color w:val="auto"/>
          <w:sz w:val="24"/>
          <w:szCs w:val="20"/>
          <w:highlight w:val="none"/>
        </w:rPr>
        <w:t>投标报价是履行合同的最终价格，</w:t>
      </w:r>
      <w:r>
        <w:rPr>
          <w:rFonts w:hint="eastAsia" w:ascii="微软雅黑" w:hAnsi="微软雅黑" w:eastAsia="微软雅黑" w:cs="微软雅黑"/>
          <w:b/>
          <w:color w:val="auto"/>
          <w:sz w:val="24"/>
          <w:szCs w:val="20"/>
          <w:highlight w:val="none"/>
          <w:shd w:val="clear" w:color="auto" w:fill="FFFFFF"/>
        </w:rPr>
        <w:t>必须包括设备费、材料费、人工费、税金、运输及运输保险费、装卸费、质保期内维修保护费、特殊工具费、售后服务费、验收费、招标代理费、政策性文件规定及合同包含的所有风险、责任等各项全部费用。</w:t>
      </w:r>
      <w:r>
        <w:rPr>
          <w:rFonts w:hint="eastAsia" w:ascii="微软雅黑" w:hAnsi="微软雅黑" w:eastAsia="微软雅黑" w:cs="微软雅黑"/>
          <w:b/>
          <w:color w:val="auto"/>
          <w:sz w:val="24"/>
          <w:szCs w:val="20"/>
          <w:highlight w:val="none"/>
        </w:rPr>
        <w:t>最终一次性报价。投标方的投标报价为整个采购项目的总报价，供货清单或报价明细表如有漏项，视同漏项内容已包含在其总报价中，合同总价不做调整；在评审小组审查时，若该供应商不同意漏项内容已包含在其总报价中，并认为其合同总价需作调整的，则该供应商的投标文件将被认定为没有实质性响应采购文件需求，其投标文件将被作为无效文件。</w:t>
      </w:r>
    </w:p>
    <w:p w14:paraId="6475D10A">
      <w:pPr>
        <w:tabs>
          <w:tab w:val="left" w:pos="525"/>
        </w:tabs>
        <w:snapToGrid w:val="0"/>
        <w:spacing w:line="400" w:lineRule="exact"/>
        <w:ind w:firstLine="480" w:firstLineChars="200"/>
        <w:jc w:val="left"/>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▲3.投标文件只允许有一个报价，有选择的或有条件的报价将不予接受。</w:t>
      </w:r>
    </w:p>
    <w:p w14:paraId="7AEA0C13">
      <w:pPr>
        <w:tabs>
          <w:tab w:val="left" w:pos="525"/>
        </w:tabs>
        <w:snapToGrid w:val="0"/>
        <w:spacing w:line="400" w:lineRule="exact"/>
        <w:ind w:firstLine="480" w:firstLineChars="200"/>
        <w:jc w:val="left"/>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▲4.投标人对同一投标货物不得同时出现可选择性品牌和一个品牌中的可选择性型号。</w:t>
      </w:r>
    </w:p>
    <w:p w14:paraId="3060AB7C">
      <w:pPr>
        <w:tabs>
          <w:tab w:val="left" w:pos="525"/>
        </w:tabs>
        <w:snapToGrid w:val="0"/>
        <w:spacing w:line="400" w:lineRule="exact"/>
        <w:ind w:firstLine="480" w:firstLineChars="200"/>
        <w:jc w:val="left"/>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5.投标文件中的单价、合价、总价全部采用人民币表示。</w:t>
      </w:r>
    </w:p>
    <w:p w14:paraId="77112CB9">
      <w:pPr>
        <w:tabs>
          <w:tab w:val="left" w:pos="454"/>
          <w:tab w:val="left" w:pos="720"/>
        </w:tabs>
        <w:snapToGrid w:val="0"/>
        <w:spacing w:before="120" w:beforeLines="50" w:line="400" w:lineRule="exact"/>
        <w:ind w:firstLine="471" w:firstLineChars="196"/>
        <w:jc w:val="left"/>
        <w:rPr>
          <w:rFonts w:hint="eastAsia" w:ascii="微软雅黑" w:hAnsi="微软雅黑" w:eastAsia="微软雅黑" w:cs="微软雅黑"/>
          <w:b/>
          <w:color w:val="auto"/>
          <w:kern w:val="0"/>
          <w:sz w:val="24"/>
          <w:highlight w:val="none"/>
        </w:rPr>
      </w:pPr>
      <w:r>
        <w:rPr>
          <w:rFonts w:hint="eastAsia" w:ascii="微软雅黑" w:hAnsi="微软雅黑" w:eastAsia="微软雅黑" w:cs="微软雅黑"/>
          <w:b/>
          <w:color w:val="auto"/>
          <w:kern w:val="0"/>
          <w:sz w:val="24"/>
          <w:highlight w:val="none"/>
        </w:rPr>
        <w:t>（四）投标文件的有效期</w:t>
      </w:r>
    </w:p>
    <w:p w14:paraId="50F9C786">
      <w:pPr>
        <w:tabs>
          <w:tab w:val="left" w:pos="454"/>
          <w:tab w:val="left" w:pos="720"/>
        </w:tabs>
        <w:snapToGrid w:val="0"/>
        <w:spacing w:line="400" w:lineRule="exact"/>
        <w:ind w:firstLine="480" w:firstLineChars="200"/>
        <w:jc w:val="left"/>
        <w:rPr>
          <w:rFonts w:hint="eastAsia"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▲1.自投标截止日起</w:t>
      </w:r>
      <w:r>
        <w:rPr>
          <w:rFonts w:hint="eastAsia" w:ascii="微软雅黑" w:hAnsi="微软雅黑" w:eastAsia="微软雅黑" w:cs="微软雅黑"/>
          <w:color w:val="auto"/>
          <w:kern w:val="0"/>
          <w:sz w:val="24"/>
          <w:highlight w:val="none"/>
          <w:u w:val="single"/>
        </w:rPr>
        <w:t>120</w:t>
      </w:r>
      <w:r>
        <w:rPr>
          <w:rFonts w:hint="eastAsia" w:ascii="微软雅黑" w:hAnsi="微软雅黑" w:eastAsia="微软雅黑" w:cs="微软雅黑"/>
          <w:color w:val="auto"/>
          <w:kern w:val="0"/>
          <w:sz w:val="24"/>
          <w:highlight w:val="none"/>
        </w:rPr>
        <w:t>日历天投标文件应保持有效。有效期不足的投标文件将被拒绝。</w:t>
      </w:r>
    </w:p>
    <w:p w14:paraId="6E72BCF7">
      <w:pPr>
        <w:tabs>
          <w:tab w:val="left" w:pos="454"/>
          <w:tab w:val="left" w:pos="720"/>
        </w:tabs>
        <w:snapToGrid w:val="0"/>
        <w:spacing w:line="400" w:lineRule="exact"/>
        <w:ind w:firstLine="480" w:firstLineChars="200"/>
        <w:jc w:val="left"/>
        <w:rPr>
          <w:rFonts w:hint="eastAsia"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2.在特殊情况下，招标人可与投标人协商延长投标书的有效期，这种要求和答复均以书面形式进行。</w:t>
      </w:r>
    </w:p>
    <w:p w14:paraId="265F055D">
      <w:pPr>
        <w:snapToGrid w:val="0"/>
        <w:spacing w:line="400" w:lineRule="exact"/>
        <w:ind w:firstLine="480" w:firstLineChars="200"/>
        <w:jc w:val="left"/>
        <w:rPr>
          <w:rFonts w:hint="eastAsia" w:ascii="微软雅黑" w:hAnsi="微软雅黑" w:eastAsia="微软雅黑" w:cs="微软雅黑"/>
          <w:b/>
          <w:color w:val="auto"/>
          <w:sz w:val="24"/>
          <w:szCs w:val="20"/>
          <w:highlight w:val="none"/>
        </w:rPr>
      </w:pPr>
      <w:bookmarkStart w:id="30" w:name="_Toc4673"/>
      <w:bookmarkStart w:id="31" w:name="_Toc2737"/>
      <w:r>
        <w:rPr>
          <w:rFonts w:hint="eastAsia" w:ascii="微软雅黑" w:hAnsi="微软雅黑" w:eastAsia="微软雅黑" w:cs="微软雅黑"/>
          <w:color w:val="auto"/>
          <w:sz w:val="24"/>
          <w:szCs w:val="20"/>
          <w:highlight w:val="none"/>
        </w:rPr>
        <w:t>3.投标人可拒绝接受延期要求而不会导致投标保证金被没收。同意延长有效期的投标人需要相应延长投标保证金的有效期，但不能修改投标文件。</w:t>
      </w:r>
      <w:bookmarkEnd w:id="30"/>
      <w:bookmarkEnd w:id="31"/>
    </w:p>
    <w:p w14:paraId="1E1B2C54">
      <w:pPr>
        <w:snapToGrid w:val="0"/>
        <w:spacing w:line="400" w:lineRule="exact"/>
        <w:ind w:firstLine="480" w:firstLineChars="200"/>
        <w:jc w:val="left"/>
        <w:rPr>
          <w:rFonts w:hint="eastAsia" w:ascii="微软雅黑" w:hAnsi="微软雅黑" w:eastAsia="微软雅黑" w:cs="微软雅黑"/>
          <w:b/>
          <w:color w:val="auto"/>
          <w:sz w:val="24"/>
          <w:szCs w:val="20"/>
          <w:highlight w:val="none"/>
        </w:rPr>
      </w:pPr>
      <w:bookmarkStart w:id="32" w:name="_Toc20194"/>
      <w:bookmarkStart w:id="33" w:name="_Toc20297"/>
      <w:r>
        <w:rPr>
          <w:rFonts w:hint="eastAsia" w:ascii="微软雅黑" w:hAnsi="微软雅黑" w:eastAsia="微软雅黑" w:cs="微软雅黑"/>
          <w:color w:val="auto"/>
          <w:sz w:val="24"/>
          <w:szCs w:val="20"/>
          <w:highlight w:val="none"/>
        </w:rPr>
        <w:t>4.中标人的投标文件自开标之日起至合同履行完毕止均应保持有效。</w:t>
      </w:r>
      <w:bookmarkEnd w:id="32"/>
      <w:bookmarkEnd w:id="33"/>
    </w:p>
    <w:p w14:paraId="0528BC41">
      <w:pPr>
        <w:snapToGrid w:val="0"/>
        <w:spacing w:before="120" w:beforeLines="50" w:line="400" w:lineRule="exact"/>
        <w:ind w:firstLine="471" w:firstLineChars="196"/>
        <w:jc w:val="left"/>
        <w:rPr>
          <w:rFonts w:hint="eastAsia" w:ascii="微软雅黑" w:hAnsi="微软雅黑" w:eastAsia="微软雅黑" w:cs="微软雅黑"/>
          <w:b/>
          <w:color w:val="auto"/>
          <w:sz w:val="24"/>
          <w:szCs w:val="20"/>
          <w:highlight w:val="none"/>
        </w:rPr>
      </w:pPr>
      <w:bookmarkStart w:id="34" w:name="_Toc4397"/>
      <w:bookmarkStart w:id="35" w:name="_Toc21276"/>
      <w:r>
        <w:rPr>
          <w:rFonts w:hint="eastAsia" w:ascii="微软雅黑" w:hAnsi="微软雅黑" w:eastAsia="微软雅黑" w:cs="微软雅黑"/>
          <w:b/>
          <w:color w:val="auto"/>
          <w:sz w:val="24"/>
          <w:szCs w:val="20"/>
          <w:highlight w:val="none"/>
        </w:rPr>
        <w:t>（五）投标文件的装订、签署和份数</w:t>
      </w:r>
      <w:bookmarkEnd w:id="34"/>
      <w:bookmarkEnd w:id="35"/>
    </w:p>
    <w:p w14:paraId="35F31C2C">
      <w:pPr>
        <w:spacing w:line="400" w:lineRule="exact"/>
        <w:ind w:firstLine="480" w:firstLineChars="200"/>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szCs w:val="20"/>
          <w:highlight w:val="none"/>
        </w:rPr>
        <w:t>1.</w:t>
      </w:r>
      <w:r>
        <w:rPr>
          <w:rFonts w:hint="eastAsia" w:ascii="微软雅黑" w:hAnsi="微软雅黑" w:eastAsia="微软雅黑" w:cs="微软雅黑"/>
          <w:b/>
          <w:color w:val="auto"/>
          <w:sz w:val="24"/>
          <w:highlight w:val="none"/>
        </w:rPr>
        <w:t>电子投标文件部分：</w:t>
      </w:r>
    </w:p>
    <w:p w14:paraId="6BE10AFC">
      <w:pPr>
        <w:spacing w:line="400" w:lineRule="exact"/>
        <w:ind w:firstLine="480" w:firstLineChars="200"/>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rPr>
        <w:t>投标人应根据“政采云供应商项目采购-电子招投标操作指南”及本招标文件规定的格式和顺序编制电子投标文件并进行关联定位。</w:t>
      </w:r>
    </w:p>
    <w:p w14:paraId="02A83999">
      <w:pPr>
        <w:spacing w:line="400" w:lineRule="exact"/>
        <w:ind w:firstLine="480" w:firstLineChars="200"/>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rPr>
        <w:t>2.备份电子投标文件部分：</w:t>
      </w:r>
    </w:p>
    <w:p w14:paraId="425C410B">
      <w:pPr>
        <w:spacing w:line="400" w:lineRule="exact"/>
        <w:ind w:firstLine="480" w:firstLineChars="200"/>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rPr>
        <w:t>电子投标文件的备份文件，以光盘或U盘形式存储，并单独密封递交。数量为1份。</w:t>
      </w:r>
      <w:r>
        <w:rPr>
          <w:rFonts w:hint="eastAsia" w:ascii="微软雅黑" w:hAnsi="微软雅黑" w:eastAsia="微软雅黑" w:cs="微软雅黑"/>
          <w:b/>
          <w:color w:val="auto"/>
          <w:sz w:val="24"/>
          <w:szCs w:val="20"/>
          <w:highlight w:val="none"/>
        </w:rPr>
        <w:t>凡是参加两个或者以上标项投标的，投标文件必须按标项分别制作，且必须按标项分别单独密封、单独提交。</w:t>
      </w:r>
    </w:p>
    <w:p w14:paraId="5615CE8E">
      <w:pPr>
        <w:snapToGrid w:val="0"/>
        <w:spacing w:line="400" w:lineRule="exact"/>
        <w:ind w:firstLine="480" w:firstLineChars="200"/>
        <w:jc w:val="left"/>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3.投标人应按本采购文件规定的格式和顺序编制投标文件并标注页码，投标文件内容不完整、编排混乱导致投标文件被误读、漏读或者查找不到相关内容的，是投标人的责任。</w:t>
      </w:r>
    </w:p>
    <w:p w14:paraId="517286F4">
      <w:pPr>
        <w:snapToGrid w:val="0"/>
        <w:spacing w:line="400" w:lineRule="exact"/>
        <w:ind w:firstLine="480" w:firstLineChars="200"/>
        <w:jc w:val="left"/>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4.投标文件须由投标人在规定位置盖章并由法定代表人或法定代表人的授权委托人签署，投标人应写全称。</w:t>
      </w:r>
    </w:p>
    <w:p w14:paraId="6CED02AE">
      <w:pPr>
        <w:snapToGrid w:val="0"/>
        <w:spacing w:line="400" w:lineRule="exact"/>
        <w:ind w:firstLine="480" w:firstLineChars="200"/>
        <w:jc w:val="left"/>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5.投标文件不得涂改，若有修改错漏处，须加盖单位公章或者法定代表人或授权委托人签字或盖章。投标文件因字迹潦草或表达不清所引起的后果由投标人负责。</w:t>
      </w:r>
    </w:p>
    <w:p w14:paraId="71A69DCB">
      <w:pPr>
        <w:snapToGrid w:val="0"/>
        <w:spacing w:before="120" w:beforeLines="50" w:line="400" w:lineRule="exact"/>
        <w:ind w:firstLine="353" w:firstLineChars="147"/>
        <w:jc w:val="left"/>
        <w:rPr>
          <w:rFonts w:hint="eastAsia" w:ascii="微软雅黑" w:hAnsi="微软雅黑" w:eastAsia="微软雅黑" w:cs="微软雅黑"/>
          <w:b/>
          <w:color w:val="auto"/>
          <w:sz w:val="24"/>
          <w:szCs w:val="20"/>
          <w:highlight w:val="none"/>
        </w:rPr>
      </w:pPr>
      <w:r>
        <w:rPr>
          <w:rFonts w:hint="eastAsia" w:ascii="微软雅黑" w:hAnsi="微软雅黑" w:eastAsia="微软雅黑" w:cs="微软雅黑"/>
          <w:b/>
          <w:color w:val="auto"/>
          <w:sz w:val="24"/>
          <w:szCs w:val="20"/>
          <w:highlight w:val="none"/>
        </w:rPr>
        <w:t>（六）备份投标文件的包装、递交、修改和撤回</w:t>
      </w:r>
    </w:p>
    <w:p w14:paraId="065D8464">
      <w:pPr>
        <w:snapToGrid w:val="0"/>
        <w:spacing w:line="400" w:lineRule="exact"/>
        <w:ind w:firstLine="480" w:firstLineChars="200"/>
        <w:jc w:val="left"/>
        <w:rPr>
          <w:rFonts w:hint="eastAsia" w:ascii="微软雅黑" w:hAnsi="微软雅黑" w:eastAsia="微软雅黑" w:cs="微软雅黑"/>
          <w:b/>
          <w:color w:val="auto"/>
          <w:sz w:val="24"/>
          <w:szCs w:val="20"/>
          <w:highlight w:val="none"/>
        </w:rPr>
      </w:pPr>
      <w:r>
        <w:rPr>
          <w:rFonts w:hint="eastAsia" w:ascii="微软雅黑" w:hAnsi="微软雅黑" w:eastAsia="微软雅黑" w:cs="微软雅黑"/>
          <w:b/>
          <w:color w:val="auto"/>
          <w:sz w:val="24"/>
          <w:szCs w:val="20"/>
          <w:highlight w:val="none"/>
        </w:rPr>
        <w:t>1. 备份投标文件的包装封面上应注明投标人名称、投标人地址、投标文件名称、投标项目名称、项目编号、标项及“开标时启封”字样。</w:t>
      </w:r>
    </w:p>
    <w:p w14:paraId="5A01D61A">
      <w:pPr>
        <w:snapToGrid w:val="0"/>
        <w:spacing w:line="400" w:lineRule="exact"/>
        <w:ind w:firstLine="480" w:firstLineChars="200"/>
        <w:jc w:val="left"/>
        <w:rPr>
          <w:rFonts w:hint="eastAsia" w:ascii="微软雅黑" w:hAnsi="微软雅黑" w:eastAsia="微软雅黑" w:cs="微软雅黑"/>
          <w:b/>
          <w:color w:val="auto"/>
          <w:sz w:val="24"/>
          <w:szCs w:val="20"/>
          <w:highlight w:val="none"/>
        </w:rPr>
      </w:pPr>
      <w:r>
        <w:rPr>
          <w:rFonts w:hint="eastAsia" w:ascii="微软雅黑" w:hAnsi="微软雅黑" w:eastAsia="微软雅黑" w:cs="微软雅黑"/>
          <w:b/>
          <w:color w:val="auto"/>
          <w:sz w:val="24"/>
          <w:szCs w:val="20"/>
          <w:highlight w:val="none"/>
        </w:rPr>
        <w:t>2.如果备份投标文件密封袋未按规定密封或未加盖公章，采购代理机构有权予以拒绝此投标文件，并退回投标人。同时，由此造成投标文件被误投或提前拆封的风险由投标人承担。</w:t>
      </w:r>
    </w:p>
    <w:p w14:paraId="2C6B0F49">
      <w:pPr>
        <w:snapToGrid w:val="0"/>
        <w:spacing w:line="400" w:lineRule="exact"/>
        <w:ind w:firstLine="480" w:firstLineChars="200"/>
        <w:jc w:val="left"/>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3.投标人在投标截止时间之前，可以对已提交的投标文件进行修改或撤回，并书面通知招标采购单位。投标截止时间后，投标人不得撤回、修改投标文件。修改后重新递交的投标文件应当按本招标文件的要求签署、盖章和密封。</w:t>
      </w:r>
    </w:p>
    <w:p w14:paraId="26BA557B">
      <w:pPr>
        <w:snapToGrid w:val="0"/>
        <w:spacing w:line="400" w:lineRule="exact"/>
        <w:ind w:firstLine="480" w:firstLineChars="200"/>
        <w:jc w:val="left"/>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4.</w:t>
      </w:r>
      <w:r>
        <w:rPr>
          <w:rFonts w:hint="eastAsia" w:ascii="微软雅黑" w:hAnsi="微软雅黑" w:eastAsia="微软雅黑" w:cs="微软雅黑"/>
          <w:color w:val="auto"/>
          <w:highlight w:val="none"/>
        </w:rPr>
        <w:t xml:space="preserve"> </w:t>
      </w:r>
      <w:r>
        <w:rPr>
          <w:rFonts w:hint="eastAsia" w:ascii="微软雅黑" w:hAnsi="微软雅黑" w:eastAsia="微软雅黑" w:cs="微软雅黑"/>
          <w:color w:val="auto"/>
          <w:sz w:val="24"/>
          <w:szCs w:val="20"/>
          <w:highlight w:val="none"/>
        </w:rPr>
        <w:t>如果因投标文件密封不严、标记不明而造成过早启封、失密等情况，采购代理机构概不负责。</w:t>
      </w:r>
    </w:p>
    <w:p w14:paraId="352004B5">
      <w:pPr>
        <w:snapToGrid w:val="0"/>
        <w:spacing w:line="400" w:lineRule="exact"/>
        <w:ind w:firstLine="480" w:firstLineChars="200"/>
        <w:jc w:val="left"/>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5.在投标截止时间之后递交的投标文件将被拒绝。</w:t>
      </w:r>
    </w:p>
    <w:p w14:paraId="2E6FF334">
      <w:pPr>
        <w:snapToGrid w:val="0"/>
        <w:spacing w:line="400" w:lineRule="exact"/>
        <w:ind w:firstLine="480" w:firstLineChars="200"/>
        <w:jc w:val="left"/>
        <w:rPr>
          <w:rFonts w:hint="eastAsia" w:ascii="微软雅黑" w:hAnsi="微软雅黑" w:eastAsia="微软雅黑" w:cs="微软雅黑"/>
          <w:b/>
          <w:color w:val="auto"/>
          <w:sz w:val="24"/>
          <w:szCs w:val="20"/>
          <w:highlight w:val="none"/>
        </w:rPr>
      </w:pPr>
      <w:r>
        <w:rPr>
          <w:rFonts w:hint="eastAsia" w:ascii="微软雅黑" w:hAnsi="微软雅黑" w:eastAsia="微软雅黑" w:cs="微软雅黑"/>
          <w:b/>
          <w:color w:val="auto"/>
          <w:sz w:val="24"/>
          <w:szCs w:val="20"/>
          <w:highlight w:val="none"/>
        </w:rPr>
        <w:t>6. 未在投标截止时间前进行政采云报名程序的供应商的投标文件将被拒绝。</w:t>
      </w:r>
    </w:p>
    <w:p w14:paraId="2C80058B">
      <w:pPr>
        <w:snapToGrid w:val="0"/>
        <w:spacing w:before="120" w:beforeLines="50" w:line="400" w:lineRule="exact"/>
        <w:ind w:firstLine="471" w:firstLineChars="196"/>
        <w:rPr>
          <w:rFonts w:hint="eastAsia" w:ascii="微软雅黑" w:hAnsi="微软雅黑" w:eastAsia="微软雅黑" w:cs="微软雅黑"/>
          <w:b/>
          <w:color w:val="auto"/>
          <w:sz w:val="24"/>
          <w:szCs w:val="20"/>
          <w:highlight w:val="none"/>
        </w:rPr>
      </w:pPr>
      <w:r>
        <w:rPr>
          <w:rFonts w:hint="eastAsia" w:ascii="微软雅黑" w:hAnsi="微软雅黑" w:eastAsia="微软雅黑" w:cs="微软雅黑"/>
          <w:b/>
          <w:color w:val="auto"/>
          <w:sz w:val="24"/>
          <w:szCs w:val="20"/>
          <w:highlight w:val="none"/>
        </w:rPr>
        <w:t>（七）投标无效的情形</w:t>
      </w:r>
    </w:p>
    <w:p w14:paraId="7A3D6A1B">
      <w:pPr>
        <w:snapToGrid w:val="0"/>
        <w:spacing w:line="400" w:lineRule="exact"/>
        <w:ind w:firstLine="480" w:firstLineChars="200"/>
        <w:rPr>
          <w:rFonts w:hint="eastAsia" w:ascii="微软雅黑" w:hAnsi="微软雅黑" w:eastAsia="微软雅黑" w:cs="微软雅黑"/>
          <w:color w:val="auto"/>
          <w:highlight w:val="none"/>
        </w:rPr>
      </w:pPr>
      <w:r>
        <w:rPr>
          <w:rFonts w:hint="eastAsia" w:ascii="微软雅黑" w:hAnsi="微软雅黑" w:eastAsia="微软雅黑" w:cs="微软雅黑"/>
          <w:b/>
          <w:bCs w:val="0"/>
          <w:color w:val="auto"/>
          <w:sz w:val="24"/>
          <w:szCs w:val="20"/>
          <w:highlight w:val="none"/>
          <w:u w:val="single"/>
        </w:rPr>
        <w:t>实质上没有响应采购文件要求的投标将被视为无效投标。</w:t>
      </w:r>
      <w:r>
        <w:rPr>
          <w:rFonts w:hint="eastAsia" w:ascii="微软雅黑" w:hAnsi="微软雅黑" w:eastAsia="微软雅黑" w:cs="微软雅黑"/>
          <w:bCs/>
          <w:color w:val="auto"/>
          <w:sz w:val="24"/>
          <w:szCs w:val="20"/>
          <w:highlight w:val="none"/>
        </w:rPr>
        <w:t>对于投标文件中含义不明确、同类问题表述不一致或者有明显文字和计算错误的内容，评标委员会应当以书面形式要求投标人在评标结束之前作出必要的澄清、说明或者补正（可以是复印件、传真件等）。投标人的澄清、说明或者补正应当采用书面形式，并加盖公章，或者由法定代表人或其授权的代表签字。投标人的澄清、说明或者补正不得超出投标文件的范围或者改变投标文件的实质性内容，并应在中标结果公告之前查核原件。限期内不补正或经补正后仍不符合采购文件要求的，应认定其投标无效。</w:t>
      </w:r>
    </w:p>
    <w:p w14:paraId="77EC5536">
      <w:pPr>
        <w:snapToGrid w:val="0"/>
        <w:spacing w:line="400" w:lineRule="exact"/>
        <w:ind w:firstLine="471" w:firstLineChars="196"/>
        <w:rPr>
          <w:rFonts w:hint="eastAsia" w:ascii="微软雅黑" w:hAnsi="微软雅黑" w:eastAsia="微软雅黑" w:cs="微软雅黑"/>
          <w:b/>
          <w:bCs/>
          <w:color w:val="auto"/>
          <w:sz w:val="24"/>
          <w:szCs w:val="20"/>
          <w:highlight w:val="none"/>
        </w:rPr>
      </w:pPr>
      <w:r>
        <w:rPr>
          <w:rFonts w:hint="eastAsia" w:ascii="微软雅黑" w:hAnsi="微软雅黑" w:eastAsia="微软雅黑" w:cs="微软雅黑"/>
          <w:b/>
          <w:bCs/>
          <w:color w:val="auto"/>
          <w:sz w:val="24"/>
          <w:szCs w:val="20"/>
          <w:highlight w:val="none"/>
        </w:rPr>
        <w:t>1.在符合性审查和商务评审时，如发现下列情形之一的，相应的投标文件将被视为无效：</w:t>
      </w:r>
    </w:p>
    <w:p w14:paraId="4BF5B24A">
      <w:pPr>
        <w:keepNext w:val="0"/>
        <w:keepLines w:val="0"/>
        <w:pageBreakBefore w:val="0"/>
        <w:kinsoku/>
        <w:wordWrap/>
        <w:overflowPunct/>
        <w:topLinePunct w:val="0"/>
        <w:autoSpaceDE/>
        <w:autoSpaceDN/>
        <w:bidi w:val="0"/>
        <w:adjustRightInd/>
        <w:snapToGrid w:val="0"/>
        <w:spacing w:line="372" w:lineRule="exact"/>
        <w:ind w:firstLine="470" w:firstLineChars="196"/>
        <w:textAlignment w:val="auto"/>
        <w:rPr>
          <w:rFonts w:ascii="宋体" w:hAnsi="宋体"/>
          <w:color w:val="auto"/>
          <w:sz w:val="24"/>
          <w:szCs w:val="20"/>
          <w:highlight w:val="none"/>
        </w:rPr>
      </w:pPr>
      <w:r>
        <w:rPr>
          <w:rFonts w:hint="eastAsia" w:ascii="宋体" w:hAnsi="宋体"/>
          <w:b w:val="0"/>
          <w:bCs/>
          <w:color w:val="auto"/>
          <w:sz w:val="24"/>
          <w:szCs w:val="20"/>
          <w:highlight w:val="none"/>
        </w:rPr>
        <w:t>（1</w:t>
      </w:r>
      <w:r>
        <w:rPr>
          <w:rFonts w:ascii="宋体" w:hAnsi="宋体"/>
          <w:b w:val="0"/>
          <w:bCs/>
          <w:color w:val="auto"/>
          <w:sz w:val="24"/>
          <w:szCs w:val="20"/>
          <w:highlight w:val="none"/>
        </w:rPr>
        <w:t>）</w:t>
      </w:r>
      <w:r>
        <w:rPr>
          <w:rFonts w:ascii="宋体" w:hAnsi="宋体"/>
          <w:color w:val="auto"/>
          <w:sz w:val="24"/>
          <w:szCs w:val="20"/>
          <w:highlight w:val="none"/>
        </w:rPr>
        <w:t>超出经营范围投标</w:t>
      </w:r>
      <w:r>
        <w:rPr>
          <w:rFonts w:hint="eastAsia" w:ascii="宋体" w:hAnsi="宋体"/>
          <w:color w:val="auto"/>
          <w:sz w:val="24"/>
          <w:szCs w:val="20"/>
          <w:highlight w:val="none"/>
        </w:rPr>
        <w:t>且法律法规规定属于限制经营或需前置性经营许可的；</w:t>
      </w:r>
    </w:p>
    <w:p w14:paraId="53F5B3BD">
      <w:pPr>
        <w:keepNext w:val="0"/>
        <w:keepLines w:val="0"/>
        <w:pageBreakBefore w:val="0"/>
        <w:kinsoku/>
        <w:wordWrap/>
        <w:overflowPunct/>
        <w:topLinePunct w:val="0"/>
        <w:autoSpaceDE/>
        <w:autoSpaceDN/>
        <w:bidi w:val="0"/>
        <w:adjustRightInd/>
        <w:snapToGrid w:val="0"/>
        <w:spacing w:line="372" w:lineRule="exact"/>
        <w:ind w:firstLine="470" w:firstLineChars="196"/>
        <w:textAlignment w:val="auto"/>
        <w:rPr>
          <w:rFonts w:ascii="宋体" w:hAnsi="宋体"/>
          <w:b w:val="0"/>
          <w:bCs/>
          <w:color w:val="auto"/>
          <w:sz w:val="24"/>
          <w:szCs w:val="20"/>
          <w:highlight w:val="none"/>
        </w:rPr>
      </w:pPr>
      <w:r>
        <w:rPr>
          <w:rFonts w:hint="eastAsia" w:ascii="宋体" w:hAnsi="宋体"/>
          <w:b w:val="0"/>
          <w:bCs/>
          <w:color w:val="auto"/>
          <w:sz w:val="24"/>
          <w:szCs w:val="20"/>
          <w:highlight w:val="none"/>
        </w:rPr>
        <w:t>（2</w:t>
      </w:r>
      <w:r>
        <w:rPr>
          <w:rFonts w:ascii="宋体" w:hAnsi="宋体"/>
          <w:b w:val="0"/>
          <w:bCs/>
          <w:color w:val="auto"/>
          <w:sz w:val="24"/>
          <w:szCs w:val="20"/>
          <w:highlight w:val="none"/>
        </w:rPr>
        <w:t>）</w:t>
      </w:r>
      <w:r>
        <w:rPr>
          <w:rFonts w:hint="eastAsia" w:ascii="宋体" w:hAnsi="宋体"/>
          <w:b w:val="0"/>
          <w:bCs/>
          <w:color w:val="auto"/>
          <w:spacing w:val="-4"/>
          <w:sz w:val="24"/>
          <w:szCs w:val="20"/>
          <w:highlight w:val="none"/>
        </w:rPr>
        <w:t>开标时不能按采购文件要求提供相应的投标资格证明文件</w:t>
      </w:r>
      <w:r>
        <w:rPr>
          <w:rFonts w:hint="eastAsia" w:ascii="宋体" w:hAnsi="宋体"/>
          <w:b w:val="0"/>
          <w:bCs/>
          <w:color w:val="auto"/>
          <w:sz w:val="24"/>
          <w:highlight w:val="none"/>
        </w:rPr>
        <w:t>进行资格审查的</w:t>
      </w:r>
      <w:r>
        <w:rPr>
          <w:rFonts w:ascii="宋体" w:hAnsi="宋体"/>
          <w:b w:val="0"/>
          <w:bCs/>
          <w:color w:val="auto"/>
          <w:sz w:val="24"/>
          <w:szCs w:val="20"/>
          <w:highlight w:val="none"/>
        </w:rPr>
        <w:t>，或者不符合采购文件标明的资格要求的</w:t>
      </w:r>
      <w:r>
        <w:rPr>
          <w:rFonts w:hint="eastAsia" w:ascii="宋体" w:hAnsi="宋体"/>
          <w:b w:val="0"/>
          <w:bCs/>
          <w:color w:val="auto"/>
          <w:sz w:val="24"/>
          <w:szCs w:val="20"/>
          <w:highlight w:val="none"/>
        </w:rPr>
        <w:t>；</w:t>
      </w:r>
    </w:p>
    <w:p w14:paraId="70436E7F">
      <w:pPr>
        <w:keepNext w:val="0"/>
        <w:keepLines w:val="0"/>
        <w:pageBreakBefore w:val="0"/>
        <w:kinsoku/>
        <w:wordWrap/>
        <w:overflowPunct/>
        <w:topLinePunct w:val="0"/>
        <w:autoSpaceDE/>
        <w:autoSpaceDN/>
        <w:bidi w:val="0"/>
        <w:adjustRightInd/>
        <w:snapToGrid w:val="0"/>
        <w:spacing w:line="372" w:lineRule="exact"/>
        <w:ind w:firstLine="470" w:firstLineChars="196"/>
        <w:textAlignment w:val="auto"/>
        <w:rPr>
          <w:rFonts w:hint="eastAsia" w:ascii="宋体" w:hAnsi="宋体"/>
          <w:b/>
          <w:bCs/>
          <w:color w:val="auto"/>
          <w:kern w:val="0"/>
          <w:sz w:val="24"/>
          <w:szCs w:val="20"/>
          <w:highlight w:val="none"/>
        </w:rPr>
      </w:pPr>
      <w:r>
        <w:rPr>
          <w:rFonts w:hint="eastAsia" w:ascii="宋体" w:hAnsi="宋体"/>
          <w:b w:val="0"/>
          <w:bCs/>
          <w:color w:val="auto"/>
          <w:sz w:val="24"/>
          <w:szCs w:val="20"/>
          <w:highlight w:val="none"/>
        </w:rPr>
        <w:t>（3</w:t>
      </w:r>
      <w:r>
        <w:rPr>
          <w:rFonts w:ascii="宋体" w:hAnsi="宋体"/>
          <w:b w:val="0"/>
          <w:bCs/>
          <w:color w:val="auto"/>
          <w:sz w:val="24"/>
          <w:szCs w:val="20"/>
          <w:highlight w:val="none"/>
        </w:rPr>
        <w:t>）投标文件</w:t>
      </w:r>
      <w:r>
        <w:rPr>
          <w:rFonts w:hint="eastAsia" w:ascii="宋体" w:hAnsi="宋体"/>
          <w:b w:val="0"/>
          <w:bCs/>
          <w:color w:val="auto"/>
          <w:sz w:val="24"/>
          <w:szCs w:val="20"/>
          <w:highlight w:val="none"/>
        </w:rPr>
        <w:t>所有的投标声明书、投标函和法定代表人授权书均</w:t>
      </w:r>
      <w:r>
        <w:rPr>
          <w:rFonts w:ascii="宋体" w:hAnsi="宋体"/>
          <w:b w:val="0"/>
          <w:bCs/>
          <w:color w:val="auto"/>
          <w:sz w:val="24"/>
          <w:szCs w:val="20"/>
          <w:highlight w:val="none"/>
        </w:rPr>
        <w:t>无</w:t>
      </w:r>
      <w:r>
        <w:rPr>
          <w:rFonts w:hint="eastAsia" w:ascii="宋体" w:hAnsi="宋体"/>
          <w:b w:val="0"/>
          <w:bCs/>
          <w:color w:val="auto"/>
          <w:sz w:val="24"/>
          <w:szCs w:val="20"/>
          <w:highlight w:val="none"/>
        </w:rPr>
        <w:t>法定代表人签名(或盖</w:t>
      </w:r>
      <w:r>
        <w:rPr>
          <w:rFonts w:hint="eastAsia" w:ascii="宋体" w:hAnsi="宋体"/>
          <w:color w:val="auto"/>
          <w:sz w:val="24"/>
          <w:szCs w:val="20"/>
          <w:highlight w:val="none"/>
        </w:rPr>
        <w:t>法定代表人私章)、没有盖单位公章的</w:t>
      </w:r>
      <w:r>
        <w:rPr>
          <w:rFonts w:ascii="宋体" w:hAnsi="宋体"/>
          <w:color w:val="auto"/>
          <w:sz w:val="24"/>
          <w:szCs w:val="20"/>
          <w:highlight w:val="none"/>
        </w:rPr>
        <w:t>,或未</w:t>
      </w:r>
      <w:r>
        <w:rPr>
          <w:rFonts w:hint="eastAsia" w:ascii="宋体" w:hAnsi="宋体"/>
          <w:color w:val="auto"/>
          <w:sz w:val="24"/>
          <w:szCs w:val="20"/>
          <w:highlight w:val="none"/>
        </w:rPr>
        <w:t>按采购文件要求</w:t>
      </w:r>
      <w:r>
        <w:rPr>
          <w:rFonts w:hint="eastAsia" w:ascii="宋体" w:hAnsi="宋体"/>
          <w:bCs/>
          <w:color w:val="auto"/>
          <w:kern w:val="0"/>
          <w:sz w:val="24"/>
          <w:szCs w:val="20"/>
          <w:highlight w:val="none"/>
        </w:rPr>
        <w:t>提供投标声明书、投标函和</w:t>
      </w:r>
      <w:r>
        <w:rPr>
          <w:rFonts w:hint="eastAsia" w:ascii="宋体" w:hAnsi="宋体"/>
          <w:color w:val="auto"/>
          <w:sz w:val="24"/>
          <w:szCs w:val="20"/>
          <w:highlight w:val="none"/>
        </w:rPr>
        <w:t>法定代表人授权书</w:t>
      </w:r>
      <w:r>
        <w:rPr>
          <w:rFonts w:hint="eastAsia" w:ascii="宋体" w:hAnsi="宋体"/>
          <w:bCs/>
          <w:color w:val="auto"/>
          <w:kern w:val="0"/>
          <w:sz w:val="24"/>
          <w:szCs w:val="20"/>
          <w:highlight w:val="none"/>
        </w:rPr>
        <w:t>的；</w:t>
      </w:r>
      <w:r>
        <w:rPr>
          <w:rFonts w:hint="eastAsia" w:ascii="宋体" w:hAnsi="宋体"/>
          <w:b/>
          <w:bCs/>
          <w:color w:val="auto"/>
          <w:kern w:val="0"/>
          <w:sz w:val="24"/>
          <w:szCs w:val="20"/>
          <w:highlight w:val="none"/>
        </w:rPr>
        <w:t>（法定代表人亲自参加开标的，或者</w:t>
      </w:r>
      <w:r>
        <w:rPr>
          <w:rFonts w:hint="eastAsia" w:ascii="宋体" w:hAnsi="宋体"/>
          <w:b/>
          <w:bCs/>
          <w:color w:val="auto"/>
          <w:sz w:val="24"/>
          <w:highlight w:val="none"/>
        </w:rPr>
        <w:t>法定代表人及其授权代理人均未参加</w:t>
      </w:r>
      <w:r>
        <w:rPr>
          <w:rFonts w:hint="eastAsia" w:ascii="宋体" w:hAnsi="宋体"/>
          <w:b/>
          <w:bCs/>
          <w:color w:val="auto"/>
          <w:kern w:val="0"/>
          <w:sz w:val="24"/>
          <w:szCs w:val="20"/>
          <w:highlight w:val="none"/>
        </w:rPr>
        <w:t>开标的不需要提供法定代表人授权委托书）</w:t>
      </w:r>
    </w:p>
    <w:p w14:paraId="1B8EFBD3">
      <w:pPr>
        <w:keepNext w:val="0"/>
        <w:keepLines w:val="0"/>
        <w:pageBreakBefore w:val="0"/>
        <w:kinsoku/>
        <w:wordWrap/>
        <w:overflowPunct/>
        <w:topLinePunct w:val="0"/>
        <w:autoSpaceDE/>
        <w:autoSpaceDN/>
        <w:bidi w:val="0"/>
        <w:adjustRightInd/>
        <w:snapToGrid w:val="0"/>
        <w:spacing w:line="372" w:lineRule="exact"/>
        <w:ind w:firstLine="454" w:firstLineChars="196"/>
        <w:textAlignment w:val="auto"/>
        <w:rPr>
          <w:rFonts w:ascii="宋体" w:hAnsi="宋体"/>
          <w:b w:val="0"/>
          <w:bCs/>
          <w:snapToGrid w:val="0"/>
          <w:color w:val="auto"/>
          <w:spacing w:val="-4"/>
          <w:sz w:val="24"/>
          <w:highlight w:val="none"/>
        </w:rPr>
      </w:pPr>
      <w:r>
        <w:rPr>
          <w:rFonts w:ascii="宋体" w:hAnsi="宋体"/>
          <w:b w:val="0"/>
          <w:bCs/>
          <w:color w:val="auto"/>
          <w:spacing w:val="-4"/>
          <w:sz w:val="24"/>
          <w:szCs w:val="20"/>
          <w:highlight w:val="none"/>
        </w:rPr>
        <w:t>（</w:t>
      </w:r>
      <w:r>
        <w:rPr>
          <w:rFonts w:hint="eastAsia" w:ascii="宋体" w:hAnsi="宋体"/>
          <w:b w:val="0"/>
          <w:bCs/>
          <w:snapToGrid w:val="0"/>
          <w:color w:val="auto"/>
          <w:spacing w:val="-4"/>
          <w:sz w:val="24"/>
          <w:highlight w:val="none"/>
        </w:rPr>
        <w:t>4</w:t>
      </w:r>
      <w:r>
        <w:rPr>
          <w:rFonts w:ascii="宋体" w:hAnsi="宋体"/>
          <w:b w:val="0"/>
          <w:bCs/>
          <w:snapToGrid w:val="0"/>
          <w:color w:val="auto"/>
          <w:spacing w:val="-4"/>
          <w:sz w:val="24"/>
          <w:highlight w:val="none"/>
        </w:rPr>
        <w:t>）</w:t>
      </w:r>
      <w:r>
        <w:rPr>
          <w:rFonts w:ascii="宋体" w:hAnsi="宋体"/>
          <w:b w:val="0"/>
          <w:bCs/>
          <w:color w:val="auto"/>
          <w:spacing w:val="-4"/>
          <w:sz w:val="24"/>
          <w:szCs w:val="20"/>
          <w:highlight w:val="none"/>
        </w:rPr>
        <w:t>投标文件内容</w:t>
      </w:r>
      <w:r>
        <w:rPr>
          <w:rFonts w:hint="eastAsia" w:ascii="宋体" w:hAnsi="宋体"/>
          <w:b w:val="0"/>
          <w:bCs/>
          <w:color w:val="auto"/>
          <w:spacing w:val="-4"/>
          <w:sz w:val="24"/>
          <w:szCs w:val="20"/>
          <w:highlight w:val="none"/>
        </w:rPr>
        <w:t>不真实</w:t>
      </w:r>
      <w:r>
        <w:rPr>
          <w:rFonts w:ascii="宋体" w:hAnsi="宋体"/>
          <w:b w:val="0"/>
          <w:bCs/>
          <w:color w:val="auto"/>
          <w:spacing w:val="-4"/>
          <w:sz w:val="24"/>
          <w:szCs w:val="20"/>
          <w:highlight w:val="none"/>
        </w:rPr>
        <w:t>的</w:t>
      </w:r>
      <w:r>
        <w:rPr>
          <w:rFonts w:hint="eastAsia" w:ascii="宋体" w:hAnsi="宋体"/>
          <w:b w:val="0"/>
          <w:bCs/>
          <w:color w:val="auto"/>
          <w:spacing w:val="-4"/>
          <w:sz w:val="24"/>
          <w:szCs w:val="20"/>
          <w:highlight w:val="none"/>
        </w:rPr>
        <w:t>；</w:t>
      </w:r>
    </w:p>
    <w:p w14:paraId="695966D4">
      <w:pPr>
        <w:keepNext w:val="0"/>
        <w:keepLines w:val="0"/>
        <w:pageBreakBefore w:val="0"/>
        <w:kinsoku/>
        <w:wordWrap/>
        <w:overflowPunct/>
        <w:topLinePunct w:val="0"/>
        <w:autoSpaceDE/>
        <w:autoSpaceDN/>
        <w:bidi w:val="0"/>
        <w:adjustRightInd/>
        <w:snapToGrid w:val="0"/>
        <w:spacing w:line="372" w:lineRule="exact"/>
        <w:ind w:firstLine="454" w:firstLineChars="196"/>
        <w:textAlignment w:val="auto"/>
        <w:rPr>
          <w:rFonts w:ascii="宋体" w:hAnsi="宋体"/>
          <w:b w:val="0"/>
          <w:bCs/>
          <w:color w:val="auto"/>
          <w:sz w:val="24"/>
          <w:szCs w:val="20"/>
          <w:highlight w:val="none"/>
        </w:rPr>
      </w:pPr>
      <w:r>
        <w:rPr>
          <w:rFonts w:ascii="宋体" w:hAnsi="宋体"/>
          <w:b w:val="0"/>
          <w:bCs/>
          <w:color w:val="auto"/>
          <w:spacing w:val="-4"/>
          <w:sz w:val="24"/>
          <w:szCs w:val="20"/>
          <w:highlight w:val="none"/>
        </w:rPr>
        <w:t>（</w:t>
      </w:r>
      <w:r>
        <w:rPr>
          <w:rFonts w:hint="eastAsia" w:ascii="宋体" w:hAnsi="宋体"/>
          <w:b w:val="0"/>
          <w:bCs/>
          <w:color w:val="auto"/>
          <w:spacing w:val="-4"/>
          <w:sz w:val="24"/>
          <w:szCs w:val="20"/>
          <w:highlight w:val="none"/>
        </w:rPr>
        <w:t>5</w:t>
      </w:r>
      <w:r>
        <w:rPr>
          <w:rFonts w:ascii="宋体" w:hAnsi="宋体"/>
          <w:b w:val="0"/>
          <w:bCs/>
          <w:color w:val="auto"/>
          <w:spacing w:val="-4"/>
          <w:sz w:val="24"/>
          <w:szCs w:val="20"/>
          <w:highlight w:val="none"/>
        </w:rPr>
        <w:t>）投标文件的实质性内容</w:t>
      </w:r>
      <w:r>
        <w:rPr>
          <w:rFonts w:hint="eastAsia" w:ascii="宋体" w:hAnsi="宋体"/>
          <w:b w:val="0"/>
          <w:bCs/>
          <w:color w:val="auto"/>
          <w:spacing w:val="-4"/>
          <w:sz w:val="24"/>
          <w:szCs w:val="20"/>
          <w:highlight w:val="none"/>
        </w:rPr>
        <w:t>含义不明确、同类问题表述不一致或者有明显文字和计算错误，</w:t>
      </w:r>
      <w:r>
        <w:rPr>
          <w:rFonts w:ascii="宋体" w:hAnsi="宋体"/>
          <w:b w:val="0"/>
          <w:bCs/>
          <w:color w:val="auto"/>
          <w:spacing w:val="-4"/>
          <w:sz w:val="24"/>
          <w:szCs w:val="20"/>
          <w:highlight w:val="none"/>
        </w:rPr>
        <w:t>或者使用计量单位不符合采购文件要求的（经评审委员会认定</w:t>
      </w:r>
      <w:r>
        <w:rPr>
          <w:rFonts w:hint="eastAsia" w:ascii="宋体" w:hAnsi="宋体"/>
          <w:b w:val="0"/>
          <w:bCs/>
          <w:color w:val="auto"/>
          <w:spacing w:val="-4"/>
          <w:sz w:val="24"/>
          <w:szCs w:val="20"/>
          <w:highlight w:val="none"/>
        </w:rPr>
        <w:t>并</w:t>
      </w:r>
      <w:r>
        <w:rPr>
          <w:rFonts w:ascii="宋体" w:hAnsi="宋体"/>
          <w:b w:val="0"/>
          <w:bCs/>
          <w:color w:val="auto"/>
          <w:spacing w:val="-4"/>
          <w:sz w:val="24"/>
          <w:szCs w:val="20"/>
          <w:highlight w:val="none"/>
        </w:rPr>
        <w:t>允许其当场更正的笔误除外）</w:t>
      </w:r>
      <w:r>
        <w:rPr>
          <w:rFonts w:hint="eastAsia" w:ascii="宋体" w:hAnsi="宋体"/>
          <w:b w:val="0"/>
          <w:bCs/>
          <w:color w:val="auto"/>
          <w:spacing w:val="-4"/>
          <w:sz w:val="24"/>
          <w:szCs w:val="20"/>
          <w:highlight w:val="none"/>
        </w:rPr>
        <w:t>；</w:t>
      </w:r>
    </w:p>
    <w:p w14:paraId="18482BED">
      <w:pPr>
        <w:keepNext w:val="0"/>
        <w:keepLines w:val="0"/>
        <w:pageBreakBefore w:val="0"/>
        <w:kinsoku/>
        <w:wordWrap/>
        <w:overflowPunct/>
        <w:topLinePunct w:val="0"/>
        <w:autoSpaceDE/>
        <w:autoSpaceDN/>
        <w:bidi w:val="0"/>
        <w:adjustRightInd/>
        <w:snapToGrid w:val="0"/>
        <w:spacing w:line="372" w:lineRule="exact"/>
        <w:ind w:firstLine="470" w:firstLineChars="196"/>
        <w:textAlignment w:val="auto"/>
        <w:rPr>
          <w:rFonts w:ascii="宋体" w:hAnsi="宋体"/>
          <w:b w:val="0"/>
          <w:bCs/>
          <w:snapToGrid w:val="0"/>
          <w:color w:val="auto"/>
          <w:spacing w:val="-4"/>
          <w:sz w:val="24"/>
          <w:highlight w:val="none"/>
        </w:rPr>
      </w:pPr>
      <w:r>
        <w:rPr>
          <w:rFonts w:ascii="宋体" w:hAnsi="宋体"/>
          <w:b w:val="0"/>
          <w:bCs/>
          <w:color w:val="auto"/>
          <w:sz w:val="24"/>
          <w:highlight w:val="none"/>
        </w:rPr>
        <w:t>（</w:t>
      </w:r>
      <w:r>
        <w:rPr>
          <w:rFonts w:hint="eastAsia" w:ascii="宋体" w:hAnsi="宋体"/>
          <w:b w:val="0"/>
          <w:bCs/>
          <w:color w:val="auto"/>
          <w:sz w:val="24"/>
          <w:highlight w:val="none"/>
        </w:rPr>
        <w:t>6</w:t>
      </w:r>
      <w:r>
        <w:rPr>
          <w:rFonts w:ascii="宋体" w:hAnsi="宋体"/>
          <w:b w:val="0"/>
          <w:bCs/>
          <w:color w:val="auto"/>
          <w:sz w:val="24"/>
          <w:highlight w:val="none"/>
        </w:rPr>
        <w:t>）</w:t>
      </w:r>
      <w:r>
        <w:rPr>
          <w:rFonts w:ascii="宋体" w:hAnsi="宋体"/>
          <w:b w:val="0"/>
          <w:bCs/>
          <w:snapToGrid w:val="0"/>
          <w:color w:val="auto"/>
          <w:spacing w:val="-4"/>
          <w:sz w:val="24"/>
          <w:highlight w:val="none"/>
        </w:rPr>
        <w:t>投标有效期、交货时间、质保期</w:t>
      </w:r>
      <w:r>
        <w:rPr>
          <w:rFonts w:hint="eastAsia" w:ascii="宋体" w:hAnsi="宋体"/>
          <w:b w:val="0"/>
          <w:bCs/>
          <w:snapToGrid w:val="0"/>
          <w:color w:val="auto"/>
          <w:spacing w:val="-4"/>
          <w:sz w:val="24"/>
          <w:highlight w:val="none"/>
        </w:rPr>
        <w:t>、付款方式、验收方法</w:t>
      </w:r>
      <w:r>
        <w:rPr>
          <w:rFonts w:ascii="宋体" w:hAnsi="宋体"/>
          <w:b w:val="0"/>
          <w:bCs/>
          <w:snapToGrid w:val="0"/>
          <w:color w:val="auto"/>
          <w:spacing w:val="-4"/>
          <w:sz w:val="24"/>
          <w:highlight w:val="none"/>
        </w:rPr>
        <w:t>等商务条款不能满足采购文件要求的</w:t>
      </w:r>
      <w:r>
        <w:rPr>
          <w:rFonts w:hint="eastAsia" w:ascii="宋体" w:hAnsi="宋体"/>
          <w:b w:val="0"/>
          <w:bCs/>
          <w:snapToGrid w:val="0"/>
          <w:color w:val="auto"/>
          <w:spacing w:val="-4"/>
          <w:sz w:val="24"/>
          <w:highlight w:val="none"/>
        </w:rPr>
        <w:t>；</w:t>
      </w:r>
    </w:p>
    <w:p w14:paraId="0800ECAC">
      <w:pPr>
        <w:keepNext w:val="0"/>
        <w:keepLines w:val="0"/>
        <w:pageBreakBefore w:val="0"/>
        <w:kinsoku/>
        <w:wordWrap/>
        <w:overflowPunct/>
        <w:topLinePunct w:val="0"/>
        <w:autoSpaceDE/>
        <w:autoSpaceDN/>
        <w:bidi w:val="0"/>
        <w:adjustRightInd/>
        <w:snapToGrid w:val="0"/>
        <w:spacing w:line="372" w:lineRule="exact"/>
        <w:ind w:firstLine="470" w:firstLineChars="196"/>
        <w:textAlignment w:val="auto"/>
        <w:rPr>
          <w:rFonts w:ascii="宋体" w:hAnsi="宋体"/>
          <w:b w:val="0"/>
          <w:bCs/>
          <w:snapToGrid w:val="0"/>
          <w:color w:val="auto"/>
          <w:spacing w:val="-4"/>
          <w:sz w:val="24"/>
          <w:highlight w:val="none"/>
        </w:rPr>
      </w:pPr>
      <w:r>
        <w:rPr>
          <w:rFonts w:ascii="宋体" w:hAnsi="宋体"/>
          <w:b w:val="0"/>
          <w:bCs/>
          <w:color w:val="auto"/>
          <w:sz w:val="24"/>
          <w:highlight w:val="none"/>
        </w:rPr>
        <w:t>（</w:t>
      </w:r>
      <w:r>
        <w:rPr>
          <w:rFonts w:hint="eastAsia" w:ascii="宋体" w:hAnsi="宋体"/>
          <w:b w:val="0"/>
          <w:bCs/>
          <w:color w:val="auto"/>
          <w:sz w:val="24"/>
          <w:highlight w:val="none"/>
        </w:rPr>
        <w:t>7</w:t>
      </w:r>
      <w:r>
        <w:rPr>
          <w:rFonts w:ascii="宋体" w:hAnsi="宋体"/>
          <w:b w:val="0"/>
          <w:bCs/>
          <w:color w:val="auto"/>
          <w:sz w:val="24"/>
          <w:highlight w:val="none"/>
        </w:rPr>
        <w:t>）</w:t>
      </w:r>
      <w:r>
        <w:rPr>
          <w:rFonts w:ascii="宋体" w:hAnsi="宋体"/>
          <w:b w:val="0"/>
          <w:bCs/>
          <w:color w:val="auto"/>
          <w:spacing w:val="-4"/>
          <w:sz w:val="24"/>
          <w:szCs w:val="20"/>
          <w:highlight w:val="none"/>
        </w:rPr>
        <w:t>在“资信</w:t>
      </w:r>
      <w:r>
        <w:rPr>
          <w:rFonts w:hint="eastAsia" w:ascii="宋体" w:hAnsi="宋体"/>
          <w:b w:val="0"/>
          <w:bCs/>
          <w:color w:val="auto"/>
          <w:spacing w:val="-4"/>
          <w:sz w:val="24"/>
          <w:szCs w:val="20"/>
          <w:highlight w:val="none"/>
        </w:rPr>
        <w:t>商务</w:t>
      </w:r>
      <w:r>
        <w:rPr>
          <w:rFonts w:ascii="宋体" w:hAnsi="宋体"/>
          <w:b w:val="0"/>
          <w:bCs/>
          <w:color w:val="auto"/>
          <w:spacing w:val="-4"/>
          <w:sz w:val="24"/>
          <w:szCs w:val="20"/>
          <w:highlight w:val="none"/>
        </w:rPr>
        <w:t>、技术”标中出现投标报价的</w:t>
      </w:r>
      <w:r>
        <w:rPr>
          <w:rFonts w:hint="eastAsia" w:ascii="宋体" w:hAnsi="宋体"/>
          <w:b w:val="0"/>
          <w:bCs/>
          <w:color w:val="auto"/>
          <w:spacing w:val="-4"/>
          <w:sz w:val="24"/>
          <w:szCs w:val="20"/>
          <w:highlight w:val="none"/>
        </w:rPr>
        <w:t>；</w:t>
      </w:r>
    </w:p>
    <w:p w14:paraId="631E8810">
      <w:pPr>
        <w:keepNext w:val="0"/>
        <w:keepLines w:val="0"/>
        <w:pageBreakBefore w:val="0"/>
        <w:kinsoku/>
        <w:wordWrap/>
        <w:overflowPunct/>
        <w:topLinePunct w:val="0"/>
        <w:autoSpaceDE/>
        <w:autoSpaceDN/>
        <w:bidi w:val="0"/>
        <w:adjustRightInd/>
        <w:snapToGrid w:val="0"/>
        <w:spacing w:line="372" w:lineRule="exact"/>
        <w:ind w:firstLine="454" w:firstLineChars="196"/>
        <w:textAlignment w:val="auto"/>
        <w:rPr>
          <w:rFonts w:ascii="宋体" w:hAnsi="宋体"/>
          <w:b w:val="0"/>
          <w:bCs/>
          <w:color w:val="auto"/>
          <w:spacing w:val="-4"/>
          <w:sz w:val="24"/>
          <w:szCs w:val="20"/>
          <w:highlight w:val="none"/>
        </w:rPr>
      </w:pPr>
      <w:r>
        <w:rPr>
          <w:rFonts w:ascii="宋体" w:hAnsi="宋体"/>
          <w:b w:val="0"/>
          <w:bCs/>
          <w:color w:val="auto"/>
          <w:spacing w:val="-4"/>
          <w:sz w:val="24"/>
          <w:szCs w:val="20"/>
          <w:highlight w:val="none"/>
        </w:rPr>
        <w:t>（</w:t>
      </w:r>
      <w:r>
        <w:rPr>
          <w:rFonts w:hint="eastAsia" w:ascii="宋体" w:hAnsi="宋体"/>
          <w:b w:val="0"/>
          <w:bCs/>
          <w:color w:val="auto"/>
          <w:spacing w:val="-4"/>
          <w:sz w:val="24"/>
          <w:szCs w:val="20"/>
          <w:highlight w:val="none"/>
        </w:rPr>
        <w:t>8</w:t>
      </w:r>
      <w:r>
        <w:rPr>
          <w:rFonts w:ascii="宋体" w:hAnsi="宋体"/>
          <w:b w:val="0"/>
          <w:bCs/>
          <w:color w:val="auto"/>
          <w:spacing w:val="-4"/>
          <w:sz w:val="24"/>
          <w:szCs w:val="20"/>
          <w:highlight w:val="none"/>
        </w:rPr>
        <w:t>）</w:t>
      </w:r>
      <w:r>
        <w:rPr>
          <w:rFonts w:hint="eastAsia" w:ascii="宋体" w:hAnsi="宋体"/>
          <w:b w:val="0"/>
          <w:bCs/>
          <w:color w:val="auto"/>
          <w:spacing w:val="-4"/>
          <w:sz w:val="24"/>
          <w:szCs w:val="20"/>
          <w:highlight w:val="none"/>
        </w:rPr>
        <w:t>未实质性</w:t>
      </w:r>
      <w:r>
        <w:rPr>
          <w:rFonts w:ascii="宋体" w:hAnsi="宋体"/>
          <w:b w:val="0"/>
          <w:bCs/>
          <w:color w:val="auto"/>
          <w:spacing w:val="-4"/>
          <w:sz w:val="24"/>
          <w:szCs w:val="20"/>
          <w:highlight w:val="none"/>
        </w:rPr>
        <w:t>响应采购文件要求或者投标文件有招标方不能接受的附加条件的</w:t>
      </w:r>
      <w:r>
        <w:rPr>
          <w:rFonts w:hint="eastAsia" w:ascii="宋体" w:hAnsi="宋体"/>
          <w:b w:val="0"/>
          <w:bCs/>
          <w:color w:val="auto"/>
          <w:spacing w:val="-4"/>
          <w:sz w:val="24"/>
          <w:szCs w:val="20"/>
          <w:highlight w:val="none"/>
        </w:rPr>
        <w:t>；</w:t>
      </w:r>
    </w:p>
    <w:p w14:paraId="5E253D7F">
      <w:pPr>
        <w:keepNext w:val="0"/>
        <w:keepLines w:val="0"/>
        <w:pageBreakBefore w:val="0"/>
        <w:kinsoku/>
        <w:wordWrap/>
        <w:overflowPunct/>
        <w:topLinePunct w:val="0"/>
        <w:autoSpaceDE/>
        <w:autoSpaceDN/>
        <w:bidi w:val="0"/>
        <w:adjustRightInd/>
        <w:snapToGrid w:val="0"/>
        <w:spacing w:line="372" w:lineRule="exact"/>
        <w:ind w:firstLine="454" w:firstLineChars="196"/>
        <w:textAlignment w:val="auto"/>
        <w:rPr>
          <w:rFonts w:hint="eastAsia" w:ascii="宋体" w:hAnsi="宋体"/>
          <w:color w:val="auto"/>
          <w:spacing w:val="-4"/>
          <w:sz w:val="24"/>
          <w:szCs w:val="20"/>
          <w:highlight w:val="none"/>
        </w:rPr>
      </w:pPr>
      <w:r>
        <w:rPr>
          <w:rFonts w:hint="eastAsia" w:ascii="宋体" w:hAnsi="宋体"/>
          <w:b w:val="0"/>
          <w:bCs/>
          <w:color w:val="auto"/>
          <w:spacing w:val="-4"/>
          <w:sz w:val="24"/>
          <w:szCs w:val="20"/>
          <w:highlight w:val="none"/>
        </w:rPr>
        <w:t>（9）</w:t>
      </w:r>
      <w:r>
        <w:rPr>
          <w:rFonts w:hint="eastAsia" w:ascii="宋体" w:hAnsi="宋体"/>
          <w:b w:val="0"/>
          <w:bCs/>
          <w:color w:val="auto"/>
          <w:sz w:val="24"/>
          <w:highlight w:val="none"/>
        </w:rPr>
        <w:t>未在</w:t>
      </w:r>
      <w:r>
        <w:rPr>
          <w:rFonts w:hint="eastAsia" w:ascii="宋体" w:hAnsi="宋体"/>
          <w:b w:val="0"/>
          <w:bCs/>
          <w:color w:val="auto"/>
          <w:spacing w:val="-4"/>
          <w:sz w:val="24"/>
          <w:szCs w:val="20"/>
          <w:highlight w:val="none"/>
        </w:rPr>
        <w:t>浙江政府</w:t>
      </w:r>
      <w:r>
        <w:rPr>
          <w:rFonts w:hint="eastAsia" w:ascii="宋体" w:hAnsi="宋体"/>
          <w:color w:val="auto"/>
          <w:spacing w:val="-4"/>
          <w:sz w:val="24"/>
          <w:szCs w:val="20"/>
          <w:highlight w:val="none"/>
        </w:rPr>
        <w:t>采购网（政采云平台）完成本项目网上报名的；</w:t>
      </w:r>
    </w:p>
    <w:p w14:paraId="561D47E6">
      <w:pPr>
        <w:keepNext w:val="0"/>
        <w:keepLines w:val="0"/>
        <w:pageBreakBefore w:val="0"/>
        <w:kinsoku/>
        <w:wordWrap/>
        <w:overflowPunct/>
        <w:topLinePunct w:val="0"/>
        <w:autoSpaceDE/>
        <w:autoSpaceDN/>
        <w:bidi w:val="0"/>
        <w:adjustRightInd/>
        <w:snapToGrid w:val="0"/>
        <w:spacing w:line="372" w:lineRule="exact"/>
        <w:ind w:firstLine="454" w:firstLineChars="196"/>
        <w:textAlignment w:val="auto"/>
        <w:rPr>
          <w:rFonts w:ascii="宋体" w:hAnsi="宋体"/>
          <w:color w:val="auto"/>
          <w:spacing w:val="-4"/>
          <w:sz w:val="24"/>
          <w:szCs w:val="20"/>
          <w:highlight w:val="none"/>
        </w:rPr>
      </w:pPr>
      <w:r>
        <w:rPr>
          <w:rFonts w:hint="eastAsia" w:ascii="宋体" w:hAnsi="宋体"/>
          <w:color w:val="auto"/>
          <w:spacing w:val="-4"/>
          <w:sz w:val="24"/>
          <w:szCs w:val="20"/>
          <w:highlight w:val="none"/>
        </w:rPr>
        <w:t>（10）</w:t>
      </w:r>
      <w:r>
        <w:rPr>
          <w:rFonts w:hint="eastAsia" w:ascii="宋体" w:hAnsi="宋体"/>
          <w:snapToGrid w:val="0"/>
          <w:color w:val="auto"/>
          <w:spacing w:val="-4"/>
          <w:sz w:val="24"/>
          <w:szCs w:val="20"/>
          <w:highlight w:val="none"/>
        </w:rPr>
        <w:t>与采购文件中标“▲”的商务条款及采购文件其他要求发生实质性负偏离的</w:t>
      </w:r>
      <w:r>
        <w:rPr>
          <w:rFonts w:hint="eastAsia" w:ascii="宋体" w:hAnsi="宋体"/>
          <w:color w:val="auto"/>
          <w:sz w:val="24"/>
          <w:highlight w:val="none"/>
        </w:rPr>
        <w:t>；</w:t>
      </w:r>
    </w:p>
    <w:p w14:paraId="2C6A96EB">
      <w:pPr>
        <w:keepNext w:val="0"/>
        <w:keepLines w:val="0"/>
        <w:pageBreakBefore w:val="0"/>
        <w:kinsoku/>
        <w:wordWrap/>
        <w:overflowPunct/>
        <w:topLinePunct w:val="0"/>
        <w:autoSpaceDE/>
        <w:autoSpaceDN/>
        <w:bidi w:val="0"/>
        <w:adjustRightInd/>
        <w:snapToGrid w:val="0"/>
        <w:spacing w:line="372" w:lineRule="exact"/>
        <w:ind w:firstLine="480" w:firstLineChars="200"/>
        <w:textAlignment w:val="auto"/>
        <w:rPr>
          <w:rFonts w:hint="eastAsia" w:ascii="宋体" w:hAnsi="宋体"/>
          <w:color w:val="auto"/>
          <w:sz w:val="24"/>
          <w:highlight w:val="none"/>
        </w:rPr>
      </w:pPr>
      <w:r>
        <w:rPr>
          <w:rFonts w:hint="eastAsia" w:ascii="宋体" w:hAnsi="宋体"/>
          <w:color w:val="auto"/>
          <w:sz w:val="24"/>
          <w:highlight w:val="none"/>
        </w:rPr>
        <w:t>（11）</w:t>
      </w:r>
      <w:r>
        <w:rPr>
          <w:rFonts w:hint="eastAsia" w:ascii="宋体" w:hAnsi="宋体"/>
          <w:snapToGrid w:val="0"/>
          <w:color w:val="auto"/>
          <w:spacing w:val="-4"/>
          <w:sz w:val="24"/>
          <w:szCs w:val="20"/>
          <w:highlight w:val="none"/>
        </w:rPr>
        <w:t>投标人提交两份或两份以上内容不同的投标文件；</w:t>
      </w:r>
    </w:p>
    <w:p w14:paraId="26C0F555">
      <w:pPr>
        <w:keepNext w:val="0"/>
        <w:keepLines w:val="0"/>
        <w:pageBreakBefore w:val="0"/>
        <w:kinsoku/>
        <w:wordWrap/>
        <w:overflowPunct/>
        <w:topLinePunct w:val="0"/>
        <w:autoSpaceDE/>
        <w:autoSpaceDN/>
        <w:bidi w:val="0"/>
        <w:adjustRightInd/>
        <w:snapToGrid w:val="0"/>
        <w:spacing w:line="372" w:lineRule="exact"/>
        <w:ind w:firstLine="464" w:firstLineChars="200"/>
        <w:textAlignment w:val="auto"/>
        <w:rPr>
          <w:rFonts w:hint="eastAsia" w:ascii="宋体" w:hAnsi="宋体"/>
          <w:snapToGrid w:val="0"/>
          <w:color w:val="auto"/>
          <w:spacing w:val="-4"/>
          <w:sz w:val="24"/>
          <w:szCs w:val="20"/>
          <w:highlight w:val="none"/>
        </w:rPr>
      </w:pPr>
      <w:r>
        <w:rPr>
          <w:rFonts w:hint="eastAsia" w:ascii="宋体" w:hAnsi="宋体"/>
          <w:snapToGrid w:val="0"/>
          <w:color w:val="auto"/>
          <w:spacing w:val="-4"/>
          <w:sz w:val="24"/>
          <w:szCs w:val="20"/>
          <w:highlight w:val="none"/>
        </w:rPr>
        <w:t>（12）投标文件字迹模糊辨认不清的（评审委员会一致认为难以确认）；</w:t>
      </w:r>
    </w:p>
    <w:p w14:paraId="15C249CC">
      <w:pPr>
        <w:keepNext w:val="0"/>
        <w:keepLines w:val="0"/>
        <w:pageBreakBefore w:val="0"/>
        <w:kinsoku/>
        <w:wordWrap/>
        <w:overflowPunct/>
        <w:topLinePunct w:val="0"/>
        <w:autoSpaceDE/>
        <w:autoSpaceDN/>
        <w:bidi w:val="0"/>
        <w:adjustRightInd/>
        <w:snapToGrid w:val="0"/>
        <w:spacing w:line="372" w:lineRule="exact"/>
        <w:ind w:firstLine="464" w:firstLineChars="200"/>
        <w:textAlignment w:val="auto"/>
        <w:rPr>
          <w:rFonts w:hint="eastAsia" w:ascii="宋体" w:hAnsi="宋体"/>
          <w:color w:val="auto"/>
          <w:sz w:val="24"/>
          <w:highlight w:val="none"/>
        </w:rPr>
      </w:pPr>
      <w:r>
        <w:rPr>
          <w:rFonts w:hint="eastAsia" w:ascii="宋体" w:hAnsi="宋体"/>
          <w:snapToGrid w:val="0"/>
          <w:color w:val="auto"/>
          <w:spacing w:val="-4"/>
          <w:sz w:val="24"/>
          <w:szCs w:val="20"/>
          <w:highlight w:val="none"/>
        </w:rPr>
        <w:t>（13）</w:t>
      </w:r>
      <w:r>
        <w:rPr>
          <w:rFonts w:hint="eastAsia" w:ascii="宋体" w:hAnsi="宋体"/>
          <w:color w:val="auto"/>
          <w:sz w:val="24"/>
          <w:highlight w:val="none"/>
        </w:rPr>
        <w:t>投标产品载明的验收标准和方法等不符合国家规定的；</w:t>
      </w:r>
    </w:p>
    <w:p w14:paraId="73BD4174">
      <w:pPr>
        <w:keepNext w:val="0"/>
        <w:keepLines w:val="0"/>
        <w:pageBreakBefore w:val="0"/>
        <w:kinsoku/>
        <w:wordWrap/>
        <w:overflowPunct/>
        <w:topLinePunct w:val="0"/>
        <w:autoSpaceDE/>
        <w:autoSpaceDN/>
        <w:bidi w:val="0"/>
        <w:adjustRightInd/>
        <w:snapToGrid w:val="0"/>
        <w:spacing w:line="372" w:lineRule="exact"/>
        <w:ind w:firstLine="480" w:firstLineChars="200"/>
        <w:textAlignment w:val="auto"/>
        <w:rPr>
          <w:rFonts w:hint="eastAsia" w:ascii="宋体" w:hAnsi="宋体"/>
          <w:color w:val="auto"/>
          <w:sz w:val="24"/>
          <w:highlight w:val="none"/>
        </w:rPr>
      </w:pPr>
      <w:r>
        <w:rPr>
          <w:rFonts w:hint="eastAsia" w:ascii="宋体" w:hAnsi="宋体"/>
          <w:color w:val="auto"/>
          <w:sz w:val="24"/>
          <w:highlight w:val="none"/>
        </w:rPr>
        <w:t>（14）</w:t>
      </w:r>
      <w:r>
        <w:rPr>
          <w:rFonts w:hint="eastAsia" w:ascii="宋体" w:hAnsi="宋体"/>
          <w:color w:val="auto"/>
          <w:spacing w:val="-4"/>
          <w:sz w:val="24"/>
          <w:szCs w:val="20"/>
          <w:highlight w:val="none"/>
        </w:rPr>
        <w:t>不符合法律、法规和采购文件规定的其他实质性要求（评审委员会一致认定）的；</w:t>
      </w:r>
    </w:p>
    <w:p w14:paraId="6BA9EC23">
      <w:pPr>
        <w:keepNext w:val="0"/>
        <w:keepLines w:val="0"/>
        <w:pageBreakBefore w:val="0"/>
        <w:kinsoku/>
        <w:wordWrap/>
        <w:overflowPunct/>
        <w:topLinePunct w:val="0"/>
        <w:autoSpaceDE/>
        <w:autoSpaceDN/>
        <w:bidi w:val="0"/>
        <w:adjustRightInd/>
        <w:snapToGrid w:val="0"/>
        <w:spacing w:line="372" w:lineRule="exact"/>
        <w:ind w:firstLine="480" w:firstLineChars="200"/>
        <w:textAlignment w:val="auto"/>
        <w:rPr>
          <w:rFonts w:hint="eastAsia" w:ascii="宋体" w:hAnsi="宋体"/>
          <w:color w:val="auto"/>
          <w:sz w:val="24"/>
          <w:highlight w:val="none"/>
        </w:rPr>
      </w:pPr>
      <w:r>
        <w:rPr>
          <w:rFonts w:hint="eastAsia" w:ascii="宋体" w:hAnsi="宋体"/>
          <w:color w:val="auto"/>
          <w:sz w:val="24"/>
          <w:highlight w:val="none"/>
        </w:rPr>
        <w:t>（15）在投标截止时间以后传送的电子投标文件；</w:t>
      </w:r>
    </w:p>
    <w:p w14:paraId="00D2178D">
      <w:pPr>
        <w:keepNext w:val="0"/>
        <w:keepLines w:val="0"/>
        <w:pageBreakBefore w:val="0"/>
        <w:kinsoku/>
        <w:wordWrap/>
        <w:overflowPunct/>
        <w:topLinePunct w:val="0"/>
        <w:autoSpaceDE/>
        <w:autoSpaceDN/>
        <w:bidi w:val="0"/>
        <w:adjustRightInd/>
        <w:snapToGrid w:val="0"/>
        <w:spacing w:line="372" w:lineRule="exact"/>
        <w:ind w:firstLine="480" w:firstLineChars="200"/>
        <w:textAlignment w:val="auto"/>
        <w:rPr>
          <w:rFonts w:hint="eastAsia" w:ascii="宋体" w:hAnsi="宋体"/>
          <w:color w:val="auto"/>
          <w:sz w:val="24"/>
          <w:highlight w:val="none"/>
        </w:rPr>
      </w:pPr>
      <w:r>
        <w:rPr>
          <w:rFonts w:hint="eastAsia" w:ascii="宋体" w:hAnsi="宋体"/>
          <w:color w:val="auto"/>
          <w:sz w:val="24"/>
          <w:highlight w:val="none"/>
        </w:rPr>
        <w:t>（16）投标文件未按照采购文件规定的要求盖章、密封和分标项（如有多个标项）的；</w:t>
      </w:r>
    </w:p>
    <w:p w14:paraId="3BE416D7">
      <w:pPr>
        <w:keepNext w:val="0"/>
        <w:keepLines w:val="0"/>
        <w:pageBreakBefore w:val="0"/>
        <w:kinsoku/>
        <w:wordWrap/>
        <w:overflowPunct/>
        <w:topLinePunct w:val="0"/>
        <w:autoSpaceDE/>
        <w:autoSpaceDN/>
        <w:bidi w:val="0"/>
        <w:adjustRightInd/>
        <w:snapToGrid w:val="0"/>
        <w:spacing w:line="372" w:lineRule="exact"/>
        <w:ind w:firstLine="480" w:firstLineChars="200"/>
        <w:textAlignment w:val="auto"/>
        <w:rPr>
          <w:rFonts w:hint="eastAsia" w:ascii="宋体" w:hAnsi="宋体"/>
          <w:color w:val="auto"/>
          <w:sz w:val="24"/>
          <w:highlight w:val="none"/>
        </w:rPr>
      </w:pPr>
      <w:r>
        <w:rPr>
          <w:rFonts w:hint="eastAsia" w:ascii="宋体" w:hAnsi="宋体"/>
          <w:color w:val="auto"/>
          <w:sz w:val="24"/>
          <w:highlight w:val="none"/>
        </w:rPr>
        <w:t>（17）电子投标文件未在规定时间内解密，或解密失败的且未在投标截止时间前提交备份投标文件的，或备份投标文件均无法评审使用的；</w:t>
      </w:r>
    </w:p>
    <w:p w14:paraId="7DF2CD94">
      <w:pPr>
        <w:snapToGrid w:val="0"/>
        <w:ind w:firstLine="600" w:firstLineChars="250"/>
        <w:rPr>
          <w:rFonts w:hint="eastAsia"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lang w:val="en-US" w:eastAsia="zh-CN"/>
        </w:rPr>
        <w:t>18</w:t>
      </w:r>
      <w:r>
        <w:rPr>
          <w:rFonts w:hint="eastAsia" w:ascii="宋体" w:hAnsi="宋体"/>
          <w:color w:val="auto"/>
          <w:sz w:val="24"/>
          <w:highlight w:val="none"/>
          <w:lang w:eastAsia="zh-CN"/>
        </w:rPr>
        <w:t>）</w:t>
      </w:r>
      <w:r>
        <w:rPr>
          <w:rFonts w:hint="eastAsia" w:ascii="宋体" w:hAnsi="宋体"/>
          <w:color w:val="auto"/>
          <w:sz w:val="24"/>
          <w:highlight w:val="none"/>
        </w:rPr>
        <w:t>供应商提供的《中小企业声明函》或《残疾人福利性单位声明函》未采用本采购文件规定格式或未完整填写的或未如实填写的。</w:t>
      </w:r>
    </w:p>
    <w:p w14:paraId="4753119C">
      <w:pPr>
        <w:snapToGrid w:val="0"/>
        <w:ind w:firstLine="600" w:firstLineChars="250"/>
        <w:rPr>
          <w:rFonts w:hint="eastAsia" w:ascii="宋体" w:hAnsi="宋体"/>
          <w:color w:val="auto"/>
          <w:sz w:val="24"/>
          <w:highlight w:val="none"/>
        </w:rPr>
      </w:pPr>
      <w:r>
        <w:rPr>
          <w:rFonts w:hint="eastAsia" w:ascii="宋体" w:hAnsi="宋体" w:eastAsia="Calibri" w:cs="Times New Roman"/>
          <w:b/>
          <w:bCs/>
          <w:color w:val="auto"/>
          <w:sz w:val="24"/>
          <w:highlight w:val="none"/>
        </w:rPr>
        <w:t>(</w:t>
      </w:r>
      <w:r>
        <w:rPr>
          <w:rFonts w:hint="eastAsia" w:ascii="宋体" w:hAnsi="宋体" w:eastAsia="Calibri" w:cs="Times New Roman"/>
          <w:b/>
          <w:bCs/>
          <w:color w:val="auto"/>
          <w:sz w:val="24"/>
          <w:highlight w:val="none"/>
          <w:lang w:val="en-US" w:eastAsia="zh-CN"/>
        </w:rPr>
        <w:t>19</w:t>
      </w:r>
      <w:r>
        <w:rPr>
          <w:rFonts w:hint="eastAsia" w:ascii="宋体" w:hAnsi="宋体" w:eastAsia="Calibri" w:cs="Times New Roman"/>
          <w:b/>
          <w:bCs/>
          <w:color w:val="auto"/>
          <w:sz w:val="24"/>
          <w:highlight w:val="none"/>
        </w:rPr>
        <w:t>)未提供样品或提供样品不满足采购需求实质性条件的</w:t>
      </w:r>
      <w:r>
        <w:rPr>
          <w:rFonts w:hint="default" w:ascii="宋体" w:hAnsi="宋体"/>
          <w:b/>
          <w:bCs/>
          <w:color w:val="auto"/>
          <w:sz w:val="24"/>
          <w:highlight w:val="none"/>
          <w:lang w:val="en-US"/>
        </w:rPr>
        <w:t>;</w:t>
      </w:r>
    </w:p>
    <w:p w14:paraId="19E5AFA4">
      <w:pPr>
        <w:snapToGrid w:val="0"/>
        <w:ind w:firstLine="480" w:firstLineChars="200"/>
        <w:rPr>
          <w:rFonts w:hint="eastAsia" w:ascii="宋体" w:hAnsi="宋体"/>
          <w:color w:val="auto"/>
          <w:sz w:val="24"/>
          <w:highlight w:val="none"/>
        </w:rPr>
      </w:pPr>
      <w:r>
        <w:rPr>
          <w:rFonts w:hint="eastAsia" w:ascii="宋体" w:hAnsi="宋体"/>
          <w:color w:val="auto"/>
          <w:sz w:val="24"/>
          <w:highlight w:val="none"/>
          <w:lang w:val="en-US" w:eastAsia="zh-CN"/>
        </w:rPr>
        <w:t>（20</w:t>
      </w:r>
      <w:r>
        <w:rPr>
          <w:rFonts w:hint="eastAsia" w:ascii="宋体" w:hAnsi="宋体"/>
          <w:color w:val="auto"/>
          <w:sz w:val="24"/>
          <w:highlight w:val="none"/>
        </w:rPr>
        <w:t>)法律、法规和本采购文件中其他规定投标文件无效的情形。</w:t>
      </w:r>
    </w:p>
    <w:p w14:paraId="29443D49">
      <w:pPr>
        <w:snapToGrid w:val="0"/>
        <w:spacing w:line="400" w:lineRule="exact"/>
        <w:ind w:firstLine="464" w:firstLineChars="200"/>
        <w:rPr>
          <w:rFonts w:hint="eastAsia" w:ascii="微软雅黑" w:hAnsi="微软雅黑" w:eastAsia="微软雅黑" w:cs="微软雅黑"/>
          <w:b/>
          <w:bCs/>
          <w:color w:val="auto"/>
          <w:spacing w:val="-4"/>
          <w:sz w:val="24"/>
          <w:szCs w:val="20"/>
          <w:highlight w:val="none"/>
        </w:rPr>
      </w:pPr>
      <w:r>
        <w:rPr>
          <w:rFonts w:hint="eastAsia" w:ascii="微软雅黑" w:hAnsi="微软雅黑" w:eastAsia="微软雅黑" w:cs="微软雅黑"/>
          <w:b/>
          <w:bCs/>
          <w:color w:val="auto"/>
          <w:spacing w:val="-4"/>
          <w:sz w:val="24"/>
          <w:szCs w:val="20"/>
          <w:highlight w:val="none"/>
        </w:rPr>
        <w:t>2.在技术评审时，如发现下列情形之一的，投标文件将被视为无效：</w:t>
      </w:r>
    </w:p>
    <w:p w14:paraId="1B80E612">
      <w:pPr>
        <w:snapToGrid w:val="0"/>
        <w:spacing w:line="400" w:lineRule="exact"/>
        <w:ind w:firstLine="454" w:firstLineChars="196"/>
        <w:rPr>
          <w:rFonts w:hint="eastAsia" w:ascii="微软雅黑" w:hAnsi="微软雅黑" w:eastAsia="微软雅黑" w:cs="微软雅黑"/>
          <w:bCs/>
          <w:color w:val="auto"/>
          <w:spacing w:val="-4"/>
          <w:sz w:val="24"/>
          <w:szCs w:val="20"/>
          <w:highlight w:val="none"/>
        </w:rPr>
      </w:pPr>
      <w:r>
        <w:rPr>
          <w:rFonts w:hint="eastAsia" w:ascii="微软雅黑" w:hAnsi="微软雅黑" w:eastAsia="微软雅黑" w:cs="微软雅黑"/>
          <w:bCs/>
          <w:color w:val="auto"/>
          <w:spacing w:val="-4"/>
          <w:sz w:val="24"/>
          <w:szCs w:val="20"/>
          <w:highlight w:val="none"/>
        </w:rPr>
        <w:t>（1）未提供或未如实提供投标货物的技术参数，或者投标文件标明的响应或偏离与事实不符或虚假投标的；</w:t>
      </w:r>
    </w:p>
    <w:p w14:paraId="45A509E4">
      <w:pPr>
        <w:snapToGrid w:val="0"/>
        <w:spacing w:line="400" w:lineRule="exact"/>
        <w:ind w:firstLine="454" w:firstLineChars="196"/>
        <w:rPr>
          <w:rFonts w:hint="eastAsia" w:ascii="微软雅黑" w:hAnsi="微软雅黑" w:eastAsia="微软雅黑" w:cs="微软雅黑"/>
          <w:bCs/>
          <w:snapToGrid w:val="0"/>
          <w:color w:val="auto"/>
          <w:spacing w:val="-4"/>
          <w:sz w:val="24"/>
          <w:szCs w:val="20"/>
          <w:highlight w:val="none"/>
        </w:rPr>
      </w:pPr>
      <w:r>
        <w:rPr>
          <w:rFonts w:hint="eastAsia" w:ascii="微软雅黑" w:hAnsi="微软雅黑" w:eastAsia="微软雅黑" w:cs="微软雅黑"/>
          <w:bCs/>
          <w:color w:val="auto"/>
          <w:spacing w:val="-4"/>
          <w:sz w:val="24"/>
          <w:szCs w:val="20"/>
          <w:highlight w:val="none"/>
        </w:rPr>
        <w:t>（2）</w:t>
      </w:r>
      <w:r>
        <w:rPr>
          <w:rFonts w:hint="eastAsia" w:ascii="微软雅黑" w:hAnsi="微软雅黑" w:eastAsia="微软雅黑" w:cs="微软雅黑"/>
          <w:bCs/>
          <w:snapToGrid w:val="0"/>
          <w:color w:val="auto"/>
          <w:spacing w:val="-4"/>
          <w:sz w:val="24"/>
          <w:szCs w:val="20"/>
          <w:highlight w:val="none"/>
        </w:rPr>
        <w:t>明显不符合采购文件要求的规格型号、质量标准，或者与采购文件中标“▲”的参数指标要求发生实质性负偏离的（评审委员会一致认定）；</w:t>
      </w:r>
    </w:p>
    <w:p w14:paraId="390B98F3">
      <w:pPr>
        <w:snapToGrid w:val="0"/>
        <w:spacing w:line="400" w:lineRule="exact"/>
        <w:ind w:firstLine="454" w:firstLineChars="196"/>
        <w:rPr>
          <w:rFonts w:hint="eastAsia" w:ascii="微软雅黑" w:hAnsi="微软雅黑" w:eastAsia="微软雅黑" w:cs="微软雅黑"/>
          <w:bCs/>
          <w:color w:val="auto"/>
          <w:spacing w:val="-4"/>
          <w:sz w:val="24"/>
          <w:szCs w:val="20"/>
          <w:highlight w:val="none"/>
        </w:rPr>
      </w:pPr>
      <w:r>
        <w:rPr>
          <w:rFonts w:hint="eastAsia" w:ascii="微软雅黑" w:hAnsi="微软雅黑" w:eastAsia="微软雅黑" w:cs="微软雅黑"/>
          <w:bCs/>
          <w:color w:val="auto"/>
          <w:spacing w:val="-4"/>
          <w:sz w:val="24"/>
          <w:szCs w:val="20"/>
          <w:highlight w:val="none"/>
        </w:rPr>
        <w:t>（3）投标货物的技术规范、技术标准明显不符合国家强制性要求的；</w:t>
      </w:r>
    </w:p>
    <w:p w14:paraId="584A72CB">
      <w:pPr>
        <w:snapToGrid w:val="0"/>
        <w:spacing w:line="400" w:lineRule="exact"/>
        <w:ind w:firstLine="454" w:firstLineChars="196"/>
        <w:rPr>
          <w:rFonts w:hint="eastAsia" w:ascii="微软雅黑" w:hAnsi="微软雅黑" w:eastAsia="微软雅黑" w:cs="微软雅黑"/>
          <w:bCs/>
          <w:color w:val="auto"/>
          <w:spacing w:val="-4"/>
          <w:sz w:val="24"/>
          <w:szCs w:val="20"/>
          <w:highlight w:val="none"/>
        </w:rPr>
      </w:pPr>
      <w:r>
        <w:rPr>
          <w:rFonts w:hint="eastAsia" w:ascii="微软雅黑" w:hAnsi="微软雅黑" w:eastAsia="微软雅黑" w:cs="微软雅黑"/>
          <w:bCs/>
          <w:color w:val="auto"/>
          <w:spacing w:val="-4"/>
          <w:sz w:val="24"/>
          <w:szCs w:val="20"/>
          <w:highlight w:val="none"/>
        </w:rPr>
        <w:t>（4）投标技术方案不明确，存在一个或一个以上备选（替代）投标方案的；</w:t>
      </w:r>
    </w:p>
    <w:p w14:paraId="3FB4B86F">
      <w:pPr>
        <w:snapToGrid w:val="0"/>
        <w:spacing w:line="400" w:lineRule="exact"/>
        <w:ind w:firstLine="480" w:firstLineChars="200"/>
        <w:rPr>
          <w:rFonts w:hint="eastAsia" w:ascii="微软雅黑" w:hAnsi="微软雅黑" w:eastAsia="微软雅黑" w:cs="微软雅黑"/>
          <w:bCs/>
          <w:color w:val="auto"/>
          <w:sz w:val="24"/>
          <w:highlight w:val="none"/>
        </w:rPr>
      </w:pPr>
      <w:r>
        <w:rPr>
          <w:rFonts w:hint="eastAsia" w:ascii="微软雅黑" w:hAnsi="微软雅黑" w:eastAsia="微软雅黑" w:cs="微软雅黑"/>
          <w:bCs/>
          <w:color w:val="auto"/>
          <w:sz w:val="24"/>
          <w:highlight w:val="none"/>
        </w:rPr>
        <w:t>（5）投标（技术）文件所投产品</w:t>
      </w:r>
      <w:r>
        <w:rPr>
          <w:rFonts w:hint="eastAsia" w:ascii="微软雅黑" w:hAnsi="微软雅黑" w:eastAsia="微软雅黑" w:cs="微软雅黑"/>
          <w:bCs/>
          <w:snapToGrid w:val="0"/>
          <w:color w:val="auto"/>
          <w:spacing w:val="-4"/>
          <w:sz w:val="24"/>
          <w:szCs w:val="20"/>
          <w:highlight w:val="none"/>
        </w:rPr>
        <w:t>规格型号、品牌（或生产厂家）不明确，或产品数量明显不符合采购文件要求的；</w:t>
      </w:r>
    </w:p>
    <w:p w14:paraId="2F201E00">
      <w:pPr>
        <w:snapToGrid w:val="0"/>
        <w:spacing w:line="400" w:lineRule="exact"/>
        <w:ind w:firstLine="464" w:firstLineChars="200"/>
        <w:rPr>
          <w:rFonts w:hint="eastAsia" w:ascii="微软雅黑" w:hAnsi="微软雅黑" w:eastAsia="微软雅黑" w:cs="微软雅黑"/>
          <w:bCs/>
          <w:color w:val="auto"/>
          <w:spacing w:val="-4"/>
          <w:sz w:val="24"/>
          <w:szCs w:val="20"/>
          <w:highlight w:val="none"/>
        </w:rPr>
      </w:pPr>
      <w:r>
        <w:rPr>
          <w:rFonts w:hint="eastAsia" w:ascii="微软雅黑" w:hAnsi="微软雅黑" w:eastAsia="微软雅黑" w:cs="微软雅黑"/>
          <w:bCs/>
          <w:color w:val="auto"/>
          <w:spacing w:val="-4"/>
          <w:sz w:val="24"/>
          <w:szCs w:val="20"/>
          <w:highlight w:val="none"/>
        </w:rPr>
        <w:t>（6）与其他参加本次投标供应商的投标文件（技术文件）的文字表述内容相同连续20行以上或者差错相同2处以上的。</w:t>
      </w:r>
    </w:p>
    <w:p w14:paraId="42F28A8D">
      <w:pPr>
        <w:snapToGrid w:val="0"/>
        <w:spacing w:line="400" w:lineRule="exact"/>
        <w:ind w:firstLine="455" w:firstLineChars="196"/>
        <w:rPr>
          <w:rFonts w:hint="eastAsia" w:ascii="微软雅黑" w:hAnsi="微软雅黑" w:eastAsia="微软雅黑" w:cs="微软雅黑"/>
          <w:b/>
          <w:bCs/>
          <w:color w:val="auto"/>
          <w:spacing w:val="-4"/>
          <w:sz w:val="24"/>
          <w:szCs w:val="20"/>
          <w:highlight w:val="none"/>
        </w:rPr>
      </w:pPr>
      <w:r>
        <w:rPr>
          <w:rFonts w:hint="eastAsia" w:ascii="微软雅黑" w:hAnsi="微软雅黑" w:eastAsia="微软雅黑" w:cs="微软雅黑"/>
          <w:b/>
          <w:bCs/>
          <w:color w:val="auto"/>
          <w:spacing w:val="-4"/>
          <w:sz w:val="24"/>
          <w:szCs w:val="20"/>
          <w:highlight w:val="none"/>
        </w:rPr>
        <w:t>3.在报价评审时，如发现下列情形之一的，投标文件将被视为无效：</w:t>
      </w:r>
    </w:p>
    <w:p w14:paraId="7BA09E6A">
      <w:pPr>
        <w:keepNext w:val="0"/>
        <w:keepLines w:val="0"/>
        <w:pageBreakBefore w:val="0"/>
        <w:kinsoku/>
        <w:wordWrap/>
        <w:overflowPunct/>
        <w:topLinePunct w:val="0"/>
        <w:autoSpaceDE/>
        <w:autoSpaceDN/>
        <w:bidi w:val="0"/>
        <w:adjustRightInd/>
        <w:snapToGrid w:val="0"/>
        <w:spacing w:line="372" w:lineRule="exact"/>
        <w:ind w:firstLine="454" w:firstLineChars="196"/>
        <w:textAlignment w:val="auto"/>
        <w:rPr>
          <w:rFonts w:ascii="宋体" w:hAnsi="宋体" w:eastAsia="宋体"/>
          <w:color w:val="auto"/>
          <w:spacing w:val="-4"/>
          <w:sz w:val="24"/>
          <w:szCs w:val="20"/>
          <w:highlight w:val="none"/>
        </w:rPr>
      </w:pPr>
      <w:r>
        <w:rPr>
          <w:rFonts w:ascii="宋体" w:hAnsi="宋体" w:eastAsia="宋体"/>
          <w:color w:val="auto"/>
          <w:spacing w:val="-4"/>
          <w:sz w:val="24"/>
          <w:szCs w:val="20"/>
          <w:highlight w:val="none"/>
        </w:rPr>
        <w:t>（1）未采用人民币报价或者未按照采购文件标明的币种报价的</w:t>
      </w:r>
      <w:r>
        <w:rPr>
          <w:rFonts w:hint="eastAsia" w:ascii="宋体" w:hAnsi="宋体" w:eastAsia="宋体"/>
          <w:color w:val="auto"/>
          <w:spacing w:val="-4"/>
          <w:sz w:val="24"/>
          <w:szCs w:val="20"/>
          <w:highlight w:val="none"/>
        </w:rPr>
        <w:t>；</w:t>
      </w:r>
    </w:p>
    <w:p w14:paraId="29191D43">
      <w:pPr>
        <w:keepNext w:val="0"/>
        <w:keepLines w:val="0"/>
        <w:pageBreakBefore w:val="0"/>
        <w:kinsoku/>
        <w:wordWrap/>
        <w:overflowPunct/>
        <w:topLinePunct w:val="0"/>
        <w:autoSpaceDE/>
        <w:autoSpaceDN/>
        <w:bidi w:val="0"/>
        <w:adjustRightInd/>
        <w:snapToGrid w:val="0"/>
        <w:spacing w:line="372" w:lineRule="exact"/>
        <w:ind w:firstLine="464" w:firstLineChars="200"/>
        <w:textAlignment w:val="auto"/>
        <w:rPr>
          <w:rFonts w:ascii="宋体" w:hAnsi="宋体" w:eastAsia="宋体"/>
          <w:color w:val="auto"/>
          <w:spacing w:val="-4"/>
          <w:sz w:val="24"/>
          <w:szCs w:val="20"/>
          <w:highlight w:val="none"/>
        </w:rPr>
      </w:pPr>
      <w:r>
        <w:rPr>
          <w:rFonts w:hint="eastAsia" w:ascii="宋体" w:hAnsi="宋体" w:eastAsia="宋体"/>
          <w:color w:val="auto"/>
          <w:spacing w:val="-4"/>
          <w:sz w:val="24"/>
          <w:szCs w:val="20"/>
          <w:highlight w:val="none"/>
        </w:rPr>
        <w:t>（2）投标报价具有选择性；</w:t>
      </w:r>
    </w:p>
    <w:p w14:paraId="563F2A20">
      <w:pPr>
        <w:keepNext w:val="0"/>
        <w:keepLines w:val="0"/>
        <w:pageBreakBefore w:val="0"/>
        <w:kinsoku/>
        <w:wordWrap/>
        <w:overflowPunct/>
        <w:topLinePunct w:val="0"/>
        <w:autoSpaceDE/>
        <w:autoSpaceDN/>
        <w:bidi w:val="0"/>
        <w:adjustRightInd/>
        <w:snapToGrid w:val="0"/>
        <w:spacing w:line="372" w:lineRule="exact"/>
        <w:ind w:firstLine="464" w:firstLineChars="200"/>
        <w:textAlignment w:val="auto"/>
        <w:rPr>
          <w:rFonts w:hint="eastAsia" w:ascii="宋体" w:hAnsi="宋体" w:eastAsia="宋体"/>
          <w:color w:val="auto"/>
          <w:spacing w:val="-4"/>
          <w:sz w:val="24"/>
          <w:szCs w:val="20"/>
          <w:highlight w:val="none"/>
        </w:rPr>
      </w:pPr>
      <w:r>
        <w:rPr>
          <w:rFonts w:hint="eastAsia" w:ascii="宋体" w:hAnsi="宋体" w:eastAsia="宋体"/>
          <w:color w:val="auto"/>
          <w:spacing w:val="-4"/>
          <w:sz w:val="24"/>
          <w:szCs w:val="20"/>
          <w:highlight w:val="none"/>
        </w:rPr>
        <w:t>（3）投标报价明细表总额与开标一览表总价不一致，且高于总价5％的；</w:t>
      </w:r>
    </w:p>
    <w:p w14:paraId="406E878D">
      <w:pPr>
        <w:snapToGrid w:val="0"/>
        <w:ind w:firstLine="464" w:firstLineChars="200"/>
        <w:rPr>
          <w:rFonts w:hint="eastAsia" w:ascii="宋体" w:hAnsi="宋体" w:eastAsia="宋体"/>
          <w:color w:val="auto"/>
          <w:spacing w:val="-4"/>
          <w:sz w:val="24"/>
          <w:szCs w:val="20"/>
          <w:highlight w:val="none"/>
        </w:rPr>
      </w:pPr>
      <w:r>
        <w:rPr>
          <w:rFonts w:hint="eastAsia" w:ascii="宋体" w:hAnsi="宋体" w:eastAsia="Calibri" w:cs="Times New Roman"/>
          <w:b/>
          <w:bCs/>
          <w:color w:val="auto"/>
          <w:spacing w:val="-4"/>
          <w:sz w:val="24"/>
          <w:szCs w:val="20"/>
          <w:highlight w:val="none"/>
        </w:rPr>
        <w:t>（4）供应商报价低于项目预算50%的，有可能影响产品质量或者不能诚信履约的，应当在报价文件中详细阐述不影响产品质量或者诚信履约的具体原因；</w:t>
      </w:r>
    </w:p>
    <w:p w14:paraId="78785D8A">
      <w:pPr>
        <w:keepNext w:val="0"/>
        <w:keepLines w:val="0"/>
        <w:pageBreakBefore w:val="0"/>
        <w:kinsoku/>
        <w:wordWrap/>
        <w:overflowPunct/>
        <w:topLinePunct w:val="0"/>
        <w:autoSpaceDE/>
        <w:autoSpaceDN/>
        <w:bidi w:val="0"/>
        <w:adjustRightInd/>
        <w:snapToGrid w:val="0"/>
        <w:spacing w:line="372" w:lineRule="exact"/>
        <w:ind w:firstLine="464" w:firstLineChars="200"/>
        <w:textAlignment w:val="auto"/>
        <w:rPr>
          <w:rFonts w:ascii="宋体" w:hAnsi="宋体" w:eastAsia="宋体"/>
          <w:color w:val="auto"/>
          <w:spacing w:val="-4"/>
          <w:sz w:val="24"/>
          <w:szCs w:val="20"/>
          <w:highlight w:val="none"/>
        </w:rPr>
      </w:pPr>
      <w:r>
        <w:rPr>
          <w:rFonts w:hint="eastAsia" w:ascii="宋体" w:hAnsi="宋体" w:eastAsia="宋体"/>
          <w:color w:val="auto"/>
          <w:spacing w:val="-4"/>
          <w:sz w:val="24"/>
          <w:szCs w:val="20"/>
          <w:highlight w:val="none"/>
        </w:rPr>
        <w:t>（</w:t>
      </w:r>
      <w:r>
        <w:rPr>
          <w:rFonts w:hint="eastAsia" w:ascii="宋体" w:hAnsi="宋体" w:eastAsia="宋体"/>
          <w:color w:val="auto"/>
          <w:spacing w:val="-4"/>
          <w:sz w:val="24"/>
          <w:szCs w:val="20"/>
          <w:highlight w:val="none"/>
          <w:lang w:val="en-US" w:eastAsia="zh-CN"/>
        </w:rPr>
        <w:t>5</w:t>
      </w:r>
      <w:r>
        <w:rPr>
          <w:rFonts w:hint="eastAsia" w:ascii="宋体" w:hAnsi="宋体" w:eastAsia="宋体"/>
          <w:color w:val="auto"/>
          <w:spacing w:val="-4"/>
          <w:sz w:val="24"/>
          <w:szCs w:val="20"/>
          <w:highlight w:val="none"/>
        </w:rPr>
        <w:t>）评标委员会认为投标人的报价明显低于其他通过符合性审查投标人的报价，有可能影响产品质量或者不能诚信履约的，要求其在评标现场合理的时间内提供书面说明，并提交相关证明材料，但投标人不能证明其报价合理性的；</w:t>
      </w:r>
    </w:p>
    <w:p w14:paraId="51709DCE">
      <w:pPr>
        <w:keepNext w:val="0"/>
        <w:keepLines w:val="0"/>
        <w:pageBreakBefore w:val="0"/>
        <w:kinsoku/>
        <w:wordWrap/>
        <w:overflowPunct/>
        <w:topLinePunct w:val="0"/>
        <w:autoSpaceDE/>
        <w:autoSpaceDN/>
        <w:bidi w:val="0"/>
        <w:adjustRightInd/>
        <w:snapToGrid w:val="0"/>
        <w:spacing w:line="372" w:lineRule="exact"/>
        <w:ind w:firstLine="464" w:firstLineChars="200"/>
        <w:textAlignment w:val="auto"/>
        <w:rPr>
          <w:rFonts w:ascii="宋体" w:hAnsi="宋体" w:eastAsia="宋体"/>
          <w:color w:val="auto"/>
          <w:spacing w:val="-4"/>
          <w:sz w:val="24"/>
          <w:szCs w:val="20"/>
          <w:highlight w:val="none"/>
        </w:rPr>
      </w:pPr>
      <w:r>
        <w:rPr>
          <w:rFonts w:hint="eastAsia" w:ascii="宋体" w:hAnsi="宋体" w:eastAsia="宋体"/>
          <w:color w:val="auto"/>
          <w:spacing w:val="-4"/>
          <w:sz w:val="24"/>
          <w:szCs w:val="20"/>
          <w:highlight w:val="none"/>
        </w:rPr>
        <w:t>（</w:t>
      </w:r>
      <w:r>
        <w:rPr>
          <w:rFonts w:hint="eastAsia" w:ascii="宋体" w:hAnsi="宋体" w:eastAsia="宋体"/>
          <w:color w:val="auto"/>
          <w:spacing w:val="-4"/>
          <w:sz w:val="24"/>
          <w:szCs w:val="20"/>
          <w:highlight w:val="none"/>
          <w:lang w:val="en-US" w:eastAsia="zh-CN"/>
        </w:rPr>
        <w:t>6</w:t>
      </w:r>
      <w:r>
        <w:rPr>
          <w:rFonts w:hint="eastAsia" w:ascii="宋体" w:hAnsi="宋体" w:eastAsia="宋体"/>
          <w:color w:val="auto"/>
          <w:spacing w:val="-4"/>
          <w:sz w:val="24"/>
          <w:szCs w:val="20"/>
          <w:highlight w:val="none"/>
        </w:rPr>
        <w:t>）二分之一以上的评委认为供应商报价明显高于市场平均价的；</w:t>
      </w:r>
    </w:p>
    <w:p w14:paraId="380BABF8">
      <w:pPr>
        <w:keepNext w:val="0"/>
        <w:keepLines w:val="0"/>
        <w:pageBreakBefore w:val="0"/>
        <w:kinsoku/>
        <w:wordWrap/>
        <w:overflowPunct/>
        <w:topLinePunct w:val="0"/>
        <w:autoSpaceDE/>
        <w:autoSpaceDN/>
        <w:bidi w:val="0"/>
        <w:adjustRightInd/>
        <w:snapToGrid w:val="0"/>
        <w:spacing w:line="372" w:lineRule="exact"/>
        <w:ind w:firstLine="580" w:firstLineChars="250"/>
        <w:textAlignment w:val="auto"/>
        <w:rPr>
          <w:rFonts w:ascii="宋体" w:hAnsi="宋体" w:eastAsia="宋体"/>
          <w:color w:val="auto"/>
          <w:spacing w:val="-4"/>
          <w:sz w:val="24"/>
          <w:szCs w:val="20"/>
          <w:highlight w:val="none"/>
        </w:rPr>
      </w:pPr>
      <w:r>
        <w:rPr>
          <w:rFonts w:hint="eastAsia" w:ascii="宋体" w:hAnsi="宋体" w:eastAsia="宋体"/>
          <w:color w:val="auto"/>
          <w:spacing w:val="-4"/>
          <w:sz w:val="24"/>
          <w:szCs w:val="20"/>
          <w:highlight w:val="none"/>
        </w:rPr>
        <w:t>(</w:t>
      </w:r>
      <w:r>
        <w:rPr>
          <w:rFonts w:hint="eastAsia" w:ascii="宋体" w:hAnsi="宋体" w:eastAsia="宋体"/>
          <w:color w:val="auto"/>
          <w:spacing w:val="-4"/>
          <w:sz w:val="24"/>
          <w:szCs w:val="20"/>
          <w:highlight w:val="none"/>
          <w:lang w:val="en-US" w:eastAsia="zh-CN"/>
        </w:rPr>
        <w:t>7</w:t>
      </w:r>
      <w:r>
        <w:rPr>
          <w:rFonts w:hint="eastAsia" w:ascii="宋体" w:hAnsi="宋体" w:eastAsia="宋体"/>
          <w:color w:val="auto"/>
          <w:spacing w:val="-4"/>
          <w:sz w:val="24"/>
          <w:szCs w:val="20"/>
          <w:highlight w:val="none"/>
        </w:rPr>
        <w:t>)投标报价超出采购预算的（或采购文件规定的价格上限）。</w:t>
      </w:r>
    </w:p>
    <w:p w14:paraId="6CA1EC88">
      <w:pPr>
        <w:keepNext w:val="0"/>
        <w:keepLines w:val="0"/>
        <w:pageBreakBefore w:val="0"/>
        <w:kinsoku/>
        <w:wordWrap/>
        <w:overflowPunct/>
        <w:topLinePunct w:val="0"/>
        <w:autoSpaceDE/>
        <w:autoSpaceDN/>
        <w:bidi w:val="0"/>
        <w:adjustRightInd/>
        <w:snapToGrid w:val="0"/>
        <w:spacing w:line="372" w:lineRule="exact"/>
        <w:ind w:firstLine="580" w:firstLineChars="250"/>
        <w:textAlignment w:val="auto"/>
        <w:rPr>
          <w:rFonts w:ascii="宋体" w:hAnsi="宋体" w:eastAsia="宋体"/>
          <w:color w:val="auto"/>
          <w:spacing w:val="-4"/>
          <w:sz w:val="24"/>
          <w:szCs w:val="20"/>
          <w:highlight w:val="none"/>
        </w:rPr>
      </w:pPr>
      <w:r>
        <w:rPr>
          <w:rFonts w:hint="eastAsia" w:ascii="宋体" w:hAnsi="宋体" w:eastAsia="宋体"/>
          <w:color w:val="auto"/>
          <w:spacing w:val="-4"/>
          <w:sz w:val="24"/>
          <w:szCs w:val="20"/>
          <w:highlight w:val="none"/>
        </w:rPr>
        <w:t>(</w:t>
      </w:r>
      <w:r>
        <w:rPr>
          <w:rFonts w:hint="eastAsia" w:ascii="宋体" w:hAnsi="宋体" w:eastAsia="宋体"/>
          <w:color w:val="auto"/>
          <w:spacing w:val="-4"/>
          <w:sz w:val="24"/>
          <w:szCs w:val="20"/>
          <w:highlight w:val="none"/>
          <w:lang w:val="en-US" w:eastAsia="zh-CN"/>
        </w:rPr>
        <w:t>8</w:t>
      </w:r>
      <w:r>
        <w:rPr>
          <w:rFonts w:hint="eastAsia" w:ascii="宋体" w:hAnsi="宋体" w:eastAsia="宋体"/>
          <w:color w:val="auto"/>
          <w:spacing w:val="-4"/>
          <w:sz w:val="24"/>
          <w:szCs w:val="20"/>
          <w:highlight w:val="none"/>
        </w:rPr>
        <w:t>)法律法规和采购文件规定的其他无效情形。</w:t>
      </w:r>
    </w:p>
    <w:p w14:paraId="1FD6585B">
      <w:pPr>
        <w:snapToGrid w:val="0"/>
        <w:spacing w:line="400" w:lineRule="exact"/>
        <w:rPr>
          <w:rFonts w:hint="eastAsia" w:ascii="微软雅黑" w:hAnsi="微软雅黑" w:eastAsia="微软雅黑" w:cs="微软雅黑"/>
          <w:b/>
          <w:snapToGrid w:val="0"/>
          <w:color w:val="auto"/>
          <w:spacing w:val="-4"/>
          <w:sz w:val="28"/>
          <w:szCs w:val="28"/>
          <w:highlight w:val="none"/>
        </w:rPr>
      </w:pPr>
      <w:r>
        <w:rPr>
          <w:rFonts w:hint="eastAsia" w:ascii="微软雅黑" w:hAnsi="微软雅黑" w:eastAsia="微软雅黑" w:cs="微软雅黑"/>
          <w:b/>
          <w:color w:val="auto"/>
          <w:spacing w:val="-4"/>
          <w:sz w:val="28"/>
          <w:szCs w:val="28"/>
          <w:highlight w:val="none"/>
        </w:rPr>
        <w:t>四、开标</w:t>
      </w:r>
    </w:p>
    <w:p w14:paraId="0B60DFFC">
      <w:pPr>
        <w:snapToGrid w:val="0"/>
        <w:spacing w:line="400" w:lineRule="exact"/>
        <w:ind w:firstLine="471" w:firstLineChars="196"/>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rPr>
        <w:t>（一）开标准备</w:t>
      </w:r>
    </w:p>
    <w:p w14:paraId="0EB88BF8">
      <w:pPr>
        <w:snapToGrid w:val="0"/>
        <w:spacing w:line="400" w:lineRule="exact"/>
        <w:ind w:firstLine="480" w:firstLineChars="200"/>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rPr>
        <w:t>采购代理公司将在规定的时间和地点在政采云平台进行在线开标，来现场参加开标会的投标人的法定代表人或其授权代理人应出具其有效身份证明、授权委托书，投标人的法定代表人或其授权代理人</w:t>
      </w:r>
      <w:r>
        <w:rPr>
          <w:rFonts w:hint="eastAsia" w:ascii="微软雅黑" w:hAnsi="微软雅黑" w:eastAsia="微软雅黑" w:cs="微软雅黑"/>
          <w:b/>
          <w:color w:val="auto"/>
          <w:sz w:val="24"/>
          <w:szCs w:val="20"/>
          <w:highlight w:val="none"/>
        </w:rPr>
        <w:t>未能出具有效身份证明或与法定代表人授权委托人身份不符的，视同未参加开标会</w:t>
      </w:r>
      <w:r>
        <w:rPr>
          <w:rFonts w:hint="eastAsia" w:ascii="微软雅黑" w:hAnsi="微软雅黑" w:eastAsia="微软雅黑" w:cs="微软雅黑"/>
          <w:b/>
          <w:bCs/>
          <w:color w:val="auto"/>
          <w:sz w:val="24"/>
          <w:highlight w:val="none"/>
        </w:rPr>
        <w:t>；投标人的法定代表人或其授权代理人参加开标会议未签到的，</w:t>
      </w:r>
      <w:r>
        <w:rPr>
          <w:rFonts w:hint="eastAsia" w:ascii="微软雅黑" w:hAnsi="微软雅黑" w:eastAsia="微软雅黑" w:cs="微软雅黑"/>
          <w:b/>
          <w:color w:val="auto"/>
          <w:sz w:val="24"/>
          <w:szCs w:val="20"/>
          <w:highlight w:val="none"/>
        </w:rPr>
        <w:t>视同未参加开标会。法定代表人或其授权代理人未参加开标会的，视同认可开标结果</w:t>
      </w:r>
      <w:r>
        <w:rPr>
          <w:rFonts w:hint="eastAsia" w:ascii="微软雅黑" w:hAnsi="微软雅黑" w:eastAsia="微软雅黑" w:cs="微软雅黑"/>
          <w:b/>
          <w:bCs/>
          <w:color w:val="auto"/>
          <w:sz w:val="24"/>
          <w:highlight w:val="none"/>
        </w:rPr>
        <w:t>，事后不得对采购相关人员、开标过程和评标结果提出异议。</w:t>
      </w:r>
    </w:p>
    <w:p w14:paraId="0E6BCDC5">
      <w:pPr>
        <w:snapToGrid w:val="0"/>
        <w:spacing w:line="400" w:lineRule="exact"/>
        <w:ind w:firstLine="480" w:firstLineChars="200"/>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rPr>
        <w:t>（二）开标程序：</w:t>
      </w:r>
    </w:p>
    <w:p w14:paraId="72F631F0">
      <w:pPr>
        <w:snapToGrid w:val="0"/>
        <w:spacing w:line="400" w:lineRule="exac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1.开标会由采购代理公司主持，主持人宣布开标会议开始；</w:t>
      </w:r>
    </w:p>
    <w:p w14:paraId="2C288DE1">
      <w:pPr>
        <w:snapToGrid w:val="0"/>
        <w:spacing w:line="400" w:lineRule="exac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2.主持人介绍参加开标会现场的人员名单；</w:t>
      </w:r>
    </w:p>
    <w:p w14:paraId="2D831E29">
      <w:pPr>
        <w:snapToGrid w:val="0"/>
        <w:spacing w:line="400" w:lineRule="exac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3.主持人宣读递交采购响应文件的供应商名单、开标纪律、应当回避的情形等注意事项，组织到场供应商签署不存在影响公平竞争的《政府采购活动现场确认声明书》；</w:t>
      </w:r>
    </w:p>
    <w:p w14:paraId="77922A5E">
      <w:pPr>
        <w:snapToGrid w:val="0"/>
        <w:spacing w:line="400" w:lineRule="exact"/>
        <w:ind w:firstLine="480" w:firstLineChars="200"/>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rPr>
        <w:t>4.</w:t>
      </w:r>
      <w:r>
        <w:rPr>
          <w:rFonts w:hint="eastAsia" w:ascii="微软雅黑" w:hAnsi="微软雅黑" w:eastAsia="微软雅黑" w:cs="微软雅黑"/>
          <w:b/>
          <w:color w:val="auto"/>
          <w:highlight w:val="none"/>
        </w:rPr>
        <w:t xml:space="preserve"> </w:t>
      </w:r>
      <w:r>
        <w:rPr>
          <w:rFonts w:hint="eastAsia" w:ascii="微软雅黑" w:hAnsi="微软雅黑" w:eastAsia="微软雅黑" w:cs="微软雅黑"/>
          <w:b/>
          <w:color w:val="auto"/>
          <w:sz w:val="24"/>
          <w:highlight w:val="none"/>
        </w:rPr>
        <w:t>电子招投标开标及评审程序</w:t>
      </w:r>
    </w:p>
    <w:p w14:paraId="15F28272">
      <w:pPr>
        <w:pStyle w:val="9"/>
        <w:snapToGrid w:val="0"/>
        <w:spacing w:before="120" w:after="120" w:line="400" w:lineRule="exact"/>
        <w:ind w:firstLine="471" w:firstLineChars="196"/>
        <w:rPr>
          <w:rFonts w:hint="eastAsia" w:ascii="微软雅黑" w:hAnsi="微软雅黑" w:eastAsia="微软雅黑" w:cs="微软雅黑"/>
          <w:b/>
          <w:bCs/>
          <w:color w:val="auto"/>
          <w:sz w:val="24"/>
          <w:szCs w:val="24"/>
          <w:highlight w:val="none"/>
          <w:u w:val="single"/>
        </w:rPr>
      </w:pPr>
      <w:r>
        <w:rPr>
          <w:rFonts w:hint="eastAsia" w:ascii="微软雅黑" w:hAnsi="微软雅黑" w:eastAsia="微软雅黑" w:cs="微软雅黑"/>
          <w:b/>
          <w:bCs/>
          <w:color w:val="auto"/>
          <w:sz w:val="24"/>
          <w:szCs w:val="24"/>
          <w:highlight w:val="none"/>
        </w:rPr>
        <w:t>4.1投标截止时间后，投标人登录政采云平台，用“项目采购-开标评标”功能对电子投标文件进行在线解密。</w:t>
      </w:r>
      <w:r>
        <w:rPr>
          <w:rFonts w:hint="eastAsia" w:ascii="微软雅黑" w:hAnsi="微软雅黑" w:eastAsia="微软雅黑" w:cs="微软雅黑"/>
          <w:b/>
          <w:bCs/>
          <w:color w:val="auto"/>
          <w:sz w:val="24"/>
          <w:szCs w:val="24"/>
          <w:highlight w:val="none"/>
          <w:u w:val="single"/>
        </w:rPr>
        <w:t>在线解密电子投标文件时间为开标时间起半个小时内。</w:t>
      </w:r>
    </w:p>
    <w:p w14:paraId="5C18C547">
      <w:pPr>
        <w:pStyle w:val="9"/>
        <w:snapToGrid w:val="0"/>
        <w:spacing w:before="120" w:after="120" w:line="400" w:lineRule="exact"/>
        <w:ind w:firstLine="471" w:firstLineChars="196"/>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4.2评标委员会对资格和商务技术响应文件进行评审；</w:t>
      </w:r>
    </w:p>
    <w:p w14:paraId="1E94EE25">
      <w:pPr>
        <w:pStyle w:val="9"/>
        <w:snapToGrid w:val="0"/>
        <w:spacing w:before="120" w:after="120" w:line="400" w:lineRule="exact"/>
        <w:ind w:firstLine="471" w:firstLineChars="196"/>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4.3在系统上公开资格和商务技术评审结果；</w:t>
      </w:r>
    </w:p>
    <w:p w14:paraId="05334E61">
      <w:pPr>
        <w:pStyle w:val="9"/>
        <w:snapToGrid w:val="0"/>
        <w:spacing w:before="120" w:after="120" w:line="400" w:lineRule="exact"/>
        <w:ind w:firstLine="471" w:firstLineChars="196"/>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4.4在系统上公开报价开标情况；</w:t>
      </w:r>
    </w:p>
    <w:p w14:paraId="20E5795C">
      <w:pPr>
        <w:pStyle w:val="9"/>
        <w:snapToGrid w:val="0"/>
        <w:spacing w:before="120" w:after="120" w:line="400" w:lineRule="exact"/>
        <w:ind w:firstLine="471" w:firstLineChars="196"/>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4.5评标委员会对报价情况进行评审；</w:t>
      </w:r>
    </w:p>
    <w:p w14:paraId="7BE65ECF">
      <w:pPr>
        <w:pStyle w:val="9"/>
        <w:snapToGrid w:val="0"/>
        <w:spacing w:before="120" w:after="120" w:line="400" w:lineRule="exact"/>
        <w:ind w:firstLine="471" w:firstLineChars="196"/>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4.6在系统上公布评审结果。</w:t>
      </w:r>
    </w:p>
    <w:p w14:paraId="1CBECB3F">
      <w:pPr>
        <w:pStyle w:val="9"/>
        <w:snapToGrid w:val="0"/>
        <w:spacing w:before="120" w:after="120" w:line="400" w:lineRule="exact"/>
        <w:ind w:firstLine="471" w:firstLineChars="196"/>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szCs w:val="24"/>
          <w:highlight w:val="none"/>
        </w:rPr>
        <w:t>特别说明：政采云公司如对电子化开标及评审程序有调整的，按调整后的程序操作。</w:t>
      </w:r>
    </w:p>
    <w:p w14:paraId="44D90A49">
      <w:pPr>
        <w:snapToGrid w:val="0"/>
        <w:spacing w:line="400" w:lineRule="exact"/>
        <w:ind w:firstLine="480" w:firstLineChars="200"/>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rPr>
        <w:t>5.开标结束后，采购人依法对投标人的资格进行审查,包括对供应商在“信用中国”网站（</w:t>
      </w:r>
      <w:r>
        <w:rPr>
          <w:rFonts w:hint="eastAsia" w:ascii="微软雅黑" w:hAnsi="微软雅黑" w:eastAsia="微软雅黑" w:cs="微软雅黑"/>
          <w:b/>
          <w:color w:val="auto"/>
          <w:sz w:val="24"/>
          <w:highlight w:val="none"/>
        </w:rPr>
        <w:fldChar w:fldCharType="begin"/>
      </w:r>
      <w:r>
        <w:rPr>
          <w:rFonts w:hint="eastAsia" w:ascii="微软雅黑" w:hAnsi="微软雅黑" w:eastAsia="微软雅黑" w:cs="微软雅黑"/>
          <w:b/>
          <w:color w:val="auto"/>
          <w:sz w:val="24"/>
          <w:highlight w:val="none"/>
        </w:rPr>
        <w:instrText xml:space="preserve"> HYPERLINK "http://www.creditchina.gov.cn" </w:instrText>
      </w:r>
      <w:r>
        <w:rPr>
          <w:rFonts w:hint="eastAsia" w:ascii="微软雅黑" w:hAnsi="微软雅黑" w:eastAsia="微软雅黑" w:cs="微软雅黑"/>
          <w:b/>
          <w:color w:val="auto"/>
          <w:sz w:val="24"/>
          <w:highlight w:val="none"/>
        </w:rPr>
        <w:fldChar w:fldCharType="separate"/>
      </w:r>
      <w:r>
        <w:rPr>
          <w:rStyle w:val="18"/>
          <w:rFonts w:hint="eastAsia" w:ascii="微软雅黑" w:hAnsi="微软雅黑" w:eastAsia="微软雅黑" w:cs="微软雅黑"/>
          <w:b/>
          <w:color w:val="auto"/>
          <w:sz w:val="24"/>
          <w:highlight w:val="none"/>
        </w:rPr>
        <w:t>www.creditchina.gov.cn</w:t>
      </w:r>
      <w:r>
        <w:rPr>
          <w:rFonts w:hint="eastAsia" w:ascii="微软雅黑" w:hAnsi="微软雅黑" w:eastAsia="微软雅黑" w:cs="微软雅黑"/>
          <w:b/>
          <w:color w:val="auto"/>
          <w:sz w:val="24"/>
          <w:highlight w:val="none"/>
        </w:rPr>
        <w:fldChar w:fldCharType="end"/>
      </w:r>
      <w:r>
        <w:rPr>
          <w:rFonts w:hint="eastAsia" w:ascii="微软雅黑" w:hAnsi="微软雅黑" w:eastAsia="微软雅黑" w:cs="微软雅黑"/>
          <w:b/>
          <w:color w:val="auto"/>
          <w:sz w:val="24"/>
          <w:highlight w:val="none"/>
        </w:rPr>
        <w:t>）和中国政府采购网（</w:t>
      </w:r>
      <w:r>
        <w:rPr>
          <w:rFonts w:hint="eastAsia" w:ascii="微软雅黑" w:hAnsi="微软雅黑" w:eastAsia="微软雅黑" w:cs="微软雅黑"/>
          <w:b/>
          <w:color w:val="auto"/>
          <w:sz w:val="24"/>
          <w:highlight w:val="none"/>
        </w:rPr>
        <w:fldChar w:fldCharType="begin"/>
      </w:r>
      <w:r>
        <w:rPr>
          <w:rFonts w:hint="eastAsia" w:ascii="微软雅黑" w:hAnsi="微软雅黑" w:eastAsia="微软雅黑" w:cs="微软雅黑"/>
          <w:b/>
          <w:color w:val="auto"/>
          <w:sz w:val="24"/>
          <w:highlight w:val="none"/>
        </w:rPr>
        <w:instrText xml:space="preserve"> HYPERLINK "http://www.ccgp.gov.cn" </w:instrText>
      </w:r>
      <w:r>
        <w:rPr>
          <w:rFonts w:hint="eastAsia" w:ascii="微软雅黑" w:hAnsi="微软雅黑" w:eastAsia="微软雅黑" w:cs="微软雅黑"/>
          <w:b/>
          <w:color w:val="auto"/>
          <w:sz w:val="24"/>
          <w:highlight w:val="none"/>
        </w:rPr>
        <w:fldChar w:fldCharType="separate"/>
      </w:r>
      <w:r>
        <w:rPr>
          <w:rStyle w:val="18"/>
          <w:rFonts w:hint="eastAsia" w:ascii="微软雅黑" w:hAnsi="微软雅黑" w:eastAsia="微软雅黑" w:cs="微软雅黑"/>
          <w:b/>
          <w:color w:val="auto"/>
          <w:sz w:val="24"/>
          <w:highlight w:val="none"/>
        </w:rPr>
        <w:t>www.ccgp.gov.cn</w:t>
      </w:r>
      <w:r>
        <w:rPr>
          <w:rFonts w:hint="eastAsia" w:ascii="微软雅黑" w:hAnsi="微软雅黑" w:eastAsia="微软雅黑" w:cs="微软雅黑"/>
          <w:b/>
          <w:color w:val="auto"/>
          <w:sz w:val="24"/>
          <w:highlight w:val="none"/>
        </w:rPr>
        <w:fldChar w:fldCharType="end"/>
      </w:r>
      <w:r>
        <w:rPr>
          <w:rFonts w:hint="eastAsia" w:ascii="微软雅黑" w:hAnsi="微软雅黑" w:eastAsia="微软雅黑" w:cs="微软雅黑"/>
          <w:b/>
          <w:color w:val="auto"/>
          <w:sz w:val="24"/>
          <w:highlight w:val="none"/>
        </w:rPr>
        <w:t>）进行信用查询。</w:t>
      </w:r>
    </w:p>
    <w:p w14:paraId="1BBFF526">
      <w:pPr>
        <w:snapToGrid w:val="0"/>
        <w:spacing w:line="400" w:lineRule="exact"/>
        <w:ind w:firstLine="480" w:firstLineChars="200"/>
        <w:rPr>
          <w:rFonts w:hint="eastAsia" w:ascii="微软雅黑" w:hAnsi="微软雅黑" w:eastAsia="微软雅黑" w:cs="微软雅黑"/>
          <w:bCs/>
          <w:color w:val="auto"/>
          <w:sz w:val="30"/>
          <w:szCs w:val="30"/>
          <w:highlight w:val="none"/>
        </w:rPr>
      </w:pPr>
      <w:r>
        <w:rPr>
          <w:rFonts w:hint="eastAsia" w:ascii="微软雅黑" w:hAnsi="微软雅黑" w:eastAsia="微软雅黑" w:cs="微软雅黑"/>
          <w:color w:val="auto"/>
          <w:sz w:val="24"/>
          <w:highlight w:val="none"/>
        </w:rPr>
        <w:t>6.资信/商务、技术评分结束后，主持人宣告商务和技术评审无效供应商名称及理由，有效供应商的商务和技术得分情况；</w:t>
      </w:r>
    </w:p>
    <w:p w14:paraId="7C94D0DF">
      <w:pPr>
        <w:snapToGrid w:val="0"/>
        <w:spacing w:line="400" w:lineRule="exact"/>
        <w:ind w:firstLine="480" w:firstLineChars="200"/>
        <w:rPr>
          <w:rFonts w:hint="eastAsia" w:ascii="微软雅黑" w:hAnsi="微软雅黑" w:eastAsia="微软雅黑" w:cs="微软雅黑"/>
          <w:b/>
          <w:color w:val="auto"/>
          <w:sz w:val="24"/>
          <w:highlight w:val="none"/>
        </w:rPr>
      </w:pPr>
      <w:r>
        <w:rPr>
          <w:rFonts w:hint="eastAsia" w:ascii="微软雅黑" w:hAnsi="微软雅黑" w:eastAsia="微软雅黑" w:cs="微软雅黑"/>
          <w:color w:val="auto"/>
          <w:sz w:val="24"/>
          <w:highlight w:val="none"/>
        </w:rPr>
        <w:t>7.</w:t>
      </w:r>
      <w:r>
        <w:rPr>
          <w:rFonts w:hint="eastAsia" w:ascii="微软雅黑" w:hAnsi="微软雅黑" w:eastAsia="微软雅黑" w:cs="微软雅黑"/>
          <w:color w:val="auto"/>
          <w:highlight w:val="none"/>
        </w:rPr>
        <w:t xml:space="preserve"> </w:t>
      </w:r>
      <w:r>
        <w:rPr>
          <w:rFonts w:hint="eastAsia" w:ascii="微软雅黑" w:hAnsi="微软雅黑" w:eastAsia="微软雅黑" w:cs="微软雅黑"/>
          <w:b/>
          <w:color w:val="auto"/>
          <w:sz w:val="24"/>
          <w:highlight w:val="none"/>
        </w:rPr>
        <w:t>评审结束后，由工作人员宣布各投标人的分数（报价分除外），再由公证人员查验报价文件密封情况，确认无误后由工作人员当众拆封唱价格标，唱完价格后，由各投标供应商对唱标情况进行确认，再由评审委员会对各报价文件进行审查，得出价格分数，并计算出总分。</w:t>
      </w:r>
    </w:p>
    <w:p w14:paraId="6FCFF40C">
      <w:pPr>
        <w:snapToGrid w:val="0"/>
        <w:spacing w:line="400" w:lineRule="exac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8.</w:t>
      </w:r>
      <w:r>
        <w:rPr>
          <w:rFonts w:hint="eastAsia" w:ascii="微软雅黑" w:hAnsi="微软雅黑" w:eastAsia="微软雅黑" w:cs="微软雅黑"/>
          <w:color w:val="auto"/>
          <w:highlight w:val="none"/>
        </w:rPr>
        <w:t xml:space="preserve"> </w:t>
      </w:r>
      <w:r>
        <w:rPr>
          <w:rFonts w:hint="eastAsia" w:ascii="微软雅黑" w:hAnsi="微软雅黑" w:eastAsia="微软雅黑" w:cs="微软雅黑"/>
          <w:color w:val="auto"/>
          <w:sz w:val="24"/>
          <w:highlight w:val="none"/>
        </w:rPr>
        <w:t>由主持人宣读《投标报价一览表》中的投标人名称及在其投标文件中承诺的投标报价、投标内容（投标产品名称、规格型号或者服务项目名称），以及采购代理公司认为有必要宣读的其他内容。</w:t>
      </w:r>
    </w:p>
    <w:p w14:paraId="7E6AB2D2">
      <w:pPr>
        <w:snapToGrid w:val="0"/>
        <w:spacing w:line="400" w:lineRule="exac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9.采购代理公司做开标情况确认表,投标人代表对开标情况进行当场校核及勘误，并签字确认；同时由记录人当场签字确认。投标人代表未到场签字确认或者拒绝签字确认的，不影响评标过程。</w:t>
      </w:r>
    </w:p>
    <w:p w14:paraId="75340277">
      <w:pPr>
        <w:snapToGrid w:val="0"/>
        <w:spacing w:line="400" w:lineRule="exac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10. 评审小组对当前有效供应商的报价文件进行报价评审（确认报价是否明显高于其市场报价或低于成本价），并出具评审报告。</w:t>
      </w:r>
    </w:p>
    <w:p w14:paraId="2700817A">
      <w:pPr>
        <w:snapToGrid w:val="0"/>
        <w:spacing w:line="400" w:lineRule="exact"/>
        <w:ind w:left="719" w:leftChars="228" w:hanging="240" w:hangingChars="1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11.采购代理公司公布最终评审结果。</w:t>
      </w:r>
    </w:p>
    <w:p w14:paraId="5CD5630C">
      <w:pPr>
        <w:snapToGrid w:val="0"/>
        <w:spacing w:line="400" w:lineRule="exact"/>
        <w:ind w:firstLine="564" w:firstLineChars="235"/>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rPr>
        <w:t>11.1本项目原则上采用政采云电子招投标开标及评审程序，但有下情形之一的，按以下情况处理：</w:t>
      </w:r>
    </w:p>
    <w:p w14:paraId="68081022">
      <w:pPr>
        <w:snapToGrid w:val="0"/>
        <w:spacing w:line="400" w:lineRule="exact"/>
        <w:ind w:firstLine="564" w:firstLineChars="235"/>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rPr>
        <w:t>11.2若投标人在规定时间内无法解密或解密失败，采购代理机构将开启该投标人递交的备份电子投标文件，上传至政采云平台项目采购模块，以完成开标，原电子投标文件自动失效；</w:t>
      </w:r>
    </w:p>
    <w:p w14:paraId="3A0C95A4">
      <w:pPr>
        <w:snapToGrid w:val="0"/>
        <w:spacing w:line="400" w:lineRule="exact"/>
        <w:ind w:left="719" w:leftChars="228" w:hanging="240" w:hangingChars="1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12.开标会议结束。</w:t>
      </w:r>
    </w:p>
    <w:p w14:paraId="0C815862">
      <w:pPr>
        <w:snapToGrid w:val="0"/>
        <w:spacing w:line="400" w:lineRule="exact"/>
        <w:rPr>
          <w:rFonts w:hint="eastAsia" w:ascii="微软雅黑" w:hAnsi="微软雅黑" w:eastAsia="微软雅黑" w:cs="微软雅黑"/>
          <w:b/>
          <w:color w:val="auto"/>
          <w:sz w:val="28"/>
          <w:szCs w:val="28"/>
          <w:highlight w:val="none"/>
        </w:rPr>
      </w:pPr>
      <w:r>
        <w:rPr>
          <w:rFonts w:hint="eastAsia" w:ascii="微软雅黑" w:hAnsi="微软雅黑" w:eastAsia="微软雅黑" w:cs="微软雅黑"/>
          <w:b/>
          <w:color w:val="auto"/>
          <w:sz w:val="28"/>
          <w:szCs w:val="28"/>
          <w:highlight w:val="none"/>
        </w:rPr>
        <w:t>五、评标</w:t>
      </w:r>
    </w:p>
    <w:p w14:paraId="0285AA13">
      <w:pPr>
        <w:snapToGrid w:val="0"/>
        <w:spacing w:line="400" w:lineRule="exact"/>
        <w:ind w:left="719" w:leftChars="228" w:hanging="240" w:hangingChars="100"/>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rPr>
        <w:t>（一）组建评审委员会</w:t>
      </w:r>
    </w:p>
    <w:p w14:paraId="28469B7D">
      <w:pPr>
        <w:pStyle w:val="9"/>
        <w:snapToGrid w:val="0"/>
        <w:spacing w:line="400" w:lineRule="exact"/>
        <w:ind w:firstLine="480" w:firstLineChars="200"/>
        <w:rPr>
          <w:rFonts w:hint="eastAsia" w:ascii="微软雅黑" w:hAnsi="微软雅黑" w:eastAsia="微软雅黑" w:cs="微软雅黑"/>
          <w:color w:val="auto"/>
          <w:highlight w:val="none"/>
        </w:rPr>
      </w:pPr>
      <w:r>
        <w:rPr>
          <w:rFonts w:hint="eastAsia" w:ascii="微软雅黑" w:hAnsi="微软雅黑" w:eastAsia="微软雅黑" w:cs="微软雅黑"/>
          <w:color w:val="auto"/>
          <w:sz w:val="24"/>
          <w:szCs w:val="24"/>
          <w:highlight w:val="none"/>
        </w:rPr>
        <w:t>本项目评审委员会由招标人代表和有关技术、经济等方面的专家组成，成员人数为5人</w:t>
      </w:r>
      <w:r>
        <w:rPr>
          <w:rFonts w:hint="eastAsia" w:ascii="微软雅黑" w:hAnsi="微软雅黑" w:eastAsia="微软雅黑" w:cs="微软雅黑"/>
          <w:color w:val="auto"/>
          <w:sz w:val="24"/>
          <w:szCs w:val="24"/>
          <w:highlight w:val="none"/>
          <w:lang w:eastAsia="zh-CN"/>
        </w:rPr>
        <w:t>及</w:t>
      </w:r>
      <w:r>
        <w:rPr>
          <w:rFonts w:hint="eastAsia" w:ascii="微软雅黑" w:hAnsi="微软雅黑" w:eastAsia="微软雅黑" w:cs="微软雅黑"/>
          <w:color w:val="auto"/>
          <w:sz w:val="24"/>
          <w:szCs w:val="24"/>
          <w:highlight w:val="none"/>
        </w:rPr>
        <w:t>以上单数，其中技术经济等方面的专家不少于成员总数的三分之二。</w:t>
      </w:r>
    </w:p>
    <w:p w14:paraId="1DE6AEBF">
      <w:pPr>
        <w:snapToGrid w:val="0"/>
        <w:spacing w:line="400" w:lineRule="exact"/>
        <w:ind w:left="719" w:leftChars="228" w:hanging="240" w:hangingChars="100"/>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rPr>
        <w:t>（二）评标的方式</w:t>
      </w:r>
    </w:p>
    <w:p w14:paraId="58055019">
      <w:pPr>
        <w:snapToGrid w:val="0"/>
        <w:spacing w:line="400" w:lineRule="exact"/>
        <w:ind w:left="719" w:leftChars="228" w:hanging="240" w:hangingChars="1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本项目采用不公开方式评标，评标的依据为采购文件和投标文件。</w:t>
      </w:r>
    </w:p>
    <w:p w14:paraId="6A827381">
      <w:pPr>
        <w:snapToGrid w:val="0"/>
        <w:spacing w:line="400" w:lineRule="exact"/>
        <w:ind w:left="719" w:leftChars="228" w:hanging="240" w:hangingChars="100"/>
        <w:rPr>
          <w:rFonts w:hint="eastAsia" w:ascii="微软雅黑" w:hAnsi="微软雅黑" w:eastAsia="微软雅黑" w:cs="微软雅黑"/>
          <w:b/>
          <w:bCs/>
          <w:color w:val="auto"/>
          <w:sz w:val="24"/>
          <w:highlight w:val="none"/>
        </w:rPr>
      </w:pPr>
      <w:r>
        <w:rPr>
          <w:rFonts w:hint="eastAsia" w:ascii="微软雅黑" w:hAnsi="微软雅黑" w:eastAsia="微软雅黑" w:cs="微软雅黑"/>
          <w:b/>
          <w:color w:val="auto"/>
          <w:sz w:val="24"/>
          <w:highlight w:val="none"/>
        </w:rPr>
        <w:t>（三）组织</w:t>
      </w:r>
      <w:r>
        <w:rPr>
          <w:rFonts w:hint="eastAsia" w:ascii="微软雅黑" w:hAnsi="微软雅黑" w:eastAsia="微软雅黑" w:cs="微软雅黑"/>
          <w:b/>
          <w:bCs/>
          <w:color w:val="auto"/>
          <w:sz w:val="24"/>
          <w:highlight w:val="none"/>
        </w:rPr>
        <w:t>评标程序</w:t>
      </w:r>
    </w:p>
    <w:p w14:paraId="4A370AC3">
      <w:pPr>
        <w:snapToGrid w:val="0"/>
        <w:spacing w:line="400" w:lineRule="exact"/>
        <w:ind w:left="2" w:firstLine="475" w:firstLineChars="198"/>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采购代理公司将按照采购文件规定的时间、地点和程序组织评标，各评审专家及相关人员应参加评审活动并接受核验、签到，无关人员不得进入评审现场。</w:t>
      </w:r>
    </w:p>
    <w:p w14:paraId="5260C67C">
      <w:pPr>
        <w:snapToGrid w:val="0"/>
        <w:spacing w:line="400" w:lineRule="exact"/>
        <w:ind w:left="2" w:firstLine="475" w:firstLineChars="198"/>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1.核验出席评审活动现场的评审小组各成员和相关监督人员身份，并要求其分别登记、签到，按规定统一收缴、保存其通讯工具，无关人员一律拒绝其进入评审现场。</w:t>
      </w:r>
    </w:p>
    <w:p w14:paraId="28BF1195">
      <w:pPr>
        <w:snapToGrid w:val="0"/>
        <w:spacing w:line="400" w:lineRule="exact"/>
        <w:ind w:left="2" w:firstLine="475" w:firstLineChars="198"/>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2.介绍评审现场的人员情况，宣布评审工作纪律，告知评审人员应当回避情形；组织推选评审小组组长。</w:t>
      </w:r>
    </w:p>
    <w:p w14:paraId="3626E827">
      <w:pPr>
        <w:snapToGrid w:val="0"/>
        <w:spacing w:line="400" w:lineRule="exact"/>
        <w:ind w:left="2" w:firstLine="475" w:firstLineChars="198"/>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3.宣读提交投标文件的供应商名单，组织评审小组各位成员签订《政府采购评审人员廉洁自律承诺书》。</w:t>
      </w:r>
    </w:p>
    <w:p w14:paraId="4D6FD32E">
      <w:pPr>
        <w:snapToGrid w:val="0"/>
        <w:spacing w:line="400" w:lineRule="exact"/>
        <w:ind w:left="2" w:firstLine="475" w:firstLineChars="198"/>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4.根据需要简要介绍采购文件（含补充文件）制定及质疑答复情况、按书面陈述项目基本情况及评审工作需注意事项等，让评审专家尽快知悉和了解所评审项目的采购需求、评审依据、评审标准、工作程序等；提醒评审小组对客观评审项目应统一评审依据和评审标准，对主观评审项目应确定大致的评审要求和评审尺度；对评审人员提出的有关采购文件、投标文件的问题进行必要的说明、解释或讨论。</w:t>
      </w:r>
    </w:p>
    <w:p w14:paraId="48CE0D30">
      <w:pPr>
        <w:snapToGrid w:val="0"/>
        <w:spacing w:line="400" w:lineRule="exact"/>
        <w:ind w:left="2" w:firstLine="475" w:firstLineChars="198"/>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5.</w:t>
      </w:r>
      <w:r>
        <w:rPr>
          <w:rFonts w:hint="eastAsia" w:ascii="微软雅黑" w:hAnsi="微软雅黑" w:eastAsia="微软雅黑" w:cs="微软雅黑"/>
          <w:color w:val="auto"/>
          <w:highlight w:val="none"/>
        </w:rPr>
        <w:t xml:space="preserve"> </w:t>
      </w:r>
      <w:r>
        <w:rPr>
          <w:rFonts w:hint="eastAsia" w:ascii="微软雅黑" w:hAnsi="微软雅黑" w:eastAsia="微软雅黑" w:cs="微软雅黑"/>
          <w:color w:val="auto"/>
          <w:sz w:val="24"/>
          <w:highlight w:val="none"/>
        </w:rPr>
        <w:t>做好评审现场相关记录，协助评审小组组长做好评审报告起草、有关内容电脑文字录入等工作，并要求评审小组各成员签字确认。</w:t>
      </w:r>
    </w:p>
    <w:p w14:paraId="09B0B754">
      <w:pPr>
        <w:snapToGrid w:val="0"/>
        <w:spacing w:line="400" w:lineRule="exact"/>
        <w:ind w:left="2" w:firstLine="475" w:firstLineChars="198"/>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6.</w:t>
      </w:r>
      <w:r>
        <w:rPr>
          <w:rFonts w:hint="eastAsia" w:ascii="微软雅黑" w:hAnsi="微软雅黑" w:eastAsia="微软雅黑" w:cs="微软雅黑"/>
          <w:color w:val="auto"/>
          <w:highlight w:val="none"/>
        </w:rPr>
        <w:t xml:space="preserve"> </w:t>
      </w:r>
      <w:r>
        <w:rPr>
          <w:rFonts w:hint="eastAsia" w:ascii="微软雅黑" w:hAnsi="微软雅黑" w:eastAsia="微软雅黑" w:cs="微软雅黑"/>
          <w:color w:val="auto"/>
          <w:sz w:val="24"/>
          <w:highlight w:val="none"/>
        </w:rPr>
        <w:t>评审结束后，采购代理公司应对评审小组各成员的专业水平、职业道德、遵纪守法等情况进行评价；同时按规定向评审专家发放评审费，并交还评审人员及其他现场相关人员的通讯工具。</w:t>
      </w:r>
    </w:p>
    <w:p w14:paraId="747B2F40">
      <w:pPr>
        <w:snapToGrid w:val="0"/>
        <w:spacing w:line="400" w:lineRule="exact"/>
        <w:ind w:firstLine="471" w:firstLineChars="196"/>
        <w:rPr>
          <w:rFonts w:hint="eastAsia" w:ascii="微软雅黑" w:hAnsi="微软雅黑" w:eastAsia="微软雅黑" w:cs="微软雅黑"/>
          <w:b/>
          <w:bCs/>
          <w:color w:val="auto"/>
          <w:sz w:val="24"/>
          <w:szCs w:val="20"/>
          <w:highlight w:val="none"/>
        </w:rPr>
      </w:pPr>
      <w:r>
        <w:rPr>
          <w:rFonts w:hint="eastAsia" w:ascii="微软雅黑" w:hAnsi="微软雅黑" w:eastAsia="微软雅黑" w:cs="微软雅黑"/>
          <w:b/>
          <w:bCs/>
          <w:color w:val="auto"/>
          <w:sz w:val="24"/>
          <w:szCs w:val="20"/>
          <w:highlight w:val="none"/>
        </w:rPr>
        <w:t>（四）评标程序</w:t>
      </w:r>
    </w:p>
    <w:p w14:paraId="1850CDD6">
      <w:pPr>
        <w:snapToGrid w:val="0"/>
        <w:spacing w:line="400" w:lineRule="exact"/>
        <w:ind w:firstLine="471" w:firstLineChars="196"/>
        <w:rPr>
          <w:rFonts w:hint="eastAsia" w:ascii="微软雅黑" w:hAnsi="微软雅黑" w:eastAsia="微软雅黑" w:cs="微软雅黑"/>
          <w:b/>
          <w:bCs/>
          <w:color w:val="auto"/>
          <w:sz w:val="24"/>
          <w:szCs w:val="20"/>
          <w:highlight w:val="none"/>
        </w:rPr>
      </w:pPr>
      <w:r>
        <w:rPr>
          <w:rFonts w:hint="eastAsia" w:ascii="微软雅黑" w:hAnsi="微软雅黑" w:eastAsia="微软雅黑" w:cs="微软雅黑"/>
          <w:b/>
          <w:bCs/>
          <w:color w:val="auto"/>
          <w:sz w:val="24"/>
          <w:szCs w:val="20"/>
          <w:highlight w:val="none"/>
        </w:rPr>
        <w:t>1.形式审查（资格性审查）</w:t>
      </w:r>
    </w:p>
    <w:p w14:paraId="35706C1D">
      <w:pPr>
        <w:snapToGrid w:val="0"/>
        <w:spacing w:line="400" w:lineRule="exact"/>
        <w:ind w:firstLine="480" w:firstLineChars="200"/>
        <w:rPr>
          <w:rFonts w:hint="eastAsia" w:ascii="微软雅黑" w:hAnsi="微软雅黑" w:eastAsia="微软雅黑" w:cs="微软雅黑"/>
          <w:b/>
          <w:color w:val="auto"/>
          <w:sz w:val="24"/>
          <w:szCs w:val="20"/>
          <w:highlight w:val="none"/>
        </w:rPr>
      </w:pPr>
      <w:r>
        <w:rPr>
          <w:rFonts w:hint="eastAsia" w:ascii="微软雅黑" w:hAnsi="微软雅黑" w:eastAsia="微软雅黑" w:cs="微软雅黑"/>
          <w:color w:val="auto"/>
          <w:sz w:val="24"/>
          <w:szCs w:val="20"/>
          <w:highlight w:val="none"/>
        </w:rPr>
        <w:t>采购人对投标人的资格进行审查，采购人代表和代理机构工作人员协助评审委员会和投标文件的完整性、合法性等进行审查。</w:t>
      </w:r>
    </w:p>
    <w:p w14:paraId="2C9440F6">
      <w:pPr>
        <w:snapToGrid w:val="0"/>
        <w:spacing w:line="400" w:lineRule="exact"/>
        <w:ind w:firstLine="471" w:firstLineChars="196"/>
        <w:rPr>
          <w:rFonts w:hint="eastAsia" w:ascii="微软雅黑" w:hAnsi="微软雅黑" w:eastAsia="微软雅黑" w:cs="微软雅黑"/>
          <w:b/>
          <w:bCs/>
          <w:color w:val="auto"/>
          <w:sz w:val="24"/>
          <w:szCs w:val="20"/>
          <w:highlight w:val="none"/>
        </w:rPr>
      </w:pPr>
      <w:r>
        <w:rPr>
          <w:rFonts w:hint="eastAsia" w:ascii="微软雅黑" w:hAnsi="微软雅黑" w:eastAsia="微软雅黑" w:cs="微软雅黑"/>
          <w:b/>
          <w:bCs/>
          <w:color w:val="auto"/>
          <w:sz w:val="24"/>
          <w:szCs w:val="20"/>
          <w:highlight w:val="none"/>
        </w:rPr>
        <w:t>2.实质性审查与比较</w:t>
      </w:r>
    </w:p>
    <w:p w14:paraId="3108C576">
      <w:pPr>
        <w:snapToGrid w:val="0"/>
        <w:spacing w:line="400" w:lineRule="exact"/>
        <w:ind w:firstLine="480" w:firstLineChars="200"/>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评审委员会审查投标文件是否实质性响应采购文件的实质性要求。评审委员会组长组织评审人员独立评审。采购人拟认定为供应商资格不符合的或评审委员会拟认定为投标文件无效的，应组织相关供应商代表进行陈述、澄清或申辩。所谓实质上响应，是指投标文件应与采购文件的所有实质性条款、条件和要求相符，无显著差异或保留，或者对合同中约定的采购人的权利和投标人的义务方面造成重大的限制，纠正这些显著差异或保留将会对其他实质上响应采购文件要求的投标文件的投标人的竞争地位产生不公正的影响。</w:t>
      </w:r>
    </w:p>
    <w:p w14:paraId="6C90BAE5">
      <w:pPr>
        <w:snapToGrid w:val="0"/>
        <w:spacing w:line="400" w:lineRule="exact"/>
        <w:ind w:firstLine="471" w:firstLineChars="196"/>
        <w:rPr>
          <w:rFonts w:hint="eastAsia" w:ascii="微软雅黑" w:hAnsi="微软雅黑" w:eastAsia="微软雅黑" w:cs="微软雅黑"/>
          <w:b/>
          <w:bCs/>
          <w:color w:val="auto"/>
          <w:sz w:val="24"/>
          <w:szCs w:val="20"/>
          <w:highlight w:val="none"/>
        </w:rPr>
      </w:pPr>
      <w:r>
        <w:rPr>
          <w:rFonts w:hint="eastAsia" w:ascii="微软雅黑" w:hAnsi="微软雅黑" w:eastAsia="微软雅黑" w:cs="微软雅黑"/>
          <w:b/>
          <w:bCs/>
          <w:color w:val="auto"/>
          <w:sz w:val="24"/>
          <w:szCs w:val="20"/>
          <w:highlight w:val="none"/>
        </w:rPr>
        <w:t>3. 投标文件的评审、比较和否决</w:t>
      </w:r>
    </w:p>
    <w:p w14:paraId="50F00280">
      <w:pPr>
        <w:snapToGrid w:val="0"/>
        <w:spacing w:line="400" w:lineRule="exact"/>
        <w:ind w:firstLine="480" w:firstLineChars="200"/>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1）评审委员会将根据投标人的投标文件进行审查、核对,如有疑问,将对投标人进行询标,投标人要向评审委员会澄清有关问题,并最终以书面形式进行答复。投标人代表未到场或者拒绝澄清或者澄清的内容改变了投标文件的实质性内容的，评审委员会有权对该投标文件作出不利于投标人的评判。</w:t>
      </w:r>
    </w:p>
    <w:p w14:paraId="5515C184">
      <w:pPr>
        <w:snapToGrid w:val="0"/>
        <w:spacing w:line="400" w:lineRule="exact"/>
        <w:ind w:firstLine="480" w:firstLineChars="200"/>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（2）在评审过程中，如属于实质性偏离或符合无效响应条件的，应当询问相关投标人，并允许其进行陈述申辩，但不允许其对偏离条款进行补充、修正或撤回。</w:t>
      </w:r>
    </w:p>
    <w:p w14:paraId="44B270B0">
      <w:pPr>
        <w:snapToGrid w:val="0"/>
        <w:spacing w:line="400" w:lineRule="exact"/>
        <w:ind w:firstLine="480" w:firstLineChars="200"/>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（3）在评审过程中，如发现投标文件同一内容前后描述不一致的，评审委员会有权对其做出不利的判定。</w:t>
      </w:r>
    </w:p>
    <w:p w14:paraId="6B227E59">
      <w:pPr>
        <w:snapToGrid w:val="0"/>
        <w:spacing w:line="400" w:lineRule="exact"/>
        <w:ind w:firstLine="480" w:firstLineChars="200"/>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（4）各投标人的技术、商务、资信（即价格分以外的其他分数总和）得分为所有评委的有效评分汇总数的算术平均数，由指定专人进行计算复核。</w:t>
      </w:r>
    </w:p>
    <w:p w14:paraId="4E72C367">
      <w:pPr>
        <w:snapToGrid w:val="0"/>
        <w:spacing w:line="400" w:lineRule="exact"/>
        <w:ind w:firstLine="480" w:firstLineChars="200"/>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（5）代理机构工作人员协助评审委员会根据本项目的评分标准计算各投标人的商务报价得分。</w:t>
      </w:r>
    </w:p>
    <w:p w14:paraId="3EDF6FA7">
      <w:pPr>
        <w:snapToGrid w:val="0"/>
        <w:spacing w:line="400" w:lineRule="exact"/>
        <w:ind w:firstLine="480" w:firstLineChars="200"/>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（6）评审委员会完成评标后,由采购代理公司工作人员对各部分得分汇总,计算出本项目最终得分。评审委员会按评标原则向采购代理公司提交书面评标报告，并推荐合格的中标候选人。</w:t>
      </w:r>
    </w:p>
    <w:p w14:paraId="1EAF8D6F">
      <w:pPr>
        <w:snapToGrid w:val="0"/>
        <w:spacing w:line="400" w:lineRule="exact"/>
        <w:ind w:firstLine="480" w:firstLineChars="200"/>
        <w:rPr>
          <w:rFonts w:hint="eastAsia" w:ascii="微软雅黑" w:hAnsi="微软雅黑" w:eastAsia="微软雅黑" w:cs="微软雅黑"/>
          <w:b/>
          <w:color w:val="auto"/>
          <w:sz w:val="24"/>
          <w:szCs w:val="20"/>
          <w:highlight w:val="none"/>
        </w:rPr>
      </w:pPr>
      <w:r>
        <w:rPr>
          <w:rFonts w:hint="eastAsia" w:ascii="微软雅黑" w:hAnsi="微软雅黑" w:eastAsia="微软雅黑" w:cs="微软雅黑"/>
          <w:b/>
          <w:color w:val="auto"/>
          <w:sz w:val="24"/>
          <w:szCs w:val="20"/>
          <w:highlight w:val="none"/>
        </w:rPr>
        <w:t>（五）澄清问题的形式</w:t>
      </w:r>
    </w:p>
    <w:p w14:paraId="733C235F">
      <w:pPr>
        <w:snapToGrid w:val="0"/>
        <w:spacing w:line="400" w:lineRule="exact"/>
        <w:ind w:firstLine="480" w:firstLineChars="200"/>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对投标文件中含义不明确、同类问题表述不一致或者有明显文字和计算错误的内容，评审委员会应当要求投标人作出必要的澄清、说明或者纠正。投标人的澄清、说明或者补正应当采用书面形式，由其授权代表签字或盖章确认，并不得超出投标文件的范围或者改变投标文件的实质性内容。</w:t>
      </w:r>
    </w:p>
    <w:p w14:paraId="1FE4B147">
      <w:pPr>
        <w:snapToGrid w:val="0"/>
        <w:spacing w:line="400" w:lineRule="exact"/>
        <w:ind w:left="719" w:leftChars="228" w:hanging="240" w:hangingChars="100"/>
        <w:rPr>
          <w:rFonts w:hint="eastAsia" w:ascii="微软雅黑" w:hAnsi="微软雅黑" w:eastAsia="微软雅黑" w:cs="微软雅黑"/>
          <w:b/>
          <w:color w:val="auto"/>
          <w:sz w:val="24"/>
          <w:highlight w:val="none"/>
        </w:rPr>
      </w:pPr>
      <w:r>
        <w:rPr>
          <w:rFonts w:hint="eastAsia" w:ascii="微软雅黑" w:hAnsi="微软雅黑" w:eastAsia="微软雅黑" w:cs="微软雅黑"/>
          <w:color w:val="auto"/>
          <w:sz w:val="24"/>
          <w:highlight w:val="none"/>
        </w:rPr>
        <w:t>（六）</w:t>
      </w:r>
      <w:r>
        <w:rPr>
          <w:rFonts w:hint="eastAsia" w:ascii="微软雅黑" w:hAnsi="微软雅黑" w:eastAsia="微软雅黑" w:cs="微软雅黑"/>
          <w:b/>
          <w:color w:val="auto"/>
          <w:sz w:val="24"/>
          <w:highlight w:val="none"/>
        </w:rPr>
        <w:t>错误修正</w:t>
      </w:r>
    </w:p>
    <w:p w14:paraId="7B7EE528">
      <w:pPr>
        <w:snapToGrid w:val="0"/>
        <w:spacing w:line="400" w:lineRule="exact"/>
        <w:ind w:left="719" w:leftChars="228" w:hanging="240" w:hangingChars="1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投标文件如果出现计算或表达上的错误，修正错误的原则如下：</w:t>
      </w:r>
    </w:p>
    <w:p w14:paraId="60E9194F">
      <w:pPr>
        <w:snapToGrid w:val="0"/>
        <w:spacing w:line="400" w:lineRule="exact"/>
        <w:ind w:firstLine="480" w:firstLineChars="200"/>
        <w:rPr>
          <w:rFonts w:hint="eastAsia" w:ascii="微软雅黑" w:hAnsi="微软雅黑" w:eastAsia="微软雅黑" w:cs="微软雅黑"/>
          <w:color w:val="auto"/>
          <w:kern w:val="0"/>
          <w:sz w:val="24"/>
          <w:szCs w:val="20"/>
          <w:highlight w:val="none"/>
        </w:rPr>
      </w:pPr>
      <w:r>
        <w:rPr>
          <w:rFonts w:hint="eastAsia" w:ascii="微软雅黑" w:hAnsi="微软雅黑" w:eastAsia="微软雅黑" w:cs="微软雅黑"/>
          <w:color w:val="auto"/>
          <w:sz w:val="24"/>
          <w:szCs w:val="20"/>
          <w:highlight w:val="none"/>
        </w:rPr>
        <w:t>1.开标一览表总价与投标报价明细表汇总数不一致的，</w:t>
      </w:r>
      <w:r>
        <w:rPr>
          <w:rFonts w:hint="eastAsia" w:ascii="微软雅黑" w:hAnsi="微软雅黑" w:eastAsia="微软雅黑" w:cs="微软雅黑"/>
          <w:color w:val="auto"/>
          <w:kern w:val="0"/>
          <w:sz w:val="24"/>
          <w:szCs w:val="20"/>
          <w:highlight w:val="none"/>
        </w:rPr>
        <w:t>以开标一览表为准；</w:t>
      </w:r>
    </w:p>
    <w:p w14:paraId="489581C9">
      <w:pPr>
        <w:snapToGrid w:val="0"/>
        <w:spacing w:line="400" w:lineRule="exac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2.投标文件的大写金额和小写金额不一致的，以大写金额为准；</w:t>
      </w:r>
    </w:p>
    <w:p w14:paraId="63615E8F">
      <w:pPr>
        <w:snapToGrid w:val="0"/>
        <w:spacing w:line="400" w:lineRule="exac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w:t>
      </w:r>
      <w:r>
        <w:rPr>
          <w:rFonts w:hint="eastAsia" w:ascii="微软雅黑" w:hAnsi="微软雅黑" w:eastAsia="微软雅黑" w:cs="微软雅黑"/>
          <w:color w:val="auto"/>
          <w:sz w:val="24"/>
          <w:szCs w:val="20"/>
          <w:highlight w:val="none"/>
        </w:rPr>
        <w:t>报价明细表</w:t>
      </w:r>
      <w:r>
        <w:rPr>
          <w:rFonts w:hint="eastAsia" w:ascii="微软雅黑" w:hAnsi="微软雅黑" w:eastAsia="微软雅黑" w:cs="微软雅黑"/>
          <w:color w:val="auto"/>
          <w:sz w:val="24"/>
          <w:highlight w:val="none"/>
        </w:rPr>
        <w:t>总价金额与按单价汇总金额不一致的，以单价金额计算结果为准；</w:t>
      </w:r>
    </w:p>
    <w:p w14:paraId="53D5FD99">
      <w:pPr>
        <w:snapToGrid w:val="0"/>
        <w:spacing w:line="400" w:lineRule="exac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4.单价金额小数点有明显错位的，应以总价为准，并修改单价；</w:t>
      </w:r>
    </w:p>
    <w:p w14:paraId="6A12AF68">
      <w:pPr>
        <w:snapToGrid w:val="0"/>
        <w:spacing w:line="400" w:lineRule="exac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5.对不同文字文本投标文件的解释发生异议的，以中文文本为准。</w:t>
      </w:r>
    </w:p>
    <w:p w14:paraId="0A0AA16B">
      <w:pPr>
        <w:snapToGrid w:val="0"/>
        <w:spacing w:line="400" w:lineRule="exact"/>
        <w:ind w:firstLine="480" w:firstLineChars="200"/>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rPr>
        <w:t>按上述修正错误的原则及方法调整或修正投标文件的投标报价，投标人同意并签字确认后，调整后的投标报价对投标人具有约束作用。如果投标人不接受修正后的报价，则其投标将作为无效投标处理。</w:t>
      </w:r>
    </w:p>
    <w:p w14:paraId="71BA5BF2">
      <w:pPr>
        <w:tabs>
          <w:tab w:val="left" w:pos="630"/>
        </w:tabs>
        <w:snapToGrid w:val="0"/>
        <w:spacing w:line="400" w:lineRule="exact"/>
        <w:ind w:firstLine="471" w:firstLineChars="196"/>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rPr>
        <w:t>（七）评标原则和评标办法</w:t>
      </w:r>
    </w:p>
    <w:p w14:paraId="73A7B0F4">
      <w:pPr>
        <w:snapToGrid w:val="0"/>
        <w:spacing w:line="400" w:lineRule="exac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评标原则。评审委员会必须公平、公正、客观，不带任何倾向性和启发性；不得向外界透露任何与评标有关的内容；任何单位和个人不得干扰、影响评标的正常进行；评审委员会及有关工作人员不得私下与投标人接触。</w:t>
      </w:r>
    </w:p>
    <w:p w14:paraId="50E580E4">
      <w:pPr>
        <w:snapToGrid w:val="0"/>
        <w:spacing w:line="400" w:lineRule="exac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2.评标办法。本项目评标办法是</w:t>
      </w:r>
      <w:r>
        <w:rPr>
          <w:rFonts w:hint="eastAsia" w:ascii="微软雅黑" w:hAnsi="微软雅黑" w:eastAsia="微软雅黑" w:cs="微软雅黑"/>
          <w:color w:val="auto"/>
          <w:sz w:val="24"/>
          <w:highlight w:val="none"/>
          <w:u w:val="single"/>
        </w:rPr>
        <w:t>综合评分法</w:t>
      </w:r>
      <w:r>
        <w:rPr>
          <w:rFonts w:hint="eastAsia" w:ascii="微软雅黑" w:hAnsi="微软雅黑" w:eastAsia="微软雅黑" w:cs="微软雅黑"/>
          <w:color w:val="auto"/>
          <w:sz w:val="24"/>
          <w:highlight w:val="none"/>
        </w:rPr>
        <w:t>，具体评标内容及评分标准等详见《第四章：评标办法及评分标准》。</w:t>
      </w:r>
    </w:p>
    <w:p w14:paraId="29542303">
      <w:pPr>
        <w:snapToGrid w:val="0"/>
        <w:spacing w:line="400" w:lineRule="exact"/>
        <w:ind w:firstLine="471" w:firstLineChars="196"/>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rPr>
        <w:t>（八）评标过程的监控</w:t>
      </w:r>
    </w:p>
    <w:p w14:paraId="424A3CDF">
      <w:pPr>
        <w:snapToGrid w:val="0"/>
        <w:spacing w:line="400" w:lineRule="exac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本项目评标过程实行全程录音、录像监控并进行现场监督，投标人在评标过程中所进行的试图影响评标结果的不公正活动，可能导致其投标被拒绝。</w:t>
      </w:r>
    </w:p>
    <w:p w14:paraId="71A7D0C1">
      <w:pPr>
        <w:snapToGrid w:val="0"/>
        <w:spacing w:line="400" w:lineRule="exact"/>
        <w:ind w:firstLine="549" w:firstLineChars="196"/>
        <w:rPr>
          <w:rFonts w:hint="eastAsia" w:ascii="微软雅黑" w:hAnsi="微软雅黑" w:eastAsia="微软雅黑" w:cs="微软雅黑"/>
          <w:b/>
          <w:color w:val="auto"/>
          <w:sz w:val="28"/>
          <w:szCs w:val="28"/>
          <w:highlight w:val="none"/>
        </w:rPr>
      </w:pPr>
      <w:r>
        <w:rPr>
          <w:rFonts w:hint="eastAsia" w:ascii="微软雅黑" w:hAnsi="微软雅黑" w:eastAsia="微软雅黑" w:cs="微软雅黑"/>
          <w:b/>
          <w:color w:val="auto"/>
          <w:sz w:val="28"/>
          <w:szCs w:val="28"/>
          <w:highlight w:val="none"/>
        </w:rPr>
        <w:t>六、废标</w:t>
      </w:r>
    </w:p>
    <w:p w14:paraId="7CFD9767">
      <w:pPr>
        <w:snapToGrid w:val="0"/>
        <w:spacing w:line="400" w:lineRule="exact"/>
        <w:ind w:firstLine="480" w:firstLineChars="200"/>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rPr>
        <w:t>在招标采购中，出现下列情形之一的，应予废标（法律、法规、规章、省级及以上监管部门规定的情形除外），并由评审委员会出具废标报告：</w:t>
      </w:r>
    </w:p>
    <w:p w14:paraId="1EAB5607">
      <w:pPr>
        <w:snapToGrid w:val="0"/>
        <w:spacing w:line="400" w:lineRule="exac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1.符合专业条件的供应商或者对采购文件作实质响应的供应商不足三家的；</w:t>
      </w:r>
    </w:p>
    <w:p w14:paraId="65CFA2A6">
      <w:pPr>
        <w:snapToGrid w:val="0"/>
        <w:spacing w:line="400" w:lineRule="exac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2.出现影响采购公正的违法、违规行为的；</w:t>
      </w:r>
    </w:p>
    <w:p w14:paraId="740BCED5">
      <w:pPr>
        <w:snapToGrid w:val="0"/>
        <w:spacing w:line="400" w:lineRule="exac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3.因重大变故，采购任务取消的;</w:t>
      </w:r>
    </w:p>
    <w:p w14:paraId="0F3E94CE">
      <w:pPr>
        <w:snapToGrid w:val="0"/>
        <w:spacing w:line="400" w:lineRule="exac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4.投标人的报价均超采购预算的，采购人不能支付的。</w:t>
      </w:r>
    </w:p>
    <w:p w14:paraId="1F192C89">
      <w:pPr>
        <w:snapToGrid w:val="0"/>
        <w:spacing w:line="400" w:lineRule="exact"/>
        <w:ind w:firstLine="549" w:firstLineChars="196"/>
        <w:rPr>
          <w:rFonts w:hint="eastAsia" w:ascii="微软雅黑" w:hAnsi="微软雅黑" w:eastAsia="微软雅黑" w:cs="微软雅黑"/>
          <w:b/>
          <w:color w:val="auto"/>
          <w:sz w:val="28"/>
          <w:szCs w:val="28"/>
          <w:highlight w:val="none"/>
        </w:rPr>
      </w:pPr>
      <w:r>
        <w:rPr>
          <w:rFonts w:hint="eastAsia" w:ascii="微软雅黑" w:hAnsi="微软雅黑" w:eastAsia="微软雅黑" w:cs="微软雅黑"/>
          <w:b/>
          <w:color w:val="auto"/>
          <w:sz w:val="28"/>
          <w:szCs w:val="28"/>
          <w:highlight w:val="none"/>
        </w:rPr>
        <w:t>七、定标</w:t>
      </w:r>
    </w:p>
    <w:p w14:paraId="4D5FFA35">
      <w:pPr>
        <w:snapToGrid w:val="0"/>
        <w:spacing w:line="400" w:lineRule="exact"/>
        <w:ind w:firstLine="471" w:firstLineChars="196"/>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rPr>
        <w:t>本项目由经采购人授权的评审小组确定中标人，再由采购人对采购结果进行确认，但法律法规及规章、制度有其他规定的情形除外。</w:t>
      </w:r>
    </w:p>
    <w:p w14:paraId="24EEBBBA">
      <w:pPr>
        <w:snapToGrid w:val="0"/>
        <w:spacing w:line="400" w:lineRule="exact"/>
        <w:ind w:firstLine="480" w:firstLineChars="200"/>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1.采购代理公司在评标结束后当场将评标报告交采购人确认，同时在发布招标公告的网站上对评标结果进行公示。</w:t>
      </w:r>
    </w:p>
    <w:p w14:paraId="7A4B43D9">
      <w:pPr>
        <w:snapToGrid w:val="0"/>
        <w:spacing w:line="400" w:lineRule="exact"/>
        <w:ind w:firstLine="480" w:firstLineChars="200"/>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2.投标人对评标结果无异议的，采购人应在收到评标报告后5个工作日内对评标结果进行确认。各投标人对评标结果如有异议，可在规定时间内以书面形式向招标人进行署名投诉或提出质疑，但需对投诉或质疑内容的真实性承担法律责任。</w:t>
      </w:r>
      <w:r>
        <w:rPr>
          <w:rFonts w:hint="eastAsia" w:ascii="微软雅黑" w:hAnsi="微软雅黑" w:eastAsia="微软雅黑" w:cs="微软雅黑"/>
          <w:b/>
          <w:color w:val="auto"/>
          <w:sz w:val="24"/>
          <w:szCs w:val="20"/>
          <w:highlight w:val="none"/>
        </w:rPr>
        <w:t>如有恶意质疑、投诉，且导致授予合同的期限延期的，政府采购中心将没收其投标保证金，并将其列入不诚信供应商名单，在今后参加政府采购活动评标时，给予扣分处理。情节严重的将直接进入政府采购黑名单。</w:t>
      </w:r>
    </w:p>
    <w:p w14:paraId="2E7A96E1">
      <w:pPr>
        <w:snapToGrid w:val="0"/>
        <w:spacing w:line="400" w:lineRule="exact"/>
        <w:ind w:firstLine="480" w:firstLineChars="200"/>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3.采购人依法确定中标人后，中标结果公告1个工作日。同时，采购代理公司以书面形式发出《中标通知书》，中标人应在公示发出10个工作日内前往代理机构领取通知书，若有质疑投诉的可在质疑投诉处理后领取。</w:t>
      </w:r>
    </w:p>
    <w:p w14:paraId="2BA27DE8">
      <w:pPr>
        <w:snapToGrid w:val="0"/>
        <w:spacing w:line="400" w:lineRule="exact"/>
        <w:ind w:firstLine="549" w:firstLineChars="196"/>
        <w:rPr>
          <w:rFonts w:hint="eastAsia" w:ascii="微软雅黑" w:hAnsi="微软雅黑" w:eastAsia="微软雅黑" w:cs="微软雅黑"/>
          <w:b/>
          <w:color w:val="auto"/>
          <w:sz w:val="28"/>
          <w:szCs w:val="28"/>
          <w:highlight w:val="none"/>
        </w:rPr>
      </w:pPr>
      <w:r>
        <w:rPr>
          <w:rFonts w:hint="eastAsia" w:ascii="微软雅黑" w:hAnsi="微软雅黑" w:eastAsia="微软雅黑" w:cs="微软雅黑"/>
          <w:b/>
          <w:color w:val="auto"/>
          <w:sz w:val="28"/>
          <w:szCs w:val="28"/>
          <w:highlight w:val="none"/>
        </w:rPr>
        <w:t>八、合同授予</w:t>
      </w:r>
    </w:p>
    <w:p w14:paraId="56C8F243">
      <w:pPr>
        <w:snapToGrid w:val="0"/>
        <w:spacing w:line="400" w:lineRule="exact"/>
        <w:ind w:firstLine="471" w:firstLineChars="196"/>
        <w:rPr>
          <w:rFonts w:hint="eastAsia" w:ascii="微软雅黑" w:hAnsi="微软雅黑" w:eastAsia="微软雅黑" w:cs="微软雅黑"/>
          <w:b/>
          <w:bCs/>
          <w:color w:val="auto"/>
          <w:sz w:val="24"/>
          <w:szCs w:val="20"/>
          <w:highlight w:val="none"/>
        </w:rPr>
      </w:pPr>
      <w:r>
        <w:rPr>
          <w:rFonts w:hint="eastAsia" w:ascii="微软雅黑" w:hAnsi="微软雅黑" w:eastAsia="微软雅黑" w:cs="微软雅黑"/>
          <w:b/>
          <w:bCs/>
          <w:color w:val="auto"/>
          <w:sz w:val="24"/>
          <w:szCs w:val="20"/>
          <w:highlight w:val="none"/>
        </w:rPr>
        <w:t>（一）签订合同</w:t>
      </w:r>
    </w:p>
    <w:p w14:paraId="50CD4CD3">
      <w:pPr>
        <w:snapToGrid w:val="0"/>
        <w:spacing w:line="400" w:lineRule="exact"/>
        <w:ind w:firstLine="480" w:firstLineChars="200"/>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1.采购人与中标人应当在《中标通知书》发出之日起30日内签订政府采购合同。同时，采购代理公司对合同内容进行审查，如发现与采购结果和投标承诺内容不一致的，应予以纠正。</w:t>
      </w:r>
    </w:p>
    <w:p w14:paraId="1469BC59">
      <w:pPr>
        <w:snapToGrid w:val="0"/>
        <w:spacing w:line="400" w:lineRule="exact"/>
        <w:ind w:firstLine="480" w:firstLineChars="200"/>
        <w:rPr>
          <w:rFonts w:hint="eastAsia" w:ascii="微软雅黑" w:hAnsi="微软雅黑" w:eastAsia="微软雅黑" w:cs="微软雅黑"/>
          <w:b/>
          <w:color w:val="auto"/>
          <w:sz w:val="24"/>
          <w:szCs w:val="20"/>
          <w:highlight w:val="none"/>
        </w:rPr>
      </w:pPr>
      <w:r>
        <w:rPr>
          <w:rFonts w:hint="eastAsia" w:ascii="微软雅黑" w:hAnsi="微软雅黑" w:eastAsia="微软雅黑" w:cs="微软雅黑"/>
          <w:b/>
          <w:color w:val="auto"/>
          <w:sz w:val="24"/>
          <w:szCs w:val="20"/>
          <w:highlight w:val="none"/>
        </w:rPr>
        <w:t>2.合同正本应一式四份，采购单位与中标人双方各执一份，其他两份交由采购代理机构。</w:t>
      </w:r>
    </w:p>
    <w:p w14:paraId="41BA5CCD">
      <w:pPr>
        <w:snapToGrid w:val="0"/>
        <w:spacing w:line="400" w:lineRule="exact"/>
        <w:ind w:firstLine="480" w:firstLineChars="200"/>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3.中标人拖延、拒签合同的,将被取消中标资格。</w:t>
      </w:r>
    </w:p>
    <w:p w14:paraId="0585934D">
      <w:pPr>
        <w:jc w:val="center"/>
        <w:outlineLvl w:val="0"/>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30"/>
          <w:szCs w:val="30"/>
          <w:highlight w:val="none"/>
        </w:rPr>
        <w:br w:type="page"/>
      </w:r>
      <w:bookmarkStart w:id="36" w:name="_Toc2218"/>
      <w:bookmarkStart w:id="37" w:name="_Toc7192"/>
      <w:bookmarkStart w:id="38" w:name="_Toc30393"/>
      <w:bookmarkStart w:id="39" w:name="_Toc23925"/>
      <w:bookmarkStart w:id="40" w:name="_Toc28019"/>
      <w:bookmarkStart w:id="41" w:name="_Toc27392_WPSOffice_Level1"/>
      <w:r>
        <w:rPr>
          <w:rFonts w:hint="eastAsia" w:ascii="微软雅黑" w:hAnsi="微软雅黑" w:eastAsia="微软雅黑" w:cs="微软雅黑"/>
          <w:b/>
          <w:bCs/>
          <w:color w:val="auto"/>
          <w:sz w:val="28"/>
          <w:szCs w:val="28"/>
          <w:highlight w:val="none"/>
        </w:rPr>
        <w:t>第四章    评标办法及评分标准</w:t>
      </w:r>
      <w:bookmarkEnd w:id="36"/>
      <w:bookmarkEnd w:id="37"/>
      <w:bookmarkEnd w:id="38"/>
      <w:bookmarkEnd w:id="39"/>
      <w:bookmarkEnd w:id="40"/>
      <w:bookmarkEnd w:id="41"/>
    </w:p>
    <w:p w14:paraId="40838265">
      <w:pPr>
        <w:spacing w:before="120" w:beforeLines="50" w:after="120" w:afterLines="50" w:line="500" w:lineRule="exact"/>
        <w:jc w:val="center"/>
        <w:rPr>
          <w:rFonts w:hint="eastAsia" w:ascii="微软雅黑" w:hAnsi="微软雅黑" w:eastAsia="微软雅黑" w:cs="微软雅黑"/>
          <w:b/>
          <w:color w:val="auto"/>
          <w:sz w:val="28"/>
          <w:szCs w:val="28"/>
          <w:highlight w:val="none"/>
        </w:rPr>
      </w:pPr>
      <w:bookmarkStart w:id="42" w:name="_Toc25593"/>
      <w:bookmarkStart w:id="43" w:name="_Toc9961"/>
      <w:r>
        <w:rPr>
          <w:rFonts w:hint="eastAsia" w:ascii="微软雅黑" w:hAnsi="微软雅黑" w:eastAsia="微软雅黑" w:cs="微软雅黑"/>
          <w:b/>
          <w:color w:val="auto"/>
          <w:sz w:val="28"/>
          <w:szCs w:val="28"/>
          <w:highlight w:val="none"/>
          <w:lang w:eastAsia="zh-CN"/>
        </w:rPr>
        <w:t>德清县殡葬设施提升项目(一期)禹越镇安息堂项目骨灰存放架采购项目</w:t>
      </w:r>
      <w:r>
        <w:rPr>
          <w:rFonts w:hint="eastAsia" w:ascii="微软雅黑" w:hAnsi="微软雅黑" w:eastAsia="微软雅黑" w:cs="微软雅黑"/>
          <w:b/>
          <w:color w:val="auto"/>
          <w:sz w:val="28"/>
          <w:szCs w:val="28"/>
          <w:highlight w:val="none"/>
        </w:rPr>
        <w:t>评标办法</w:t>
      </w:r>
      <w:bookmarkEnd w:id="42"/>
      <w:bookmarkEnd w:id="43"/>
    </w:p>
    <w:p w14:paraId="0BEF5D56">
      <w:pPr>
        <w:spacing w:line="500" w:lineRule="exact"/>
        <w:ind w:firstLine="420"/>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为公正、公平、科学地选择中标人，根据《中华人民共和国政府采购法》等有关法律法规的规定，并结合本项目的实际，制定本办法。</w:t>
      </w:r>
    </w:p>
    <w:p w14:paraId="0C352B0B">
      <w:pPr>
        <w:spacing w:line="500" w:lineRule="exact"/>
        <w:ind w:firstLine="420"/>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本办法适用于</w:t>
      </w:r>
      <w:r>
        <w:rPr>
          <w:rFonts w:hint="eastAsia" w:ascii="微软雅黑" w:hAnsi="微软雅黑" w:eastAsia="微软雅黑" w:cs="微软雅黑"/>
          <w:b/>
          <w:bCs/>
          <w:color w:val="auto"/>
          <w:sz w:val="24"/>
          <w:highlight w:val="none"/>
          <w:lang w:eastAsia="zh-CN"/>
        </w:rPr>
        <w:t>德清县殡葬设施提升项目(一期)禹越镇安息堂项目骨灰存放架采购项目</w:t>
      </w:r>
      <w:r>
        <w:rPr>
          <w:rFonts w:hint="eastAsia" w:ascii="微软雅黑" w:hAnsi="微软雅黑" w:eastAsia="微软雅黑" w:cs="微软雅黑"/>
          <w:color w:val="auto"/>
          <w:sz w:val="24"/>
          <w:szCs w:val="20"/>
          <w:highlight w:val="none"/>
        </w:rPr>
        <w:t>的评标。</w:t>
      </w:r>
    </w:p>
    <w:p w14:paraId="22CE3C5A">
      <w:pPr>
        <w:spacing w:line="500" w:lineRule="exact"/>
        <w:ind w:firstLine="549" w:firstLineChars="196"/>
        <w:rPr>
          <w:rFonts w:hint="eastAsia" w:ascii="微软雅黑" w:hAnsi="微软雅黑" w:eastAsia="微软雅黑" w:cs="微软雅黑"/>
          <w:b/>
          <w:color w:val="auto"/>
          <w:sz w:val="28"/>
          <w:szCs w:val="28"/>
          <w:highlight w:val="none"/>
        </w:rPr>
      </w:pPr>
      <w:r>
        <w:rPr>
          <w:rFonts w:hint="eastAsia" w:ascii="微软雅黑" w:hAnsi="微软雅黑" w:eastAsia="微软雅黑" w:cs="微软雅黑"/>
          <w:b/>
          <w:color w:val="auto"/>
          <w:sz w:val="28"/>
          <w:szCs w:val="28"/>
          <w:highlight w:val="none"/>
        </w:rPr>
        <w:t>一、总则</w:t>
      </w:r>
    </w:p>
    <w:p w14:paraId="6F60507F">
      <w:pPr>
        <w:spacing w:line="500" w:lineRule="exact"/>
        <w:ind w:firstLine="480" w:firstLineChars="200"/>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本次评标采用综合评分法，总分为100分，其中价格分、商务资信及其他、技术分等三部分。合格投标人的评标得分为各项目汇总得分，中标候选资格按评标得分由高到低顺序排列，得分相同的，按投标报价由低到高顺序排列,得分且投标报价相同的，按技术得分由高到低顺序排列。排名第一的的投标人为中标候选人,排名第二的投标人为候补中标候选人……其他投标人中标候选资格依此类推。</w:t>
      </w:r>
      <w:r>
        <w:rPr>
          <w:rFonts w:hint="eastAsia" w:ascii="微软雅黑" w:hAnsi="微软雅黑" w:eastAsia="微软雅黑" w:cs="微软雅黑"/>
          <w:bCs/>
          <w:color w:val="auto"/>
          <w:sz w:val="24"/>
          <w:szCs w:val="20"/>
          <w:highlight w:val="none"/>
        </w:rPr>
        <w:t>评分过程中采用四舍五入法，并保留小数2位。</w:t>
      </w:r>
    </w:p>
    <w:p w14:paraId="2186CDC8">
      <w:pPr>
        <w:spacing w:line="500" w:lineRule="exact"/>
        <w:ind w:firstLine="480" w:firstLineChars="200"/>
        <w:rPr>
          <w:rFonts w:hint="eastAsia" w:ascii="微软雅黑" w:hAnsi="微软雅黑" w:eastAsia="微软雅黑" w:cs="微软雅黑"/>
          <w:bCs/>
          <w:color w:val="auto"/>
          <w:sz w:val="24"/>
          <w:szCs w:val="20"/>
          <w:highlight w:val="none"/>
        </w:rPr>
      </w:pPr>
      <w:r>
        <w:rPr>
          <w:rFonts w:hint="eastAsia" w:ascii="微软雅黑" w:hAnsi="微软雅黑" w:eastAsia="微软雅黑" w:cs="微软雅黑"/>
          <w:color w:val="auto"/>
          <w:sz w:val="24"/>
          <w:szCs w:val="20"/>
          <w:highlight w:val="none"/>
        </w:rPr>
        <w:t>投标人评标</w:t>
      </w:r>
      <w:r>
        <w:rPr>
          <w:rFonts w:hint="eastAsia" w:ascii="微软雅黑" w:hAnsi="微软雅黑" w:eastAsia="微软雅黑" w:cs="微软雅黑"/>
          <w:bCs/>
          <w:color w:val="auto"/>
          <w:sz w:val="24"/>
          <w:szCs w:val="20"/>
          <w:highlight w:val="none"/>
        </w:rPr>
        <w:t>综合得分=价格分+(技术分+商务分+资信及其他分)</w:t>
      </w:r>
    </w:p>
    <w:p w14:paraId="4B0D8F5F">
      <w:pPr>
        <w:spacing w:line="500" w:lineRule="exact"/>
        <w:ind w:firstLine="464" w:firstLineChars="200"/>
        <w:rPr>
          <w:rFonts w:hint="eastAsia" w:ascii="微软雅黑" w:hAnsi="微软雅黑" w:eastAsia="微软雅黑" w:cs="微软雅黑"/>
          <w:bCs/>
          <w:color w:val="auto"/>
          <w:sz w:val="24"/>
          <w:szCs w:val="20"/>
          <w:highlight w:val="none"/>
        </w:rPr>
      </w:pPr>
      <w:r>
        <w:rPr>
          <w:rFonts w:hint="eastAsia" w:ascii="微软雅黑" w:hAnsi="微软雅黑" w:eastAsia="微软雅黑" w:cs="微软雅黑"/>
          <w:color w:val="auto"/>
          <w:spacing w:val="-4"/>
          <w:sz w:val="24"/>
          <w:szCs w:val="20"/>
          <w:highlight w:val="none"/>
        </w:rPr>
        <w:t>评标委员会认为投标人的报价明显低于其他通过符合性审查投标人的报价，有可能影响产品质量或者不能诚信履约的，</w:t>
      </w:r>
      <w:r>
        <w:rPr>
          <w:rFonts w:hint="eastAsia" w:ascii="微软雅黑" w:hAnsi="微软雅黑" w:eastAsia="微软雅黑" w:cs="微软雅黑"/>
          <w:bCs/>
          <w:color w:val="auto"/>
          <w:sz w:val="24"/>
          <w:szCs w:val="20"/>
          <w:highlight w:val="none"/>
        </w:rPr>
        <w:t>应当要求投标人书面说明（包括货物的进货或主要原材料、部件成本，人工成本和合理利润等多种构成要素说明），必要时要求提供相关证明材料（可以传真的形式当场提供,但必须在事后提供相应的原件进行核实）。投标人不能在评审委员会提出说明要求后半小时内当场合理说明原因并提供证明材料的，评审委员会应将该投标人的投标文件作无效处理，并在评审报告中说明。</w:t>
      </w:r>
    </w:p>
    <w:p w14:paraId="41969D04">
      <w:pPr>
        <w:spacing w:line="500" w:lineRule="exact"/>
        <w:ind w:firstLine="480" w:firstLineChars="200"/>
        <w:rPr>
          <w:rFonts w:hint="eastAsia" w:ascii="微软雅黑" w:hAnsi="微软雅黑" w:eastAsia="微软雅黑" w:cs="微软雅黑"/>
          <w:bCs/>
          <w:color w:val="auto"/>
          <w:sz w:val="24"/>
          <w:szCs w:val="20"/>
          <w:highlight w:val="none"/>
        </w:rPr>
      </w:pPr>
      <w:r>
        <w:rPr>
          <w:rFonts w:hint="eastAsia" w:ascii="微软雅黑" w:hAnsi="微软雅黑" w:eastAsia="微软雅黑" w:cs="微软雅黑"/>
          <w:bCs/>
          <w:color w:val="auto"/>
          <w:sz w:val="24"/>
          <w:szCs w:val="20"/>
          <w:highlight w:val="none"/>
        </w:rPr>
        <w:t>二分之一以上的评委认为供应商报价明显高于市场平均价的将作为无效投标处理。</w:t>
      </w:r>
    </w:p>
    <w:p w14:paraId="246A74F1">
      <w:pPr>
        <w:numPr>
          <w:ilvl w:val="0"/>
          <w:numId w:val="20"/>
        </w:numPr>
        <w:spacing w:before="120" w:beforeLines="50" w:after="120" w:afterLines="50" w:line="400" w:lineRule="exact"/>
        <w:rPr>
          <w:rFonts w:hint="eastAsia" w:ascii="微软雅黑" w:hAnsi="微软雅黑" w:eastAsia="微软雅黑" w:cs="微软雅黑"/>
          <w:b/>
          <w:color w:val="auto"/>
          <w:sz w:val="28"/>
          <w:szCs w:val="28"/>
          <w:highlight w:val="none"/>
        </w:rPr>
      </w:pPr>
      <w:r>
        <w:rPr>
          <w:rFonts w:hint="eastAsia" w:ascii="微软雅黑" w:hAnsi="微软雅黑" w:eastAsia="微软雅黑" w:cs="微软雅黑"/>
          <w:b/>
          <w:color w:val="auto"/>
          <w:sz w:val="28"/>
          <w:szCs w:val="28"/>
          <w:highlight w:val="none"/>
        </w:rPr>
        <w:br w:type="page"/>
      </w:r>
      <w:r>
        <w:rPr>
          <w:rFonts w:hint="eastAsia" w:ascii="微软雅黑" w:hAnsi="微软雅黑" w:eastAsia="微软雅黑" w:cs="微软雅黑"/>
          <w:b/>
          <w:color w:val="auto"/>
          <w:sz w:val="28"/>
          <w:szCs w:val="28"/>
          <w:highlight w:val="none"/>
        </w:rPr>
        <w:t>评标内容及标准</w:t>
      </w:r>
    </w:p>
    <w:tbl>
      <w:tblPr>
        <w:tblStyle w:val="14"/>
        <w:tblW w:w="994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32"/>
        <w:gridCol w:w="1760"/>
        <w:gridCol w:w="6550"/>
      </w:tblGrid>
      <w:tr w14:paraId="06DD97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9" w:hRule="atLeast"/>
          <w:tblHeader/>
        </w:trPr>
        <w:tc>
          <w:tcPr>
            <w:tcW w:w="1632" w:type="dxa"/>
            <w:shd w:val="clear" w:color="auto" w:fill="C0C0C0"/>
            <w:noWrap w:val="0"/>
            <w:vAlign w:val="center"/>
          </w:tcPr>
          <w:p w14:paraId="4443813F">
            <w:pPr>
              <w:spacing w:line="240" w:lineRule="auto"/>
              <w:jc w:val="center"/>
              <w:rPr>
                <w:rFonts w:hint="eastAsia" w:ascii="微软雅黑" w:hAnsi="微软雅黑" w:eastAsia="微软雅黑" w:cs="微软雅黑"/>
                <w:b/>
                <w:bCs/>
                <w:color w:val="auto"/>
                <w:kern w:val="0"/>
                <w:sz w:val="22"/>
                <w:szCs w:val="22"/>
                <w:highlight w:val="none"/>
              </w:rPr>
            </w:pPr>
            <w:bookmarkStart w:id="44" w:name="OLE_LINK2"/>
            <w:r>
              <w:rPr>
                <w:rFonts w:hint="eastAsia" w:ascii="微软雅黑" w:hAnsi="微软雅黑" w:eastAsia="微软雅黑" w:cs="微软雅黑"/>
                <w:b/>
                <w:bCs/>
                <w:color w:val="auto"/>
                <w:kern w:val="0"/>
                <w:sz w:val="22"/>
                <w:szCs w:val="22"/>
                <w:highlight w:val="none"/>
              </w:rPr>
              <w:t>评分项目</w:t>
            </w:r>
          </w:p>
        </w:tc>
        <w:tc>
          <w:tcPr>
            <w:tcW w:w="1760" w:type="dxa"/>
            <w:shd w:val="clear" w:color="auto" w:fill="C0C0C0"/>
            <w:noWrap w:val="0"/>
            <w:vAlign w:val="center"/>
          </w:tcPr>
          <w:p w14:paraId="4DB27C25">
            <w:pPr>
              <w:spacing w:line="240" w:lineRule="auto"/>
              <w:jc w:val="center"/>
              <w:rPr>
                <w:rFonts w:hint="eastAsia" w:ascii="微软雅黑" w:hAnsi="微软雅黑" w:eastAsia="微软雅黑" w:cs="微软雅黑"/>
                <w:b/>
                <w:bCs/>
                <w:color w:val="auto"/>
                <w:kern w:val="0"/>
                <w:sz w:val="22"/>
                <w:szCs w:val="22"/>
                <w:highlight w:val="none"/>
              </w:rPr>
            </w:pPr>
            <w:r>
              <w:rPr>
                <w:rFonts w:hint="eastAsia" w:ascii="微软雅黑" w:hAnsi="微软雅黑" w:eastAsia="微软雅黑" w:cs="微软雅黑"/>
                <w:b/>
                <w:bCs/>
                <w:color w:val="auto"/>
                <w:kern w:val="0"/>
                <w:sz w:val="22"/>
                <w:szCs w:val="22"/>
                <w:highlight w:val="none"/>
              </w:rPr>
              <w:t>分值</w:t>
            </w:r>
          </w:p>
        </w:tc>
        <w:tc>
          <w:tcPr>
            <w:tcW w:w="6550" w:type="dxa"/>
            <w:shd w:val="clear" w:color="auto" w:fill="C0C0C0"/>
            <w:noWrap w:val="0"/>
            <w:vAlign w:val="center"/>
          </w:tcPr>
          <w:p w14:paraId="2EA5D616">
            <w:pPr>
              <w:spacing w:line="240" w:lineRule="auto"/>
              <w:jc w:val="center"/>
              <w:rPr>
                <w:rFonts w:hint="eastAsia" w:ascii="微软雅黑" w:hAnsi="微软雅黑" w:eastAsia="微软雅黑" w:cs="微软雅黑"/>
                <w:b/>
                <w:bCs/>
                <w:color w:val="auto"/>
                <w:kern w:val="0"/>
                <w:sz w:val="22"/>
                <w:szCs w:val="22"/>
                <w:highlight w:val="none"/>
              </w:rPr>
            </w:pPr>
            <w:r>
              <w:rPr>
                <w:rFonts w:hint="eastAsia" w:ascii="微软雅黑" w:hAnsi="微软雅黑" w:eastAsia="微软雅黑" w:cs="微软雅黑"/>
                <w:b/>
                <w:bCs/>
                <w:color w:val="auto"/>
                <w:kern w:val="0"/>
                <w:sz w:val="22"/>
                <w:szCs w:val="22"/>
                <w:highlight w:val="none"/>
              </w:rPr>
              <w:t>评标要点及说明</w:t>
            </w:r>
          </w:p>
        </w:tc>
      </w:tr>
      <w:tr w14:paraId="35A846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0" w:hRule="atLeast"/>
        </w:trPr>
        <w:tc>
          <w:tcPr>
            <w:tcW w:w="1632" w:type="dxa"/>
            <w:noWrap w:val="0"/>
            <w:vAlign w:val="center"/>
          </w:tcPr>
          <w:p w14:paraId="365BF981">
            <w:pPr>
              <w:spacing w:line="240" w:lineRule="auto"/>
              <w:jc w:val="center"/>
              <w:rPr>
                <w:rFonts w:hint="eastAsia" w:ascii="微软雅黑" w:hAnsi="微软雅黑" w:eastAsia="微软雅黑" w:cs="微软雅黑"/>
                <w:b/>
                <w:bCs/>
                <w:color w:val="auto"/>
                <w:kern w:val="0"/>
                <w:sz w:val="22"/>
                <w:szCs w:val="22"/>
                <w:highlight w:val="none"/>
              </w:rPr>
            </w:pPr>
            <w:r>
              <w:rPr>
                <w:rFonts w:hint="eastAsia" w:ascii="微软雅黑" w:hAnsi="微软雅黑" w:eastAsia="微软雅黑" w:cs="微软雅黑"/>
                <w:b/>
                <w:bCs/>
                <w:color w:val="auto"/>
                <w:kern w:val="0"/>
                <w:sz w:val="22"/>
                <w:szCs w:val="22"/>
                <w:highlight w:val="none"/>
              </w:rPr>
              <w:t>价格</w:t>
            </w:r>
          </w:p>
        </w:tc>
        <w:tc>
          <w:tcPr>
            <w:tcW w:w="1760" w:type="dxa"/>
            <w:noWrap w:val="0"/>
            <w:vAlign w:val="center"/>
          </w:tcPr>
          <w:p w14:paraId="5AC41576">
            <w:pPr>
              <w:spacing w:before="120" w:beforeLines="50" w:after="120" w:afterLines="50" w:line="240" w:lineRule="auto"/>
              <w:jc w:val="center"/>
              <w:rPr>
                <w:rFonts w:hint="eastAsia" w:ascii="微软雅黑" w:hAnsi="微软雅黑" w:eastAsia="微软雅黑" w:cs="微软雅黑"/>
                <w:b/>
                <w:bCs/>
                <w:snapToGrid w:val="0"/>
                <w:color w:val="auto"/>
                <w:kern w:val="0"/>
                <w:sz w:val="22"/>
                <w:szCs w:val="22"/>
                <w:highlight w:val="none"/>
              </w:rPr>
            </w:pPr>
            <w:r>
              <w:rPr>
                <w:rFonts w:hint="eastAsia" w:ascii="微软雅黑" w:hAnsi="微软雅黑" w:eastAsia="微软雅黑" w:cs="微软雅黑"/>
                <w:b/>
                <w:bCs/>
                <w:snapToGrid w:val="0"/>
                <w:color w:val="auto"/>
                <w:kern w:val="0"/>
                <w:sz w:val="22"/>
                <w:szCs w:val="22"/>
                <w:highlight w:val="none"/>
              </w:rPr>
              <w:t>30分</w:t>
            </w:r>
          </w:p>
        </w:tc>
        <w:tc>
          <w:tcPr>
            <w:tcW w:w="6550" w:type="dxa"/>
            <w:noWrap w:val="0"/>
            <w:vAlign w:val="center"/>
          </w:tcPr>
          <w:p w14:paraId="1CB5D49F">
            <w:pPr>
              <w:spacing w:before="120" w:beforeLines="50" w:after="120" w:afterLines="50" w:line="240" w:lineRule="auto"/>
              <w:ind w:firstLine="440" w:firstLineChars="200"/>
              <w:jc w:val="left"/>
              <w:rPr>
                <w:rFonts w:hint="eastAsia" w:ascii="微软雅黑" w:hAnsi="微软雅黑" w:eastAsia="微软雅黑" w:cs="微软雅黑"/>
                <w:snapToGrid w:val="0"/>
                <w:color w:val="auto"/>
                <w:kern w:val="0"/>
                <w:sz w:val="22"/>
                <w:szCs w:val="22"/>
                <w:highlight w:val="none"/>
              </w:rPr>
            </w:pPr>
            <w:r>
              <w:rPr>
                <w:rFonts w:hint="eastAsia" w:ascii="微软雅黑" w:hAnsi="微软雅黑" w:eastAsia="微软雅黑" w:cs="微软雅黑"/>
                <w:snapToGrid w:val="0"/>
                <w:color w:val="auto"/>
                <w:kern w:val="0"/>
                <w:sz w:val="22"/>
                <w:szCs w:val="22"/>
                <w:highlight w:val="none"/>
              </w:rPr>
              <w:t>满足采购文件要求且投标报价最低的投标报价为评标基准价，其价格分为满分。其他投标人的价格分统一按照下列公式计算：投标报价得分=（评标基准价/投标报价</w:t>
            </w:r>
            <w:r>
              <w:rPr>
                <w:rFonts w:hint="eastAsia" w:ascii="微软雅黑" w:hAnsi="微软雅黑" w:eastAsia="微软雅黑" w:cs="微软雅黑"/>
                <w:color w:val="auto"/>
                <w:sz w:val="22"/>
                <w:szCs w:val="22"/>
                <w:highlight w:val="none"/>
                <w:shd w:val="clear" w:color="auto" w:fill="FFFFFF"/>
              </w:rPr>
              <w:t>）</w:t>
            </w:r>
            <w:r>
              <w:rPr>
                <w:rFonts w:hint="eastAsia" w:ascii="微软雅黑" w:hAnsi="微软雅黑" w:eastAsia="微软雅黑" w:cs="微软雅黑"/>
                <w:snapToGrid w:val="0"/>
                <w:color w:val="auto"/>
                <w:kern w:val="0"/>
                <w:sz w:val="22"/>
                <w:szCs w:val="22"/>
                <w:highlight w:val="none"/>
              </w:rPr>
              <w:t>×30%×100</w:t>
            </w:r>
          </w:p>
        </w:tc>
      </w:tr>
      <w:tr w14:paraId="21B660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1" w:hRule="atLeast"/>
        </w:trPr>
        <w:tc>
          <w:tcPr>
            <w:tcW w:w="1632" w:type="dxa"/>
            <w:vMerge w:val="restart"/>
            <w:noWrap w:val="0"/>
            <w:vAlign w:val="center"/>
          </w:tcPr>
          <w:p w14:paraId="64223201">
            <w:pPr>
              <w:spacing w:line="240" w:lineRule="auto"/>
              <w:jc w:val="center"/>
              <w:rPr>
                <w:rFonts w:hint="eastAsia" w:ascii="微软雅黑" w:hAnsi="微软雅黑" w:eastAsia="微软雅黑" w:cs="微软雅黑"/>
                <w:b/>
                <w:bCs/>
                <w:snapToGrid w:val="0"/>
                <w:color w:val="auto"/>
                <w:kern w:val="0"/>
                <w:sz w:val="22"/>
                <w:szCs w:val="22"/>
                <w:highlight w:val="none"/>
              </w:rPr>
            </w:pPr>
            <w:r>
              <w:rPr>
                <w:rFonts w:hint="eastAsia" w:ascii="微软雅黑" w:hAnsi="微软雅黑" w:eastAsia="微软雅黑" w:cs="微软雅黑"/>
                <w:b/>
                <w:bCs/>
                <w:snapToGrid w:val="0"/>
                <w:color w:val="auto"/>
                <w:kern w:val="0"/>
                <w:sz w:val="22"/>
                <w:szCs w:val="22"/>
                <w:highlight w:val="none"/>
              </w:rPr>
              <w:t>技术分</w:t>
            </w:r>
          </w:p>
          <w:p w14:paraId="5A82EDB6">
            <w:pPr>
              <w:spacing w:line="240" w:lineRule="auto"/>
              <w:jc w:val="center"/>
              <w:rPr>
                <w:rFonts w:hint="eastAsia" w:ascii="微软雅黑" w:hAnsi="微软雅黑" w:eastAsia="微软雅黑" w:cs="微软雅黑"/>
                <w:b/>
                <w:bCs/>
                <w:snapToGrid w:val="0"/>
                <w:color w:val="auto"/>
                <w:kern w:val="0"/>
                <w:sz w:val="22"/>
                <w:szCs w:val="22"/>
                <w:highlight w:val="none"/>
              </w:rPr>
            </w:pPr>
            <w:r>
              <w:rPr>
                <w:rFonts w:hint="eastAsia" w:ascii="微软雅黑" w:hAnsi="微软雅黑" w:eastAsia="微软雅黑" w:cs="微软雅黑"/>
                <w:b/>
                <w:bCs/>
                <w:snapToGrid w:val="0"/>
                <w:color w:val="auto"/>
                <w:kern w:val="0"/>
                <w:sz w:val="22"/>
                <w:szCs w:val="22"/>
                <w:highlight w:val="none"/>
              </w:rPr>
              <w:t>（</w:t>
            </w:r>
            <w:r>
              <w:rPr>
                <w:rFonts w:hint="eastAsia" w:ascii="微软雅黑" w:hAnsi="微软雅黑" w:eastAsia="微软雅黑" w:cs="微软雅黑"/>
                <w:b/>
                <w:bCs/>
                <w:snapToGrid w:val="0"/>
                <w:color w:val="auto"/>
                <w:kern w:val="0"/>
                <w:sz w:val="22"/>
                <w:szCs w:val="22"/>
                <w:highlight w:val="none"/>
                <w:lang w:val="en-US" w:eastAsia="zh-CN"/>
              </w:rPr>
              <w:t>50</w:t>
            </w:r>
            <w:r>
              <w:rPr>
                <w:rFonts w:hint="eastAsia" w:ascii="微软雅黑" w:hAnsi="微软雅黑" w:eastAsia="微软雅黑" w:cs="微软雅黑"/>
                <w:b/>
                <w:bCs/>
                <w:snapToGrid w:val="0"/>
                <w:color w:val="auto"/>
                <w:kern w:val="0"/>
                <w:sz w:val="22"/>
                <w:szCs w:val="22"/>
                <w:highlight w:val="none"/>
              </w:rPr>
              <w:t>分）</w:t>
            </w:r>
          </w:p>
        </w:tc>
        <w:tc>
          <w:tcPr>
            <w:tcW w:w="1760" w:type="dxa"/>
            <w:noWrap w:val="0"/>
            <w:vAlign w:val="center"/>
          </w:tcPr>
          <w:p w14:paraId="097E0943">
            <w:pPr>
              <w:spacing w:beforeLines="50" w:afterLines="50" w:line="240" w:lineRule="auto"/>
              <w:jc w:val="center"/>
              <w:rPr>
                <w:rFonts w:hint="eastAsia" w:ascii="微软雅黑" w:hAnsi="微软雅黑" w:eastAsia="微软雅黑" w:cs="微软雅黑"/>
                <w:b/>
                <w:bCs/>
                <w:snapToGrid w:val="0"/>
                <w:color w:val="auto"/>
                <w:kern w:val="0"/>
                <w:sz w:val="22"/>
                <w:szCs w:val="22"/>
                <w:highlight w:val="none"/>
              </w:rPr>
            </w:pPr>
            <w:r>
              <w:rPr>
                <w:rFonts w:hint="eastAsia" w:ascii="微软雅黑" w:hAnsi="微软雅黑" w:eastAsia="微软雅黑" w:cs="微软雅黑"/>
                <w:b/>
                <w:bCs/>
                <w:snapToGrid w:val="0"/>
                <w:color w:val="auto"/>
                <w:kern w:val="0"/>
                <w:sz w:val="22"/>
                <w:szCs w:val="22"/>
                <w:highlight w:val="none"/>
                <w:lang w:val="en-US" w:eastAsia="zh-CN"/>
              </w:rPr>
              <w:t>所有性能及技术指标要求3分</w:t>
            </w:r>
          </w:p>
        </w:tc>
        <w:tc>
          <w:tcPr>
            <w:tcW w:w="6550" w:type="dxa"/>
            <w:noWrap w:val="0"/>
            <w:vAlign w:val="center"/>
          </w:tcPr>
          <w:p w14:paraId="546844B0">
            <w:pPr>
              <w:spacing w:beforeLines="50" w:afterLines="50" w:line="240" w:lineRule="auto"/>
              <w:ind w:firstLine="440" w:firstLineChars="200"/>
              <w:jc w:val="left"/>
              <w:rPr>
                <w:rFonts w:hint="eastAsia" w:ascii="微软雅黑" w:hAnsi="微软雅黑" w:eastAsia="微软雅黑" w:cs="微软雅黑"/>
                <w:snapToGrid w:val="0"/>
                <w:color w:val="auto"/>
                <w:kern w:val="0"/>
                <w:sz w:val="22"/>
                <w:szCs w:val="22"/>
                <w:highlight w:val="none"/>
              </w:rPr>
            </w:pPr>
            <w:r>
              <w:rPr>
                <w:rFonts w:hint="eastAsia" w:ascii="微软雅黑" w:hAnsi="微软雅黑" w:eastAsia="微软雅黑" w:cs="微软雅黑"/>
                <w:b w:val="0"/>
                <w:bCs w:val="0"/>
                <w:snapToGrid w:val="0"/>
                <w:color w:val="auto"/>
                <w:kern w:val="0"/>
                <w:sz w:val="22"/>
                <w:szCs w:val="22"/>
                <w:highlight w:val="none"/>
                <w:lang w:val="en-US" w:eastAsia="zh-CN" w:bidi="ar"/>
              </w:rPr>
              <w:t>满足招标货物的所有性能及技术指标要求得3分，允许偏离的非重要指标低于招标需求（非实质性负偏离，采购文件“第二章”中未标注“▲”的条款）的，经由专家组评议后，每一项减0.2分，扣完为止。</w:t>
            </w:r>
          </w:p>
        </w:tc>
      </w:tr>
      <w:tr w14:paraId="695486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1" w:hRule="atLeast"/>
        </w:trPr>
        <w:tc>
          <w:tcPr>
            <w:tcW w:w="1632" w:type="dxa"/>
            <w:vMerge w:val="continue"/>
            <w:noWrap w:val="0"/>
            <w:vAlign w:val="center"/>
          </w:tcPr>
          <w:p w14:paraId="22DA4478">
            <w:pPr>
              <w:spacing w:line="240" w:lineRule="auto"/>
              <w:jc w:val="center"/>
              <w:rPr>
                <w:rFonts w:hint="eastAsia" w:ascii="微软雅黑" w:hAnsi="微软雅黑" w:eastAsia="微软雅黑" w:cs="微软雅黑"/>
                <w:b/>
                <w:bCs/>
                <w:snapToGrid w:val="0"/>
                <w:color w:val="auto"/>
                <w:kern w:val="0"/>
                <w:sz w:val="22"/>
                <w:szCs w:val="22"/>
                <w:highlight w:val="none"/>
              </w:rPr>
            </w:pPr>
          </w:p>
        </w:tc>
        <w:tc>
          <w:tcPr>
            <w:tcW w:w="1760" w:type="dxa"/>
            <w:noWrap w:val="0"/>
            <w:vAlign w:val="center"/>
          </w:tcPr>
          <w:p w14:paraId="3C719A7E">
            <w:pPr>
              <w:spacing w:beforeLines="50" w:afterLines="50" w:line="240" w:lineRule="auto"/>
              <w:jc w:val="center"/>
              <w:rPr>
                <w:rFonts w:hint="eastAsia" w:ascii="微软雅黑" w:hAnsi="微软雅黑" w:eastAsia="微软雅黑" w:cs="微软雅黑"/>
                <w:b/>
                <w:bCs/>
                <w:snapToGrid w:val="0"/>
                <w:color w:val="auto"/>
                <w:kern w:val="0"/>
                <w:sz w:val="22"/>
                <w:szCs w:val="22"/>
                <w:highlight w:val="none"/>
                <w:lang w:val="en-US" w:eastAsia="zh-CN"/>
              </w:rPr>
            </w:pPr>
            <w:r>
              <w:rPr>
                <w:rFonts w:hint="eastAsia" w:ascii="微软雅黑" w:hAnsi="微软雅黑" w:eastAsia="微软雅黑" w:cs="微软雅黑"/>
                <w:b/>
                <w:bCs/>
                <w:snapToGrid w:val="0"/>
                <w:color w:val="auto"/>
                <w:kern w:val="0"/>
                <w:sz w:val="22"/>
                <w:szCs w:val="22"/>
                <w:highlight w:val="none"/>
                <w:lang w:val="en-US" w:eastAsia="zh-CN"/>
              </w:rPr>
              <w:t>本项目总体要求的理解</w:t>
            </w:r>
          </w:p>
          <w:p w14:paraId="7C933BAA">
            <w:pPr>
              <w:spacing w:beforeLines="50" w:afterLines="50" w:line="240" w:lineRule="auto"/>
              <w:jc w:val="center"/>
              <w:rPr>
                <w:rFonts w:hint="eastAsia" w:ascii="宋体" w:hAnsi="宋体" w:eastAsia="宋体" w:cs="宋体"/>
                <w:color w:val="auto"/>
                <w:kern w:val="0"/>
                <w:sz w:val="24"/>
                <w:szCs w:val="24"/>
                <w:highlight w:val="none"/>
                <w:lang w:val="en-US" w:eastAsia="zh-CN" w:bidi="ar"/>
              </w:rPr>
            </w:pPr>
            <w:r>
              <w:rPr>
                <w:rFonts w:hint="eastAsia" w:ascii="微软雅黑" w:hAnsi="微软雅黑" w:eastAsia="微软雅黑" w:cs="微软雅黑"/>
                <w:b/>
                <w:bCs/>
                <w:snapToGrid w:val="0"/>
                <w:color w:val="auto"/>
                <w:kern w:val="0"/>
                <w:sz w:val="22"/>
                <w:szCs w:val="22"/>
                <w:highlight w:val="none"/>
                <w:lang w:val="en-US" w:eastAsia="zh-CN"/>
              </w:rPr>
              <w:t>4分</w:t>
            </w:r>
          </w:p>
        </w:tc>
        <w:tc>
          <w:tcPr>
            <w:tcW w:w="6550" w:type="dxa"/>
            <w:noWrap w:val="0"/>
            <w:vAlign w:val="center"/>
          </w:tcPr>
          <w:p w14:paraId="3C6174F8">
            <w:pPr>
              <w:spacing w:before="120" w:beforeLines="50" w:after="120" w:afterLines="50" w:line="240" w:lineRule="auto"/>
              <w:ind w:firstLine="440" w:firstLineChars="200"/>
              <w:jc w:val="left"/>
              <w:rPr>
                <w:rFonts w:hint="eastAsia" w:ascii="微软雅黑" w:hAnsi="微软雅黑" w:eastAsia="微软雅黑" w:cs="微软雅黑"/>
                <w:b w:val="0"/>
                <w:bCs w:val="0"/>
                <w:snapToGrid w:val="0"/>
                <w:color w:val="auto"/>
                <w:kern w:val="0"/>
                <w:sz w:val="22"/>
                <w:szCs w:val="22"/>
                <w:highlight w:val="none"/>
                <w:lang w:val="en-US" w:eastAsia="zh-CN" w:bidi="ar-SA"/>
              </w:rPr>
            </w:pPr>
            <w:r>
              <w:rPr>
                <w:rFonts w:hint="eastAsia" w:ascii="微软雅黑" w:hAnsi="微软雅黑" w:eastAsia="微软雅黑" w:cs="微软雅黑"/>
                <w:b w:val="0"/>
                <w:bCs w:val="0"/>
                <w:snapToGrid w:val="0"/>
                <w:color w:val="auto"/>
                <w:kern w:val="0"/>
                <w:sz w:val="22"/>
                <w:szCs w:val="22"/>
                <w:highlight w:val="none"/>
                <w:lang w:val="en-US" w:eastAsia="zh-CN" w:bidi="ar-SA"/>
              </w:rPr>
              <w:t>根据投标人在投标文件中对本项目总体要求的理解进行评审。包括：产品性能配置的先进性、优越性、完整性和成熟稳定性等方面进行打分。（0、0.5、1、2、3、4打分）。</w:t>
            </w:r>
          </w:p>
        </w:tc>
      </w:tr>
      <w:tr w14:paraId="676AA8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1632" w:type="dxa"/>
            <w:vMerge w:val="continue"/>
            <w:noWrap w:val="0"/>
            <w:vAlign w:val="center"/>
          </w:tcPr>
          <w:p w14:paraId="5CECE26E">
            <w:pPr>
              <w:spacing w:line="240" w:lineRule="auto"/>
              <w:jc w:val="center"/>
              <w:rPr>
                <w:rFonts w:hint="eastAsia" w:ascii="微软雅黑" w:hAnsi="微软雅黑" w:eastAsia="微软雅黑" w:cs="微软雅黑"/>
                <w:b/>
                <w:bCs/>
                <w:snapToGrid w:val="0"/>
                <w:color w:val="auto"/>
                <w:kern w:val="0"/>
                <w:sz w:val="22"/>
                <w:szCs w:val="22"/>
                <w:highlight w:val="none"/>
              </w:rPr>
            </w:pPr>
          </w:p>
        </w:tc>
        <w:tc>
          <w:tcPr>
            <w:tcW w:w="1760" w:type="dxa"/>
            <w:noWrap w:val="0"/>
            <w:vAlign w:val="center"/>
          </w:tcPr>
          <w:p w14:paraId="3CDB5A40">
            <w:pPr>
              <w:spacing w:line="240" w:lineRule="auto"/>
              <w:jc w:val="center"/>
              <w:rPr>
                <w:rFonts w:hint="eastAsia" w:ascii="微软雅黑" w:hAnsi="微软雅黑" w:eastAsia="微软雅黑" w:cs="微软雅黑"/>
                <w:b/>
                <w:bCs/>
                <w:snapToGrid w:val="0"/>
                <w:color w:val="auto"/>
                <w:kern w:val="0"/>
                <w:sz w:val="22"/>
                <w:szCs w:val="22"/>
                <w:highlight w:val="none"/>
              </w:rPr>
            </w:pPr>
            <w:r>
              <w:rPr>
                <w:rFonts w:hint="eastAsia" w:ascii="微软雅黑" w:hAnsi="微软雅黑" w:eastAsia="微软雅黑" w:cs="微软雅黑"/>
                <w:b/>
                <w:bCs/>
                <w:snapToGrid w:val="0"/>
                <w:color w:val="auto"/>
                <w:kern w:val="0"/>
                <w:sz w:val="22"/>
                <w:szCs w:val="22"/>
                <w:highlight w:val="none"/>
              </w:rPr>
              <w:t>实施方案</w:t>
            </w:r>
          </w:p>
          <w:p w14:paraId="401615C5">
            <w:pPr>
              <w:spacing w:line="240" w:lineRule="auto"/>
              <w:jc w:val="center"/>
              <w:rPr>
                <w:rFonts w:hint="eastAsia" w:ascii="微软雅黑" w:hAnsi="微软雅黑" w:eastAsia="微软雅黑" w:cs="微软雅黑"/>
                <w:b/>
                <w:bCs/>
                <w:snapToGrid w:val="0"/>
                <w:color w:val="auto"/>
                <w:kern w:val="0"/>
                <w:sz w:val="22"/>
                <w:szCs w:val="22"/>
                <w:highlight w:val="none"/>
                <w:lang w:eastAsia="zh-CN"/>
              </w:rPr>
            </w:pPr>
            <w:r>
              <w:rPr>
                <w:rFonts w:hint="eastAsia" w:ascii="微软雅黑" w:hAnsi="微软雅黑" w:eastAsia="微软雅黑" w:cs="微软雅黑"/>
                <w:b/>
                <w:bCs/>
                <w:snapToGrid w:val="0"/>
                <w:color w:val="auto"/>
                <w:kern w:val="0"/>
                <w:sz w:val="22"/>
                <w:szCs w:val="22"/>
                <w:highlight w:val="none"/>
                <w:lang w:val="en-US" w:eastAsia="zh-CN"/>
              </w:rPr>
              <w:t>12</w:t>
            </w:r>
            <w:r>
              <w:rPr>
                <w:rFonts w:hint="eastAsia" w:ascii="微软雅黑" w:hAnsi="微软雅黑" w:eastAsia="微软雅黑" w:cs="微软雅黑"/>
                <w:b/>
                <w:bCs/>
                <w:snapToGrid w:val="0"/>
                <w:color w:val="auto"/>
                <w:kern w:val="0"/>
                <w:sz w:val="22"/>
                <w:szCs w:val="22"/>
                <w:highlight w:val="none"/>
              </w:rPr>
              <w:t>分</w:t>
            </w:r>
          </w:p>
        </w:tc>
        <w:tc>
          <w:tcPr>
            <w:tcW w:w="6550" w:type="dxa"/>
            <w:noWrap w:val="0"/>
            <w:vAlign w:val="center"/>
          </w:tcPr>
          <w:p w14:paraId="5750EB79">
            <w:pPr>
              <w:spacing w:before="120" w:beforeLines="50" w:after="120" w:afterLines="50" w:line="240" w:lineRule="auto"/>
              <w:ind w:firstLine="440" w:firstLineChars="200"/>
              <w:jc w:val="left"/>
              <w:rPr>
                <w:rFonts w:hint="eastAsia" w:ascii="微软雅黑" w:hAnsi="微软雅黑" w:eastAsia="微软雅黑" w:cs="微软雅黑"/>
                <w:b w:val="0"/>
                <w:bCs w:val="0"/>
                <w:snapToGrid w:val="0"/>
                <w:color w:val="auto"/>
                <w:kern w:val="0"/>
                <w:sz w:val="22"/>
                <w:szCs w:val="22"/>
                <w:highlight w:val="none"/>
                <w:lang w:val="en-US" w:eastAsia="zh-CN" w:bidi="ar"/>
              </w:rPr>
            </w:pPr>
            <w:r>
              <w:rPr>
                <w:rFonts w:hint="eastAsia" w:ascii="微软雅黑" w:hAnsi="微软雅黑" w:eastAsia="微软雅黑" w:cs="微软雅黑"/>
                <w:b w:val="0"/>
                <w:bCs w:val="0"/>
                <w:snapToGrid w:val="0"/>
                <w:color w:val="auto"/>
                <w:kern w:val="0"/>
                <w:sz w:val="22"/>
                <w:szCs w:val="22"/>
                <w:highlight w:val="none"/>
                <w:lang w:val="en-US" w:eastAsia="zh-CN" w:bidi="ar"/>
              </w:rPr>
              <w:t>根据投标人组织实施方案的科学性、合理性、规范性和可操作性等进行评分：</w:t>
            </w:r>
          </w:p>
          <w:p w14:paraId="792277E0">
            <w:pPr>
              <w:spacing w:before="120" w:beforeLines="50" w:after="120" w:afterLines="50" w:line="240" w:lineRule="auto"/>
              <w:ind w:firstLine="440" w:firstLineChars="200"/>
              <w:jc w:val="left"/>
              <w:rPr>
                <w:rFonts w:hint="eastAsia" w:ascii="微软雅黑" w:hAnsi="微软雅黑" w:eastAsia="微软雅黑" w:cs="微软雅黑"/>
                <w:b w:val="0"/>
                <w:bCs w:val="0"/>
                <w:snapToGrid w:val="0"/>
                <w:color w:val="auto"/>
                <w:kern w:val="0"/>
                <w:sz w:val="22"/>
                <w:szCs w:val="22"/>
                <w:highlight w:val="none"/>
                <w:lang w:val="en-US" w:eastAsia="zh-CN" w:bidi="ar"/>
              </w:rPr>
            </w:pPr>
            <w:r>
              <w:rPr>
                <w:rFonts w:hint="eastAsia" w:ascii="微软雅黑" w:hAnsi="微软雅黑" w:eastAsia="微软雅黑" w:cs="微软雅黑"/>
                <w:b w:val="0"/>
                <w:bCs w:val="0"/>
                <w:snapToGrid w:val="0"/>
                <w:color w:val="auto"/>
                <w:kern w:val="0"/>
                <w:sz w:val="22"/>
                <w:szCs w:val="22"/>
                <w:highlight w:val="none"/>
                <w:lang w:val="en-US" w:eastAsia="zh-CN" w:bidi="ar"/>
              </w:rPr>
              <w:t>投标项目整体实施方案是否技术先进、经济合理、实用可靠（组织机构、工作时间进度表、工作程序和步骤、管理和协调方法、关键步骤的思路和要点）：（0、0.5、1、2、3打分）</w:t>
            </w:r>
          </w:p>
          <w:p w14:paraId="7CB38822">
            <w:pPr>
              <w:spacing w:before="120" w:beforeLines="50" w:after="120" w:afterLines="50" w:line="240" w:lineRule="auto"/>
              <w:ind w:firstLine="440" w:firstLineChars="200"/>
              <w:jc w:val="left"/>
              <w:rPr>
                <w:rFonts w:hint="eastAsia" w:ascii="微软雅黑" w:hAnsi="微软雅黑" w:eastAsia="微软雅黑" w:cs="微软雅黑"/>
                <w:b w:val="0"/>
                <w:bCs w:val="0"/>
                <w:snapToGrid w:val="0"/>
                <w:color w:val="auto"/>
                <w:kern w:val="0"/>
                <w:sz w:val="22"/>
                <w:szCs w:val="22"/>
                <w:highlight w:val="none"/>
                <w:lang w:val="en-US" w:eastAsia="zh-CN" w:bidi="ar"/>
              </w:rPr>
            </w:pPr>
            <w:r>
              <w:rPr>
                <w:rFonts w:hint="eastAsia" w:ascii="微软雅黑" w:hAnsi="微软雅黑" w:eastAsia="微软雅黑" w:cs="微软雅黑"/>
                <w:b w:val="0"/>
                <w:bCs w:val="0"/>
                <w:snapToGrid w:val="0"/>
                <w:color w:val="auto"/>
                <w:kern w:val="0"/>
                <w:sz w:val="22"/>
                <w:szCs w:val="22"/>
                <w:highlight w:val="none"/>
                <w:lang w:val="en-US" w:eastAsia="zh-CN" w:bidi="ar"/>
              </w:rPr>
              <w:t>确保供应货物质量（验货）的措施：（0、0.5、1、2、3打分）</w:t>
            </w:r>
          </w:p>
          <w:p w14:paraId="54228822">
            <w:pPr>
              <w:spacing w:before="120" w:beforeLines="50" w:after="120" w:afterLines="50" w:line="240" w:lineRule="auto"/>
              <w:ind w:firstLine="440" w:firstLineChars="200"/>
              <w:jc w:val="left"/>
              <w:rPr>
                <w:rFonts w:hint="eastAsia" w:ascii="微软雅黑" w:hAnsi="微软雅黑" w:eastAsia="微软雅黑" w:cs="微软雅黑"/>
                <w:b w:val="0"/>
                <w:bCs w:val="0"/>
                <w:snapToGrid w:val="0"/>
                <w:color w:val="auto"/>
                <w:kern w:val="0"/>
                <w:sz w:val="22"/>
                <w:szCs w:val="22"/>
                <w:highlight w:val="none"/>
                <w:lang w:val="en-US" w:eastAsia="zh-CN" w:bidi="ar"/>
              </w:rPr>
            </w:pPr>
            <w:r>
              <w:rPr>
                <w:rFonts w:hint="eastAsia" w:ascii="微软雅黑" w:hAnsi="微软雅黑" w:eastAsia="微软雅黑" w:cs="微软雅黑"/>
                <w:b w:val="0"/>
                <w:bCs w:val="0"/>
                <w:snapToGrid w:val="0"/>
                <w:color w:val="auto"/>
                <w:kern w:val="0"/>
                <w:sz w:val="22"/>
                <w:szCs w:val="22"/>
                <w:highlight w:val="none"/>
                <w:lang w:val="en-US" w:eastAsia="zh-CN" w:bidi="ar"/>
              </w:rPr>
              <w:t>与货物需方单位的配合（安装调试、试运行、测试和调优）：（0、0.5、1、2、3打分）</w:t>
            </w:r>
          </w:p>
          <w:p w14:paraId="584A73C4">
            <w:pPr>
              <w:spacing w:before="120" w:beforeLines="50" w:after="120" w:afterLines="50" w:line="240" w:lineRule="auto"/>
              <w:ind w:firstLine="440" w:firstLineChars="200"/>
              <w:jc w:val="left"/>
              <w:rPr>
                <w:rFonts w:hint="eastAsia" w:ascii="微软雅黑" w:hAnsi="微软雅黑" w:eastAsia="微软雅黑" w:cs="微软雅黑"/>
                <w:snapToGrid w:val="0"/>
                <w:color w:val="auto"/>
                <w:kern w:val="0"/>
                <w:sz w:val="22"/>
                <w:szCs w:val="22"/>
                <w:highlight w:val="none"/>
              </w:rPr>
            </w:pPr>
            <w:r>
              <w:rPr>
                <w:rFonts w:hint="eastAsia" w:ascii="微软雅黑" w:hAnsi="微软雅黑" w:eastAsia="微软雅黑" w:cs="微软雅黑"/>
                <w:b w:val="0"/>
                <w:bCs w:val="0"/>
                <w:snapToGrid w:val="0"/>
                <w:color w:val="auto"/>
                <w:kern w:val="0"/>
                <w:sz w:val="22"/>
                <w:szCs w:val="22"/>
                <w:highlight w:val="none"/>
                <w:lang w:val="en-US" w:eastAsia="zh-CN" w:bidi="ar"/>
              </w:rPr>
              <w:t>应急预案和紧急事件处置措施：（0、0.5、1、2、3打分）</w:t>
            </w:r>
          </w:p>
        </w:tc>
      </w:tr>
      <w:tr w14:paraId="5B32A4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1632" w:type="dxa"/>
            <w:vMerge w:val="continue"/>
            <w:noWrap w:val="0"/>
            <w:vAlign w:val="center"/>
          </w:tcPr>
          <w:p w14:paraId="516BD6A5">
            <w:pPr>
              <w:spacing w:line="240" w:lineRule="auto"/>
              <w:jc w:val="center"/>
              <w:rPr>
                <w:rFonts w:hint="eastAsia" w:ascii="微软雅黑" w:hAnsi="微软雅黑" w:eastAsia="微软雅黑" w:cs="微软雅黑"/>
                <w:b/>
                <w:bCs/>
                <w:snapToGrid w:val="0"/>
                <w:color w:val="auto"/>
                <w:kern w:val="0"/>
                <w:sz w:val="22"/>
                <w:szCs w:val="22"/>
                <w:highlight w:val="none"/>
              </w:rPr>
            </w:pPr>
          </w:p>
        </w:tc>
        <w:tc>
          <w:tcPr>
            <w:tcW w:w="1760" w:type="dxa"/>
            <w:noWrap w:val="0"/>
            <w:vAlign w:val="center"/>
          </w:tcPr>
          <w:p w14:paraId="3BF2C763">
            <w:pPr>
              <w:spacing w:line="240" w:lineRule="auto"/>
              <w:jc w:val="center"/>
              <w:rPr>
                <w:rFonts w:hint="eastAsia" w:ascii="宋体" w:hAnsi="宋体" w:eastAsia="宋体" w:cs="宋体"/>
                <w:b/>
                <w:bCs/>
                <w:color w:val="auto"/>
                <w:kern w:val="0"/>
                <w:sz w:val="24"/>
                <w:szCs w:val="24"/>
                <w:highlight w:val="none"/>
                <w:lang w:val="en-US" w:eastAsia="zh-CN" w:bidi="ar"/>
              </w:rPr>
            </w:pPr>
            <w:r>
              <w:rPr>
                <w:rFonts w:hint="eastAsia" w:ascii="宋体" w:hAnsi="宋体" w:eastAsia="宋体" w:cs="宋体"/>
                <w:b/>
                <w:bCs/>
                <w:color w:val="auto"/>
                <w:kern w:val="0"/>
                <w:sz w:val="24"/>
                <w:szCs w:val="24"/>
                <w:highlight w:val="none"/>
                <w:lang w:val="en-US" w:eastAsia="zh-CN" w:bidi="ar"/>
              </w:rPr>
              <w:t>设计方案</w:t>
            </w:r>
          </w:p>
          <w:p w14:paraId="0D9608D2">
            <w:pPr>
              <w:spacing w:line="240" w:lineRule="auto"/>
              <w:jc w:val="center"/>
              <w:rPr>
                <w:rFonts w:hint="default" w:ascii="微软雅黑" w:hAnsi="微软雅黑" w:eastAsia="微软雅黑" w:cs="微软雅黑"/>
                <w:b/>
                <w:bCs/>
                <w:snapToGrid w:val="0"/>
                <w:color w:val="auto"/>
                <w:kern w:val="0"/>
                <w:sz w:val="22"/>
                <w:szCs w:val="22"/>
                <w:highlight w:val="none"/>
                <w:lang w:val="en-US"/>
              </w:rPr>
            </w:pPr>
            <w:r>
              <w:rPr>
                <w:rFonts w:hint="eastAsia" w:ascii="宋体" w:hAnsi="宋体" w:eastAsia="宋体" w:cs="宋体"/>
                <w:b/>
                <w:bCs/>
                <w:color w:val="auto"/>
                <w:kern w:val="0"/>
                <w:sz w:val="24"/>
                <w:szCs w:val="24"/>
                <w:highlight w:val="none"/>
                <w:lang w:val="en-US" w:eastAsia="zh-CN" w:bidi="ar"/>
              </w:rPr>
              <w:t>12分</w:t>
            </w:r>
          </w:p>
        </w:tc>
        <w:tc>
          <w:tcPr>
            <w:tcW w:w="6550" w:type="dxa"/>
            <w:noWrap w:val="0"/>
            <w:vAlign w:val="center"/>
          </w:tcPr>
          <w:p w14:paraId="1F056D85">
            <w:pPr>
              <w:spacing w:before="120" w:beforeLines="50" w:after="120" w:afterLines="50" w:line="240" w:lineRule="auto"/>
              <w:ind w:firstLine="440" w:firstLineChars="200"/>
              <w:jc w:val="left"/>
              <w:rPr>
                <w:rFonts w:hint="eastAsia" w:ascii="微软雅黑" w:hAnsi="微软雅黑" w:eastAsia="微软雅黑" w:cs="微软雅黑"/>
                <w:snapToGrid w:val="0"/>
                <w:color w:val="auto"/>
                <w:kern w:val="0"/>
                <w:sz w:val="22"/>
                <w:szCs w:val="22"/>
                <w:highlight w:val="none"/>
                <w:lang w:val="en-US" w:eastAsia="zh-CN"/>
              </w:rPr>
            </w:pPr>
            <w:r>
              <w:rPr>
                <w:rFonts w:hint="eastAsia" w:ascii="微软雅黑" w:hAnsi="微软雅黑" w:eastAsia="微软雅黑" w:cs="微软雅黑"/>
                <w:snapToGrid w:val="0"/>
                <w:color w:val="auto"/>
                <w:kern w:val="0"/>
                <w:sz w:val="22"/>
                <w:szCs w:val="22"/>
                <w:highlight w:val="none"/>
                <w:lang w:val="en-US" w:eastAsia="zh-CN"/>
              </w:rPr>
              <w:t>投标单位根据图纸以及现场的实际状况、地理环境、周边设施等情况提供设计方案等进行评分：</w:t>
            </w:r>
          </w:p>
          <w:p w14:paraId="1B468967">
            <w:pPr>
              <w:spacing w:before="120" w:beforeLines="50" w:after="120" w:afterLines="50" w:line="240" w:lineRule="auto"/>
              <w:ind w:firstLine="440" w:firstLineChars="200"/>
              <w:jc w:val="left"/>
              <w:rPr>
                <w:rFonts w:hint="eastAsia" w:ascii="微软雅黑" w:hAnsi="微软雅黑" w:eastAsia="微软雅黑" w:cs="微软雅黑"/>
                <w:snapToGrid w:val="0"/>
                <w:color w:val="auto"/>
                <w:kern w:val="0"/>
                <w:sz w:val="22"/>
                <w:szCs w:val="22"/>
                <w:highlight w:val="none"/>
                <w:lang w:val="en-US" w:eastAsia="zh-CN"/>
              </w:rPr>
            </w:pPr>
            <w:r>
              <w:rPr>
                <w:rFonts w:hint="eastAsia" w:ascii="微软雅黑" w:hAnsi="微软雅黑" w:eastAsia="微软雅黑" w:cs="微软雅黑"/>
                <w:snapToGrid w:val="0"/>
                <w:color w:val="auto"/>
                <w:kern w:val="0"/>
                <w:sz w:val="22"/>
                <w:szCs w:val="22"/>
                <w:highlight w:val="none"/>
                <w:lang w:val="en-US" w:eastAsia="zh-CN"/>
              </w:rPr>
              <w:t>根据投标人的设计理念及总说明进行打分（0、0.5、1、2打分）</w:t>
            </w:r>
          </w:p>
          <w:p w14:paraId="3F4BFFF7">
            <w:pPr>
              <w:spacing w:before="120" w:beforeLines="50" w:after="120" w:afterLines="50" w:line="240" w:lineRule="auto"/>
              <w:ind w:firstLine="440" w:firstLineChars="200"/>
              <w:jc w:val="left"/>
              <w:rPr>
                <w:rFonts w:hint="eastAsia" w:ascii="微软雅黑" w:hAnsi="微软雅黑" w:eastAsia="微软雅黑" w:cs="微软雅黑"/>
                <w:snapToGrid w:val="0"/>
                <w:color w:val="auto"/>
                <w:kern w:val="0"/>
                <w:sz w:val="22"/>
                <w:szCs w:val="22"/>
                <w:highlight w:val="none"/>
                <w:lang w:val="en-US" w:eastAsia="zh-CN"/>
              </w:rPr>
            </w:pPr>
            <w:r>
              <w:rPr>
                <w:rFonts w:hint="eastAsia" w:ascii="微软雅黑" w:hAnsi="微软雅黑" w:eastAsia="微软雅黑" w:cs="微软雅黑"/>
                <w:snapToGrid w:val="0"/>
                <w:color w:val="auto"/>
                <w:kern w:val="0"/>
                <w:sz w:val="22"/>
                <w:szCs w:val="22"/>
                <w:highlight w:val="none"/>
                <w:lang w:val="en-US" w:eastAsia="zh-CN"/>
              </w:rPr>
              <w:t>根据投标人标注清晰的平面布置设计图的提升空间利用率、布局人性化、可行性进行打分（0、0.5、1、2、3打分）</w:t>
            </w:r>
          </w:p>
          <w:p w14:paraId="24DFF16D">
            <w:pPr>
              <w:spacing w:before="120" w:beforeLines="50" w:after="120" w:afterLines="50" w:line="240" w:lineRule="auto"/>
              <w:ind w:firstLine="440" w:firstLineChars="200"/>
              <w:jc w:val="left"/>
              <w:rPr>
                <w:rFonts w:hint="eastAsia" w:ascii="微软雅黑" w:hAnsi="微软雅黑" w:eastAsia="微软雅黑" w:cs="微软雅黑"/>
                <w:snapToGrid w:val="0"/>
                <w:color w:val="auto"/>
                <w:kern w:val="0"/>
                <w:sz w:val="22"/>
                <w:szCs w:val="22"/>
                <w:highlight w:val="none"/>
                <w:lang w:val="en-US" w:eastAsia="zh-CN"/>
              </w:rPr>
            </w:pPr>
            <w:r>
              <w:rPr>
                <w:rFonts w:hint="eastAsia" w:ascii="微软雅黑" w:hAnsi="微软雅黑" w:eastAsia="微软雅黑" w:cs="微软雅黑"/>
                <w:snapToGrid w:val="0"/>
                <w:color w:val="auto"/>
                <w:kern w:val="0"/>
                <w:sz w:val="22"/>
                <w:szCs w:val="22"/>
                <w:highlight w:val="none"/>
                <w:lang w:val="en-US" w:eastAsia="zh-CN"/>
              </w:rPr>
              <w:t>根据投标人清晰的彩色效果图的殡葬传统文化，整体色彩搭配，完全贴合采购需求进行打分（0、0.5、1、2、3打分）</w:t>
            </w:r>
          </w:p>
          <w:p w14:paraId="61E651FA">
            <w:pPr>
              <w:spacing w:before="120" w:beforeLines="50" w:after="120" w:afterLines="50" w:line="240" w:lineRule="auto"/>
              <w:ind w:firstLine="440" w:firstLineChars="200"/>
              <w:jc w:val="left"/>
              <w:rPr>
                <w:rFonts w:hint="eastAsia" w:ascii="微软雅黑" w:hAnsi="微软雅黑" w:eastAsia="微软雅黑" w:cs="微软雅黑"/>
                <w:snapToGrid w:val="0"/>
                <w:color w:val="auto"/>
                <w:kern w:val="0"/>
                <w:sz w:val="22"/>
                <w:szCs w:val="22"/>
                <w:highlight w:val="none"/>
                <w:lang w:val="en-US" w:eastAsia="zh-CN"/>
              </w:rPr>
            </w:pPr>
            <w:r>
              <w:rPr>
                <w:rFonts w:hint="eastAsia" w:ascii="微软雅黑" w:hAnsi="微软雅黑" w:eastAsia="微软雅黑" w:cs="微软雅黑"/>
                <w:snapToGrid w:val="0"/>
                <w:color w:val="auto"/>
                <w:kern w:val="0"/>
                <w:sz w:val="22"/>
                <w:szCs w:val="22"/>
                <w:highlight w:val="none"/>
                <w:lang w:val="en-US" w:eastAsia="zh-CN"/>
              </w:rPr>
              <w:t>根据投标人提供的辅助延伸设计展示内容进行打分（0、0.5、1、2打分）</w:t>
            </w:r>
          </w:p>
          <w:p w14:paraId="10D2FAE5">
            <w:pPr>
              <w:spacing w:before="120" w:beforeLines="50" w:after="120" w:afterLines="50" w:line="240" w:lineRule="auto"/>
              <w:ind w:firstLine="440" w:firstLineChars="200"/>
              <w:jc w:val="left"/>
              <w:rPr>
                <w:rFonts w:hint="eastAsia" w:ascii="微软雅黑" w:hAnsi="微软雅黑" w:eastAsia="微软雅黑" w:cs="微软雅黑"/>
                <w:snapToGrid w:val="0"/>
                <w:color w:val="auto"/>
                <w:kern w:val="0"/>
                <w:sz w:val="22"/>
                <w:szCs w:val="22"/>
                <w:highlight w:val="none"/>
                <w:lang w:val="en-US" w:eastAsia="zh-CN"/>
              </w:rPr>
            </w:pPr>
            <w:r>
              <w:rPr>
                <w:rFonts w:hint="eastAsia" w:ascii="微软雅黑" w:hAnsi="微软雅黑" w:eastAsia="微软雅黑" w:cs="微软雅黑"/>
                <w:snapToGrid w:val="0"/>
                <w:color w:val="auto"/>
                <w:kern w:val="0"/>
                <w:sz w:val="22"/>
                <w:szCs w:val="22"/>
                <w:highlight w:val="none"/>
                <w:lang w:val="en-US" w:eastAsia="zh-CN"/>
              </w:rPr>
              <w:t>根据设计方案是否科学合理（0、0.5、1、2打分）。</w:t>
            </w:r>
          </w:p>
        </w:tc>
      </w:tr>
      <w:tr w14:paraId="3B289F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1632" w:type="dxa"/>
            <w:vMerge w:val="continue"/>
            <w:noWrap w:val="0"/>
            <w:vAlign w:val="center"/>
          </w:tcPr>
          <w:p w14:paraId="31EF5760">
            <w:pPr>
              <w:spacing w:line="240" w:lineRule="auto"/>
              <w:jc w:val="center"/>
              <w:rPr>
                <w:rFonts w:hint="eastAsia" w:ascii="微软雅黑" w:hAnsi="微软雅黑" w:eastAsia="微软雅黑" w:cs="微软雅黑"/>
                <w:b/>
                <w:bCs/>
                <w:snapToGrid w:val="0"/>
                <w:color w:val="auto"/>
                <w:kern w:val="0"/>
                <w:sz w:val="22"/>
                <w:szCs w:val="22"/>
                <w:highlight w:val="none"/>
              </w:rPr>
            </w:pPr>
          </w:p>
        </w:tc>
        <w:tc>
          <w:tcPr>
            <w:tcW w:w="1760" w:type="dxa"/>
            <w:noWrap w:val="0"/>
            <w:vAlign w:val="center"/>
          </w:tcPr>
          <w:p w14:paraId="09AD81FA">
            <w:pPr>
              <w:spacing w:line="240" w:lineRule="auto"/>
              <w:jc w:val="center"/>
              <w:rPr>
                <w:rFonts w:hint="eastAsia" w:ascii="宋体" w:hAnsi="宋体" w:cs="宋体"/>
                <w:b/>
                <w:bCs/>
                <w:color w:val="auto"/>
                <w:kern w:val="0"/>
                <w:sz w:val="24"/>
                <w:szCs w:val="24"/>
                <w:highlight w:val="none"/>
                <w:lang w:val="en-US" w:eastAsia="zh-CN" w:bidi="ar"/>
              </w:rPr>
            </w:pPr>
            <w:r>
              <w:rPr>
                <w:rFonts w:hint="eastAsia" w:ascii="宋体" w:hAnsi="宋体" w:cs="宋体"/>
                <w:b/>
                <w:bCs/>
                <w:color w:val="auto"/>
                <w:kern w:val="0"/>
                <w:sz w:val="24"/>
                <w:szCs w:val="24"/>
                <w:highlight w:val="none"/>
                <w:lang w:val="en-US" w:eastAsia="zh-CN" w:bidi="ar"/>
              </w:rPr>
              <w:t>项目团队情况</w:t>
            </w:r>
          </w:p>
          <w:p w14:paraId="1FE23465">
            <w:pPr>
              <w:spacing w:line="240" w:lineRule="auto"/>
              <w:jc w:val="center"/>
              <w:rPr>
                <w:rFonts w:hint="eastAsia" w:ascii="宋体" w:hAnsi="宋体" w:eastAsia="宋体" w:cs="宋体"/>
                <w:b/>
                <w:bCs/>
                <w:color w:val="auto"/>
                <w:kern w:val="0"/>
                <w:sz w:val="24"/>
                <w:szCs w:val="24"/>
                <w:highlight w:val="none"/>
                <w:lang w:val="en-US" w:eastAsia="zh-CN" w:bidi="ar"/>
              </w:rPr>
            </w:pPr>
            <w:r>
              <w:rPr>
                <w:rFonts w:hint="eastAsia" w:ascii="宋体" w:hAnsi="宋体" w:cs="宋体"/>
                <w:b/>
                <w:bCs/>
                <w:color w:val="auto"/>
                <w:kern w:val="0"/>
                <w:sz w:val="24"/>
                <w:szCs w:val="24"/>
                <w:highlight w:val="none"/>
                <w:lang w:val="en-US" w:eastAsia="zh-CN" w:bidi="ar"/>
              </w:rPr>
              <w:t>2分</w:t>
            </w:r>
          </w:p>
        </w:tc>
        <w:tc>
          <w:tcPr>
            <w:tcW w:w="6550" w:type="dxa"/>
            <w:noWrap w:val="0"/>
            <w:vAlign w:val="center"/>
          </w:tcPr>
          <w:p w14:paraId="4A614C81">
            <w:pPr>
              <w:spacing w:line="240" w:lineRule="auto"/>
              <w:ind w:firstLine="480" w:firstLineChars="200"/>
              <w:jc w:val="left"/>
              <w:rPr>
                <w:rFonts w:hint="eastAsia" w:ascii="宋体" w:hAnsi="宋体" w:cs="宋体"/>
                <w:color w:val="auto"/>
                <w:kern w:val="0"/>
                <w:sz w:val="24"/>
                <w:szCs w:val="24"/>
                <w:highlight w:val="none"/>
                <w:lang w:val="en-US" w:eastAsia="zh-CN" w:bidi="ar"/>
              </w:rPr>
            </w:pPr>
          </w:p>
          <w:p w14:paraId="30551A1A">
            <w:pPr>
              <w:spacing w:before="120" w:beforeLines="50" w:after="120" w:afterLines="50" w:line="240" w:lineRule="auto"/>
              <w:ind w:firstLine="440" w:firstLineChars="200"/>
              <w:jc w:val="left"/>
              <w:rPr>
                <w:rFonts w:hint="eastAsia" w:ascii="微软雅黑" w:hAnsi="微软雅黑" w:eastAsia="微软雅黑" w:cs="微软雅黑"/>
                <w:snapToGrid w:val="0"/>
                <w:color w:val="auto"/>
                <w:kern w:val="0"/>
                <w:sz w:val="22"/>
                <w:szCs w:val="22"/>
                <w:highlight w:val="none"/>
                <w:lang w:val="en-US" w:eastAsia="zh-CN" w:bidi="ar"/>
              </w:rPr>
            </w:pPr>
            <w:r>
              <w:rPr>
                <w:rFonts w:hint="eastAsia" w:ascii="微软雅黑" w:hAnsi="微软雅黑" w:eastAsia="微软雅黑" w:cs="微软雅黑"/>
                <w:snapToGrid w:val="0"/>
                <w:color w:val="auto"/>
                <w:kern w:val="0"/>
                <w:sz w:val="22"/>
                <w:szCs w:val="22"/>
                <w:highlight w:val="none"/>
                <w:lang w:val="en-US" w:eastAsia="zh-CN" w:bidi="ar"/>
              </w:rPr>
              <w:t>根据负责本项目的服务技术团队实力情况给分。主要参考技术人员组成、相关经验履历情况、证书、投标截止时间前近一个月的社保证明（或股东证明、退休证明和返聘证明）等（0、0.5、1、2打分）。</w:t>
            </w:r>
          </w:p>
          <w:p w14:paraId="22648008">
            <w:pPr>
              <w:spacing w:line="240" w:lineRule="auto"/>
              <w:ind w:firstLine="440" w:firstLineChars="200"/>
              <w:rPr>
                <w:rFonts w:hint="eastAsia" w:ascii="宋体" w:hAnsi="宋体" w:eastAsia="宋体" w:cs="宋体"/>
                <w:color w:val="auto"/>
                <w:kern w:val="2"/>
                <w:sz w:val="24"/>
                <w:szCs w:val="24"/>
                <w:highlight w:val="none"/>
                <w:lang w:val="en-US" w:eastAsia="zh-CN" w:bidi="ar-SA"/>
              </w:rPr>
            </w:pPr>
            <w:r>
              <w:rPr>
                <w:rFonts w:hint="eastAsia" w:ascii="微软雅黑" w:hAnsi="微软雅黑" w:eastAsia="微软雅黑" w:cs="微软雅黑"/>
                <w:b/>
                <w:bCs/>
                <w:color w:val="auto"/>
                <w:sz w:val="22"/>
                <w:szCs w:val="22"/>
                <w:highlight w:val="none"/>
              </w:rPr>
              <w:t>注：不提供社保证明（或股东证明、退休证明和返聘证明）材料不得分。</w:t>
            </w:r>
          </w:p>
        </w:tc>
      </w:tr>
      <w:tr w14:paraId="318833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1632" w:type="dxa"/>
            <w:vMerge w:val="continue"/>
            <w:noWrap w:val="0"/>
            <w:vAlign w:val="center"/>
          </w:tcPr>
          <w:p w14:paraId="32F97FC7">
            <w:pPr>
              <w:spacing w:line="240" w:lineRule="auto"/>
              <w:jc w:val="center"/>
              <w:rPr>
                <w:rFonts w:hint="eastAsia" w:ascii="微软雅黑" w:hAnsi="微软雅黑" w:eastAsia="微软雅黑" w:cs="微软雅黑"/>
                <w:b/>
                <w:bCs/>
                <w:snapToGrid w:val="0"/>
                <w:color w:val="auto"/>
                <w:kern w:val="0"/>
                <w:sz w:val="22"/>
                <w:szCs w:val="22"/>
                <w:highlight w:val="none"/>
              </w:rPr>
            </w:pPr>
          </w:p>
        </w:tc>
        <w:tc>
          <w:tcPr>
            <w:tcW w:w="1760" w:type="dxa"/>
            <w:noWrap w:val="0"/>
            <w:vAlign w:val="center"/>
          </w:tcPr>
          <w:p w14:paraId="734DDA7A">
            <w:pPr>
              <w:spacing w:line="240" w:lineRule="auto"/>
              <w:jc w:val="center"/>
              <w:rPr>
                <w:rFonts w:hint="eastAsia" w:ascii="宋体" w:hAnsi="宋体" w:eastAsia="宋体" w:cs="宋体"/>
                <w:b/>
                <w:bCs/>
                <w:color w:val="auto"/>
                <w:kern w:val="0"/>
                <w:sz w:val="24"/>
                <w:szCs w:val="24"/>
                <w:highlight w:val="none"/>
                <w:lang w:val="en-US" w:eastAsia="zh-CN" w:bidi="ar"/>
              </w:rPr>
            </w:pPr>
            <w:r>
              <w:rPr>
                <w:rFonts w:hint="eastAsia" w:ascii="宋体" w:hAnsi="宋体" w:eastAsia="宋体" w:cs="宋体"/>
                <w:b/>
                <w:bCs/>
                <w:color w:val="auto"/>
                <w:kern w:val="0"/>
                <w:sz w:val="24"/>
                <w:szCs w:val="24"/>
                <w:highlight w:val="none"/>
                <w:lang w:val="en-US" w:eastAsia="zh-CN" w:bidi="ar"/>
              </w:rPr>
              <w:t>培训计划</w:t>
            </w:r>
          </w:p>
          <w:p w14:paraId="25725A35">
            <w:pPr>
              <w:spacing w:line="240" w:lineRule="auto"/>
              <w:jc w:val="center"/>
              <w:rPr>
                <w:rFonts w:hint="eastAsia" w:ascii="微软雅黑" w:hAnsi="微软雅黑" w:eastAsia="微软雅黑" w:cs="微软雅黑"/>
                <w:b/>
                <w:bCs/>
                <w:snapToGrid w:val="0"/>
                <w:color w:val="auto"/>
                <w:kern w:val="0"/>
                <w:sz w:val="22"/>
                <w:szCs w:val="22"/>
                <w:highlight w:val="none"/>
                <w:lang w:val="en-US" w:eastAsia="zh-CN" w:bidi="ar-SA"/>
              </w:rPr>
            </w:pPr>
            <w:r>
              <w:rPr>
                <w:rFonts w:hint="eastAsia" w:ascii="宋体" w:hAnsi="宋体" w:cs="宋体"/>
                <w:b/>
                <w:bCs/>
                <w:color w:val="auto"/>
                <w:kern w:val="0"/>
                <w:sz w:val="24"/>
                <w:szCs w:val="24"/>
                <w:highlight w:val="none"/>
                <w:lang w:val="en-US" w:eastAsia="zh-CN" w:bidi="ar"/>
              </w:rPr>
              <w:t>2</w:t>
            </w:r>
            <w:r>
              <w:rPr>
                <w:rFonts w:hint="eastAsia" w:ascii="宋体" w:hAnsi="宋体" w:eastAsia="宋体" w:cs="宋体"/>
                <w:b/>
                <w:bCs/>
                <w:color w:val="auto"/>
                <w:kern w:val="0"/>
                <w:sz w:val="24"/>
                <w:szCs w:val="24"/>
                <w:highlight w:val="none"/>
                <w:lang w:val="en-US" w:eastAsia="zh-CN" w:bidi="ar"/>
              </w:rPr>
              <w:t>分</w:t>
            </w:r>
          </w:p>
        </w:tc>
        <w:tc>
          <w:tcPr>
            <w:tcW w:w="6550" w:type="dxa"/>
            <w:noWrap w:val="0"/>
            <w:vAlign w:val="center"/>
          </w:tcPr>
          <w:p w14:paraId="1A83B0F2">
            <w:pPr>
              <w:spacing w:line="240" w:lineRule="auto"/>
              <w:ind w:firstLine="440" w:firstLineChars="200"/>
              <w:rPr>
                <w:rFonts w:hint="eastAsia" w:ascii="微软雅黑" w:hAnsi="微软雅黑" w:eastAsia="微软雅黑" w:cs="微软雅黑"/>
                <w:snapToGrid w:val="0"/>
                <w:color w:val="auto"/>
                <w:kern w:val="0"/>
                <w:sz w:val="22"/>
                <w:szCs w:val="22"/>
                <w:highlight w:val="none"/>
                <w:lang w:val="en-US" w:eastAsia="zh-CN" w:bidi="ar-SA"/>
              </w:rPr>
            </w:pPr>
            <w:r>
              <w:rPr>
                <w:rFonts w:hint="eastAsia" w:ascii="微软雅黑" w:hAnsi="微软雅黑" w:eastAsia="微软雅黑" w:cs="微软雅黑"/>
                <w:snapToGrid w:val="0"/>
                <w:color w:val="auto"/>
                <w:kern w:val="0"/>
                <w:sz w:val="22"/>
                <w:szCs w:val="22"/>
                <w:highlight w:val="none"/>
                <w:lang w:bidi="ar"/>
              </w:rPr>
              <w:t>根据投标人提供的培训方案及培训计划进行打分</w:t>
            </w:r>
            <w:r>
              <w:rPr>
                <w:rFonts w:hint="eastAsia" w:ascii="微软雅黑" w:hAnsi="微软雅黑" w:eastAsia="微软雅黑" w:cs="微软雅黑"/>
                <w:b w:val="0"/>
                <w:bCs w:val="0"/>
                <w:snapToGrid w:val="0"/>
                <w:color w:val="auto"/>
                <w:kern w:val="0"/>
                <w:sz w:val="22"/>
                <w:szCs w:val="22"/>
                <w:highlight w:val="none"/>
                <w:lang w:val="en-US" w:eastAsia="zh-CN" w:bidi="ar"/>
              </w:rPr>
              <w:t>（0、0.5、1、2打分）</w:t>
            </w:r>
            <w:r>
              <w:rPr>
                <w:rFonts w:hint="eastAsia" w:ascii="微软雅黑" w:hAnsi="微软雅黑" w:eastAsia="微软雅黑" w:cs="微软雅黑"/>
                <w:snapToGrid w:val="0"/>
                <w:color w:val="auto"/>
                <w:kern w:val="0"/>
                <w:sz w:val="22"/>
                <w:szCs w:val="22"/>
                <w:highlight w:val="none"/>
                <w:lang w:bidi="ar"/>
              </w:rPr>
              <w:t>；</w:t>
            </w:r>
          </w:p>
        </w:tc>
      </w:tr>
      <w:tr w14:paraId="73C191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00" w:hRule="atLeast"/>
        </w:trPr>
        <w:tc>
          <w:tcPr>
            <w:tcW w:w="1632" w:type="dxa"/>
            <w:vMerge w:val="continue"/>
            <w:noWrap w:val="0"/>
            <w:vAlign w:val="center"/>
          </w:tcPr>
          <w:p w14:paraId="3425CDAC">
            <w:pPr>
              <w:spacing w:line="240" w:lineRule="auto"/>
              <w:jc w:val="center"/>
              <w:rPr>
                <w:rFonts w:hint="eastAsia" w:ascii="微软雅黑" w:hAnsi="微软雅黑" w:eastAsia="微软雅黑" w:cs="微软雅黑"/>
                <w:b/>
                <w:bCs/>
                <w:snapToGrid w:val="0"/>
                <w:color w:val="auto"/>
                <w:kern w:val="0"/>
                <w:sz w:val="22"/>
                <w:szCs w:val="22"/>
                <w:highlight w:val="none"/>
              </w:rPr>
            </w:pPr>
          </w:p>
        </w:tc>
        <w:tc>
          <w:tcPr>
            <w:tcW w:w="1760" w:type="dxa"/>
            <w:noWrap w:val="0"/>
            <w:vAlign w:val="center"/>
          </w:tcPr>
          <w:p w14:paraId="3D77DEE1">
            <w:pPr>
              <w:spacing w:line="240" w:lineRule="auto"/>
              <w:jc w:val="center"/>
              <w:rPr>
                <w:rFonts w:hint="eastAsia" w:ascii="微软雅黑" w:hAnsi="微软雅黑" w:eastAsia="微软雅黑" w:cs="微软雅黑"/>
                <w:b/>
                <w:bCs/>
                <w:snapToGrid w:val="0"/>
                <w:color w:val="auto"/>
                <w:kern w:val="0"/>
                <w:sz w:val="22"/>
                <w:szCs w:val="22"/>
                <w:highlight w:val="none"/>
              </w:rPr>
            </w:pPr>
            <w:r>
              <w:rPr>
                <w:rFonts w:hint="eastAsia" w:ascii="微软雅黑" w:hAnsi="微软雅黑" w:eastAsia="微软雅黑" w:cs="微软雅黑"/>
                <w:b/>
                <w:bCs/>
                <w:snapToGrid w:val="0"/>
                <w:color w:val="auto"/>
                <w:kern w:val="0"/>
                <w:sz w:val="22"/>
                <w:szCs w:val="22"/>
                <w:highlight w:val="none"/>
              </w:rPr>
              <w:t>样品</w:t>
            </w:r>
          </w:p>
          <w:p w14:paraId="338769FF">
            <w:pPr>
              <w:spacing w:line="240" w:lineRule="auto"/>
              <w:jc w:val="center"/>
              <w:rPr>
                <w:rFonts w:hint="eastAsia" w:ascii="微软雅黑" w:hAnsi="微软雅黑" w:eastAsia="微软雅黑" w:cs="微软雅黑"/>
                <w:b/>
                <w:bCs/>
                <w:snapToGrid w:val="0"/>
                <w:color w:val="auto"/>
                <w:kern w:val="0"/>
                <w:sz w:val="22"/>
                <w:szCs w:val="22"/>
                <w:highlight w:val="none"/>
                <w:lang w:val="en-US" w:eastAsia="zh-CN" w:bidi="ar-SA"/>
              </w:rPr>
            </w:pPr>
            <w:r>
              <w:rPr>
                <w:rFonts w:hint="eastAsia" w:ascii="微软雅黑" w:hAnsi="微软雅黑" w:eastAsia="微软雅黑" w:cs="微软雅黑"/>
                <w:b/>
                <w:bCs/>
                <w:snapToGrid w:val="0"/>
                <w:color w:val="auto"/>
                <w:kern w:val="0"/>
                <w:sz w:val="22"/>
                <w:szCs w:val="22"/>
                <w:highlight w:val="none"/>
                <w:lang w:val="en-US" w:eastAsia="zh-CN"/>
              </w:rPr>
              <w:t>12</w:t>
            </w:r>
            <w:r>
              <w:rPr>
                <w:rFonts w:hint="eastAsia" w:ascii="微软雅黑" w:hAnsi="微软雅黑" w:eastAsia="微软雅黑" w:cs="微软雅黑"/>
                <w:b/>
                <w:bCs/>
                <w:snapToGrid w:val="0"/>
                <w:color w:val="auto"/>
                <w:kern w:val="0"/>
                <w:sz w:val="22"/>
                <w:szCs w:val="22"/>
                <w:highlight w:val="none"/>
              </w:rPr>
              <w:t>分</w:t>
            </w:r>
          </w:p>
        </w:tc>
        <w:tc>
          <w:tcPr>
            <w:tcW w:w="6550" w:type="dxa"/>
            <w:noWrap w:val="0"/>
            <w:vAlign w:val="center"/>
          </w:tcPr>
          <w:p w14:paraId="4B59BC15">
            <w:pPr>
              <w:spacing w:before="120" w:beforeLines="50" w:after="120" w:afterLines="50" w:line="240" w:lineRule="auto"/>
              <w:rPr>
                <w:rFonts w:hint="eastAsia" w:ascii="微软雅黑" w:hAnsi="微软雅黑" w:eastAsia="微软雅黑" w:cs="微软雅黑"/>
                <w:b/>
                <w:bCs w:val="0"/>
                <w:snapToGrid w:val="0"/>
                <w:color w:val="auto"/>
                <w:kern w:val="0"/>
                <w:sz w:val="22"/>
                <w:szCs w:val="22"/>
                <w:highlight w:val="none"/>
              </w:rPr>
            </w:pPr>
            <w:r>
              <w:rPr>
                <w:rFonts w:hint="eastAsia" w:ascii="微软雅黑" w:hAnsi="微软雅黑" w:eastAsia="微软雅黑" w:cs="微软雅黑"/>
                <w:b/>
                <w:bCs w:val="0"/>
                <w:snapToGrid w:val="0"/>
                <w:color w:val="auto"/>
                <w:kern w:val="0"/>
                <w:sz w:val="22"/>
                <w:szCs w:val="22"/>
                <w:highlight w:val="none"/>
              </w:rPr>
              <w:t>提供</w:t>
            </w:r>
            <w:r>
              <w:rPr>
                <w:rFonts w:hint="eastAsia" w:ascii="微软雅黑" w:hAnsi="微软雅黑" w:eastAsia="微软雅黑" w:cs="微软雅黑"/>
                <w:b/>
                <w:bCs w:val="0"/>
                <w:snapToGrid w:val="0"/>
                <w:color w:val="auto"/>
                <w:kern w:val="0"/>
                <w:sz w:val="22"/>
                <w:szCs w:val="22"/>
                <w:highlight w:val="none"/>
                <w:lang w:val="en-US" w:eastAsia="zh-CN"/>
              </w:rPr>
              <w:t>单</w:t>
            </w:r>
            <w:r>
              <w:rPr>
                <w:rFonts w:hint="eastAsia" w:ascii="微软雅黑" w:hAnsi="微软雅黑" w:eastAsia="微软雅黑" w:cs="微软雅黑"/>
                <w:b/>
                <w:bCs w:val="0"/>
                <w:snapToGrid w:val="0"/>
                <w:color w:val="auto"/>
                <w:kern w:val="0"/>
                <w:sz w:val="22"/>
                <w:szCs w:val="22"/>
                <w:highlight w:val="none"/>
              </w:rPr>
              <w:t>穴位存放架一门。</w:t>
            </w:r>
          </w:p>
          <w:p w14:paraId="25673B80">
            <w:pPr>
              <w:spacing w:before="0" w:beforeLines="0" w:after="0" w:afterLines="0" w:line="240" w:lineRule="auto"/>
              <w:ind w:firstLine="440" w:firstLineChars="200"/>
              <w:rPr>
                <w:rFonts w:hint="eastAsia" w:ascii="微软雅黑" w:hAnsi="微软雅黑" w:eastAsia="微软雅黑" w:cs="微软雅黑"/>
                <w:b w:val="0"/>
                <w:bCs w:val="0"/>
                <w:snapToGrid w:val="0"/>
                <w:color w:val="auto"/>
                <w:kern w:val="0"/>
                <w:sz w:val="22"/>
                <w:szCs w:val="22"/>
                <w:highlight w:val="none"/>
                <w:lang w:eastAsia="zh-CN" w:bidi="ar"/>
              </w:rPr>
            </w:pPr>
            <w:r>
              <w:rPr>
                <w:rFonts w:hint="eastAsia" w:ascii="微软雅黑" w:hAnsi="微软雅黑" w:eastAsia="微软雅黑" w:cs="微软雅黑"/>
                <w:b w:val="0"/>
                <w:bCs w:val="0"/>
                <w:snapToGrid w:val="0"/>
                <w:color w:val="auto"/>
                <w:kern w:val="0"/>
                <w:sz w:val="22"/>
                <w:szCs w:val="22"/>
                <w:highlight w:val="none"/>
                <w:lang w:eastAsia="zh-CN" w:bidi="ar"/>
              </w:rPr>
              <w:t>样品评分标准：</w:t>
            </w:r>
          </w:p>
          <w:p w14:paraId="15876A1C">
            <w:pPr>
              <w:spacing w:before="0" w:beforeLines="0" w:after="0" w:afterLines="0" w:line="240" w:lineRule="auto"/>
              <w:ind w:firstLine="440" w:firstLineChars="200"/>
              <w:rPr>
                <w:rFonts w:hint="eastAsia" w:ascii="微软雅黑" w:hAnsi="微软雅黑" w:eastAsia="微软雅黑" w:cs="微软雅黑"/>
                <w:b w:val="0"/>
                <w:bCs w:val="0"/>
                <w:snapToGrid w:val="0"/>
                <w:color w:val="auto"/>
                <w:kern w:val="0"/>
                <w:sz w:val="22"/>
                <w:szCs w:val="22"/>
                <w:highlight w:val="none"/>
                <w:lang w:eastAsia="zh-CN" w:bidi="ar"/>
              </w:rPr>
            </w:pPr>
            <w:r>
              <w:rPr>
                <w:rFonts w:hint="eastAsia" w:ascii="微软雅黑" w:hAnsi="微软雅黑" w:eastAsia="微软雅黑" w:cs="微软雅黑"/>
                <w:b w:val="0"/>
                <w:bCs w:val="0"/>
                <w:snapToGrid w:val="0"/>
                <w:color w:val="auto"/>
                <w:kern w:val="0"/>
                <w:sz w:val="22"/>
                <w:szCs w:val="22"/>
                <w:highlight w:val="none"/>
                <w:lang w:bidi="ar"/>
              </w:rPr>
              <w:t>①工艺程度：根据样品工艺、规格</w:t>
            </w:r>
            <w:r>
              <w:rPr>
                <w:rFonts w:hint="eastAsia" w:ascii="微软雅黑" w:hAnsi="微软雅黑" w:eastAsia="微软雅黑" w:cs="微软雅黑"/>
                <w:b w:val="0"/>
                <w:bCs w:val="0"/>
                <w:snapToGrid w:val="0"/>
                <w:color w:val="auto"/>
                <w:kern w:val="0"/>
                <w:sz w:val="22"/>
                <w:szCs w:val="22"/>
                <w:highlight w:val="none"/>
                <w:lang w:eastAsia="zh-CN" w:bidi="ar"/>
              </w:rPr>
              <w:t>、</w:t>
            </w:r>
            <w:r>
              <w:rPr>
                <w:rFonts w:hint="eastAsia" w:ascii="微软雅黑" w:hAnsi="微软雅黑" w:eastAsia="微软雅黑" w:cs="微软雅黑"/>
                <w:b w:val="0"/>
                <w:bCs w:val="0"/>
                <w:snapToGrid w:val="0"/>
                <w:color w:val="auto"/>
                <w:kern w:val="0"/>
                <w:sz w:val="22"/>
                <w:szCs w:val="22"/>
                <w:highlight w:val="none"/>
                <w:lang w:bidi="ar"/>
              </w:rPr>
              <w:t>金属表面处理、牢固度、附着力等评分</w:t>
            </w:r>
            <w:r>
              <w:rPr>
                <w:rFonts w:hint="eastAsia" w:ascii="微软雅黑" w:hAnsi="微软雅黑" w:eastAsia="微软雅黑" w:cs="微软雅黑"/>
                <w:b w:val="0"/>
                <w:bCs w:val="0"/>
                <w:snapToGrid w:val="0"/>
                <w:color w:val="auto"/>
                <w:kern w:val="0"/>
                <w:sz w:val="22"/>
                <w:szCs w:val="22"/>
                <w:highlight w:val="none"/>
                <w:lang w:eastAsia="zh-CN" w:bidi="ar"/>
              </w:rPr>
              <w:t>，</w:t>
            </w:r>
            <w:r>
              <w:rPr>
                <w:rFonts w:hint="eastAsia" w:ascii="微软雅黑" w:hAnsi="微软雅黑" w:eastAsia="微软雅黑" w:cs="微软雅黑"/>
                <w:snapToGrid w:val="0"/>
                <w:color w:val="auto"/>
                <w:kern w:val="0"/>
                <w:sz w:val="22"/>
                <w:szCs w:val="22"/>
                <w:highlight w:val="none"/>
                <w:lang w:val="en-US" w:eastAsia="zh-CN" w:bidi="ar"/>
              </w:rPr>
              <w:t>（0、0.5、1、2、3、4打分）</w:t>
            </w:r>
          </w:p>
          <w:p w14:paraId="06D30A0D">
            <w:pPr>
              <w:spacing w:before="0" w:beforeLines="0" w:after="0" w:afterLines="0" w:line="240" w:lineRule="auto"/>
              <w:ind w:firstLine="440" w:firstLineChars="200"/>
              <w:rPr>
                <w:rFonts w:hint="eastAsia" w:ascii="微软雅黑" w:hAnsi="微软雅黑" w:eastAsia="微软雅黑" w:cs="微软雅黑"/>
                <w:b w:val="0"/>
                <w:bCs w:val="0"/>
                <w:snapToGrid w:val="0"/>
                <w:color w:val="auto"/>
                <w:kern w:val="0"/>
                <w:sz w:val="22"/>
                <w:szCs w:val="22"/>
                <w:highlight w:val="none"/>
                <w:lang w:eastAsia="zh-CN" w:bidi="ar"/>
              </w:rPr>
            </w:pPr>
            <w:r>
              <w:rPr>
                <w:rFonts w:hint="eastAsia" w:ascii="微软雅黑" w:hAnsi="微软雅黑" w:eastAsia="微软雅黑" w:cs="微软雅黑"/>
                <w:b w:val="0"/>
                <w:bCs w:val="0"/>
                <w:snapToGrid w:val="0"/>
                <w:color w:val="auto"/>
                <w:kern w:val="0"/>
                <w:sz w:val="22"/>
                <w:szCs w:val="22"/>
                <w:highlight w:val="none"/>
                <w:lang w:bidi="ar"/>
              </w:rPr>
              <w:t>②美观性：根据投标人所提供样品的扎实牢固度、安全性、设计合理性、实用性、舒适性、匹配性、人体工学设计、色泽、色调搭配等进行打分</w:t>
            </w:r>
            <w:r>
              <w:rPr>
                <w:rFonts w:hint="eastAsia" w:ascii="微软雅黑" w:hAnsi="微软雅黑" w:eastAsia="微软雅黑" w:cs="微软雅黑"/>
                <w:b w:val="0"/>
                <w:bCs w:val="0"/>
                <w:snapToGrid w:val="0"/>
                <w:color w:val="auto"/>
                <w:kern w:val="0"/>
                <w:sz w:val="22"/>
                <w:szCs w:val="22"/>
                <w:highlight w:val="none"/>
                <w:lang w:eastAsia="zh-CN" w:bidi="ar"/>
              </w:rPr>
              <w:t>，</w:t>
            </w:r>
            <w:r>
              <w:rPr>
                <w:rFonts w:hint="eastAsia" w:ascii="微软雅黑" w:hAnsi="微软雅黑" w:eastAsia="微软雅黑" w:cs="微软雅黑"/>
                <w:snapToGrid w:val="0"/>
                <w:color w:val="auto"/>
                <w:kern w:val="0"/>
                <w:sz w:val="22"/>
                <w:szCs w:val="22"/>
                <w:highlight w:val="none"/>
                <w:lang w:val="en-US" w:eastAsia="zh-CN" w:bidi="ar"/>
              </w:rPr>
              <w:t>（0、0.5、1、2、3、4打分）</w:t>
            </w:r>
          </w:p>
          <w:p w14:paraId="3C8E94A3">
            <w:pPr>
              <w:spacing w:before="0" w:beforeLines="0" w:after="0" w:afterLines="0" w:line="240" w:lineRule="auto"/>
              <w:ind w:firstLine="440" w:firstLineChars="200"/>
              <w:rPr>
                <w:rFonts w:hint="eastAsia" w:ascii="微软雅黑" w:hAnsi="微软雅黑" w:eastAsia="微软雅黑" w:cs="微软雅黑"/>
                <w:b w:val="0"/>
                <w:bCs w:val="0"/>
                <w:snapToGrid w:val="0"/>
                <w:color w:val="auto"/>
                <w:kern w:val="0"/>
                <w:sz w:val="22"/>
                <w:szCs w:val="22"/>
                <w:highlight w:val="none"/>
                <w:lang w:eastAsia="zh-CN" w:bidi="ar"/>
              </w:rPr>
            </w:pPr>
            <w:r>
              <w:rPr>
                <w:rFonts w:hint="eastAsia" w:ascii="微软雅黑" w:hAnsi="微软雅黑" w:eastAsia="微软雅黑" w:cs="微软雅黑"/>
                <w:b w:val="0"/>
                <w:bCs w:val="0"/>
                <w:snapToGrid w:val="0"/>
                <w:color w:val="auto"/>
                <w:kern w:val="0"/>
                <w:sz w:val="22"/>
                <w:szCs w:val="22"/>
                <w:highlight w:val="none"/>
                <w:lang w:bidi="ar"/>
              </w:rPr>
              <w:t>③门</w:t>
            </w:r>
            <w:r>
              <w:rPr>
                <w:rFonts w:hint="eastAsia" w:ascii="微软雅黑" w:hAnsi="微软雅黑" w:eastAsia="微软雅黑" w:cs="微软雅黑"/>
                <w:b w:val="0"/>
                <w:bCs w:val="0"/>
                <w:snapToGrid w:val="0"/>
                <w:color w:val="auto"/>
                <w:kern w:val="0"/>
                <w:sz w:val="22"/>
                <w:szCs w:val="22"/>
                <w:highlight w:val="none"/>
                <w:shd w:val="clear"/>
                <w:lang w:bidi="ar"/>
              </w:rPr>
              <w:t>面板图案与侧</w:t>
            </w:r>
            <w:r>
              <w:rPr>
                <w:rFonts w:hint="eastAsia" w:ascii="微软雅黑" w:hAnsi="微软雅黑" w:eastAsia="微软雅黑" w:cs="微软雅黑"/>
                <w:b w:val="0"/>
                <w:bCs w:val="0"/>
                <w:snapToGrid w:val="0"/>
                <w:color w:val="auto"/>
                <w:kern w:val="0"/>
                <w:sz w:val="22"/>
                <w:szCs w:val="22"/>
                <w:highlight w:val="none"/>
                <w:lang w:bidi="ar"/>
              </w:rPr>
              <w:t>板图案符合殡葬文化特色</w:t>
            </w:r>
            <w:r>
              <w:rPr>
                <w:rFonts w:hint="eastAsia" w:ascii="微软雅黑" w:hAnsi="微软雅黑" w:eastAsia="微软雅黑" w:cs="微软雅黑"/>
                <w:b w:val="0"/>
                <w:bCs w:val="0"/>
                <w:snapToGrid w:val="0"/>
                <w:color w:val="auto"/>
                <w:kern w:val="0"/>
                <w:sz w:val="22"/>
                <w:szCs w:val="22"/>
                <w:highlight w:val="none"/>
                <w:lang w:eastAsia="zh-CN" w:bidi="ar"/>
              </w:rPr>
              <w:t>、</w:t>
            </w:r>
            <w:r>
              <w:rPr>
                <w:rFonts w:hint="eastAsia" w:ascii="微软雅黑" w:hAnsi="微软雅黑" w:eastAsia="微软雅黑" w:cs="微软雅黑"/>
                <w:b w:val="0"/>
                <w:bCs w:val="0"/>
                <w:snapToGrid w:val="0"/>
                <w:color w:val="auto"/>
                <w:kern w:val="0"/>
                <w:sz w:val="22"/>
                <w:szCs w:val="22"/>
                <w:highlight w:val="none"/>
                <w:lang w:bidi="ar"/>
              </w:rPr>
              <w:t>整体搭配</w:t>
            </w:r>
            <w:r>
              <w:rPr>
                <w:rFonts w:hint="eastAsia" w:ascii="微软雅黑" w:hAnsi="微软雅黑" w:eastAsia="微软雅黑" w:cs="微软雅黑"/>
                <w:b w:val="0"/>
                <w:bCs w:val="0"/>
                <w:snapToGrid w:val="0"/>
                <w:color w:val="auto"/>
                <w:kern w:val="0"/>
                <w:sz w:val="22"/>
                <w:szCs w:val="22"/>
                <w:highlight w:val="none"/>
                <w:lang w:eastAsia="zh-CN" w:bidi="ar"/>
              </w:rPr>
              <w:t>进行打分，</w:t>
            </w:r>
            <w:r>
              <w:rPr>
                <w:rFonts w:hint="eastAsia" w:ascii="微软雅黑" w:hAnsi="微软雅黑" w:eastAsia="微软雅黑" w:cs="微软雅黑"/>
                <w:snapToGrid w:val="0"/>
                <w:color w:val="auto"/>
                <w:kern w:val="0"/>
                <w:sz w:val="22"/>
                <w:szCs w:val="22"/>
                <w:highlight w:val="none"/>
                <w:lang w:val="en-US" w:eastAsia="zh-CN" w:bidi="ar"/>
              </w:rPr>
              <w:t>（0、0.5、1、2、3、4打分）</w:t>
            </w:r>
          </w:p>
          <w:p w14:paraId="23A4A525">
            <w:pPr>
              <w:spacing w:before="120" w:beforeLines="50" w:after="120" w:afterLines="50" w:line="240" w:lineRule="auto"/>
              <w:rPr>
                <w:rFonts w:hint="eastAsia" w:ascii="微软雅黑" w:hAnsi="微软雅黑" w:eastAsia="微软雅黑" w:cs="微软雅黑"/>
                <w:b/>
                <w:snapToGrid w:val="0"/>
                <w:color w:val="auto"/>
                <w:kern w:val="0"/>
                <w:sz w:val="22"/>
                <w:szCs w:val="22"/>
                <w:highlight w:val="none"/>
                <w:lang w:val="en-US" w:eastAsia="zh-CN" w:bidi="ar-SA"/>
              </w:rPr>
            </w:pPr>
            <w:r>
              <w:rPr>
                <w:rFonts w:hint="eastAsia" w:ascii="微软雅黑" w:hAnsi="微软雅黑" w:eastAsia="微软雅黑" w:cs="微软雅黑"/>
                <w:b/>
                <w:bCs w:val="0"/>
                <w:snapToGrid w:val="0"/>
                <w:color w:val="auto"/>
                <w:kern w:val="0"/>
                <w:sz w:val="22"/>
                <w:szCs w:val="22"/>
                <w:highlight w:val="none"/>
              </w:rPr>
              <w:t>若中标人样品低于采购文件要求的，应按不低于采购文件规定的要求制作供货产品，经多次沟通与打样，待采购人确认后方可投产。</w:t>
            </w:r>
          </w:p>
        </w:tc>
      </w:tr>
      <w:tr w14:paraId="45CFAE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82" w:hRule="atLeast"/>
        </w:trPr>
        <w:tc>
          <w:tcPr>
            <w:tcW w:w="1632" w:type="dxa"/>
            <w:vMerge w:val="continue"/>
            <w:noWrap w:val="0"/>
            <w:vAlign w:val="center"/>
          </w:tcPr>
          <w:p w14:paraId="52F77F61">
            <w:pPr>
              <w:spacing w:line="240" w:lineRule="auto"/>
              <w:jc w:val="center"/>
              <w:rPr>
                <w:rFonts w:hint="eastAsia" w:ascii="微软雅黑" w:hAnsi="微软雅黑" w:eastAsia="微软雅黑" w:cs="微软雅黑"/>
                <w:b/>
                <w:bCs/>
                <w:snapToGrid w:val="0"/>
                <w:color w:val="auto"/>
                <w:kern w:val="0"/>
                <w:sz w:val="22"/>
                <w:szCs w:val="22"/>
                <w:highlight w:val="none"/>
              </w:rPr>
            </w:pPr>
          </w:p>
        </w:tc>
        <w:tc>
          <w:tcPr>
            <w:tcW w:w="1760" w:type="dxa"/>
            <w:noWrap w:val="0"/>
            <w:vAlign w:val="center"/>
          </w:tcPr>
          <w:p w14:paraId="2A5F841F">
            <w:pPr>
              <w:spacing w:before="0" w:beforeLines="0" w:after="0" w:afterLines="0" w:line="240" w:lineRule="auto"/>
              <w:jc w:val="center"/>
              <w:rPr>
                <w:rFonts w:hint="eastAsia" w:ascii="微软雅黑" w:hAnsi="微软雅黑" w:eastAsia="微软雅黑" w:cs="微软雅黑"/>
                <w:b/>
                <w:bCs/>
                <w:snapToGrid w:val="0"/>
                <w:color w:val="auto"/>
                <w:kern w:val="0"/>
                <w:sz w:val="22"/>
                <w:szCs w:val="22"/>
                <w:highlight w:val="none"/>
                <w:lang w:val="en-US" w:eastAsia="zh-CN" w:bidi="ar"/>
              </w:rPr>
            </w:pPr>
            <w:r>
              <w:rPr>
                <w:rFonts w:hint="eastAsia" w:ascii="微软雅黑" w:hAnsi="微软雅黑" w:eastAsia="微软雅黑" w:cs="微软雅黑"/>
                <w:b/>
                <w:bCs/>
                <w:snapToGrid w:val="0"/>
                <w:color w:val="auto"/>
                <w:kern w:val="0"/>
                <w:sz w:val="22"/>
                <w:szCs w:val="22"/>
                <w:highlight w:val="none"/>
                <w:lang w:val="en-US" w:eastAsia="zh-CN" w:bidi="ar"/>
              </w:rPr>
              <w:t>生产工艺</w:t>
            </w:r>
          </w:p>
          <w:p w14:paraId="4CBB9C9A">
            <w:pPr>
              <w:spacing w:before="0" w:beforeLines="0" w:after="0" w:afterLines="0" w:line="240" w:lineRule="auto"/>
              <w:ind w:firstLine="440" w:firstLineChars="200"/>
              <w:rPr>
                <w:rFonts w:hint="eastAsia" w:ascii="微软雅黑" w:hAnsi="微软雅黑" w:eastAsia="微软雅黑" w:cs="微软雅黑"/>
                <w:b/>
                <w:bCs/>
                <w:snapToGrid w:val="0"/>
                <w:color w:val="auto"/>
                <w:kern w:val="0"/>
                <w:sz w:val="22"/>
                <w:szCs w:val="22"/>
                <w:highlight w:val="none"/>
                <w:lang w:val="en-US" w:eastAsia="zh-CN" w:bidi="ar"/>
              </w:rPr>
            </w:pPr>
            <w:r>
              <w:rPr>
                <w:rFonts w:hint="eastAsia" w:ascii="微软雅黑" w:hAnsi="微软雅黑" w:eastAsia="微软雅黑" w:cs="微软雅黑"/>
                <w:b/>
                <w:bCs/>
                <w:snapToGrid w:val="0"/>
                <w:color w:val="auto"/>
                <w:kern w:val="0"/>
                <w:sz w:val="22"/>
                <w:szCs w:val="22"/>
                <w:highlight w:val="none"/>
                <w:lang w:val="en-US" w:eastAsia="zh-CN" w:bidi="ar"/>
              </w:rPr>
              <w:t>3分</w:t>
            </w:r>
          </w:p>
          <w:p w14:paraId="49574C18">
            <w:pPr>
              <w:spacing w:before="0" w:beforeLines="0" w:after="0" w:afterLines="0" w:line="240" w:lineRule="auto"/>
              <w:rPr>
                <w:rFonts w:hint="eastAsia" w:ascii="微软雅黑" w:hAnsi="微软雅黑" w:eastAsia="微软雅黑" w:cs="微软雅黑"/>
                <w:b w:val="0"/>
                <w:bCs w:val="0"/>
                <w:snapToGrid w:val="0"/>
                <w:color w:val="auto"/>
                <w:kern w:val="0"/>
                <w:sz w:val="22"/>
                <w:szCs w:val="22"/>
                <w:highlight w:val="none"/>
                <w:lang w:bidi="ar"/>
              </w:rPr>
            </w:pPr>
          </w:p>
        </w:tc>
        <w:tc>
          <w:tcPr>
            <w:tcW w:w="6550" w:type="dxa"/>
            <w:noWrap w:val="0"/>
            <w:vAlign w:val="center"/>
          </w:tcPr>
          <w:p w14:paraId="5F9F3AFB">
            <w:pPr>
              <w:spacing w:before="0" w:beforeLines="0" w:after="0" w:afterLines="0" w:line="240" w:lineRule="auto"/>
              <w:ind w:firstLine="440" w:firstLineChars="200"/>
              <w:rPr>
                <w:rFonts w:hint="eastAsia" w:ascii="微软雅黑" w:hAnsi="微软雅黑" w:eastAsia="微软雅黑" w:cs="微软雅黑"/>
                <w:b w:val="0"/>
                <w:bCs w:val="0"/>
                <w:snapToGrid w:val="0"/>
                <w:color w:val="auto"/>
                <w:kern w:val="0"/>
                <w:sz w:val="22"/>
                <w:szCs w:val="22"/>
                <w:highlight w:val="none"/>
                <w:lang w:bidi="ar"/>
              </w:rPr>
            </w:pPr>
            <w:r>
              <w:rPr>
                <w:rFonts w:hint="eastAsia" w:ascii="微软雅黑" w:hAnsi="微软雅黑" w:eastAsia="微软雅黑" w:cs="微软雅黑"/>
                <w:b w:val="0"/>
                <w:bCs w:val="0"/>
                <w:snapToGrid w:val="0"/>
                <w:color w:val="auto"/>
                <w:kern w:val="0"/>
                <w:sz w:val="22"/>
                <w:szCs w:val="22"/>
                <w:highlight w:val="none"/>
                <w:lang w:val="en-US" w:eastAsia="zh-CN" w:bidi="ar"/>
              </w:rPr>
              <w:t>根据投标人提供的产品生产工艺流程图文、出厂检验程序措施或产品制作标准的技术性、科学性、合理性进行评分（0,1,2,3）。</w:t>
            </w:r>
          </w:p>
        </w:tc>
      </w:tr>
      <w:tr w14:paraId="15F147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76" w:hRule="atLeast"/>
        </w:trPr>
        <w:tc>
          <w:tcPr>
            <w:tcW w:w="1632" w:type="dxa"/>
            <w:vMerge w:val="restart"/>
            <w:noWrap w:val="0"/>
            <w:vAlign w:val="center"/>
          </w:tcPr>
          <w:p w14:paraId="07FB4DDF">
            <w:pPr>
              <w:spacing w:line="240" w:lineRule="auto"/>
              <w:jc w:val="center"/>
              <w:rPr>
                <w:rFonts w:hint="eastAsia" w:ascii="微软雅黑" w:hAnsi="微软雅黑" w:eastAsia="微软雅黑" w:cs="微软雅黑"/>
                <w:b/>
                <w:bCs/>
                <w:color w:val="auto"/>
                <w:kern w:val="0"/>
                <w:sz w:val="22"/>
                <w:szCs w:val="22"/>
                <w:highlight w:val="none"/>
              </w:rPr>
            </w:pPr>
            <w:r>
              <w:rPr>
                <w:rFonts w:hint="eastAsia" w:ascii="微软雅黑" w:hAnsi="微软雅黑" w:eastAsia="微软雅黑" w:cs="微软雅黑"/>
                <w:b/>
                <w:bCs/>
                <w:snapToGrid w:val="0"/>
                <w:color w:val="auto"/>
                <w:kern w:val="0"/>
                <w:sz w:val="22"/>
                <w:szCs w:val="22"/>
                <w:highlight w:val="none"/>
              </w:rPr>
              <w:t>商务、资信及其他分</w:t>
            </w:r>
          </w:p>
          <w:p w14:paraId="3F7B6318">
            <w:pPr>
              <w:spacing w:line="240" w:lineRule="auto"/>
              <w:jc w:val="center"/>
              <w:rPr>
                <w:rFonts w:hint="eastAsia" w:ascii="微软雅黑" w:hAnsi="微软雅黑" w:eastAsia="微软雅黑" w:cs="微软雅黑"/>
                <w:b/>
                <w:bCs/>
                <w:snapToGrid w:val="0"/>
                <w:color w:val="auto"/>
                <w:kern w:val="0"/>
                <w:sz w:val="22"/>
                <w:szCs w:val="22"/>
                <w:highlight w:val="none"/>
              </w:rPr>
            </w:pPr>
            <w:r>
              <w:rPr>
                <w:rFonts w:hint="eastAsia" w:ascii="微软雅黑" w:hAnsi="微软雅黑" w:eastAsia="微软雅黑" w:cs="微软雅黑"/>
                <w:b/>
                <w:bCs/>
                <w:color w:val="auto"/>
                <w:kern w:val="0"/>
                <w:sz w:val="22"/>
                <w:szCs w:val="22"/>
                <w:highlight w:val="none"/>
              </w:rPr>
              <w:t>（</w:t>
            </w:r>
            <w:r>
              <w:rPr>
                <w:rFonts w:hint="eastAsia" w:ascii="微软雅黑" w:hAnsi="微软雅黑" w:eastAsia="微软雅黑" w:cs="微软雅黑"/>
                <w:b/>
                <w:bCs/>
                <w:color w:val="auto"/>
                <w:kern w:val="0"/>
                <w:sz w:val="22"/>
                <w:szCs w:val="22"/>
                <w:highlight w:val="none"/>
                <w:lang w:val="en-US" w:eastAsia="zh-CN"/>
              </w:rPr>
              <w:t>20</w:t>
            </w:r>
            <w:r>
              <w:rPr>
                <w:rFonts w:hint="eastAsia" w:ascii="微软雅黑" w:hAnsi="微软雅黑" w:eastAsia="微软雅黑" w:cs="微软雅黑"/>
                <w:b/>
                <w:bCs/>
                <w:color w:val="auto"/>
                <w:kern w:val="0"/>
                <w:sz w:val="22"/>
                <w:szCs w:val="22"/>
                <w:highlight w:val="none"/>
              </w:rPr>
              <w:t>分）</w:t>
            </w:r>
          </w:p>
        </w:tc>
        <w:tc>
          <w:tcPr>
            <w:tcW w:w="1760" w:type="dxa"/>
            <w:noWrap w:val="0"/>
            <w:vAlign w:val="center"/>
          </w:tcPr>
          <w:p w14:paraId="1EB63338">
            <w:pPr>
              <w:adjustRightInd w:val="0"/>
              <w:snapToGrid w:val="0"/>
              <w:spacing w:line="240" w:lineRule="auto"/>
              <w:jc w:val="center"/>
              <w:rPr>
                <w:rFonts w:hint="eastAsia" w:ascii="微软雅黑" w:hAnsi="微软雅黑" w:eastAsia="微软雅黑" w:cs="微软雅黑"/>
                <w:b/>
                <w:bCs/>
                <w:snapToGrid w:val="0"/>
                <w:color w:val="auto"/>
                <w:kern w:val="0"/>
                <w:sz w:val="22"/>
                <w:szCs w:val="22"/>
                <w:highlight w:val="none"/>
              </w:rPr>
            </w:pPr>
            <w:r>
              <w:rPr>
                <w:rFonts w:hint="eastAsia" w:ascii="微软雅黑" w:hAnsi="微软雅黑" w:eastAsia="微软雅黑" w:cs="微软雅黑"/>
                <w:b/>
                <w:bCs/>
                <w:snapToGrid w:val="0"/>
                <w:color w:val="auto"/>
                <w:kern w:val="0"/>
                <w:sz w:val="22"/>
                <w:szCs w:val="22"/>
                <w:highlight w:val="none"/>
              </w:rPr>
              <w:t>投标人总体情况</w:t>
            </w:r>
          </w:p>
          <w:p w14:paraId="714D8732">
            <w:pPr>
              <w:adjustRightInd w:val="0"/>
              <w:snapToGrid w:val="0"/>
              <w:spacing w:line="240" w:lineRule="auto"/>
              <w:jc w:val="center"/>
              <w:rPr>
                <w:rFonts w:hint="eastAsia" w:ascii="微软雅黑" w:hAnsi="微软雅黑" w:eastAsia="微软雅黑" w:cs="微软雅黑"/>
                <w:b/>
                <w:bCs/>
                <w:snapToGrid w:val="0"/>
                <w:color w:val="auto"/>
                <w:kern w:val="0"/>
                <w:sz w:val="22"/>
                <w:szCs w:val="22"/>
                <w:highlight w:val="none"/>
              </w:rPr>
            </w:pPr>
            <w:r>
              <w:rPr>
                <w:rFonts w:hint="eastAsia" w:ascii="微软雅黑" w:hAnsi="微软雅黑" w:eastAsia="微软雅黑" w:cs="微软雅黑"/>
                <w:b/>
                <w:bCs/>
                <w:snapToGrid w:val="0"/>
                <w:color w:val="auto"/>
                <w:kern w:val="0"/>
                <w:sz w:val="22"/>
                <w:szCs w:val="22"/>
                <w:highlight w:val="none"/>
                <w:lang w:val="en-US" w:eastAsia="zh-CN"/>
              </w:rPr>
              <w:t>8</w:t>
            </w:r>
            <w:r>
              <w:rPr>
                <w:rFonts w:hint="eastAsia" w:ascii="微软雅黑" w:hAnsi="微软雅黑" w:eastAsia="微软雅黑" w:cs="微软雅黑"/>
                <w:b/>
                <w:bCs/>
                <w:snapToGrid w:val="0"/>
                <w:color w:val="auto"/>
                <w:kern w:val="0"/>
                <w:sz w:val="22"/>
                <w:szCs w:val="22"/>
                <w:highlight w:val="none"/>
              </w:rPr>
              <w:t>分</w:t>
            </w:r>
          </w:p>
        </w:tc>
        <w:tc>
          <w:tcPr>
            <w:tcW w:w="6550" w:type="dxa"/>
            <w:noWrap w:val="0"/>
            <w:vAlign w:val="center"/>
          </w:tcPr>
          <w:p w14:paraId="0AEF28A7">
            <w:pPr>
              <w:keepNext w:val="0"/>
              <w:keepLines w:val="0"/>
              <w:pageBreakBefore w:val="0"/>
              <w:widowControl/>
              <w:kinsoku/>
              <w:wordWrap/>
              <w:overflowPunct/>
              <w:topLinePunct w:val="0"/>
              <w:autoSpaceDE/>
              <w:autoSpaceDN/>
              <w:bidi w:val="0"/>
              <w:adjustRightInd/>
              <w:snapToGrid/>
              <w:spacing w:line="240" w:lineRule="auto"/>
              <w:ind w:firstLine="440" w:firstLineChars="200"/>
              <w:textAlignment w:val="auto"/>
              <w:rPr>
                <w:rFonts w:hint="eastAsia" w:ascii="微软雅黑" w:hAnsi="微软雅黑" w:eastAsia="微软雅黑" w:cs="微软雅黑"/>
                <w:snapToGrid w:val="0"/>
                <w:color w:val="auto"/>
                <w:kern w:val="0"/>
                <w:sz w:val="22"/>
                <w:szCs w:val="22"/>
                <w:highlight w:val="none"/>
                <w:lang w:val="en-US" w:eastAsia="zh-CN" w:bidi="ar"/>
              </w:rPr>
            </w:pPr>
            <w:r>
              <w:rPr>
                <w:rFonts w:hint="eastAsia" w:ascii="微软雅黑" w:hAnsi="微软雅黑" w:eastAsia="微软雅黑" w:cs="微软雅黑"/>
                <w:snapToGrid w:val="0"/>
                <w:color w:val="auto"/>
                <w:kern w:val="0"/>
                <w:sz w:val="22"/>
                <w:szCs w:val="22"/>
                <w:highlight w:val="none"/>
                <w:lang w:val="en-US" w:eastAsia="zh-CN" w:bidi="ar"/>
              </w:rPr>
              <w:t>1.投标人具有有效期内的质量管理体系认证证书，得2分；</w:t>
            </w:r>
          </w:p>
          <w:p w14:paraId="7CBC6E9C">
            <w:pPr>
              <w:keepNext w:val="0"/>
              <w:keepLines w:val="0"/>
              <w:pageBreakBefore w:val="0"/>
              <w:widowControl/>
              <w:kinsoku/>
              <w:wordWrap/>
              <w:overflowPunct/>
              <w:topLinePunct w:val="0"/>
              <w:autoSpaceDE/>
              <w:autoSpaceDN/>
              <w:bidi w:val="0"/>
              <w:adjustRightInd/>
              <w:snapToGrid/>
              <w:spacing w:line="240" w:lineRule="auto"/>
              <w:ind w:firstLine="440" w:firstLineChars="200"/>
              <w:textAlignment w:val="auto"/>
              <w:rPr>
                <w:rFonts w:hint="eastAsia" w:ascii="微软雅黑" w:hAnsi="微软雅黑" w:eastAsia="微软雅黑" w:cs="微软雅黑"/>
                <w:snapToGrid w:val="0"/>
                <w:color w:val="auto"/>
                <w:kern w:val="0"/>
                <w:sz w:val="22"/>
                <w:szCs w:val="22"/>
                <w:highlight w:val="none"/>
                <w:lang w:val="en-US" w:eastAsia="zh-CN" w:bidi="ar"/>
              </w:rPr>
            </w:pPr>
            <w:r>
              <w:rPr>
                <w:rFonts w:hint="eastAsia" w:ascii="微软雅黑" w:hAnsi="微软雅黑" w:eastAsia="微软雅黑" w:cs="微软雅黑"/>
                <w:snapToGrid w:val="0"/>
                <w:color w:val="auto"/>
                <w:kern w:val="0"/>
                <w:sz w:val="22"/>
                <w:szCs w:val="22"/>
                <w:highlight w:val="none"/>
                <w:lang w:val="en-US" w:eastAsia="zh-CN" w:bidi="ar"/>
              </w:rPr>
              <w:t>2.投标人具有有效期内的环境管理体系认证证书得2分；</w:t>
            </w:r>
          </w:p>
          <w:p w14:paraId="26EB35B3">
            <w:pPr>
              <w:keepNext w:val="0"/>
              <w:keepLines w:val="0"/>
              <w:pageBreakBefore w:val="0"/>
              <w:widowControl/>
              <w:kinsoku/>
              <w:wordWrap/>
              <w:overflowPunct/>
              <w:topLinePunct w:val="0"/>
              <w:autoSpaceDE/>
              <w:autoSpaceDN/>
              <w:bidi w:val="0"/>
              <w:adjustRightInd/>
              <w:snapToGrid/>
              <w:spacing w:line="240" w:lineRule="auto"/>
              <w:ind w:firstLine="440" w:firstLineChars="200"/>
              <w:textAlignment w:val="auto"/>
              <w:rPr>
                <w:rFonts w:hint="eastAsia" w:ascii="微软雅黑" w:hAnsi="微软雅黑" w:eastAsia="微软雅黑" w:cs="微软雅黑"/>
                <w:snapToGrid w:val="0"/>
                <w:color w:val="auto"/>
                <w:kern w:val="0"/>
                <w:sz w:val="22"/>
                <w:szCs w:val="22"/>
                <w:highlight w:val="none"/>
                <w:lang w:val="en-US" w:eastAsia="zh-CN" w:bidi="ar"/>
              </w:rPr>
            </w:pPr>
            <w:r>
              <w:rPr>
                <w:rFonts w:hint="eastAsia" w:ascii="微软雅黑" w:hAnsi="微软雅黑" w:eastAsia="微软雅黑" w:cs="微软雅黑"/>
                <w:snapToGrid w:val="0"/>
                <w:color w:val="auto"/>
                <w:kern w:val="0"/>
                <w:sz w:val="22"/>
                <w:szCs w:val="22"/>
                <w:highlight w:val="none"/>
                <w:lang w:val="en-US" w:eastAsia="zh-CN" w:bidi="ar"/>
              </w:rPr>
              <w:t>3.投标人具有有效期内的职业健康安全管理体系认证证书，得2分</w:t>
            </w:r>
          </w:p>
          <w:p w14:paraId="502E213B">
            <w:pPr>
              <w:keepNext w:val="0"/>
              <w:keepLines w:val="0"/>
              <w:pageBreakBefore w:val="0"/>
              <w:widowControl/>
              <w:kinsoku/>
              <w:wordWrap/>
              <w:overflowPunct/>
              <w:topLinePunct w:val="0"/>
              <w:autoSpaceDE/>
              <w:autoSpaceDN/>
              <w:bidi w:val="0"/>
              <w:adjustRightInd/>
              <w:snapToGrid/>
              <w:spacing w:line="240" w:lineRule="auto"/>
              <w:ind w:firstLine="440" w:firstLineChars="200"/>
              <w:textAlignment w:val="auto"/>
              <w:rPr>
                <w:rFonts w:hint="eastAsia" w:ascii="微软雅黑" w:hAnsi="微软雅黑" w:eastAsia="微软雅黑" w:cs="微软雅黑"/>
                <w:snapToGrid w:val="0"/>
                <w:color w:val="auto"/>
                <w:kern w:val="0"/>
                <w:sz w:val="22"/>
                <w:szCs w:val="22"/>
                <w:highlight w:val="none"/>
                <w:lang w:val="en-US" w:eastAsia="zh-CN" w:bidi="ar"/>
              </w:rPr>
            </w:pPr>
            <w:r>
              <w:rPr>
                <w:rFonts w:hint="eastAsia" w:ascii="微软雅黑" w:hAnsi="微软雅黑" w:eastAsia="微软雅黑" w:cs="微软雅黑"/>
                <w:snapToGrid w:val="0"/>
                <w:color w:val="auto"/>
                <w:kern w:val="0"/>
                <w:sz w:val="22"/>
                <w:szCs w:val="22"/>
                <w:highlight w:val="none"/>
                <w:lang w:val="en-US" w:eastAsia="zh-CN" w:bidi="ar"/>
              </w:rPr>
              <w:t>4.投标人</w:t>
            </w:r>
            <w:r>
              <w:rPr>
                <w:rFonts w:hint="eastAsia" w:ascii="微软雅黑" w:hAnsi="微软雅黑" w:eastAsia="微软雅黑" w:cs="微软雅黑"/>
                <w:b w:val="0"/>
                <w:bCs w:val="0"/>
                <w:snapToGrid w:val="0"/>
                <w:color w:val="auto"/>
                <w:kern w:val="0"/>
                <w:sz w:val="22"/>
                <w:szCs w:val="22"/>
                <w:highlight w:val="none"/>
                <w:lang w:val="en-US" w:eastAsia="zh-CN" w:bidi="ar"/>
              </w:rPr>
              <w:t>具有有效的售后服务五星级及以上认证证书的得2分</w:t>
            </w:r>
          </w:p>
          <w:p w14:paraId="46007A6E">
            <w:pPr>
              <w:pStyle w:val="3"/>
              <w:rPr>
                <w:rFonts w:hint="eastAsia"/>
                <w:color w:val="auto"/>
                <w:highlight w:val="none"/>
                <w:lang w:val="en-US" w:eastAsia="zh-CN"/>
              </w:rPr>
            </w:pPr>
            <w:r>
              <w:rPr>
                <w:rFonts w:hint="eastAsia" w:ascii="宋体" w:hAnsi="宋体" w:eastAsia="宋体" w:cs="宋体"/>
                <w:b/>
                <w:bCs/>
                <w:color w:val="auto"/>
                <w:kern w:val="0"/>
                <w:sz w:val="24"/>
                <w:szCs w:val="24"/>
                <w:highlight w:val="none"/>
                <w:lang w:val="en-US" w:eastAsia="zh-CN" w:bidi="ar"/>
              </w:rPr>
              <w:t>注：</w:t>
            </w:r>
            <w:r>
              <w:rPr>
                <w:rFonts w:hint="eastAsia" w:ascii="宋体" w:hAnsi="宋体" w:eastAsia="宋体" w:cs="宋体"/>
                <w:color w:val="auto"/>
                <w:sz w:val="24"/>
                <w:szCs w:val="24"/>
                <w:highlight w:val="none"/>
                <w:lang w:bidi="ar"/>
              </w:rPr>
              <w:t>提供证书复印件及全国认证认可信息公共服务平台（http://cx.cnca.cn/）查询验证截图，要求在有效期内，若无法查询或查询结果与证书不符的不得分，未提供或提供不齐全的不得分。</w:t>
            </w:r>
          </w:p>
        </w:tc>
      </w:tr>
      <w:tr w14:paraId="25B0BB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1632" w:type="dxa"/>
            <w:vMerge w:val="continue"/>
            <w:noWrap w:val="0"/>
            <w:vAlign w:val="center"/>
          </w:tcPr>
          <w:p w14:paraId="234D8176">
            <w:pPr>
              <w:spacing w:line="240" w:lineRule="auto"/>
              <w:jc w:val="center"/>
              <w:rPr>
                <w:rFonts w:hint="eastAsia" w:ascii="微软雅黑" w:hAnsi="微软雅黑" w:eastAsia="微软雅黑" w:cs="微软雅黑"/>
                <w:b/>
                <w:bCs/>
                <w:color w:val="auto"/>
                <w:kern w:val="0"/>
                <w:sz w:val="22"/>
                <w:szCs w:val="22"/>
                <w:highlight w:val="none"/>
              </w:rPr>
            </w:pPr>
          </w:p>
        </w:tc>
        <w:tc>
          <w:tcPr>
            <w:tcW w:w="1760" w:type="dxa"/>
            <w:noWrap w:val="0"/>
            <w:vAlign w:val="center"/>
          </w:tcPr>
          <w:p w14:paraId="17B510D7">
            <w:pPr>
              <w:spacing w:line="240" w:lineRule="auto"/>
              <w:jc w:val="center"/>
              <w:rPr>
                <w:rFonts w:hint="eastAsia" w:ascii="微软雅黑" w:hAnsi="微软雅黑" w:eastAsia="微软雅黑" w:cs="微软雅黑"/>
                <w:b/>
                <w:bCs/>
                <w:color w:val="auto"/>
                <w:kern w:val="0"/>
                <w:sz w:val="22"/>
                <w:szCs w:val="22"/>
                <w:highlight w:val="none"/>
                <w:lang w:eastAsia="zh-CN"/>
              </w:rPr>
            </w:pPr>
            <w:r>
              <w:rPr>
                <w:rFonts w:hint="eastAsia" w:ascii="微软雅黑" w:hAnsi="微软雅黑" w:eastAsia="微软雅黑" w:cs="微软雅黑"/>
                <w:b/>
                <w:bCs/>
                <w:color w:val="auto"/>
                <w:kern w:val="0"/>
                <w:sz w:val="22"/>
                <w:szCs w:val="22"/>
                <w:highlight w:val="none"/>
                <w:lang w:eastAsia="zh-CN"/>
              </w:rPr>
              <w:t>业绩</w:t>
            </w:r>
          </w:p>
          <w:p w14:paraId="2CA10468">
            <w:pPr>
              <w:spacing w:line="240" w:lineRule="auto"/>
              <w:jc w:val="center"/>
              <w:rPr>
                <w:rFonts w:hint="eastAsia" w:ascii="微软雅黑" w:hAnsi="微软雅黑" w:eastAsia="微软雅黑" w:cs="微软雅黑"/>
                <w:b/>
                <w:bCs/>
                <w:color w:val="auto"/>
                <w:kern w:val="0"/>
                <w:sz w:val="22"/>
                <w:szCs w:val="22"/>
                <w:highlight w:val="none"/>
              </w:rPr>
            </w:pPr>
            <w:r>
              <w:rPr>
                <w:rFonts w:hint="eastAsia" w:ascii="微软雅黑" w:hAnsi="微软雅黑" w:eastAsia="微软雅黑" w:cs="微软雅黑"/>
                <w:b/>
                <w:bCs/>
                <w:color w:val="auto"/>
                <w:kern w:val="0"/>
                <w:sz w:val="22"/>
                <w:szCs w:val="22"/>
                <w:highlight w:val="none"/>
                <w:lang w:val="en-US" w:eastAsia="zh-CN"/>
              </w:rPr>
              <w:t>3</w:t>
            </w:r>
            <w:r>
              <w:rPr>
                <w:rFonts w:hint="eastAsia" w:ascii="微软雅黑" w:hAnsi="微软雅黑" w:eastAsia="微软雅黑" w:cs="微软雅黑"/>
                <w:b/>
                <w:bCs/>
                <w:color w:val="auto"/>
                <w:kern w:val="0"/>
                <w:sz w:val="22"/>
                <w:szCs w:val="22"/>
                <w:highlight w:val="none"/>
              </w:rPr>
              <w:t>分</w:t>
            </w:r>
          </w:p>
        </w:tc>
        <w:tc>
          <w:tcPr>
            <w:tcW w:w="6550" w:type="dxa"/>
            <w:noWrap w:val="0"/>
            <w:vAlign w:val="center"/>
          </w:tcPr>
          <w:p w14:paraId="182ED610">
            <w:pPr>
              <w:widowControl/>
              <w:spacing w:line="240" w:lineRule="auto"/>
              <w:ind w:firstLine="440" w:firstLineChars="200"/>
              <w:jc w:val="left"/>
              <w:rPr>
                <w:rFonts w:hint="eastAsia" w:ascii="微软雅黑" w:hAnsi="微软雅黑" w:eastAsia="微软雅黑" w:cs="微软雅黑"/>
                <w:snapToGrid w:val="0"/>
                <w:color w:val="auto"/>
                <w:kern w:val="0"/>
                <w:sz w:val="22"/>
                <w:szCs w:val="22"/>
                <w:highlight w:val="none"/>
                <w:lang w:bidi="ar"/>
              </w:rPr>
            </w:pPr>
            <w:r>
              <w:rPr>
                <w:rFonts w:hint="eastAsia" w:ascii="微软雅黑" w:hAnsi="微软雅黑" w:eastAsia="微软雅黑" w:cs="微软雅黑"/>
                <w:snapToGrid w:val="0"/>
                <w:color w:val="auto"/>
                <w:kern w:val="0"/>
                <w:sz w:val="22"/>
                <w:szCs w:val="22"/>
                <w:highlight w:val="none"/>
                <w:lang w:bidi="ar"/>
              </w:rPr>
              <w:t>根据投标人提供的202</w:t>
            </w:r>
            <w:r>
              <w:rPr>
                <w:rFonts w:hint="eastAsia" w:ascii="微软雅黑" w:hAnsi="微软雅黑" w:eastAsia="微软雅黑" w:cs="微软雅黑"/>
                <w:snapToGrid w:val="0"/>
                <w:color w:val="auto"/>
                <w:kern w:val="0"/>
                <w:sz w:val="22"/>
                <w:szCs w:val="22"/>
                <w:highlight w:val="none"/>
                <w:lang w:val="en-US" w:eastAsia="zh-CN" w:bidi="ar"/>
              </w:rPr>
              <w:t>2</w:t>
            </w:r>
            <w:r>
              <w:rPr>
                <w:rFonts w:hint="eastAsia" w:ascii="微软雅黑" w:hAnsi="微软雅黑" w:eastAsia="微软雅黑" w:cs="微软雅黑"/>
                <w:snapToGrid w:val="0"/>
                <w:color w:val="auto"/>
                <w:kern w:val="0"/>
                <w:sz w:val="22"/>
                <w:szCs w:val="22"/>
                <w:highlight w:val="none"/>
                <w:lang w:bidi="ar"/>
              </w:rPr>
              <w:t>年1月1日起至本项目截标时间止完成的类似项目业绩</w:t>
            </w:r>
            <w:r>
              <w:rPr>
                <w:rFonts w:hint="eastAsia" w:ascii="微软雅黑" w:hAnsi="微软雅黑" w:eastAsia="微软雅黑" w:cs="微软雅黑"/>
                <w:b w:val="0"/>
                <w:snapToGrid w:val="0"/>
                <w:color w:val="auto"/>
                <w:kern w:val="0"/>
                <w:sz w:val="22"/>
                <w:szCs w:val="22"/>
                <w:highlight w:val="none"/>
                <w:lang w:bidi="ar"/>
              </w:rPr>
              <w:t>（项目特征为</w:t>
            </w:r>
            <w:r>
              <w:rPr>
                <w:rFonts w:hint="eastAsia" w:ascii="微软雅黑" w:hAnsi="微软雅黑" w:eastAsia="微软雅黑" w:cs="微软雅黑"/>
                <w:b w:val="0"/>
                <w:snapToGrid w:val="0"/>
                <w:color w:val="auto"/>
                <w:kern w:val="0"/>
                <w:sz w:val="22"/>
                <w:szCs w:val="22"/>
                <w:highlight w:val="none"/>
                <w:lang w:eastAsia="zh-CN" w:bidi="ar"/>
              </w:rPr>
              <w:t>骨灰存放架</w:t>
            </w:r>
            <w:r>
              <w:rPr>
                <w:rFonts w:hint="eastAsia" w:ascii="微软雅黑" w:hAnsi="微软雅黑" w:eastAsia="微软雅黑" w:cs="微软雅黑"/>
                <w:b w:val="0"/>
                <w:snapToGrid w:val="0"/>
                <w:color w:val="auto"/>
                <w:kern w:val="0"/>
                <w:sz w:val="22"/>
                <w:szCs w:val="22"/>
                <w:highlight w:val="none"/>
                <w:lang w:bidi="ar"/>
              </w:rPr>
              <w:t>）</w:t>
            </w:r>
            <w:r>
              <w:rPr>
                <w:rFonts w:hint="eastAsia" w:ascii="微软雅黑" w:hAnsi="微软雅黑" w:eastAsia="微软雅黑" w:cs="微软雅黑"/>
                <w:snapToGrid w:val="0"/>
                <w:color w:val="auto"/>
                <w:kern w:val="0"/>
                <w:sz w:val="22"/>
                <w:szCs w:val="22"/>
                <w:highlight w:val="none"/>
                <w:lang w:bidi="ar"/>
              </w:rPr>
              <w:t>的数量进行打分，每个业绩得1分</w:t>
            </w:r>
            <w:r>
              <w:rPr>
                <w:rFonts w:hint="eastAsia" w:ascii="微软雅黑" w:hAnsi="微软雅黑" w:eastAsia="微软雅黑" w:cs="微软雅黑"/>
                <w:snapToGrid w:val="0"/>
                <w:color w:val="auto"/>
                <w:kern w:val="0"/>
                <w:sz w:val="22"/>
                <w:szCs w:val="22"/>
                <w:highlight w:val="none"/>
                <w:lang w:eastAsia="zh-CN" w:bidi="ar"/>
              </w:rPr>
              <w:t>，最高得</w:t>
            </w:r>
            <w:r>
              <w:rPr>
                <w:rFonts w:hint="eastAsia" w:ascii="微软雅黑" w:hAnsi="微软雅黑" w:eastAsia="微软雅黑" w:cs="微软雅黑"/>
                <w:snapToGrid w:val="0"/>
                <w:color w:val="auto"/>
                <w:kern w:val="0"/>
                <w:sz w:val="22"/>
                <w:szCs w:val="22"/>
                <w:highlight w:val="none"/>
                <w:lang w:val="en-US" w:eastAsia="zh-CN" w:bidi="ar"/>
              </w:rPr>
              <w:t>3分</w:t>
            </w:r>
            <w:r>
              <w:rPr>
                <w:rFonts w:hint="eastAsia" w:ascii="微软雅黑" w:hAnsi="微软雅黑" w:eastAsia="微软雅黑" w:cs="微软雅黑"/>
                <w:snapToGrid w:val="0"/>
                <w:color w:val="auto"/>
                <w:kern w:val="0"/>
                <w:sz w:val="22"/>
                <w:szCs w:val="22"/>
                <w:highlight w:val="none"/>
                <w:lang w:bidi="ar"/>
              </w:rPr>
              <w:t>。</w:t>
            </w:r>
          </w:p>
          <w:p w14:paraId="3BCFA974">
            <w:pPr>
              <w:spacing w:line="240" w:lineRule="auto"/>
              <w:ind w:firstLine="440" w:firstLineChars="200"/>
              <w:jc w:val="left"/>
              <w:rPr>
                <w:rFonts w:hint="eastAsia" w:ascii="微软雅黑" w:hAnsi="微软雅黑" w:eastAsia="微软雅黑" w:cs="微软雅黑"/>
                <w:snapToGrid w:val="0"/>
                <w:color w:val="auto"/>
                <w:kern w:val="0"/>
                <w:sz w:val="22"/>
                <w:szCs w:val="22"/>
                <w:highlight w:val="none"/>
              </w:rPr>
            </w:pPr>
            <w:r>
              <w:rPr>
                <w:rFonts w:hint="eastAsia" w:ascii="微软雅黑" w:hAnsi="微软雅黑" w:eastAsia="微软雅黑" w:cs="微软雅黑"/>
                <w:b/>
                <w:color w:val="auto"/>
                <w:sz w:val="22"/>
                <w:szCs w:val="22"/>
                <w:highlight w:val="none"/>
              </w:rPr>
              <w:t>开标时在投标文件中必须同时提供合同复印件（应包含能够体现具体采购内容的部分）和项目完成验收证明材料（如业主验收报告、业主评价意见或资金结算单等证明材料），不提供不得分。</w:t>
            </w:r>
          </w:p>
        </w:tc>
      </w:tr>
      <w:tr w14:paraId="346BFB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trPr>
        <w:tc>
          <w:tcPr>
            <w:tcW w:w="1632" w:type="dxa"/>
            <w:vMerge w:val="continue"/>
            <w:noWrap w:val="0"/>
            <w:vAlign w:val="center"/>
          </w:tcPr>
          <w:p w14:paraId="38FB383A">
            <w:pPr>
              <w:spacing w:line="240" w:lineRule="auto"/>
              <w:jc w:val="center"/>
              <w:rPr>
                <w:rFonts w:hint="eastAsia" w:ascii="微软雅黑" w:hAnsi="微软雅黑" w:eastAsia="微软雅黑" w:cs="微软雅黑"/>
                <w:b/>
                <w:bCs/>
                <w:color w:val="auto"/>
                <w:kern w:val="0"/>
                <w:sz w:val="22"/>
                <w:szCs w:val="22"/>
                <w:highlight w:val="none"/>
              </w:rPr>
            </w:pPr>
          </w:p>
        </w:tc>
        <w:tc>
          <w:tcPr>
            <w:tcW w:w="1760" w:type="dxa"/>
            <w:noWrap w:val="0"/>
            <w:vAlign w:val="center"/>
          </w:tcPr>
          <w:p w14:paraId="08C844CA">
            <w:pPr>
              <w:spacing w:line="240" w:lineRule="auto"/>
              <w:jc w:val="center"/>
              <w:rPr>
                <w:rFonts w:hint="eastAsia" w:ascii="微软雅黑" w:hAnsi="微软雅黑" w:eastAsia="微软雅黑" w:cs="微软雅黑"/>
                <w:b/>
                <w:bCs/>
                <w:color w:val="auto"/>
                <w:kern w:val="0"/>
                <w:sz w:val="22"/>
                <w:szCs w:val="22"/>
                <w:highlight w:val="none"/>
              </w:rPr>
            </w:pPr>
            <w:r>
              <w:rPr>
                <w:rFonts w:hint="eastAsia" w:ascii="微软雅黑" w:hAnsi="微软雅黑" w:eastAsia="微软雅黑" w:cs="微软雅黑"/>
                <w:b/>
                <w:bCs/>
                <w:color w:val="auto"/>
                <w:kern w:val="0"/>
                <w:sz w:val="22"/>
                <w:szCs w:val="22"/>
                <w:highlight w:val="none"/>
              </w:rPr>
              <w:t>响应承诺</w:t>
            </w:r>
          </w:p>
          <w:p w14:paraId="47C61EA8">
            <w:pPr>
              <w:spacing w:line="240" w:lineRule="auto"/>
              <w:jc w:val="center"/>
              <w:rPr>
                <w:rFonts w:hint="eastAsia" w:ascii="微软雅黑" w:hAnsi="微软雅黑" w:eastAsia="微软雅黑" w:cs="微软雅黑"/>
                <w:b/>
                <w:bCs/>
                <w:color w:val="auto"/>
                <w:kern w:val="0"/>
                <w:sz w:val="22"/>
                <w:szCs w:val="22"/>
                <w:highlight w:val="none"/>
              </w:rPr>
            </w:pPr>
            <w:r>
              <w:rPr>
                <w:rFonts w:hint="eastAsia" w:ascii="微软雅黑" w:hAnsi="微软雅黑" w:eastAsia="微软雅黑" w:cs="微软雅黑"/>
                <w:b/>
                <w:bCs/>
                <w:color w:val="auto"/>
                <w:kern w:val="0"/>
                <w:sz w:val="22"/>
                <w:szCs w:val="22"/>
                <w:highlight w:val="none"/>
                <w:lang w:val="en-US" w:eastAsia="zh-CN"/>
              </w:rPr>
              <w:t>3</w:t>
            </w:r>
            <w:r>
              <w:rPr>
                <w:rFonts w:hint="eastAsia" w:ascii="微软雅黑" w:hAnsi="微软雅黑" w:eastAsia="微软雅黑" w:cs="微软雅黑"/>
                <w:b/>
                <w:bCs/>
                <w:color w:val="auto"/>
                <w:kern w:val="0"/>
                <w:sz w:val="22"/>
                <w:szCs w:val="22"/>
                <w:highlight w:val="none"/>
              </w:rPr>
              <w:t>分</w:t>
            </w:r>
          </w:p>
        </w:tc>
        <w:tc>
          <w:tcPr>
            <w:tcW w:w="6550" w:type="dxa"/>
            <w:noWrap w:val="0"/>
            <w:vAlign w:val="center"/>
          </w:tcPr>
          <w:p w14:paraId="5FDE3E00">
            <w:pPr>
              <w:widowControl/>
              <w:spacing w:before="0" w:beforeLines="0" w:after="0" w:afterLines="0" w:line="240" w:lineRule="auto"/>
              <w:ind w:firstLine="440" w:firstLineChars="200"/>
              <w:jc w:val="left"/>
              <w:rPr>
                <w:rFonts w:hint="eastAsia" w:ascii="微软雅黑" w:hAnsi="微软雅黑" w:eastAsia="微软雅黑" w:cs="微软雅黑"/>
                <w:bCs w:val="0"/>
                <w:snapToGrid w:val="0"/>
                <w:color w:val="auto"/>
                <w:kern w:val="0"/>
                <w:sz w:val="22"/>
                <w:szCs w:val="22"/>
                <w:highlight w:val="none"/>
                <w:lang w:eastAsia="zh-CN" w:bidi="ar"/>
              </w:rPr>
            </w:pPr>
            <w:r>
              <w:rPr>
                <w:rFonts w:hint="eastAsia" w:ascii="微软雅黑" w:hAnsi="微软雅黑" w:eastAsia="微软雅黑" w:cs="微软雅黑"/>
                <w:bCs w:val="0"/>
                <w:snapToGrid w:val="0"/>
                <w:color w:val="auto"/>
                <w:kern w:val="0"/>
                <w:sz w:val="22"/>
                <w:szCs w:val="22"/>
                <w:highlight w:val="none"/>
                <w:lang w:eastAsia="zh-CN" w:bidi="ar"/>
              </w:rPr>
              <w:t>对采购人提出的售后服务要求应在30分钟内予以响应，沟通解决思路，需提供书面承诺函，满足要求得</w:t>
            </w:r>
            <w:r>
              <w:rPr>
                <w:rFonts w:hint="eastAsia" w:ascii="微软雅黑" w:hAnsi="微软雅黑" w:eastAsia="微软雅黑" w:cs="微软雅黑"/>
                <w:bCs w:val="0"/>
                <w:snapToGrid w:val="0"/>
                <w:color w:val="auto"/>
                <w:kern w:val="0"/>
                <w:sz w:val="22"/>
                <w:szCs w:val="22"/>
                <w:highlight w:val="none"/>
                <w:lang w:val="en-US" w:eastAsia="zh-CN" w:bidi="ar"/>
              </w:rPr>
              <w:t>1</w:t>
            </w:r>
            <w:r>
              <w:rPr>
                <w:rFonts w:hint="eastAsia" w:ascii="微软雅黑" w:hAnsi="微软雅黑" w:eastAsia="微软雅黑" w:cs="微软雅黑"/>
                <w:bCs w:val="0"/>
                <w:snapToGrid w:val="0"/>
                <w:color w:val="auto"/>
                <w:kern w:val="0"/>
                <w:sz w:val="22"/>
                <w:szCs w:val="22"/>
                <w:highlight w:val="none"/>
                <w:lang w:eastAsia="zh-CN" w:bidi="ar"/>
              </w:rPr>
              <w:t>分，不满足要求不得分；</w:t>
            </w:r>
          </w:p>
          <w:p w14:paraId="202C02FC">
            <w:pPr>
              <w:widowControl/>
              <w:spacing w:before="0" w:beforeLines="0" w:after="0" w:afterLines="0" w:line="240" w:lineRule="auto"/>
              <w:ind w:firstLine="440" w:firstLineChars="200"/>
              <w:jc w:val="left"/>
              <w:rPr>
                <w:rFonts w:hint="eastAsia" w:ascii="微软雅黑" w:hAnsi="微软雅黑" w:eastAsia="微软雅黑" w:cs="微软雅黑"/>
                <w:snapToGrid w:val="0"/>
                <w:color w:val="auto"/>
                <w:kern w:val="0"/>
                <w:sz w:val="22"/>
                <w:szCs w:val="22"/>
                <w:highlight w:val="none"/>
                <w:lang w:bidi="ar"/>
              </w:rPr>
            </w:pPr>
            <w:r>
              <w:rPr>
                <w:rFonts w:hint="eastAsia" w:ascii="微软雅黑" w:hAnsi="微软雅黑" w:eastAsia="微软雅黑" w:cs="微软雅黑"/>
                <w:bCs w:val="0"/>
                <w:snapToGrid w:val="0"/>
                <w:color w:val="auto"/>
                <w:kern w:val="0"/>
                <w:sz w:val="22"/>
                <w:szCs w:val="22"/>
                <w:highlight w:val="none"/>
                <w:lang w:eastAsia="zh-CN" w:bidi="ar"/>
              </w:rPr>
              <w:t>对现场实施的紧急售后服务在2小时内到达得</w:t>
            </w:r>
            <w:r>
              <w:rPr>
                <w:rFonts w:hint="eastAsia" w:ascii="微软雅黑" w:hAnsi="微软雅黑" w:eastAsia="微软雅黑" w:cs="微软雅黑"/>
                <w:bCs w:val="0"/>
                <w:snapToGrid w:val="0"/>
                <w:color w:val="auto"/>
                <w:kern w:val="0"/>
                <w:sz w:val="22"/>
                <w:szCs w:val="22"/>
                <w:highlight w:val="none"/>
                <w:lang w:val="en-US" w:eastAsia="zh-CN" w:bidi="ar"/>
              </w:rPr>
              <w:t>2</w:t>
            </w:r>
            <w:r>
              <w:rPr>
                <w:rFonts w:hint="eastAsia" w:ascii="微软雅黑" w:hAnsi="微软雅黑" w:eastAsia="微软雅黑" w:cs="微软雅黑"/>
                <w:bCs w:val="0"/>
                <w:snapToGrid w:val="0"/>
                <w:color w:val="auto"/>
                <w:kern w:val="0"/>
                <w:sz w:val="22"/>
                <w:szCs w:val="22"/>
                <w:highlight w:val="none"/>
                <w:lang w:eastAsia="zh-CN" w:bidi="ar"/>
              </w:rPr>
              <w:t>分，</w:t>
            </w:r>
            <w:r>
              <w:rPr>
                <w:rFonts w:hint="eastAsia" w:ascii="微软雅黑" w:hAnsi="微软雅黑" w:eastAsia="微软雅黑" w:cs="微软雅黑"/>
                <w:bCs w:val="0"/>
                <w:snapToGrid w:val="0"/>
                <w:color w:val="auto"/>
                <w:kern w:val="0"/>
                <w:sz w:val="22"/>
                <w:szCs w:val="22"/>
                <w:highlight w:val="none"/>
                <w:lang w:val="en-US" w:eastAsia="zh-CN" w:bidi="ar"/>
              </w:rPr>
              <w:t>2.5</w:t>
            </w:r>
            <w:r>
              <w:rPr>
                <w:rFonts w:hint="eastAsia" w:ascii="微软雅黑" w:hAnsi="微软雅黑" w:eastAsia="微软雅黑" w:cs="微软雅黑"/>
                <w:bCs w:val="0"/>
                <w:snapToGrid w:val="0"/>
                <w:color w:val="auto"/>
                <w:kern w:val="0"/>
                <w:sz w:val="22"/>
                <w:szCs w:val="22"/>
                <w:highlight w:val="none"/>
                <w:lang w:eastAsia="zh-CN" w:bidi="ar"/>
              </w:rPr>
              <w:t>小时内到达得</w:t>
            </w:r>
            <w:r>
              <w:rPr>
                <w:rFonts w:hint="eastAsia" w:ascii="微软雅黑" w:hAnsi="微软雅黑" w:eastAsia="微软雅黑" w:cs="微软雅黑"/>
                <w:bCs w:val="0"/>
                <w:snapToGrid w:val="0"/>
                <w:color w:val="auto"/>
                <w:kern w:val="0"/>
                <w:sz w:val="22"/>
                <w:szCs w:val="22"/>
                <w:highlight w:val="none"/>
                <w:lang w:val="en-US" w:eastAsia="zh-CN" w:bidi="ar"/>
              </w:rPr>
              <w:t>1</w:t>
            </w:r>
            <w:r>
              <w:rPr>
                <w:rFonts w:hint="eastAsia" w:ascii="微软雅黑" w:hAnsi="微软雅黑" w:eastAsia="微软雅黑" w:cs="微软雅黑"/>
                <w:bCs w:val="0"/>
                <w:snapToGrid w:val="0"/>
                <w:color w:val="auto"/>
                <w:kern w:val="0"/>
                <w:sz w:val="22"/>
                <w:szCs w:val="22"/>
                <w:highlight w:val="none"/>
                <w:lang w:eastAsia="zh-CN" w:bidi="ar"/>
              </w:rPr>
              <w:t>分，需提供书面承诺函。</w:t>
            </w:r>
          </w:p>
        </w:tc>
      </w:tr>
      <w:tr w14:paraId="73FB3E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9" w:hRule="atLeast"/>
        </w:trPr>
        <w:tc>
          <w:tcPr>
            <w:tcW w:w="1632" w:type="dxa"/>
            <w:vMerge w:val="continue"/>
            <w:noWrap w:val="0"/>
            <w:vAlign w:val="center"/>
          </w:tcPr>
          <w:p w14:paraId="3E03468E">
            <w:pPr>
              <w:spacing w:line="240" w:lineRule="auto"/>
              <w:jc w:val="center"/>
              <w:rPr>
                <w:rFonts w:hint="eastAsia" w:ascii="微软雅黑" w:hAnsi="微软雅黑" w:eastAsia="微软雅黑" w:cs="微软雅黑"/>
                <w:b/>
                <w:bCs/>
                <w:color w:val="auto"/>
                <w:kern w:val="0"/>
                <w:sz w:val="22"/>
                <w:szCs w:val="22"/>
                <w:highlight w:val="none"/>
              </w:rPr>
            </w:pPr>
          </w:p>
        </w:tc>
        <w:tc>
          <w:tcPr>
            <w:tcW w:w="1760" w:type="dxa"/>
            <w:noWrap w:val="0"/>
            <w:vAlign w:val="center"/>
          </w:tcPr>
          <w:p w14:paraId="24959301">
            <w:pPr>
              <w:pStyle w:val="4"/>
              <w:ind w:left="0" w:leftChars="0" w:firstLine="0" w:firstLineChars="0"/>
              <w:jc w:val="center"/>
              <w:rPr>
                <w:rFonts w:hint="eastAsia" w:ascii="微软雅黑" w:hAnsi="微软雅黑" w:eastAsia="微软雅黑" w:cs="微软雅黑"/>
                <w:bCs/>
                <w:color w:val="auto"/>
                <w:kern w:val="2"/>
                <w:sz w:val="24"/>
                <w:szCs w:val="24"/>
                <w:highlight w:val="none"/>
                <w:lang w:val="en-US" w:eastAsia="zh-CN" w:bidi="ar-SA"/>
              </w:rPr>
            </w:pPr>
          </w:p>
          <w:p w14:paraId="30F88E58">
            <w:pPr>
              <w:pStyle w:val="4"/>
              <w:ind w:left="0" w:leftChars="0" w:firstLine="0" w:firstLineChars="0"/>
              <w:jc w:val="center"/>
              <w:rPr>
                <w:rFonts w:hint="eastAsia" w:ascii="微软雅黑" w:hAnsi="微软雅黑" w:eastAsia="微软雅黑" w:cs="微软雅黑"/>
                <w:b/>
                <w:bCs/>
                <w:color w:val="auto"/>
                <w:kern w:val="0"/>
                <w:sz w:val="22"/>
                <w:szCs w:val="22"/>
                <w:highlight w:val="none"/>
                <w:lang w:val="en-US" w:eastAsia="zh-CN" w:bidi="ar-SA"/>
              </w:rPr>
            </w:pPr>
            <w:r>
              <w:rPr>
                <w:rFonts w:hint="eastAsia" w:ascii="微软雅黑" w:hAnsi="微软雅黑" w:eastAsia="微软雅黑" w:cs="微软雅黑"/>
                <w:b/>
                <w:bCs/>
                <w:color w:val="auto"/>
                <w:kern w:val="0"/>
                <w:sz w:val="22"/>
                <w:szCs w:val="22"/>
                <w:highlight w:val="none"/>
                <w:lang w:val="en-US" w:eastAsia="zh-CN" w:bidi="ar-SA"/>
              </w:rPr>
              <w:t>售后服务</w:t>
            </w:r>
          </w:p>
          <w:p w14:paraId="0C44B90C">
            <w:pPr>
              <w:pStyle w:val="4"/>
              <w:ind w:left="0" w:leftChars="0" w:firstLine="0" w:firstLineChars="0"/>
              <w:jc w:val="center"/>
              <w:rPr>
                <w:rFonts w:hint="eastAsia" w:ascii="微软雅黑" w:hAnsi="微软雅黑" w:eastAsia="微软雅黑" w:cs="微软雅黑"/>
                <w:bCs/>
                <w:color w:val="auto"/>
                <w:kern w:val="2"/>
                <w:sz w:val="24"/>
                <w:szCs w:val="24"/>
                <w:highlight w:val="none"/>
                <w:lang w:val="en-US" w:eastAsia="zh-CN" w:bidi="ar-SA"/>
              </w:rPr>
            </w:pPr>
            <w:r>
              <w:rPr>
                <w:rFonts w:hint="eastAsia" w:ascii="微软雅黑" w:hAnsi="微软雅黑" w:eastAsia="微软雅黑" w:cs="微软雅黑"/>
                <w:b/>
                <w:bCs/>
                <w:color w:val="auto"/>
                <w:kern w:val="0"/>
                <w:sz w:val="22"/>
                <w:szCs w:val="22"/>
                <w:highlight w:val="none"/>
                <w:lang w:val="en-US" w:eastAsia="zh-CN" w:bidi="ar-SA"/>
              </w:rPr>
              <w:t>3分</w:t>
            </w:r>
          </w:p>
        </w:tc>
        <w:tc>
          <w:tcPr>
            <w:tcW w:w="6550" w:type="dxa"/>
            <w:noWrap w:val="0"/>
            <w:vAlign w:val="center"/>
          </w:tcPr>
          <w:p w14:paraId="5CD9EF97">
            <w:pPr>
              <w:keepNext w:val="0"/>
              <w:keepLines w:val="0"/>
              <w:pageBreakBefore w:val="0"/>
              <w:widowControl/>
              <w:kinsoku/>
              <w:wordWrap/>
              <w:overflowPunct/>
              <w:topLinePunct w:val="0"/>
              <w:autoSpaceDE/>
              <w:autoSpaceDN/>
              <w:bidi w:val="0"/>
              <w:adjustRightInd/>
              <w:snapToGrid/>
              <w:spacing w:line="240" w:lineRule="auto"/>
              <w:ind w:firstLine="440" w:firstLineChars="200"/>
              <w:jc w:val="left"/>
              <w:textAlignment w:val="auto"/>
              <w:rPr>
                <w:rFonts w:hint="eastAsia" w:ascii="微软雅黑" w:hAnsi="微软雅黑" w:eastAsia="微软雅黑" w:cs="微软雅黑"/>
                <w:bCs w:val="0"/>
                <w:snapToGrid w:val="0"/>
                <w:color w:val="auto"/>
                <w:kern w:val="0"/>
                <w:sz w:val="22"/>
                <w:szCs w:val="22"/>
                <w:highlight w:val="none"/>
                <w:lang w:val="en-US" w:eastAsia="zh-CN" w:bidi="ar"/>
              </w:rPr>
            </w:pPr>
            <w:r>
              <w:rPr>
                <w:rFonts w:hint="eastAsia" w:ascii="微软雅黑" w:hAnsi="微软雅黑" w:eastAsia="微软雅黑" w:cs="微软雅黑"/>
                <w:bCs w:val="0"/>
                <w:snapToGrid w:val="0"/>
                <w:color w:val="auto"/>
                <w:kern w:val="0"/>
                <w:sz w:val="22"/>
                <w:szCs w:val="22"/>
                <w:highlight w:val="none"/>
                <w:lang w:val="en-US" w:eastAsia="zh-CN" w:bidi="ar"/>
              </w:rPr>
              <w:t>根据投标人的响应时间、质保期内产品的维护措施、技术培训指导及优惠措施等进行评分（0、0.5、1、2、3打分)。</w:t>
            </w:r>
          </w:p>
        </w:tc>
      </w:tr>
      <w:tr w14:paraId="738FCB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9" w:hRule="atLeast"/>
        </w:trPr>
        <w:tc>
          <w:tcPr>
            <w:tcW w:w="1632" w:type="dxa"/>
            <w:noWrap w:val="0"/>
            <w:vAlign w:val="center"/>
          </w:tcPr>
          <w:p w14:paraId="41A6D0A5">
            <w:pPr>
              <w:spacing w:line="240" w:lineRule="auto"/>
              <w:jc w:val="center"/>
              <w:rPr>
                <w:rFonts w:hint="eastAsia" w:ascii="微软雅黑" w:hAnsi="微软雅黑" w:eastAsia="微软雅黑" w:cs="微软雅黑"/>
                <w:b/>
                <w:bCs/>
                <w:color w:val="auto"/>
                <w:kern w:val="0"/>
                <w:sz w:val="22"/>
                <w:szCs w:val="22"/>
                <w:highlight w:val="none"/>
              </w:rPr>
            </w:pPr>
          </w:p>
        </w:tc>
        <w:tc>
          <w:tcPr>
            <w:tcW w:w="1760" w:type="dxa"/>
            <w:noWrap w:val="0"/>
            <w:vAlign w:val="center"/>
          </w:tcPr>
          <w:p w14:paraId="3AE65E90">
            <w:pPr>
              <w:spacing w:line="240" w:lineRule="auto"/>
              <w:jc w:val="center"/>
              <w:rPr>
                <w:rFonts w:hint="eastAsia" w:ascii="微软雅黑" w:hAnsi="微软雅黑" w:eastAsia="微软雅黑" w:cs="微软雅黑"/>
                <w:b/>
                <w:bCs/>
                <w:color w:val="auto"/>
                <w:kern w:val="0"/>
                <w:sz w:val="22"/>
                <w:szCs w:val="22"/>
                <w:highlight w:val="none"/>
                <w:lang w:eastAsia="zh-CN"/>
              </w:rPr>
            </w:pPr>
            <w:r>
              <w:rPr>
                <w:rFonts w:hint="eastAsia" w:ascii="微软雅黑" w:hAnsi="微软雅黑" w:eastAsia="微软雅黑" w:cs="微软雅黑"/>
                <w:b/>
                <w:bCs/>
                <w:color w:val="auto"/>
                <w:kern w:val="0"/>
                <w:sz w:val="22"/>
                <w:szCs w:val="22"/>
                <w:highlight w:val="none"/>
                <w:lang w:eastAsia="zh-CN"/>
              </w:rPr>
              <w:t>定期巡检</w:t>
            </w:r>
          </w:p>
          <w:p w14:paraId="6FBF3157">
            <w:pPr>
              <w:spacing w:line="240" w:lineRule="auto"/>
              <w:jc w:val="center"/>
              <w:rPr>
                <w:rFonts w:hint="eastAsia" w:ascii="微软雅黑" w:hAnsi="微软雅黑" w:eastAsia="微软雅黑" w:cs="微软雅黑"/>
                <w:b/>
                <w:bCs/>
                <w:color w:val="auto"/>
                <w:kern w:val="0"/>
                <w:sz w:val="22"/>
                <w:szCs w:val="22"/>
                <w:highlight w:val="none"/>
                <w:lang w:val="en-US" w:eastAsia="zh-CN"/>
              </w:rPr>
            </w:pPr>
            <w:r>
              <w:rPr>
                <w:rFonts w:hint="eastAsia" w:ascii="微软雅黑" w:hAnsi="微软雅黑" w:eastAsia="微软雅黑" w:cs="微软雅黑"/>
                <w:b/>
                <w:bCs/>
                <w:color w:val="auto"/>
                <w:kern w:val="0"/>
                <w:sz w:val="22"/>
                <w:szCs w:val="22"/>
                <w:highlight w:val="none"/>
                <w:lang w:val="en-US" w:eastAsia="zh-CN"/>
              </w:rPr>
              <w:t>（3分）</w:t>
            </w:r>
          </w:p>
        </w:tc>
        <w:tc>
          <w:tcPr>
            <w:tcW w:w="6550" w:type="dxa"/>
            <w:noWrap w:val="0"/>
            <w:vAlign w:val="center"/>
          </w:tcPr>
          <w:p w14:paraId="4B85F33E">
            <w:pPr>
              <w:spacing w:line="240" w:lineRule="auto"/>
              <w:jc w:val="center"/>
              <w:rPr>
                <w:rFonts w:hint="eastAsia" w:ascii="微软雅黑" w:hAnsi="微软雅黑" w:eastAsia="微软雅黑" w:cs="微软雅黑"/>
                <w:b/>
                <w:bCs/>
                <w:color w:val="auto"/>
                <w:kern w:val="0"/>
                <w:sz w:val="22"/>
                <w:szCs w:val="22"/>
                <w:highlight w:val="none"/>
                <w:lang w:val="en-US" w:eastAsia="zh-CN"/>
              </w:rPr>
            </w:pPr>
            <w:r>
              <w:rPr>
                <w:rFonts w:hint="eastAsia" w:ascii="微软雅黑" w:hAnsi="微软雅黑" w:eastAsia="微软雅黑" w:cs="微软雅黑"/>
                <w:bCs w:val="0"/>
                <w:snapToGrid w:val="0"/>
                <w:color w:val="auto"/>
                <w:kern w:val="0"/>
                <w:sz w:val="22"/>
                <w:szCs w:val="22"/>
                <w:highlight w:val="none"/>
                <w:lang w:val="en-US" w:eastAsia="zh-CN" w:bidi="ar"/>
              </w:rPr>
              <w:t>根据投标人的检查内容、检查周期、问题处置措施等进行评分（0、0.5、1、2、3打分）。</w:t>
            </w:r>
          </w:p>
        </w:tc>
      </w:tr>
      <w:bookmarkEnd w:id="44"/>
    </w:tbl>
    <w:p w14:paraId="138367AB">
      <w:pPr>
        <w:tabs>
          <w:tab w:val="left" w:pos="426"/>
        </w:tabs>
        <w:autoSpaceDE w:val="0"/>
        <w:autoSpaceDN w:val="0"/>
        <w:adjustRightInd w:val="0"/>
        <w:spacing w:line="400" w:lineRule="exact"/>
        <w:jc w:val="left"/>
        <w:rPr>
          <w:rFonts w:hint="eastAsia" w:ascii="微软雅黑" w:hAnsi="微软雅黑" w:eastAsia="微软雅黑" w:cs="微软雅黑"/>
          <w:b/>
          <w:bCs/>
          <w:color w:val="auto"/>
          <w:kern w:val="0"/>
          <w:sz w:val="24"/>
          <w:highlight w:val="none"/>
        </w:rPr>
      </w:pPr>
      <w:r>
        <w:rPr>
          <w:rFonts w:hint="eastAsia" w:ascii="微软雅黑" w:hAnsi="微软雅黑" w:eastAsia="微软雅黑" w:cs="微软雅黑"/>
          <w:b/>
          <w:bCs/>
          <w:color w:val="auto"/>
          <w:kern w:val="0"/>
          <w:sz w:val="24"/>
          <w:highlight w:val="none"/>
        </w:rPr>
        <w:t>三、技术、商务、资信及其他分的计算</w:t>
      </w:r>
    </w:p>
    <w:p w14:paraId="7C0E41E1">
      <w:pPr>
        <w:tabs>
          <w:tab w:val="left" w:pos="426"/>
        </w:tabs>
        <w:autoSpaceDE w:val="0"/>
        <w:autoSpaceDN w:val="0"/>
        <w:adjustRightInd w:val="0"/>
        <w:spacing w:line="400" w:lineRule="exact"/>
        <w:jc w:val="left"/>
        <w:rPr>
          <w:rFonts w:hint="eastAsia" w:ascii="微软雅黑" w:hAnsi="微软雅黑" w:eastAsia="微软雅黑" w:cs="微软雅黑"/>
          <w:bCs/>
          <w:color w:val="auto"/>
          <w:kern w:val="0"/>
          <w:sz w:val="24"/>
          <w:highlight w:val="none"/>
        </w:rPr>
      </w:pPr>
      <w:r>
        <w:rPr>
          <w:rFonts w:hint="eastAsia" w:ascii="微软雅黑" w:hAnsi="微软雅黑" w:eastAsia="微软雅黑" w:cs="微软雅黑"/>
          <w:bCs/>
          <w:color w:val="auto"/>
          <w:kern w:val="0"/>
          <w:sz w:val="24"/>
          <w:highlight w:val="none"/>
        </w:rPr>
        <w:t>技术、商务、资信及其他分按照评审委员会成员的独立评分结果汇总数的算术平均分计算，计算公式为：</w:t>
      </w:r>
    </w:p>
    <w:p w14:paraId="4DDA69C2">
      <w:pPr>
        <w:tabs>
          <w:tab w:val="left" w:pos="426"/>
        </w:tabs>
        <w:autoSpaceDE w:val="0"/>
        <w:autoSpaceDN w:val="0"/>
        <w:adjustRightInd w:val="0"/>
        <w:spacing w:line="400" w:lineRule="exact"/>
        <w:jc w:val="left"/>
        <w:rPr>
          <w:rFonts w:hint="eastAsia" w:ascii="微软雅黑" w:hAnsi="微软雅黑" w:eastAsia="微软雅黑" w:cs="微软雅黑"/>
          <w:b/>
          <w:bCs/>
          <w:color w:val="auto"/>
          <w:kern w:val="0"/>
          <w:sz w:val="24"/>
          <w:highlight w:val="none"/>
        </w:rPr>
      </w:pPr>
      <w:r>
        <w:rPr>
          <w:rFonts w:hint="eastAsia" w:ascii="微软雅黑" w:hAnsi="微软雅黑" w:eastAsia="微软雅黑" w:cs="微软雅黑"/>
          <w:b/>
          <w:bCs/>
          <w:color w:val="auto"/>
          <w:kern w:val="0"/>
          <w:sz w:val="24"/>
          <w:highlight w:val="none"/>
        </w:rPr>
        <w:t>技术商务资信及其他分=评审委员会所有成员评分合计数/评审委员会组成人员数</w:t>
      </w:r>
    </w:p>
    <w:p w14:paraId="16066F69">
      <w:pPr>
        <w:spacing w:line="480" w:lineRule="exact"/>
        <w:jc w:val="center"/>
        <w:outlineLvl w:val="0"/>
        <w:rPr>
          <w:rFonts w:hint="eastAsia" w:ascii="微软雅黑" w:hAnsi="微软雅黑" w:eastAsia="微软雅黑" w:cs="微软雅黑"/>
          <w:color w:val="auto"/>
          <w:sz w:val="28"/>
          <w:szCs w:val="30"/>
          <w:highlight w:val="none"/>
        </w:rPr>
      </w:pPr>
      <w:r>
        <w:rPr>
          <w:rFonts w:hint="eastAsia" w:ascii="微软雅黑" w:hAnsi="微软雅黑" w:eastAsia="微软雅黑" w:cs="微软雅黑"/>
          <w:color w:val="auto"/>
          <w:highlight w:val="none"/>
        </w:rPr>
        <w:br w:type="page"/>
      </w:r>
      <w:bookmarkStart w:id="45" w:name="_Toc31810"/>
      <w:bookmarkStart w:id="46" w:name="_Toc14675"/>
      <w:bookmarkStart w:id="47" w:name="_Toc7799"/>
      <w:bookmarkStart w:id="48" w:name="_Toc10059_WPSOffice_Level1"/>
      <w:r>
        <w:rPr>
          <w:rFonts w:hint="eastAsia" w:ascii="微软雅黑" w:hAnsi="微软雅黑" w:eastAsia="微软雅黑" w:cs="微软雅黑"/>
          <w:b/>
          <w:bCs/>
          <w:color w:val="auto"/>
          <w:sz w:val="28"/>
          <w:szCs w:val="30"/>
          <w:highlight w:val="none"/>
        </w:rPr>
        <w:t>第五章    合同主要条款(仅供参考)</w:t>
      </w:r>
      <w:bookmarkEnd w:id="45"/>
      <w:bookmarkEnd w:id="46"/>
      <w:bookmarkEnd w:id="47"/>
      <w:bookmarkEnd w:id="48"/>
    </w:p>
    <w:p w14:paraId="5B0798A3">
      <w:pPr>
        <w:pStyle w:val="6"/>
        <w:shd w:val="clear" w:color="auto" w:fill="auto"/>
        <w:jc w:val="center"/>
        <w:rPr>
          <w:rFonts w:hint="eastAsia" w:ascii="微软雅黑" w:hAnsi="微软雅黑" w:eastAsia="微软雅黑" w:cs="微软雅黑"/>
          <w:b/>
          <w:bCs/>
          <w:color w:val="auto"/>
          <w:spacing w:val="-20"/>
          <w:kern w:val="44"/>
          <w:sz w:val="48"/>
          <w:szCs w:val="48"/>
          <w:highlight w:val="none"/>
        </w:rPr>
      </w:pPr>
      <w:bookmarkStart w:id="49" w:name="_Toc29393"/>
      <w:bookmarkStart w:id="50" w:name="_Toc10250"/>
      <w:r>
        <w:rPr>
          <w:rFonts w:hint="eastAsia" w:ascii="微软雅黑" w:hAnsi="微软雅黑" w:eastAsia="微软雅黑" w:cs="微软雅黑"/>
          <w:b/>
          <w:bCs/>
          <w:color w:val="auto"/>
          <w:spacing w:val="-20"/>
          <w:kern w:val="44"/>
          <w:sz w:val="48"/>
          <w:szCs w:val="48"/>
          <w:highlight w:val="none"/>
        </w:rPr>
        <w:t>政府采购货物买卖合同</w:t>
      </w:r>
    </w:p>
    <w:p w14:paraId="62ECBF94">
      <w:pPr>
        <w:pStyle w:val="6"/>
        <w:shd w:val="clear" w:color="auto" w:fill="auto"/>
        <w:jc w:val="center"/>
        <w:rPr>
          <w:rFonts w:hint="eastAsia" w:ascii="微软雅黑" w:hAnsi="微软雅黑" w:eastAsia="微软雅黑" w:cs="微软雅黑"/>
          <w:b/>
          <w:bCs/>
          <w:color w:val="auto"/>
          <w:spacing w:val="-20"/>
          <w:kern w:val="44"/>
          <w:sz w:val="48"/>
          <w:szCs w:val="48"/>
          <w:highlight w:val="none"/>
        </w:rPr>
      </w:pPr>
      <w:r>
        <w:rPr>
          <w:rFonts w:hint="eastAsia" w:ascii="微软雅黑" w:hAnsi="微软雅黑" w:eastAsia="微软雅黑" w:cs="微软雅黑"/>
          <w:b/>
          <w:bCs/>
          <w:color w:val="auto"/>
          <w:spacing w:val="-20"/>
          <w:kern w:val="44"/>
          <w:sz w:val="48"/>
          <w:szCs w:val="48"/>
          <w:highlight w:val="none"/>
        </w:rPr>
        <w:t>（试行）</w:t>
      </w:r>
    </w:p>
    <w:p w14:paraId="7531E846">
      <w:pPr>
        <w:shd w:val="clear" w:color="auto" w:fill="auto"/>
        <w:rPr>
          <w:rFonts w:hint="eastAsia" w:ascii="微软雅黑" w:hAnsi="微软雅黑" w:eastAsia="微软雅黑" w:cs="微软雅黑"/>
          <w:b/>
          <w:bCs/>
          <w:color w:val="auto"/>
          <w:spacing w:val="-20"/>
          <w:kern w:val="44"/>
          <w:sz w:val="40"/>
          <w:szCs w:val="40"/>
          <w:highlight w:val="none"/>
        </w:rPr>
      </w:pPr>
    </w:p>
    <w:p w14:paraId="4D3508E6">
      <w:pPr>
        <w:shd w:val="clear" w:color="auto" w:fill="auto"/>
        <w:rPr>
          <w:rFonts w:hint="eastAsia" w:ascii="微软雅黑" w:hAnsi="微软雅黑" w:eastAsia="微软雅黑" w:cs="微软雅黑"/>
          <w:b/>
          <w:bCs/>
          <w:color w:val="auto"/>
          <w:spacing w:val="-20"/>
          <w:kern w:val="44"/>
          <w:sz w:val="40"/>
          <w:szCs w:val="40"/>
          <w:highlight w:val="none"/>
        </w:rPr>
      </w:pPr>
    </w:p>
    <w:p w14:paraId="0E131C4A">
      <w:pPr>
        <w:shd w:val="clear" w:color="auto" w:fill="auto"/>
        <w:rPr>
          <w:rFonts w:hint="eastAsia" w:ascii="微软雅黑" w:hAnsi="微软雅黑" w:eastAsia="微软雅黑" w:cs="微软雅黑"/>
          <w:b/>
          <w:bCs/>
          <w:color w:val="auto"/>
          <w:spacing w:val="-20"/>
          <w:kern w:val="44"/>
          <w:sz w:val="40"/>
          <w:szCs w:val="40"/>
          <w:highlight w:val="none"/>
        </w:rPr>
      </w:pPr>
    </w:p>
    <w:p w14:paraId="07DA6020">
      <w:pPr>
        <w:shd w:val="clear" w:color="auto" w:fill="auto"/>
        <w:spacing w:line="360" w:lineRule="auto"/>
        <w:ind w:left="420" w:leftChars="200"/>
        <w:rPr>
          <w:rFonts w:hint="eastAsia" w:ascii="微软雅黑" w:hAnsi="微软雅黑" w:eastAsia="微软雅黑" w:cs="微软雅黑"/>
          <w:color w:val="auto"/>
          <w:sz w:val="32"/>
          <w:szCs w:val="32"/>
          <w:highlight w:val="none"/>
        </w:rPr>
      </w:pPr>
      <w:r>
        <w:rPr>
          <w:rFonts w:hint="eastAsia" w:ascii="微软雅黑" w:hAnsi="微软雅黑" w:eastAsia="微软雅黑" w:cs="微软雅黑"/>
          <w:color w:val="auto"/>
          <w:kern w:val="0"/>
          <w:sz w:val="32"/>
          <w:szCs w:val="32"/>
          <w:highlight w:val="none"/>
        </w:rPr>
        <w:t>项目名称：</w:t>
      </w:r>
      <w:r>
        <w:rPr>
          <w:rFonts w:hint="eastAsia" w:ascii="微软雅黑" w:hAnsi="微软雅黑" w:eastAsia="微软雅黑" w:cs="微软雅黑"/>
          <w:color w:val="auto"/>
          <w:sz w:val="32"/>
          <w:szCs w:val="32"/>
          <w:highlight w:val="none"/>
          <w:u w:val="single"/>
        </w:rPr>
        <w:t xml:space="preserve">                             </w:t>
      </w:r>
    </w:p>
    <w:p w14:paraId="2BD6CA8C">
      <w:pPr>
        <w:shd w:val="clear" w:color="auto" w:fill="auto"/>
        <w:spacing w:line="360" w:lineRule="auto"/>
        <w:ind w:left="420" w:leftChars="200"/>
        <w:rPr>
          <w:rFonts w:hint="eastAsia" w:ascii="微软雅黑" w:hAnsi="微软雅黑" w:eastAsia="微软雅黑" w:cs="微软雅黑"/>
          <w:color w:val="auto"/>
          <w:sz w:val="32"/>
          <w:szCs w:val="32"/>
          <w:highlight w:val="none"/>
          <w:u w:val="single"/>
        </w:rPr>
      </w:pPr>
      <w:r>
        <w:rPr>
          <w:rFonts w:hint="eastAsia" w:ascii="微软雅黑" w:hAnsi="微软雅黑" w:eastAsia="微软雅黑" w:cs="微软雅黑"/>
          <w:color w:val="auto"/>
          <w:sz w:val="32"/>
          <w:szCs w:val="32"/>
          <w:highlight w:val="none"/>
        </w:rPr>
        <w:t>合同编号：</w:t>
      </w:r>
      <w:r>
        <w:rPr>
          <w:rFonts w:hint="eastAsia" w:ascii="微软雅黑" w:hAnsi="微软雅黑" w:eastAsia="微软雅黑" w:cs="微软雅黑"/>
          <w:color w:val="auto"/>
          <w:sz w:val="32"/>
          <w:szCs w:val="32"/>
          <w:highlight w:val="none"/>
          <w:u w:val="single"/>
        </w:rPr>
        <w:t xml:space="preserve">                             </w:t>
      </w:r>
    </w:p>
    <w:p w14:paraId="74AB45A2">
      <w:pPr>
        <w:shd w:val="clear" w:color="auto" w:fill="auto"/>
        <w:spacing w:line="360" w:lineRule="auto"/>
        <w:ind w:left="420" w:leftChars="200"/>
        <w:rPr>
          <w:rFonts w:hint="eastAsia" w:ascii="微软雅黑" w:hAnsi="微软雅黑" w:eastAsia="微软雅黑" w:cs="微软雅黑"/>
          <w:color w:val="auto"/>
          <w:sz w:val="32"/>
          <w:szCs w:val="32"/>
          <w:highlight w:val="none"/>
        </w:rPr>
      </w:pPr>
      <w:r>
        <w:rPr>
          <w:rFonts w:hint="eastAsia" w:ascii="微软雅黑" w:hAnsi="微软雅黑" w:eastAsia="微软雅黑" w:cs="微软雅黑"/>
          <w:color w:val="auto"/>
          <w:sz w:val="32"/>
          <w:szCs w:val="32"/>
          <w:highlight w:val="none"/>
        </w:rPr>
        <w:t>甲    方：</w:t>
      </w:r>
      <w:r>
        <w:rPr>
          <w:rFonts w:hint="eastAsia" w:ascii="微软雅黑" w:hAnsi="微软雅黑" w:eastAsia="微软雅黑" w:cs="微软雅黑"/>
          <w:color w:val="auto"/>
          <w:sz w:val="32"/>
          <w:szCs w:val="32"/>
          <w:highlight w:val="none"/>
          <w:u w:val="single"/>
        </w:rPr>
        <w:t xml:space="preserve">                             </w:t>
      </w:r>
    </w:p>
    <w:p w14:paraId="7F4957A1">
      <w:pPr>
        <w:shd w:val="clear" w:color="auto" w:fill="auto"/>
        <w:spacing w:line="360" w:lineRule="auto"/>
        <w:ind w:left="420" w:leftChars="200"/>
        <w:rPr>
          <w:rFonts w:hint="eastAsia" w:ascii="微软雅黑" w:hAnsi="微软雅黑" w:eastAsia="微软雅黑" w:cs="微软雅黑"/>
          <w:color w:val="auto"/>
          <w:sz w:val="32"/>
          <w:szCs w:val="32"/>
          <w:highlight w:val="none"/>
          <w:u w:val="single"/>
        </w:rPr>
      </w:pPr>
      <w:r>
        <w:rPr>
          <w:rFonts w:hint="eastAsia" w:ascii="微软雅黑" w:hAnsi="微软雅黑" w:eastAsia="微软雅黑" w:cs="微软雅黑"/>
          <w:color w:val="auto"/>
          <w:sz w:val="32"/>
          <w:szCs w:val="32"/>
          <w:highlight w:val="none"/>
        </w:rPr>
        <w:t>乙    方：</w:t>
      </w:r>
      <w:r>
        <w:rPr>
          <w:rFonts w:hint="eastAsia" w:ascii="微软雅黑" w:hAnsi="微软雅黑" w:eastAsia="微软雅黑" w:cs="微软雅黑"/>
          <w:color w:val="auto"/>
          <w:sz w:val="32"/>
          <w:szCs w:val="32"/>
          <w:highlight w:val="none"/>
          <w:u w:val="single"/>
        </w:rPr>
        <w:t xml:space="preserve">                             </w:t>
      </w:r>
    </w:p>
    <w:p w14:paraId="2050AC21">
      <w:pPr>
        <w:shd w:val="clear" w:color="auto" w:fill="auto"/>
        <w:spacing w:line="360" w:lineRule="auto"/>
        <w:ind w:left="420" w:leftChars="200"/>
        <w:rPr>
          <w:rFonts w:hint="eastAsia" w:ascii="微软雅黑" w:hAnsi="微软雅黑" w:eastAsia="微软雅黑" w:cs="微软雅黑"/>
          <w:color w:val="auto"/>
          <w:sz w:val="32"/>
          <w:szCs w:val="32"/>
          <w:highlight w:val="none"/>
        </w:rPr>
      </w:pPr>
      <w:r>
        <w:rPr>
          <w:rFonts w:hint="eastAsia" w:ascii="微软雅黑" w:hAnsi="微软雅黑" w:eastAsia="微软雅黑" w:cs="微软雅黑"/>
          <w:color w:val="auto"/>
          <w:sz w:val="32"/>
          <w:szCs w:val="32"/>
          <w:highlight w:val="none"/>
        </w:rPr>
        <w:t>签订时间：</w:t>
      </w:r>
      <w:r>
        <w:rPr>
          <w:rFonts w:hint="eastAsia" w:ascii="微软雅黑" w:hAnsi="微软雅黑" w:eastAsia="微软雅黑" w:cs="微软雅黑"/>
          <w:color w:val="auto"/>
          <w:sz w:val="32"/>
          <w:szCs w:val="32"/>
          <w:highlight w:val="none"/>
          <w:u w:val="single"/>
        </w:rPr>
        <w:t xml:space="preserve">                             </w:t>
      </w:r>
    </w:p>
    <w:p w14:paraId="4A989EB4">
      <w:pPr>
        <w:shd w:val="clear" w:color="auto" w:fill="auto"/>
        <w:rPr>
          <w:rFonts w:hint="eastAsia" w:ascii="微软雅黑" w:hAnsi="微软雅黑" w:eastAsia="微软雅黑" w:cs="微软雅黑"/>
          <w:color w:val="auto"/>
          <w:highlight w:val="none"/>
        </w:rPr>
      </w:pPr>
    </w:p>
    <w:p w14:paraId="3E84BF54">
      <w:pPr>
        <w:shd w:val="clear" w:color="auto" w:fill="auto"/>
        <w:rPr>
          <w:rFonts w:hint="eastAsia" w:ascii="微软雅黑" w:hAnsi="微软雅黑" w:eastAsia="微软雅黑" w:cs="微软雅黑"/>
          <w:color w:val="auto"/>
          <w:sz w:val="44"/>
          <w:szCs w:val="44"/>
          <w:highlight w:val="none"/>
        </w:rPr>
      </w:pPr>
      <w:r>
        <w:rPr>
          <w:rFonts w:hint="eastAsia" w:ascii="微软雅黑" w:hAnsi="微软雅黑" w:eastAsia="微软雅黑" w:cs="微软雅黑"/>
          <w:color w:val="auto"/>
          <w:sz w:val="44"/>
          <w:szCs w:val="44"/>
          <w:highlight w:val="none"/>
        </w:rPr>
        <w:br w:type="page"/>
      </w:r>
    </w:p>
    <w:p w14:paraId="5C8C6C54">
      <w:pPr>
        <w:shd w:val="clear" w:color="auto" w:fill="auto"/>
        <w:jc w:val="center"/>
        <w:rPr>
          <w:rFonts w:hint="eastAsia" w:ascii="微软雅黑" w:hAnsi="微软雅黑" w:eastAsia="微软雅黑" w:cs="微软雅黑"/>
          <w:color w:val="auto"/>
          <w:sz w:val="44"/>
          <w:szCs w:val="44"/>
          <w:highlight w:val="none"/>
        </w:rPr>
      </w:pPr>
      <w:r>
        <w:rPr>
          <w:rFonts w:hint="eastAsia" w:ascii="微软雅黑" w:hAnsi="微软雅黑" w:eastAsia="微软雅黑" w:cs="微软雅黑"/>
          <w:color w:val="auto"/>
          <w:sz w:val="44"/>
          <w:szCs w:val="44"/>
          <w:highlight w:val="none"/>
        </w:rPr>
        <w:t>使 用 说 明</w:t>
      </w:r>
    </w:p>
    <w:p w14:paraId="25983A50">
      <w:pPr>
        <w:shd w:val="clear" w:color="auto" w:fill="auto"/>
        <w:ind w:firstLine="640" w:firstLineChars="200"/>
        <w:rPr>
          <w:rFonts w:hint="eastAsia" w:ascii="微软雅黑" w:hAnsi="微软雅黑" w:eastAsia="微软雅黑" w:cs="微软雅黑"/>
          <w:color w:val="auto"/>
          <w:sz w:val="32"/>
          <w:szCs w:val="32"/>
          <w:highlight w:val="none"/>
        </w:rPr>
      </w:pPr>
    </w:p>
    <w:p w14:paraId="1B17E70A">
      <w:pPr>
        <w:shd w:val="clear" w:color="auto" w:fill="auto"/>
        <w:ind w:firstLine="640" w:firstLineChars="200"/>
        <w:rPr>
          <w:rFonts w:hint="eastAsia" w:ascii="微软雅黑" w:hAnsi="微软雅黑" w:eastAsia="微软雅黑" w:cs="微软雅黑"/>
          <w:color w:val="auto"/>
          <w:sz w:val="32"/>
          <w:szCs w:val="32"/>
          <w:highlight w:val="none"/>
        </w:rPr>
      </w:pPr>
      <w:r>
        <w:rPr>
          <w:rFonts w:hint="eastAsia" w:ascii="微软雅黑" w:hAnsi="微软雅黑" w:eastAsia="微软雅黑" w:cs="微软雅黑"/>
          <w:color w:val="auto"/>
          <w:sz w:val="32"/>
          <w:szCs w:val="32"/>
          <w:highlight w:val="none"/>
        </w:rPr>
        <w:t>1.本合同标准文本适用于购买现成货物的采购项目，不包括需要供应商定制开发、创新研发的货物采购项目。</w:t>
      </w:r>
    </w:p>
    <w:p w14:paraId="102D4582">
      <w:pPr>
        <w:shd w:val="clear" w:color="auto" w:fill="auto"/>
        <w:rPr>
          <w:rFonts w:hint="eastAsia" w:ascii="微软雅黑" w:hAnsi="微软雅黑" w:eastAsia="微软雅黑" w:cs="微软雅黑"/>
          <w:color w:val="auto"/>
          <w:sz w:val="44"/>
          <w:szCs w:val="44"/>
          <w:highlight w:val="none"/>
        </w:rPr>
      </w:pPr>
      <w:r>
        <w:rPr>
          <w:rFonts w:hint="eastAsia" w:ascii="微软雅黑" w:hAnsi="微软雅黑" w:eastAsia="微软雅黑" w:cs="微软雅黑"/>
          <w:color w:val="auto"/>
          <w:sz w:val="44"/>
          <w:szCs w:val="44"/>
          <w:highlight w:val="none"/>
        </w:rPr>
        <w:t xml:space="preserve">   </w:t>
      </w:r>
      <w:r>
        <w:rPr>
          <w:rFonts w:hint="eastAsia" w:ascii="微软雅黑" w:hAnsi="微软雅黑" w:eastAsia="微软雅黑" w:cs="微软雅黑"/>
          <w:color w:val="auto"/>
          <w:sz w:val="32"/>
          <w:szCs w:val="32"/>
          <w:highlight w:val="none"/>
        </w:rPr>
        <w:t>2.本合同标准文本为政府采购货物买卖合同编制提供参考，可以结合采购项目具体情况，对文本作必要的调整修订后使用。</w:t>
      </w:r>
    </w:p>
    <w:p w14:paraId="32068612">
      <w:pPr>
        <w:shd w:val="clear" w:color="auto" w:fill="auto"/>
        <w:ind w:firstLine="640" w:firstLineChars="200"/>
        <w:rPr>
          <w:rFonts w:hint="eastAsia" w:ascii="微软雅黑" w:hAnsi="微软雅黑" w:eastAsia="微软雅黑" w:cs="微软雅黑"/>
          <w:color w:val="auto"/>
          <w:sz w:val="32"/>
          <w:szCs w:val="32"/>
          <w:highlight w:val="none"/>
        </w:rPr>
      </w:pPr>
      <w:r>
        <w:rPr>
          <w:rFonts w:hint="eastAsia" w:ascii="微软雅黑" w:hAnsi="微软雅黑" w:eastAsia="微软雅黑" w:cs="微软雅黑"/>
          <w:color w:val="auto"/>
          <w:sz w:val="32"/>
          <w:szCs w:val="32"/>
          <w:highlight w:val="none"/>
        </w:rPr>
        <w:t>3.本合同标准文本各条款中，如涉及填写多家供应商、制造商，多种采购标的、分包主要内容等信息的，可根据采购项目具体情况添加信息项。</w:t>
      </w:r>
    </w:p>
    <w:p w14:paraId="236D5A90">
      <w:pPr>
        <w:shd w:val="clear" w:color="auto" w:fill="auto"/>
        <w:ind w:firstLine="880" w:firstLineChars="200"/>
        <w:rPr>
          <w:rFonts w:hint="eastAsia" w:ascii="微软雅黑" w:hAnsi="微软雅黑" w:eastAsia="微软雅黑" w:cs="微软雅黑"/>
          <w:color w:val="auto"/>
          <w:sz w:val="44"/>
          <w:szCs w:val="44"/>
          <w:highlight w:val="none"/>
        </w:rPr>
        <w:sectPr>
          <w:footerReference r:id="rId5" w:type="first"/>
          <w:footerReference r:id="rId4" w:type="default"/>
          <w:pgSz w:w="11906" w:h="16838"/>
          <w:pgMar w:top="1440" w:right="1080" w:bottom="1440" w:left="1080" w:header="851" w:footer="992" w:gutter="0"/>
          <w:pgNumType w:fmt="decimal" w:start="1"/>
          <w:cols w:space="720" w:num="1"/>
          <w:titlePg/>
          <w:docGrid w:type="lines" w:linePitch="312" w:charSpace="0"/>
        </w:sectPr>
      </w:pPr>
    </w:p>
    <w:p w14:paraId="22E28430">
      <w:pPr>
        <w:shd w:val="clear" w:color="auto" w:fill="auto"/>
        <w:adjustRightInd w:val="0"/>
        <w:snapToGrid w:val="0"/>
        <w:spacing w:line="400" w:lineRule="exact"/>
        <w:jc w:val="center"/>
        <w:rPr>
          <w:rFonts w:hint="eastAsia" w:ascii="微软雅黑" w:hAnsi="微软雅黑" w:eastAsia="微软雅黑" w:cs="微软雅黑"/>
          <w:color w:val="auto"/>
          <w:sz w:val="28"/>
          <w:szCs w:val="28"/>
          <w:highlight w:val="none"/>
        </w:rPr>
      </w:pPr>
      <w:bookmarkStart w:id="51" w:name="_Toc22209"/>
      <w:r>
        <w:rPr>
          <w:rFonts w:hint="eastAsia" w:ascii="微软雅黑" w:hAnsi="微软雅黑" w:eastAsia="微软雅黑" w:cs="微软雅黑"/>
          <w:color w:val="auto"/>
          <w:sz w:val="28"/>
          <w:szCs w:val="28"/>
          <w:highlight w:val="none"/>
        </w:rPr>
        <w:t>第一节 政府采购合同协议书</w:t>
      </w:r>
      <w:bookmarkEnd w:id="51"/>
    </w:p>
    <w:p w14:paraId="68CD6FF7">
      <w:pPr>
        <w:pStyle w:val="8"/>
        <w:shd w:val="clear" w:color="auto" w:fill="auto"/>
        <w:snapToGrid w:val="0"/>
        <w:spacing w:beforeLines="0" w:after="120" w:line="400" w:lineRule="exact"/>
        <w:ind w:firstLine="560"/>
        <w:jc w:val="center"/>
        <w:rPr>
          <w:rFonts w:hint="eastAsia" w:ascii="微软雅黑" w:hAnsi="微软雅黑" w:eastAsia="微软雅黑" w:cs="微软雅黑"/>
          <w:b w:val="0"/>
          <w:color w:val="auto"/>
          <w:sz w:val="28"/>
          <w:szCs w:val="28"/>
          <w:highlight w:val="none"/>
        </w:rPr>
      </w:pPr>
    </w:p>
    <w:p w14:paraId="7DD84CA3">
      <w:pPr>
        <w:shd w:val="clear" w:color="auto" w:fill="auto"/>
        <w:adjustRightInd w:val="0"/>
        <w:snapToGrid w:val="0"/>
        <w:spacing w:line="400" w:lineRule="exac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甲方（全称）：</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rPr>
        <w:t>（采购人、受采购人委托签订合同的单位或采购文件约定的合同甲方）</w:t>
      </w:r>
    </w:p>
    <w:p w14:paraId="470B339F">
      <w:pPr>
        <w:shd w:val="clear" w:color="auto" w:fill="auto"/>
        <w:adjustRightInd w:val="0"/>
        <w:snapToGrid w:val="0"/>
        <w:spacing w:line="400" w:lineRule="exac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乙方1（全称）：</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rPr>
        <w:t>（供应商）</w:t>
      </w:r>
    </w:p>
    <w:p w14:paraId="2E18BBF0">
      <w:pPr>
        <w:shd w:val="clear" w:color="auto" w:fill="auto"/>
        <w:adjustRightInd w:val="0"/>
        <w:snapToGrid w:val="0"/>
        <w:spacing w:line="400" w:lineRule="exac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乙方2（全称）：</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rPr>
        <w:t>（联合体成员供应商或其他合同主体）（如有）</w:t>
      </w:r>
    </w:p>
    <w:p w14:paraId="00812FB7">
      <w:pPr>
        <w:shd w:val="clear" w:color="auto" w:fill="auto"/>
        <w:adjustRightInd w:val="0"/>
        <w:snapToGrid w:val="0"/>
        <w:spacing w:line="400" w:lineRule="exac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highlight w:val="none"/>
        </w:rPr>
        <w:t>乙方</w:t>
      </w:r>
      <w:r>
        <w:rPr>
          <w:rFonts w:hint="eastAsia" w:ascii="微软雅黑" w:hAnsi="微软雅黑" w:eastAsia="微软雅黑" w:cs="微软雅黑"/>
          <w:color w:val="auto"/>
          <w:szCs w:val="21"/>
          <w:highlight w:val="none"/>
        </w:rPr>
        <w:t>3</w:t>
      </w:r>
      <w:r>
        <w:rPr>
          <w:rFonts w:hint="eastAsia" w:ascii="微软雅黑" w:hAnsi="微软雅黑" w:eastAsia="微软雅黑" w:cs="微软雅黑"/>
          <w:color w:val="auto"/>
          <w:highlight w:val="none"/>
        </w:rPr>
        <w:t>（全称）</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rPr>
        <w:t>（联合体成员供应商或其他合同主体）（如有）</w:t>
      </w:r>
    </w:p>
    <w:p w14:paraId="626010FA">
      <w:pPr>
        <w:shd w:val="clear" w:color="auto" w:fill="auto"/>
        <w:adjustRightInd w:val="0"/>
        <w:snapToGrid w:val="0"/>
        <w:spacing w:line="400" w:lineRule="exact"/>
        <w:ind w:firstLine="420" w:firstLineChars="200"/>
        <w:rPr>
          <w:rFonts w:hint="eastAsia" w:ascii="微软雅黑" w:hAnsi="微软雅黑" w:eastAsia="微软雅黑" w:cs="微软雅黑"/>
          <w:color w:val="auto"/>
          <w:szCs w:val="21"/>
          <w:highlight w:val="none"/>
        </w:rPr>
      </w:pPr>
    </w:p>
    <w:p w14:paraId="2C8D8AEB">
      <w:pPr>
        <w:shd w:val="clear" w:color="auto" w:fill="auto"/>
        <w:adjustRightInd w:val="0"/>
        <w:snapToGrid w:val="0"/>
        <w:spacing w:line="400" w:lineRule="exact"/>
        <w:ind w:firstLine="420" w:firstLineChars="200"/>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 xml:space="preserve">依据《中华人民共和国民法典》、《中华人民共和国政府采购法》等有关的法律法规，以及本采购项目的招标/谈判文件等采购文件、乙方的《投标（响应）文件》及《中标（成交）通知书》，甲乙双方同意签订本合同。具体情况及要求如下：     </w:t>
      </w:r>
    </w:p>
    <w:p w14:paraId="022AF7CE">
      <w:pPr>
        <w:shd w:val="clear" w:color="auto" w:fill="auto"/>
        <w:adjustRightInd w:val="0"/>
        <w:snapToGrid w:val="0"/>
        <w:spacing w:line="400" w:lineRule="exact"/>
        <w:ind w:firstLine="420" w:firstLineChars="200"/>
        <w:rPr>
          <w:rFonts w:hint="eastAsia" w:ascii="微软雅黑" w:hAnsi="微软雅黑" w:eastAsia="微软雅黑" w:cs="微软雅黑"/>
          <w:b/>
          <w:bCs/>
          <w:color w:val="auto"/>
          <w:szCs w:val="21"/>
          <w:highlight w:val="none"/>
        </w:rPr>
      </w:pPr>
      <w:r>
        <w:rPr>
          <w:rFonts w:hint="eastAsia" w:ascii="微软雅黑" w:hAnsi="微软雅黑" w:eastAsia="微软雅黑" w:cs="微软雅黑"/>
          <w:b/>
          <w:bCs/>
          <w:color w:val="auto"/>
          <w:szCs w:val="21"/>
          <w:highlight w:val="none"/>
        </w:rPr>
        <w:t>1.项目信息</w:t>
      </w:r>
    </w:p>
    <w:p w14:paraId="31B1A507">
      <w:pPr>
        <w:shd w:val="clear" w:color="auto" w:fill="auto"/>
        <w:adjustRightInd w:val="0"/>
        <w:snapToGrid w:val="0"/>
        <w:spacing w:line="400" w:lineRule="exact"/>
        <w:ind w:firstLine="420" w:firstLineChars="200"/>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 xml:space="preserve">（1）采购项目名称：                                          </w:t>
      </w:r>
    </w:p>
    <w:p w14:paraId="109227B2">
      <w:pPr>
        <w:shd w:val="clear" w:color="auto" w:fill="auto"/>
        <w:adjustRightInd w:val="0"/>
        <w:snapToGrid w:val="0"/>
        <w:spacing w:line="400" w:lineRule="exact"/>
        <w:ind w:firstLine="420" w:firstLineChars="200"/>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 xml:space="preserve">     采购项目编号：    </w:t>
      </w:r>
      <w:r>
        <w:rPr>
          <w:rFonts w:hint="eastAsia" w:ascii="微软雅黑" w:hAnsi="微软雅黑" w:eastAsia="微软雅黑" w:cs="微软雅黑"/>
          <w:color w:val="auto"/>
          <w:szCs w:val="21"/>
          <w:highlight w:val="none"/>
          <w:u w:val="single"/>
        </w:rPr>
        <w:t xml:space="preserve">                                      </w:t>
      </w:r>
    </w:p>
    <w:p w14:paraId="3067C479">
      <w:pPr>
        <w:pStyle w:val="3"/>
        <w:shd w:val="clear" w:color="auto" w:fill="auto"/>
        <w:snapToGrid w:val="0"/>
        <w:spacing w:line="400" w:lineRule="exact"/>
        <w:ind w:firstLine="420" w:firstLineChars="200"/>
        <w:rPr>
          <w:rFonts w:hint="eastAsia" w:ascii="微软雅黑" w:hAnsi="微软雅黑" w:eastAsia="微软雅黑" w:cs="微软雅黑"/>
          <w:color w:val="auto"/>
          <w:szCs w:val="21"/>
          <w:highlight w:val="none"/>
        </w:rPr>
      </w:pPr>
      <w:r>
        <w:rPr>
          <w:rFonts w:hint="eastAsia" w:ascii="微软雅黑" w:hAnsi="微软雅黑" w:eastAsia="微软雅黑" w:cs="微软雅黑"/>
          <w:b w:val="0"/>
          <w:bCs w:val="0"/>
          <w:color w:val="auto"/>
          <w:sz w:val="21"/>
          <w:szCs w:val="21"/>
          <w:highlight w:val="none"/>
        </w:rPr>
        <w:t>（2）采购计划编号：</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rPr>
        <w:t xml:space="preserve"> </w:t>
      </w:r>
    </w:p>
    <w:p w14:paraId="21FD8A56">
      <w:pPr>
        <w:shd w:val="clear" w:color="auto" w:fill="auto"/>
        <w:adjustRightInd w:val="0"/>
        <w:snapToGrid w:val="0"/>
        <w:spacing w:line="400" w:lineRule="exact"/>
        <w:ind w:firstLine="420" w:firstLineChars="200"/>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（3）项目内容：</w:t>
      </w:r>
    </w:p>
    <w:p w14:paraId="26F9967C">
      <w:pPr>
        <w:shd w:val="clear" w:color="auto" w:fill="auto"/>
        <w:adjustRightInd w:val="0"/>
        <w:snapToGrid w:val="0"/>
        <w:spacing w:line="400" w:lineRule="exact"/>
        <w:ind w:firstLine="420" w:firstLineChars="200"/>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 xml:space="preserve">     采购标的及数量（台/套</w:t>
      </w:r>
      <w:r>
        <w:rPr>
          <w:rFonts w:hint="eastAsia" w:ascii="微软雅黑" w:hAnsi="微软雅黑" w:eastAsia="微软雅黑" w:cs="微软雅黑"/>
          <w:color w:val="auto"/>
          <w:szCs w:val="21"/>
          <w:highlight w:val="none"/>
          <w:lang w:val="en"/>
        </w:rPr>
        <w:t>/个/架/组等</w:t>
      </w:r>
      <w:r>
        <w:rPr>
          <w:rFonts w:hint="eastAsia" w:ascii="微软雅黑" w:hAnsi="微软雅黑" w:eastAsia="微软雅黑" w:cs="微软雅黑"/>
          <w:color w:val="auto"/>
          <w:szCs w:val="21"/>
          <w:highlight w:val="none"/>
        </w:rPr>
        <w:t>）：</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rPr>
        <w:t xml:space="preserve">            </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rPr>
        <w:t xml:space="preserve"> </w:t>
      </w:r>
    </w:p>
    <w:p w14:paraId="76C40AFB">
      <w:pPr>
        <w:shd w:val="clear" w:color="auto" w:fill="auto"/>
        <w:adjustRightInd w:val="0"/>
        <w:snapToGrid w:val="0"/>
        <w:spacing w:line="400" w:lineRule="exact"/>
        <w:ind w:firstLine="420" w:firstLineChars="200"/>
        <w:rPr>
          <w:rFonts w:hint="eastAsia" w:ascii="微软雅黑" w:hAnsi="微软雅黑" w:eastAsia="微软雅黑" w:cs="微软雅黑"/>
          <w:color w:val="auto"/>
          <w:szCs w:val="21"/>
          <w:highlight w:val="none"/>
          <w:lang w:val="en"/>
        </w:rPr>
      </w:pPr>
      <w:r>
        <w:rPr>
          <w:rFonts w:hint="eastAsia" w:ascii="微软雅黑" w:hAnsi="微软雅黑" w:eastAsia="微软雅黑" w:cs="微软雅黑"/>
          <w:color w:val="auto"/>
          <w:szCs w:val="21"/>
          <w:highlight w:val="none"/>
        </w:rPr>
        <w:t xml:space="preserve">     品牌：</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u w:val="single"/>
          <w:lang w:val="en"/>
        </w:rPr>
        <w:t xml:space="preserve">   </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u w:val="single"/>
          <w:lang w:val="en"/>
        </w:rPr>
        <w:t xml:space="preserve"> </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lang w:val="en"/>
        </w:rPr>
        <w:t xml:space="preserve">     </w:t>
      </w:r>
      <w:r>
        <w:rPr>
          <w:rFonts w:hint="eastAsia" w:ascii="微软雅黑" w:hAnsi="微软雅黑" w:eastAsia="微软雅黑" w:cs="微软雅黑"/>
          <w:color w:val="auto"/>
          <w:szCs w:val="21"/>
          <w:highlight w:val="none"/>
        </w:rPr>
        <w:t>规格型号：</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u w:val="single"/>
          <w:lang w:val="en"/>
        </w:rPr>
        <w:t xml:space="preserve">  </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u w:val="single"/>
          <w:lang w:val="en"/>
        </w:rPr>
        <w:t xml:space="preserve">   </w:t>
      </w:r>
    </w:p>
    <w:p w14:paraId="1DD54D25">
      <w:pPr>
        <w:shd w:val="clear" w:color="auto" w:fill="auto"/>
        <w:adjustRightInd w:val="0"/>
        <w:snapToGrid w:val="0"/>
        <w:spacing w:line="400" w:lineRule="exact"/>
        <w:ind w:firstLine="945" w:firstLineChars="450"/>
        <w:rPr>
          <w:rFonts w:hint="eastAsia" w:ascii="微软雅黑" w:hAnsi="微软雅黑" w:eastAsia="微软雅黑" w:cs="微软雅黑"/>
          <w:color w:val="auto"/>
          <w:szCs w:val="21"/>
          <w:highlight w:val="none"/>
          <w:u w:val="single"/>
        </w:rPr>
      </w:pPr>
      <w:r>
        <w:rPr>
          <w:rFonts w:hint="eastAsia" w:ascii="微软雅黑" w:hAnsi="微软雅黑" w:eastAsia="微软雅黑" w:cs="微软雅黑"/>
          <w:color w:val="auto"/>
          <w:szCs w:val="21"/>
          <w:highlight w:val="none"/>
        </w:rPr>
        <w:t>采购标的的技术要求、商务要求具体见附件。</w:t>
      </w:r>
    </w:p>
    <w:p w14:paraId="38C9B19B">
      <w:pPr>
        <w:shd w:val="clear" w:color="auto" w:fill="auto"/>
        <w:adjustRightInd w:val="0"/>
        <w:snapToGrid w:val="0"/>
        <w:spacing w:line="400" w:lineRule="exact"/>
        <w:ind w:firstLine="945" w:firstLineChars="450"/>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①涉及信息类产品，请填写该产品关键部件的品牌、型号：</w:t>
      </w:r>
    </w:p>
    <w:p w14:paraId="0EF408EC">
      <w:pPr>
        <w:shd w:val="clear" w:color="auto" w:fill="auto"/>
        <w:adjustRightInd w:val="0"/>
        <w:snapToGrid w:val="0"/>
        <w:spacing w:line="400" w:lineRule="exact"/>
        <w:ind w:firstLine="420" w:firstLineChars="200"/>
        <w:rPr>
          <w:rFonts w:hint="eastAsia" w:ascii="微软雅黑" w:hAnsi="微软雅黑" w:eastAsia="微软雅黑" w:cs="微软雅黑"/>
          <w:color w:val="auto"/>
          <w:kern w:val="0"/>
          <w:szCs w:val="21"/>
          <w:highlight w:val="none"/>
          <w:u w:val="single"/>
        </w:rPr>
      </w:pPr>
      <w:r>
        <w:rPr>
          <w:rFonts w:hint="eastAsia" w:ascii="微软雅黑" w:hAnsi="微软雅黑" w:eastAsia="微软雅黑" w:cs="微软雅黑"/>
          <w:color w:val="auto"/>
          <w:szCs w:val="21"/>
          <w:highlight w:val="none"/>
        </w:rPr>
        <w:t xml:space="preserve">     标的名称：</w:t>
      </w:r>
      <w:r>
        <w:rPr>
          <w:rFonts w:hint="eastAsia" w:ascii="微软雅黑" w:hAnsi="微软雅黑" w:eastAsia="微软雅黑" w:cs="微软雅黑"/>
          <w:color w:val="auto"/>
          <w:kern w:val="0"/>
          <w:szCs w:val="21"/>
          <w:highlight w:val="none"/>
          <w:u w:val="single"/>
        </w:rPr>
        <w:t xml:space="preserve">      </w:t>
      </w:r>
      <w:r>
        <w:rPr>
          <w:rFonts w:hint="eastAsia" w:ascii="微软雅黑" w:hAnsi="微软雅黑" w:eastAsia="微软雅黑" w:cs="微软雅黑"/>
          <w:color w:val="auto"/>
          <w:kern w:val="0"/>
          <w:szCs w:val="21"/>
          <w:highlight w:val="none"/>
          <w:u w:val="single"/>
          <w:lang w:val="en"/>
        </w:rPr>
        <w:t xml:space="preserve">               </w:t>
      </w:r>
      <w:r>
        <w:rPr>
          <w:rFonts w:hint="eastAsia" w:ascii="微软雅黑" w:hAnsi="微软雅黑" w:eastAsia="微软雅黑" w:cs="微软雅黑"/>
          <w:color w:val="auto"/>
          <w:kern w:val="0"/>
          <w:szCs w:val="21"/>
          <w:highlight w:val="none"/>
          <w:u w:val="single"/>
        </w:rPr>
        <w:t xml:space="preserve">    </w:t>
      </w:r>
    </w:p>
    <w:p w14:paraId="4A1986BA">
      <w:pPr>
        <w:shd w:val="clear" w:color="auto" w:fill="auto"/>
        <w:adjustRightInd w:val="0"/>
        <w:snapToGrid w:val="0"/>
        <w:spacing w:line="400" w:lineRule="exact"/>
        <w:ind w:firstLine="420" w:firstLineChars="200"/>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 xml:space="preserve">     关键部件：</w:t>
      </w:r>
      <w:r>
        <w:rPr>
          <w:rFonts w:hint="eastAsia" w:ascii="微软雅黑" w:hAnsi="微软雅黑" w:eastAsia="微软雅黑" w:cs="微软雅黑"/>
          <w:color w:val="auto"/>
          <w:kern w:val="0"/>
          <w:szCs w:val="21"/>
          <w:highlight w:val="none"/>
          <w:u w:val="single"/>
        </w:rPr>
        <w:t xml:space="preserve">          </w:t>
      </w:r>
      <w:r>
        <w:rPr>
          <w:rFonts w:hint="eastAsia" w:ascii="微软雅黑" w:hAnsi="微软雅黑" w:eastAsia="微软雅黑" w:cs="微软雅黑"/>
          <w:color w:val="auto"/>
          <w:kern w:val="0"/>
          <w:szCs w:val="21"/>
          <w:highlight w:val="none"/>
        </w:rPr>
        <w:t xml:space="preserve"> </w:t>
      </w:r>
      <w:r>
        <w:rPr>
          <w:rFonts w:hint="eastAsia" w:ascii="微软雅黑" w:hAnsi="微软雅黑" w:eastAsia="微软雅黑" w:cs="微软雅黑"/>
          <w:color w:val="auto"/>
          <w:szCs w:val="21"/>
          <w:highlight w:val="none"/>
        </w:rPr>
        <w:t>品牌：</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rPr>
        <w:t xml:space="preserve"> 型号：</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rPr>
        <w:t xml:space="preserve"> </w:t>
      </w:r>
    </w:p>
    <w:p w14:paraId="632E40A3">
      <w:pPr>
        <w:pStyle w:val="29"/>
        <w:shd w:val="clear" w:color="auto" w:fill="auto"/>
        <w:ind w:firstLine="420"/>
        <w:rPr>
          <w:rFonts w:hint="eastAsia" w:ascii="微软雅黑" w:hAnsi="微软雅黑" w:eastAsia="微软雅黑" w:cs="微软雅黑"/>
          <w:color w:val="auto"/>
          <w:sz w:val="21"/>
          <w:highlight w:val="none"/>
        </w:rPr>
      </w:pPr>
      <w:r>
        <w:rPr>
          <w:rFonts w:hint="eastAsia" w:ascii="微软雅黑" w:hAnsi="微软雅黑" w:eastAsia="微软雅黑" w:cs="微软雅黑"/>
          <w:color w:val="auto"/>
          <w:sz w:val="21"/>
          <w:highlight w:val="none"/>
        </w:rPr>
        <w:t xml:space="preserve">     </w:t>
      </w:r>
      <w:r>
        <w:rPr>
          <w:rFonts w:hint="eastAsia" w:ascii="微软雅黑" w:hAnsi="微软雅黑" w:eastAsia="微软雅黑" w:cs="微软雅黑"/>
          <w:color w:val="auto"/>
          <w:kern w:val="2"/>
          <w:sz w:val="21"/>
          <w:highlight w:val="none"/>
        </w:rPr>
        <w:t>关键部件</w:t>
      </w:r>
      <w:r>
        <w:rPr>
          <w:rFonts w:hint="eastAsia" w:ascii="微软雅黑" w:hAnsi="微软雅黑" w:eastAsia="微软雅黑" w:cs="微软雅黑"/>
          <w:color w:val="auto"/>
          <w:sz w:val="21"/>
          <w:highlight w:val="none"/>
        </w:rPr>
        <w:t>：</w:t>
      </w:r>
      <w:r>
        <w:rPr>
          <w:rFonts w:hint="eastAsia" w:ascii="微软雅黑" w:hAnsi="微软雅黑" w:eastAsia="微软雅黑" w:cs="微软雅黑"/>
          <w:color w:val="auto"/>
          <w:sz w:val="21"/>
          <w:highlight w:val="none"/>
          <w:u w:val="single"/>
        </w:rPr>
        <w:t xml:space="preserve">          </w:t>
      </w:r>
      <w:r>
        <w:rPr>
          <w:rFonts w:hint="eastAsia" w:ascii="微软雅黑" w:hAnsi="微软雅黑" w:eastAsia="微软雅黑" w:cs="微软雅黑"/>
          <w:color w:val="auto"/>
          <w:sz w:val="21"/>
          <w:highlight w:val="none"/>
        </w:rPr>
        <w:t xml:space="preserve"> 品牌：</w:t>
      </w:r>
      <w:r>
        <w:rPr>
          <w:rFonts w:hint="eastAsia" w:ascii="微软雅黑" w:hAnsi="微软雅黑" w:eastAsia="微软雅黑" w:cs="微软雅黑"/>
          <w:color w:val="auto"/>
          <w:sz w:val="21"/>
          <w:highlight w:val="none"/>
          <w:u w:val="single"/>
        </w:rPr>
        <w:t xml:space="preserve">        </w:t>
      </w:r>
      <w:r>
        <w:rPr>
          <w:rFonts w:hint="eastAsia" w:ascii="微软雅黑" w:hAnsi="微软雅黑" w:eastAsia="微软雅黑" w:cs="微软雅黑"/>
          <w:color w:val="auto"/>
          <w:sz w:val="21"/>
          <w:highlight w:val="none"/>
        </w:rPr>
        <w:t xml:space="preserve"> 型号：</w:t>
      </w:r>
      <w:r>
        <w:rPr>
          <w:rFonts w:hint="eastAsia" w:ascii="微软雅黑" w:hAnsi="微软雅黑" w:eastAsia="微软雅黑" w:cs="微软雅黑"/>
          <w:color w:val="auto"/>
          <w:sz w:val="21"/>
          <w:highlight w:val="none"/>
          <w:u w:val="single"/>
        </w:rPr>
        <w:t xml:space="preserve">       </w:t>
      </w:r>
      <w:r>
        <w:rPr>
          <w:rFonts w:hint="eastAsia" w:ascii="微软雅黑" w:hAnsi="微软雅黑" w:eastAsia="微软雅黑" w:cs="微软雅黑"/>
          <w:color w:val="auto"/>
          <w:sz w:val="21"/>
          <w:highlight w:val="none"/>
        </w:rPr>
        <w:t xml:space="preserve"> </w:t>
      </w:r>
    </w:p>
    <w:p w14:paraId="761F6FCA">
      <w:pPr>
        <w:pStyle w:val="29"/>
        <w:shd w:val="clear" w:color="auto" w:fill="auto"/>
        <w:ind w:firstLine="420"/>
        <w:rPr>
          <w:rFonts w:hint="eastAsia" w:ascii="微软雅黑" w:hAnsi="微软雅黑" w:eastAsia="微软雅黑" w:cs="微软雅黑"/>
          <w:color w:val="auto"/>
          <w:sz w:val="21"/>
          <w:highlight w:val="none"/>
        </w:rPr>
      </w:pPr>
      <w:r>
        <w:rPr>
          <w:rFonts w:hint="eastAsia" w:ascii="微软雅黑" w:hAnsi="微软雅黑" w:eastAsia="微软雅黑" w:cs="微软雅黑"/>
          <w:color w:val="auto"/>
          <w:sz w:val="21"/>
          <w:highlight w:val="none"/>
        </w:rPr>
        <w:t xml:space="preserve">     关键部件：</w:t>
      </w:r>
      <w:r>
        <w:rPr>
          <w:rFonts w:hint="eastAsia" w:ascii="微软雅黑" w:hAnsi="微软雅黑" w:eastAsia="微软雅黑" w:cs="微软雅黑"/>
          <w:color w:val="auto"/>
          <w:sz w:val="21"/>
          <w:highlight w:val="none"/>
          <w:u w:val="single"/>
        </w:rPr>
        <w:t xml:space="preserve">          </w:t>
      </w:r>
      <w:r>
        <w:rPr>
          <w:rFonts w:hint="eastAsia" w:ascii="微软雅黑" w:hAnsi="微软雅黑" w:eastAsia="微软雅黑" w:cs="微软雅黑"/>
          <w:color w:val="auto"/>
          <w:sz w:val="21"/>
          <w:highlight w:val="none"/>
        </w:rPr>
        <w:t xml:space="preserve"> 品牌：</w:t>
      </w:r>
      <w:r>
        <w:rPr>
          <w:rFonts w:hint="eastAsia" w:ascii="微软雅黑" w:hAnsi="微软雅黑" w:eastAsia="微软雅黑" w:cs="微软雅黑"/>
          <w:color w:val="auto"/>
          <w:sz w:val="21"/>
          <w:highlight w:val="none"/>
          <w:u w:val="single"/>
        </w:rPr>
        <w:t xml:space="preserve">        </w:t>
      </w:r>
      <w:r>
        <w:rPr>
          <w:rFonts w:hint="eastAsia" w:ascii="微软雅黑" w:hAnsi="微软雅黑" w:eastAsia="微软雅黑" w:cs="微软雅黑"/>
          <w:color w:val="auto"/>
          <w:sz w:val="21"/>
          <w:highlight w:val="none"/>
        </w:rPr>
        <w:t xml:space="preserve"> 型号：</w:t>
      </w:r>
      <w:r>
        <w:rPr>
          <w:rFonts w:hint="eastAsia" w:ascii="微软雅黑" w:hAnsi="微软雅黑" w:eastAsia="微软雅黑" w:cs="微软雅黑"/>
          <w:color w:val="auto"/>
          <w:sz w:val="21"/>
          <w:highlight w:val="none"/>
          <w:u w:val="single"/>
        </w:rPr>
        <w:t xml:space="preserve">       </w:t>
      </w:r>
    </w:p>
    <w:p w14:paraId="2E136725">
      <w:pPr>
        <w:pStyle w:val="29"/>
        <w:shd w:val="clear" w:color="auto" w:fill="auto"/>
        <w:snapToGrid w:val="0"/>
        <w:ind w:firstLine="0" w:firstLineChars="0"/>
        <w:rPr>
          <w:rFonts w:hint="eastAsia" w:ascii="微软雅黑" w:hAnsi="微软雅黑" w:eastAsia="微软雅黑" w:cs="微软雅黑"/>
          <w:color w:val="auto"/>
          <w:sz w:val="21"/>
          <w:highlight w:val="none"/>
        </w:rPr>
      </w:pPr>
      <w:r>
        <w:rPr>
          <w:rFonts w:hint="eastAsia" w:ascii="微软雅黑" w:hAnsi="微软雅黑" w:eastAsia="微软雅黑" w:cs="微软雅黑"/>
          <w:color w:val="auto"/>
          <w:sz w:val="21"/>
          <w:highlight w:val="none"/>
        </w:rPr>
        <w:t xml:space="preserve">   （注：关键部件是指财政部会同有关部门发布的政府采购需求标准规定的需要通过国家有关部门指定的测评机构开展的安全可靠测评的软硬件，如CPU芯片、操作系统、数据库等。）</w:t>
      </w:r>
    </w:p>
    <w:p w14:paraId="54CE84C4">
      <w:pPr>
        <w:pStyle w:val="29"/>
        <w:shd w:val="clear" w:color="auto" w:fill="auto"/>
        <w:snapToGrid w:val="0"/>
        <w:ind w:firstLine="0" w:firstLineChars="0"/>
        <w:rPr>
          <w:rFonts w:hint="eastAsia" w:ascii="微软雅黑" w:hAnsi="微软雅黑" w:eastAsia="微软雅黑" w:cs="微软雅黑"/>
          <w:color w:val="auto"/>
          <w:sz w:val="21"/>
          <w:highlight w:val="none"/>
        </w:rPr>
      </w:pPr>
      <w:r>
        <w:rPr>
          <w:rFonts w:hint="eastAsia" w:ascii="微软雅黑" w:hAnsi="微软雅黑" w:eastAsia="微软雅黑" w:cs="微软雅黑"/>
          <w:color w:val="auto"/>
          <w:sz w:val="21"/>
          <w:highlight w:val="none"/>
        </w:rPr>
        <w:t xml:space="preserve">         ②涉及车辆采购，请填写是否属于新能源汽车：</w:t>
      </w:r>
    </w:p>
    <w:p w14:paraId="49C2B6F3">
      <w:pPr>
        <w:pStyle w:val="29"/>
        <w:shd w:val="clear" w:color="auto" w:fill="auto"/>
        <w:snapToGrid w:val="0"/>
        <w:ind w:firstLine="0" w:firstLineChars="0"/>
        <w:rPr>
          <w:rFonts w:hint="eastAsia" w:ascii="微软雅黑" w:hAnsi="微软雅黑" w:eastAsia="微软雅黑" w:cs="微软雅黑"/>
          <w:color w:val="auto"/>
          <w:sz w:val="21"/>
          <w:highlight w:val="none"/>
        </w:rPr>
      </w:pPr>
      <w:r>
        <w:rPr>
          <w:rFonts w:hint="eastAsia" w:ascii="微软雅黑" w:hAnsi="微软雅黑" w:eastAsia="微软雅黑" w:cs="微软雅黑"/>
          <w:color w:val="auto"/>
          <w:sz w:val="21"/>
          <w:highlight w:val="none"/>
        </w:rPr>
        <w:t xml:space="preserve">         </w:t>
      </w:r>
      <w:r>
        <w:rPr>
          <w:rFonts w:hint="eastAsia" w:ascii="微软雅黑" w:hAnsi="微软雅黑" w:eastAsia="微软雅黑" w:cs="微软雅黑"/>
          <w:color w:val="auto"/>
          <w:sz w:val="21"/>
          <w:highlight w:val="none"/>
        </w:rPr>
        <w:sym w:font="Wingdings" w:char="00A8"/>
      </w:r>
      <w:r>
        <w:rPr>
          <w:rFonts w:hint="eastAsia" w:ascii="微软雅黑" w:hAnsi="微软雅黑" w:eastAsia="微软雅黑" w:cs="微软雅黑"/>
          <w:color w:val="auto"/>
          <w:sz w:val="21"/>
          <w:highlight w:val="none"/>
        </w:rPr>
        <w:t>是，《政府采购品目分类目录》底级品目名称：</w:t>
      </w:r>
      <w:r>
        <w:rPr>
          <w:rFonts w:hint="eastAsia" w:ascii="微软雅黑" w:hAnsi="微软雅黑" w:eastAsia="微软雅黑" w:cs="微软雅黑"/>
          <w:color w:val="auto"/>
          <w:sz w:val="21"/>
          <w:highlight w:val="none"/>
          <w:u w:val="single"/>
        </w:rPr>
        <w:t xml:space="preserve">     </w:t>
      </w:r>
      <w:r>
        <w:rPr>
          <w:rFonts w:hint="eastAsia" w:ascii="微软雅黑" w:hAnsi="微软雅黑" w:eastAsia="微软雅黑" w:cs="微软雅黑"/>
          <w:color w:val="auto"/>
          <w:sz w:val="21"/>
          <w:highlight w:val="none"/>
        </w:rPr>
        <w:t xml:space="preserve"> 数量：</w:t>
      </w:r>
      <w:r>
        <w:rPr>
          <w:rFonts w:hint="eastAsia" w:ascii="微软雅黑" w:hAnsi="微软雅黑" w:eastAsia="微软雅黑" w:cs="微软雅黑"/>
          <w:color w:val="auto"/>
          <w:sz w:val="21"/>
          <w:highlight w:val="none"/>
          <w:u w:val="single"/>
        </w:rPr>
        <w:t xml:space="preserve">    </w:t>
      </w:r>
      <w:r>
        <w:rPr>
          <w:rFonts w:hint="eastAsia" w:ascii="微软雅黑" w:hAnsi="微软雅黑" w:eastAsia="微软雅黑" w:cs="微软雅黑"/>
          <w:color w:val="auto"/>
          <w:sz w:val="21"/>
          <w:highlight w:val="none"/>
        </w:rPr>
        <w:t xml:space="preserve"> 金额：</w:t>
      </w:r>
      <w:r>
        <w:rPr>
          <w:rFonts w:hint="eastAsia" w:ascii="微软雅黑" w:hAnsi="微软雅黑" w:eastAsia="微软雅黑" w:cs="微软雅黑"/>
          <w:color w:val="auto"/>
          <w:sz w:val="21"/>
          <w:highlight w:val="none"/>
          <w:u w:val="single"/>
        </w:rPr>
        <w:t xml:space="preserve">     </w:t>
      </w:r>
      <w:r>
        <w:rPr>
          <w:rFonts w:hint="eastAsia" w:ascii="微软雅黑" w:hAnsi="微软雅黑" w:eastAsia="微软雅黑" w:cs="微软雅黑"/>
          <w:color w:val="auto"/>
          <w:sz w:val="21"/>
          <w:highlight w:val="none"/>
        </w:rPr>
        <w:t xml:space="preserve"> </w:t>
      </w:r>
    </w:p>
    <w:p w14:paraId="3FC27DA5">
      <w:pPr>
        <w:pStyle w:val="29"/>
        <w:shd w:val="clear" w:color="auto" w:fill="auto"/>
        <w:snapToGrid w:val="0"/>
        <w:ind w:firstLine="0" w:firstLineChars="0"/>
        <w:rPr>
          <w:rFonts w:hint="eastAsia" w:ascii="微软雅黑" w:hAnsi="微软雅黑" w:eastAsia="微软雅黑" w:cs="微软雅黑"/>
          <w:color w:val="auto"/>
          <w:sz w:val="21"/>
          <w:highlight w:val="none"/>
        </w:rPr>
      </w:pPr>
      <w:r>
        <w:rPr>
          <w:rFonts w:hint="eastAsia" w:ascii="微软雅黑" w:hAnsi="微软雅黑" w:eastAsia="微软雅黑" w:cs="微软雅黑"/>
          <w:color w:val="auto"/>
          <w:sz w:val="21"/>
          <w:highlight w:val="none"/>
        </w:rPr>
        <w:t xml:space="preserve">         </w:t>
      </w:r>
      <w:r>
        <w:rPr>
          <w:rFonts w:hint="eastAsia" w:ascii="微软雅黑" w:hAnsi="微软雅黑" w:eastAsia="微软雅黑" w:cs="微软雅黑"/>
          <w:color w:val="auto"/>
          <w:sz w:val="21"/>
          <w:highlight w:val="none"/>
        </w:rPr>
        <w:sym w:font="Wingdings" w:char="00A8"/>
      </w:r>
      <w:r>
        <w:rPr>
          <w:rFonts w:hint="eastAsia" w:ascii="微软雅黑" w:hAnsi="微软雅黑" w:eastAsia="微软雅黑" w:cs="微软雅黑"/>
          <w:color w:val="auto"/>
          <w:sz w:val="21"/>
          <w:highlight w:val="none"/>
        </w:rPr>
        <w:t>否</w:t>
      </w:r>
    </w:p>
    <w:p w14:paraId="1CE40711">
      <w:pPr>
        <w:pStyle w:val="29"/>
        <w:shd w:val="clear" w:color="auto" w:fill="auto"/>
        <w:snapToGrid w:val="0"/>
        <w:ind w:firstLine="0" w:firstLineChars="0"/>
        <w:rPr>
          <w:rFonts w:hint="eastAsia" w:ascii="微软雅黑" w:hAnsi="微软雅黑" w:eastAsia="微软雅黑" w:cs="微软雅黑"/>
          <w:color w:val="auto"/>
          <w:sz w:val="21"/>
          <w:highlight w:val="none"/>
        </w:rPr>
      </w:pPr>
      <w:r>
        <w:rPr>
          <w:rFonts w:hint="eastAsia" w:ascii="微软雅黑" w:hAnsi="微软雅黑" w:eastAsia="微软雅黑" w:cs="微软雅黑"/>
          <w:color w:val="auto"/>
          <w:sz w:val="21"/>
          <w:highlight w:val="none"/>
        </w:rPr>
        <w:t xml:space="preserve">    （</w:t>
      </w:r>
      <w:r>
        <w:rPr>
          <w:rFonts w:hint="eastAsia" w:ascii="微软雅黑" w:hAnsi="微软雅黑" w:eastAsia="微软雅黑" w:cs="微软雅黑"/>
          <w:color w:val="auto"/>
          <w:sz w:val="21"/>
          <w:highlight w:val="none"/>
          <w:lang w:val="en"/>
        </w:rPr>
        <w:t>4</w:t>
      </w:r>
      <w:r>
        <w:rPr>
          <w:rFonts w:hint="eastAsia" w:ascii="微软雅黑" w:hAnsi="微软雅黑" w:eastAsia="微软雅黑" w:cs="微软雅黑"/>
          <w:color w:val="auto"/>
          <w:sz w:val="21"/>
          <w:highlight w:val="none"/>
        </w:rPr>
        <w:t>）政府采购组织形式：</w:t>
      </w:r>
      <w:r>
        <w:rPr>
          <w:rFonts w:hint="eastAsia" w:ascii="微软雅黑" w:hAnsi="微软雅黑" w:eastAsia="微软雅黑" w:cs="微软雅黑"/>
          <w:color w:val="auto"/>
          <w:sz w:val="21"/>
          <w:highlight w:val="none"/>
        </w:rPr>
        <w:sym w:font="Wingdings" w:char="00A8"/>
      </w:r>
      <w:r>
        <w:rPr>
          <w:rFonts w:hint="eastAsia" w:ascii="微软雅黑" w:hAnsi="微软雅黑" w:eastAsia="微软雅黑" w:cs="微软雅黑"/>
          <w:color w:val="auto"/>
          <w:sz w:val="21"/>
          <w:highlight w:val="none"/>
        </w:rPr>
        <w:t xml:space="preserve">政府集中采购  </w:t>
      </w:r>
      <w:r>
        <w:rPr>
          <w:rFonts w:hint="eastAsia" w:ascii="微软雅黑" w:hAnsi="微软雅黑" w:eastAsia="微软雅黑" w:cs="微软雅黑"/>
          <w:color w:val="auto"/>
          <w:sz w:val="21"/>
          <w:highlight w:val="none"/>
        </w:rPr>
        <w:sym w:font="Wingdings" w:char="00A8"/>
      </w:r>
      <w:r>
        <w:rPr>
          <w:rFonts w:hint="eastAsia" w:ascii="微软雅黑" w:hAnsi="微软雅黑" w:eastAsia="微软雅黑" w:cs="微软雅黑"/>
          <w:color w:val="auto"/>
          <w:sz w:val="21"/>
          <w:highlight w:val="none"/>
        </w:rPr>
        <w:t xml:space="preserve">部门集中采购  </w:t>
      </w:r>
      <w:r>
        <w:rPr>
          <w:rFonts w:hint="eastAsia" w:ascii="微软雅黑" w:hAnsi="微软雅黑" w:eastAsia="微软雅黑" w:cs="微软雅黑"/>
          <w:color w:val="auto"/>
          <w:sz w:val="21"/>
          <w:highlight w:val="none"/>
        </w:rPr>
        <w:sym w:font="Wingdings" w:char="00A8"/>
      </w:r>
      <w:r>
        <w:rPr>
          <w:rFonts w:hint="eastAsia" w:ascii="微软雅黑" w:hAnsi="微软雅黑" w:eastAsia="微软雅黑" w:cs="微软雅黑"/>
          <w:color w:val="auto"/>
          <w:sz w:val="21"/>
          <w:highlight w:val="none"/>
        </w:rPr>
        <w:t>分散采购</w:t>
      </w:r>
    </w:p>
    <w:p w14:paraId="66B35CE3">
      <w:pPr>
        <w:pStyle w:val="29"/>
        <w:shd w:val="clear" w:color="auto" w:fill="auto"/>
        <w:snapToGrid w:val="0"/>
        <w:ind w:firstLine="420" w:firstLineChars="0"/>
        <w:rPr>
          <w:rFonts w:hint="eastAsia" w:ascii="微软雅黑" w:hAnsi="微软雅黑" w:eastAsia="微软雅黑" w:cs="微软雅黑"/>
          <w:color w:val="auto"/>
          <w:sz w:val="21"/>
          <w:highlight w:val="none"/>
        </w:rPr>
      </w:pPr>
      <w:r>
        <w:rPr>
          <w:rFonts w:hint="eastAsia" w:ascii="微软雅黑" w:hAnsi="微软雅黑" w:eastAsia="微软雅黑" w:cs="微软雅黑"/>
          <w:color w:val="auto"/>
          <w:sz w:val="21"/>
          <w:highlight w:val="none"/>
        </w:rPr>
        <w:t>（</w:t>
      </w:r>
      <w:r>
        <w:rPr>
          <w:rFonts w:hint="eastAsia" w:ascii="微软雅黑" w:hAnsi="微软雅黑" w:eastAsia="微软雅黑" w:cs="微软雅黑"/>
          <w:color w:val="auto"/>
          <w:sz w:val="21"/>
          <w:highlight w:val="none"/>
          <w:lang w:val="en"/>
        </w:rPr>
        <w:t>5</w:t>
      </w:r>
      <w:r>
        <w:rPr>
          <w:rFonts w:hint="eastAsia" w:ascii="微软雅黑" w:hAnsi="微软雅黑" w:eastAsia="微软雅黑" w:cs="微软雅黑"/>
          <w:color w:val="auto"/>
          <w:sz w:val="21"/>
          <w:highlight w:val="none"/>
        </w:rPr>
        <w:t>）政府采购方式：</w:t>
      </w:r>
      <w:r>
        <w:rPr>
          <w:rFonts w:hint="eastAsia" w:ascii="微软雅黑" w:hAnsi="微软雅黑" w:eastAsia="微软雅黑" w:cs="微软雅黑"/>
          <w:color w:val="auto"/>
          <w:sz w:val="21"/>
          <w:highlight w:val="none"/>
        </w:rPr>
        <w:sym w:font="Wingdings" w:char="00A8"/>
      </w:r>
      <w:r>
        <w:rPr>
          <w:rFonts w:hint="eastAsia" w:ascii="微软雅黑" w:hAnsi="微软雅黑" w:eastAsia="微软雅黑" w:cs="微软雅黑"/>
          <w:color w:val="auto"/>
          <w:sz w:val="21"/>
          <w:highlight w:val="none"/>
        </w:rPr>
        <w:t xml:space="preserve">公开招标 </w:t>
      </w:r>
      <w:r>
        <w:rPr>
          <w:rFonts w:hint="eastAsia" w:ascii="微软雅黑" w:hAnsi="微软雅黑" w:eastAsia="微软雅黑" w:cs="微软雅黑"/>
          <w:color w:val="auto"/>
          <w:sz w:val="21"/>
          <w:highlight w:val="none"/>
        </w:rPr>
        <w:sym w:font="Wingdings" w:char="00A8"/>
      </w:r>
      <w:r>
        <w:rPr>
          <w:rFonts w:hint="eastAsia" w:ascii="微软雅黑" w:hAnsi="微软雅黑" w:eastAsia="微软雅黑" w:cs="微软雅黑"/>
          <w:color w:val="auto"/>
          <w:sz w:val="21"/>
          <w:highlight w:val="none"/>
        </w:rPr>
        <w:t xml:space="preserve">邀请招标 </w:t>
      </w:r>
      <w:r>
        <w:rPr>
          <w:rFonts w:hint="eastAsia" w:ascii="微软雅黑" w:hAnsi="微软雅黑" w:eastAsia="微软雅黑" w:cs="微软雅黑"/>
          <w:color w:val="auto"/>
          <w:sz w:val="21"/>
          <w:highlight w:val="none"/>
        </w:rPr>
        <w:sym w:font="Wingdings" w:char="00A8"/>
      </w:r>
      <w:r>
        <w:rPr>
          <w:rFonts w:hint="eastAsia" w:ascii="微软雅黑" w:hAnsi="微软雅黑" w:eastAsia="微软雅黑" w:cs="微软雅黑"/>
          <w:color w:val="auto"/>
          <w:sz w:val="21"/>
          <w:highlight w:val="none"/>
        </w:rPr>
        <w:t xml:space="preserve">竞争性谈判 </w:t>
      </w:r>
      <w:r>
        <w:rPr>
          <w:rFonts w:hint="eastAsia" w:ascii="微软雅黑" w:hAnsi="微软雅黑" w:eastAsia="微软雅黑" w:cs="微软雅黑"/>
          <w:color w:val="auto"/>
          <w:sz w:val="21"/>
          <w:highlight w:val="none"/>
        </w:rPr>
        <w:sym w:font="Wingdings" w:char="00A8"/>
      </w:r>
      <w:r>
        <w:rPr>
          <w:rFonts w:hint="eastAsia" w:ascii="微软雅黑" w:hAnsi="微软雅黑" w:eastAsia="微软雅黑" w:cs="微软雅黑"/>
          <w:color w:val="auto"/>
          <w:sz w:val="21"/>
          <w:highlight w:val="none"/>
        </w:rPr>
        <w:t>竞争性磋商</w:t>
      </w:r>
    </w:p>
    <w:p w14:paraId="4C2CE782">
      <w:pPr>
        <w:pStyle w:val="29"/>
        <w:shd w:val="clear" w:color="auto" w:fill="auto"/>
        <w:snapToGrid w:val="0"/>
        <w:ind w:firstLine="420" w:firstLineChars="0"/>
        <w:rPr>
          <w:rFonts w:hint="eastAsia" w:ascii="微软雅黑" w:hAnsi="微软雅黑" w:eastAsia="微软雅黑" w:cs="微软雅黑"/>
          <w:color w:val="auto"/>
          <w:sz w:val="21"/>
          <w:highlight w:val="none"/>
          <w:u w:val="single"/>
        </w:rPr>
      </w:pPr>
      <w:r>
        <w:rPr>
          <w:rFonts w:hint="eastAsia" w:ascii="微软雅黑" w:hAnsi="微软雅黑" w:eastAsia="微软雅黑" w:cs="微软雅黑"/>
          <w:color w:val="auto"/>
          <w:highlight w:val="none"/>
        </w:rPr>
        <w:t xml:space="preserve">                  </w:t>
      </w:r>
      <w:r>
        <w:rPr>
          <w:rFonts w:hint="eastAsia" w:ascii="微软雅黑" w:hAnsi="微软雅黑" w:eastAsia="微软雅黑" w:cs="微软雅黑"/>
          <w:color w:val="auto"/>
          <w:sz w:val="21"/>
          <w:highlight w:val="none"/>
        </w:rPr>
        <w:sym w:font="Wingdings" w:char="00A8"/>
      </w:r>
      <w:r>
        <w:rPr>
          <w:rFonts w:hint="eastAsia" w:ascii="微软雅黑" w:hAnsi="微软雅黑" w:eastAsia="微软雅黑" w:cs="微软雅黑"/>
          <w:color w:val="auto"/>
          <w:sz w:val="21"/>
          <w:highlight w:val="none"/>
        </w:rPr>
        <w:t xml:space="preserve">询价 </w:t>
      </w:r>
      <w:r>
        <w:rPr>
          <w:rFonts w:hint="eastAsia" w:ascii="微软雅黑" w:hAnsi="微软雅黑" w:eastAsia="微软雅黑" w:cs="微软雅黑"/>
          <w:color w:val="auto"/>
          <w:sz w:val="21"/>
          <w:highlight w:val="none"/>
        </w:rPr>
        <w:sym w:font="Wingdings" w:char="00A8"/>
      </w:r>
      <w:r>
        <w:rPr>
          <w:rFonts w:hint="eastAsia" w:ascii="微软雅黑" w:hAnsi="微软雅黑" w:eastAsia="微软雅黑" w:cs="微软雅黑"/>
          <w:color w:val="auto"/>
          <w:sz w:val="21"/>
          <w:highlight w:val="none"/>
        </w:rPr>
        <w:t xml:space="preserve">单一来源 </w:t>
      </w:r>
      <w:r>
        <w:rPr>
          <w:rFonts w:hint="eastAsia" w:ascii="微软雅黑" w:hAnsi="微软雅黑" w:eastAsia="微软雅黑" w:cs="微软雅黑"/>
          <w:color w:val="auto"/>
          <w:sz w:val="21"/>
          <w:highlight w:val="none"/>
        </w:rPr>
        <w:sym w:font="Wingdings" w:char="00A8"/>
      </w:r>
      <w:r>
        <w:rPr>
          <w:rFonts w:hint="eastAsia" w:ascii="微软雅黑" w:hAnsi="微软雅黑" w:eastAsia="微软雅黑" w:cs="微软雅黑"/>
          <w:color w:val="auto"/>
          <w:sz w:val="21"/>
          <w:highlight w:val="none"/>
        </w:rPr>
        <w:t xml:space="preserve">框架协议 </w:t>
      </w:r>
      <w:r>
        <w:rPr>
          <w:rFonts w:hint="eastAsia" w:ascii="微软雅黑" w:hAnsi="微软雅黑" w:eastAsia="微软雅黑" w:cs="微软雅黑"/>
          <w:color w:val="auto"/>
          <w:sz w:val="21"/>
          <w:highlight w:val="none"/>
        </w:rPr>
        <w:sym w:font="Wingdings" w:char="00A8"/>
      </w:r>
      <w:r>
        <w:rPr>
          <w:rFonts w:hint="eastAsia" w:ascii="微软雅黑" w:hAnsi="微软雅黑" w:eastAsia="微软雅黑" w:cs="微软雅黑"/>
          <w:color w:val="auto"/>
          <w:sz w:val="21"/>
          <w:highlight w:val="none"/>
        </w:rPr>
        <w:t>其他：</w:t>
      </w:r>
      <w:r>
        <w:rPr>
          <w:rFonts w:hint="eastAsia" w:ascii="微软雅黑" w:hAnsi="微软雅黑" w:eastAsia="微软雅黑" w:cs="微软雅黑"/>
          <w:color w:val="auto"/>
          <w:sz w:val="21"/>
          <w:highlight w:val="none"/>
          <w:u w:val="single"/>
        </w:rPr>
        <w:t xml:space="preserve">          </w:t>
      </w:r>
    </w:p>
    <w:p w14:paraId="1F82D582">
      <w:pPr>
        <w:pStyle w:val="29"/>
        <w:shd w:val="clear" w:color="auto" w:fill="auto"/>
        <w:snapToGrid w:val="0"/>
        <w:ind w:firstLine="420" w:firstLineChars="0"/>
        <w:rPr>
          <w:rFonts w:hint="eastAsia" w:ascii="微软雅黑" w:hAnsi="微软雅黑" w:eastAsia="微软雅黑" w:cs="微软雅黑"/>
          <w:color w:val="auto"/>
          <w:sz w:val="21"/>
          <w:highlight w:val="none"/>
        </w:rPr>
      </w:pPr>
      <w:r>
        <w:rPr>
          <w:rFonts w:hint="eastAsia" w:ascii="微软雅黑" w:hAnsi="微软雅黑" w:eastAsia="微软雅黑" w:cs="微软雅黑"/>
          <w:color w:val="auto"/>
          <w:sz w:val="21"/>
          <w:highlight w:val="none"/>
        </w:rPr>
        <w:t>（注：在框架协议采购的第二阶段，可选择使用该合同文本）</w:t>
      </w:r>
    </w:p>
    <w:p w14:paraId="6BD9A8BA">
      <w:pPr>
        <w:pStyle w:val="29"/>
        <w:shd w:val="clear" w:color="auto" w:fill="auto"/>
        <w:snapToGrid w:val="0"/>
        <w:ind w:firstLine="220" w:firstLineChars="100"/>
        <w:rPr>
          <w:rFonts w:hint="eastAsia" w:ascii="微软雅黑" w:hAnsi="微软雅黑" w:eastAsia="微软雅黑" w:cs="微软雅黑"/>
          <w:color w:val="auto"/>
          <w:kern w:val="2"/>
          <w:sz w:val="21"/>
          <w:highlight w:val="none"/>
        </w:rPr>
      </w:pPr>
      <w:r>
        <w:rPr>
          <w:rFonts w:hint="eastAsia" w:ascii="微软雅黑" w:hAnsi="微软雅黑" w:eastAsia="微软雅黑" w:cs="微软雅黑"/>
          <w:color w:val="auto"/>
          <w:highlight w:val="none"/>
        </w:rPr>
        <w:t xml:space="preserve"> （</w:t>
      </w:r>
      <w:r>
        <w:rPr>
          <w:rFonts w:hint="eastAsia" w:ascii="微软雅黑" w:hAnsi="微软雅黑" w:eastAsia="微软雅黑" w:cs="微软雅黑"/>
          <w:color w:val="auto"/>
          <w:highlight w:val="none"/>
          <w:lang w:val="en"/>
        </w:rPr>
        <w:t>6</w:t>
      </w:r>
      <w:r>
        <w:rPr>
          <w:rFonts w:hint="eastAsia" w:ascii="微软雅黑" w:hAnsi="微软雅黑" w:eastAsia="微软雅黑" w:cs="微软雅黑"/>
          <w:color w:val="auto"/>
          <w:highlight w:val="none"/>
        </w:rPr>
        <w:t>）</w:t>
      </w:r>
      <w:r>
        <w:rPr>
          <w:rFonts w:hint="eastAsia" w:ascii="微软雅黑" w:hAnsi="微软雅黑" w:eastAsia="微软雅黑" w:cs="微软雅黑"/>
          <w:color w:val="auto"/>
          <w:kern w:val="2"/>
          <w:sz w:val="21"/>
          <w:highlight w:val="none"/>
        </w:rPr>
        <w:t>中标（成交）采购标的制造商是否为中小企业：</w:t>
      </w:r>
      <w:r>
        <w:rPr>
          <w:rFonts w:hint="eastAsia" w:ascii="微软雅黑" w:hAnsi="微软雅黑" w:eastAsia="微软雅黑" w:cs="微软雅黑"/>
          <w:color w:val="auto"/>
          <w:kern w:val="2"/>
          <w:sz w:val="21"/>
          <w:highlight w:val="none"/>
        </w:rPr>
        <w:sym w:font="Wingdings" w:char="00A8"/>
      </w:r>
      <w:r>
        <w:rPr>
          <w:rFonts w:hint="eastAsia" w:ascii="微软雅黑" w:hAnsi="微软雅黑" w:eastAsia="微软雅黑" w:cs="微软雅黑"/>
          <w:color w:val="auto"/>
          <w:kern w:val="2"/>
          <w:sz w:val="21"/>
          <w:highlight w:val="none"/>
        </w:rPr>
        <w:t xml:space="preserve">是      </w:t>
      </w:r>
      <w:r>
        <w:rPr>
          <w:rFonts w:hint="eastAsia" w:ascii="微软雅黑" w:hAnsi="微软雅黑" w:eastAsia="微软雅黑" w:cs="微软雅黑"/>
          <w:color w:val="auto"/>
          <w:kern w:val="2"/>
          <w:sz w:val="21"/>
          <w:highlight w:val="none"/>
        </w:rPr>
        <w:sym w:font="Wingdings" w:char="00A8"/>
      </w:r>
      <w:r>
        <w:rPr>
          <w:rFonts w:hint="eastAsia" w:ascii="微软雅黑" w:hAnsi="微软雅黑" w:eastAsia="微软雅黑" w:cs="微软雅黑"/>
          <w:color w:val="auto"/>
          <w:kern w:val="2"/>
          <w:sz w:val="21"/>
          <w:highlight w:val="none"/>
        </w:rPr>
        <w:t>否</w:t>
      </w:r>
    </w:p>
    <w:p w14:paraId="031E1D10">
      <w:pPr>
        <w:shd w:val="clear" w:color="auto" w:fill="auto"/>
        <w:adjustRightInd w:val="0"/>
        <w:snapToGrid w:val="0"/>
        <w:spacing w:line="400" w:lineRule="exact"/>
        <w:rPr>
          <w:rFonts w:hint="eastAsia" w:ascii="微软雅黑" w:hAnsi="微软雅黑" w:eastAsia="微软雅黑" w:cs="微软雅黑"/>
          <w:iCs/>
          <w:color w:val="auto"/>
          <w:szCs w:val="21"/>
          <w:highlight w:val="none"/>
        </w:rPr>
      </w:pPr>
      <w:r>
        <w:rPr>
          <w:rFonts w:hint="eastAsia" w:ascii="微软雅黑" w:hAnsi="微软雅黑" w:eastAsia="微软雅黑" w:cs="微软雅黑"/>
          <w:color w:val="auto"/>
          <w:szCs w:val="21"/>
          <w:highlight w:val="none"/>
        </w:rPr>
        <w:t xml:space="preserve">         本合同是否为专门面向中小企业的采购合同（中小企业预留合同）：</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rPr>
        <w:t xml:space="preserve">是    </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rPr>
        <w:t>否</w:t>
      </w:r>
    </w:p>
    <w:p w14:paraId="7DF51A18">
      <w:pPr>
        <w:shd w:val="clear" w:color="auto" w:fill="auto"/>
        <w:adjustRightInd w:val="0"/>
        <w:snapToGrid w:val="0"/>
        <w:spacing w:line="400" w:lineRule="exact"/>
        <w:rPr>
          <w:rFonts w:hint="eastAsia" w:ascii="微软雅黑" w:hAnsi="微软雅黑" w:eastAsia="微软雅黑" w:cs="微软雅黑"/>
          <w:iCs/>
          <w:color w:val="auto"/>
          <w:szCs w:val="21"/>
          <w:highlight w:val="none"/>
        </w:rPr>
      </w:pPr>
      <w:r>
        <w:rPr>
          <w:rFonts w:hint="eastAsia" w:ascii="微软雅黑" w:hAnsi="微软雅黑" w:eastAsia="微软雅黑" w:cs="微软雅黑"/>
          <w:color w:val="auto"/>
          <w:highlight w:val="none"/>
        </w:rPr>
        <w:t xml:space="preserve">         若本项目不专门面向中小企业采购，是否给予小微企业评审优惠：</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rPr>
        <w:t xml:space="preserve">是   </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rPr>
        <w:t>否</w:t>
      </w:r>
    </w:p>
    <w:p w14:paraId="7A81CFAD">
      <w:pPr>
        <w:shd w:val="clear" w:color="auto" w:fill="auto"/>
        <w:adjustRightInd w:val="0"/>
        <w:snapToGrid w:val="0"/>
        <w:spacing w:line="400" w:lineRule="exact"/>
        <w:rPr>
          <w:rFonts w:hint="eastAsia" w:ascii="微软雅黑" w:hAnsi="微软雅黑" w:eastAsia="微软雅黑" w:cs="微软雅黑"/>
          <w:iCs/>
          <w:color w:val="auto"/>
          <w:szCs w:val="21"/>
          <w:highlight w:val="none"/>
        </w:rPr>
      </w:pPr>
      <w:r>
        <w:rPr>
          <w:rFonts w:hint="eastAsia" w:ascii="微软雅黑" w:hAnsi="微软雅黑" w:eastAsia="微软雅黑" w:cs="微软雅黑"/>
          <w:color w:val="auto"/>
          <w:highlight w:val="none"/>
        </w:rPr>
        <w:t xml:space="preserve">         中标（成交）采购标的制造商是否为残疾人福利性单位：</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rPr>
        <w:t xml:space="preserve">是   </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rPr>
        <w:t>否</w:t>
      </w:r>
    </w:p>
    <w:p w14:paraId="73399DAD">
      <w:pPr>
        <w:shd w:val="clear" w:color="auto" w:fill="auto"/>
        <w:snapToGrid w:val="0"/>
        <w:spacing w:line="400" w:lineRule="exact"/>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rPr>
        <w:t xml:space="preserve">         中标（成交）采购标的制造商是否为监狱企业：</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rPr>
        <w:t xml:space="preserve">是       </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rPr>
        <w:t>否</w:t>
      </w:r>
    </w:p>
    <w:p w14:paraId="32C6A089">
      <w:pPr>
        <w:shd w:val="clear" w:color="auto" w:fill="auto"/>
        <w:adjustRightInd w:val="0"/>
        <w:snapToGrid w:val="0"/>
        <w:spacing w:line="400" w:lineRule="exact"/>
        <w:ind w:firstLine="420" w:firstLineChars="200"/>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w:t>
      </w:r>
      <w:r>
        <w:rPr>
          <w:rFonts w:hint="eastAsia" w:ascii="微软雅黑" w:hAnsi="微软雅黑" w:eastAsia="微软雅黑" w:cs="微软雅黑"/>
          <w:color w:val="auto"/>
          <w:szCs w:val="21"/>
          <w:highlight w:val="none"/>
          <w:lang w:val="en"/>
        </w:rPr>
        <w:t>7</w:t>
      </w:r>
      <w:r>
        <w:rPr>
          <w:rFonts w:hint="eastAsia" w:ascii="微软雅黑" w:hAnsi="微软雅黑" w:eastAsia="微软雅黑" w:cs="微软雅黑"/>
          <w:color w:val="auto"/>
          <w:szCs w:val="21"/>
          <w:highlight w:val="none"/>
        </w:rPr>
        <w:t>）合同是否分包：</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rPr>
        <w:t xml:space="preserve">是       </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rPr>
        <w:t>否</w:t>
      </w:r>
    </w:p>
    <w:p w14:paraId="1623273C">
      <w:pPr>
        <w:shd w:val="clear" w:color="auto" w:fill="auto"/>
        <w:adjustRightInd w:val="0"/>
        <w:snapToGrid w:val="0"/>
        <w:spacing w:line="400" w:lineRule="exact"/>
        <w:ind w:firstLine="840" w:firstLineChars="400"/>
        <w:rPr>
          <w:rFonts w:hint="eastAsia" w:ascii="微软雅黑" w:hAnsi="微软雅黑" w:eastAsia="微软雅黑" w:cs="微软雅黑"/>
          <w:color w:val="auto"/>
          <w:szCs w:val="21"/>
          <w:highlight w:val="none"/>
          <w:u w:val="single"/>
        </w:rPr>
      </w:pPr>
      <w:r>
        <w:rPr>
          <w:rFonts w:hint="eastAsia" w:ascii="微软雅黑" w:hAnsi="微软雅黑" w:eastAsia="微软雅黑" w:cs="微软雅黑"/>
          <w:color w:val="auto"/>
          <w:szCs w:val="21"/>
          <w:highlight w:val="none"/>
        </w:rPr>
        <w:t xml:space="preserve"> 分包主要内容：</w:t>
      </w:r>
      <w:r>
        <w:rPr>
          <w:rFonts w:hint="eastAsia" w:ascii="微软雅黑" w:hAnsi="微软雅黑" w:eastAsia="微软雅黑" w:cs="微软雅黑"/>
          <w:color w:val="auto"/>
          <w:szCs w:val="21"/>
          <w:highlight w:val="none"/>
          <w:u w:val="single"/>
        </w:rPr>
        <w:t xml:space="preserve">                                            </w:t>
      </w:r>
    </w:p>
    <w:p w14:paraId="6FDF7465">
      <w:pPr>
        <w:shd w:val="clear" w:color="auto" w:fill="auto"/>
        <w:adjustRightInd w:val="0"/>
        <w:snapToGrid w:val="0"/>
        <w:spacing w:line="400" w:lineRule="exact"/>
        <w:ind w:firstLine="840" w:firstLineChars="400"/>
        <w:rPr>
          <w:rFonts w:hint="eastAsia" w:ascii="微软雅黑" w:hAnsi="微软雅黑" w:eastAsia="微软雅黑" w:cs="微软雅黑"/>
          <w:color w:val="auto"/>
          <w:szCs w:val="21"/>
          <w:highlight w:val="none"/>
          <w:u w:val="single"/>
        </w:rPr>
      </w:pPr>
      <w:r>
        <w:rPr>
          <w:rFonts w:hint="eastAsia" w:ascii="微软雅黑" w:hAnsi="微软雅黑" w:eastAsia="微软雅黑" w:cs="微软雅黑"/>
          <w:color w:val="auto"/>
          <w:szCs w:val="21"/>
          <w:highlight w:val="none"/>
        </w:rPr>
        <w:t xml:space="preserve"> 分包供应商/制造商名称（如供应商和制造商不同，请分别填写）：</w:t>
      </w:r>
      <w:r>
        <w:rPr>
          <w:rFonts w:hint="eastAsia" w:ascii="微软雅黑" w:hAnsi="微软雅黑" w:eastAsia="微软雅黑" w:cs="微软雅黑"/>
          <w:color w:val="auto"/>
          <w:szCs w:val="21"/>
          <w:highlight w:val="none"/>
          <w:u w:val="single"/>
        </w:rPr>
        <w:t xml:space="preserve">                                                    </w:t>
      </w:r>
    </w:p>
    <w:p w14:paraId="59ABB422">
      <w:pPr>
        <w:shd w:val="clear" w:color="auto" w:fill="auto"/>
        <w:adjustRightInd w:val="0"/>
        <w:snapToGrid w:val="0"/>
        <w:spacing w:line="400" w:lineRule="exact"/>
        <w:ind w:firstLine="840" w:firstLineChars="400"/>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 xml:space="preserve"> 分包供应商/制造商类型（如果供应商和制造商不同，只填写制造商类型）：</w:t>
      </w:r>
    </w:p>
    <w:p w14:paraId="5F93D867">
      <w:pPr>
        <w:shd w:val="clear" w:color="auto" w:fill="auto"/>
        <w:adjustRightInd w:val="0"/>
        <w:snapToGrid w:val="0"/>
        <w:spacing w:line="400" w:lineRule="exact"/>
        <w:ind w:firstLine="840" w:firstLineChars="400"/>
        <w:rPr>
          <w:rFonts w:hint="eastAsia" w:ascii="微软雅黑" w:hAnsi="微软雅黑" w:eastAsia="微软雅黑" w:cs="微软雅黑"/>
          <w:iCs/>
          <w:color w:val="auto"/>
          <w:szCs w:val="21"/>
          <w:highlight w:val="none"/>
        </w:rPr>
      </w:pPr>
      <w:r>
        <w:rPr>
          <w:rFonts w:hint="eastAsia" w:ascii="微软雅黑" w:hAnsi="微软雅黑" w:eastAsia="微软雅黑" w:cs="微软雅黑"/>
          <w:iCs/>
          <w:color w:val="auto"/>
          <w:szCs w:val="21"/>
          <w:highlight w:val="none"/>
        </w:rPr>
        <w:t xml:space="preserve"> </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rPr>
        <w:t xml:space="preserve">大型企业  </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rPr>
        <w:t xml:space="preserve">中型企业  </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rPr>
        <w:t xml:space="preserve">小微型企业  </w:t>
      </w:r>
    </w:p>
    <w:p w14:paraId="2C809069">
      <w:pPr>
        <w:shd w:val="clear" w:color="auto" w:fill="auto"/>
        <w:adjustRightInd w:val="0"/>
        <w:snapToGrid w:val="0"/>
        <w:spacing w:line="400" w:lineRule="exact"/>
        <w:ind w:firstLine="840" w:firstLineChars="400"/>
        <w:rPr>
          <w:rFonts w:hint="eastAsia" w:ascii="微软雅黑" w:hAnsi="微软雅黑" w:eastAsia="微软雅黑" w:cs="微软雅黑"/>
          <w:color w:val="auto"/>
          <w:highlight w:val="none"/>
        </w:rPr>
      </w:pPr>
      <w:r>
        <w:rPr>
          <w:rFonts w:hint="eastAsia" w:ascii="微软雅黑" w:hAnsi="微软雅黑" w:eastAsia="微软雅黑" w:cs="微软雅黑"/>
          <w:iCs/>
          <w:color w:val="auto"/>
          <w:szCs w:val="21"/>
          <w:highlight w:val="none"/>
        </w:rPr>
        <w:t xml:space="preserve"> </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rPr>
        <w:t xml:space="preserve">残疾人福利性单位 </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rPr>
        <w:t xml:space="preserve">监狱企业 </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rPr>
        <w:t>其他</w:t>
      </w:r>
    </w:p>
    <w:p w14:paraId="4E35E184">
      <w:pPr>
        <w:shd w:val="clear" w:color="auto" w:fill="auto"/>
        <w:adjustRightInd w:val="0"/>
        <w:snapToGrid w:val="0"/>
        <w:spacing w:line="400" w:lineRule="exact"/>
        <w:rPr>
          <w:rFonts w:hint="eastAsia" w:ascii="微软雅黑" w:hAnsi="微软雅黑" w:eastAsia="微软雅黑" w:cs="微软雅黑"/>
          <w:iCs/>
          <w:color w:val="auto"/>
          <w:szCs w:val="21"/>
          <w:highlight w:val="none"/>
        </w:rPr>
      </w:pPr>
      <w:r>
        <w:rPr>
          <w:rFonts w:hint="eastAsia" w:ascii="微软雅黑" w:hAnsi="微软雅黑" w:eastAsia="微软雅黑" w:cs="微软雅黑"/>
          <w:color w:val="auto"/>
          <w:szCs w:val="21"/>
          <w:highlight w:val="none"/>
        </w:rPr>
        <w:t xml:space="preserve">    （</w:t>
      </w:r>
      <w:r>
        <w:rPr>
          <w:rFonts w:hint="eastAsia" w:ascii="微软雅黑" w:hAnsi="微软雅黑" w:eastAsia="微软雅黑" w:cs="微软雅黑"/>
          <w:color w:val="auto"/>
          <w:szCs w:val="21"/>
          <w:highlight w:val="none"/>
          <w:lang w:val="en"/>
        </w:rPr>
        <w:t>8</w:t>
      </w:r>
      <w:r>
        <w:rPr>
          <w:rFonts w:hint="eastAsia" w:ascii="微软雅黑" w:hAnsi="微软雅黑" w:eastAsia="微软雅黑" w:cs="微软雅黑"/>
          <w:color w:val="auto"/>
          <w:szCs w:val="21"/>
          <w:highlight w:val="none"/>
        </w:rPr>
        <w:t>）中标（成交）供应商是否为外商投资企业：</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rPr>
        <w:t xml:space="preserve">是       </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rPr>
        <w:t>否</w:t>
      </w:r>
    </w:p>
    <w:p w14:paraId="4F130F1D">
      <w:pPr>
        <w:pStyle w:val="29"/>
        <w:shd w:val="clear" w:color="auto" w:fill="auto"/>
        <w:tabs>
          <w:tab w:val="left" w:pos="1340"/>
        </w:tabs>
        <w:ind w:firstLine="420"/>
        <w:rPr>
          <w:rFonts w:hint="eastAsia" w:ascii="微软雅黑" w:hAnsi="微软雅黑" w:eastAsia="微软雅黑" w:cs="微软雅黑"/>
          <w:color w:val="auto"/>
          <w:sz w:val="21"/>
          <w:highlight w:val="none"/>
          <w:u w:val="single"/>
        </w:rPr>
      </w:pPr>
      <w:r>
        <w:rPr>
          <w:rFonts w:hint="eastAsia" w:ascii="微软雅黑" w:hAnsi="微软雅黑" w:eastAsia="微软雅黑" w:cs="微软雅黑"/>
          <w:color w:val="auto"/>
          <w:sz w:val="21"/>
          <w:highlight w:val="none"/>
        </w:rPr>
        <w:t xml:space="preserve">     外商投资企业类型：</w:t>
      </w:r>
      <w:r>
        <w:rPr>
          <w:rFonts w:hint="eastAsia" w:ascii="微软雅黑" w:hAnsi="微软雅黑" w:eastAsia="微软雅黑" w:cs="微软雅黑"/>
          <w:iCs/>
          <w:color w:val="auto"/>
          <w:sz w:val="21"/>
          <w:highlight w:val="none"/>
        </w:rPr>
        <w:sym w:font="Wingdings" w:char="00A8"/>
      </w:r>
      <w:r>
        <w:rPr>
          <w:rFonts w:hint="eastAsia" w:ascii="微软雅黑" w:hAnsi="微软雅黑" w:eastAsia="微软雅黑" w:cs="微软雅黑"/>
          <w:color w:val="auto"/>
          <w:sz w:val="21"/>
          <w:highlight w:val="none"/>
        </w:rPr>
        <w:t xml:space="preserve">全部由外国投资者投资  </w:t>
      </w:r>
      <w:r>
        <w:rPr>
          <w:rFonts w:hint="eastAsia" w:ascii="微软雅黑" w:hAnsi="微软雅黑" w:eastAsia="微软雅黑" w:cs="微软雅黑"/>
          <w:iCs/>
          <w:color w:val="auto"/>
          <w:sz w:val="21"/>
          <w:highlight w:val="none"/>
        </w:rPr>
        <w:sym w:font="Wingdings" w:char="00A8"/>
      </w:r>
      <w:r>
        <w:rPr>
          <w:rFonts w:hint="eastAsia" w:ascii="微软雅黑" w:hAnsi="微软雅黑" w:eastAsia="微软雅黑" w:cs="微软雅黑"/>
          <w:iCs/>
          <w:color w:val="auto"/>
          <w:sz w:val="21"/>
          <w:highlight w:val="none"/>
        </w:rPr>
        <w:t>部分由外国投资者投资</w:t>
      </w:r>
    </w:p>
    <w:p w14:paraId="36CAC38C">
      <w:pPr>
        <w:shd w:val="clear" w:color="auto" w:fill="auto"/>
        <w:adjustRightInd w:val="0"/>
        <w:snapToGrid w:val="0"/>
        <w:spacing w:line="400" w:lineRule="exact"/>
        <w:ind w:firstLine="420" w:firstLineChars="200"/>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w:t>
      </w:r>
      <w:r>
        <w:rPr>
          <w:rFonts w:hint="eastAsia" w:ascii="微软雅黑" w:hAnsi="微软雅黑" w:eastAsia="微软雅黑" w:cs="微软雅黑"/>
          <w:color w:val="auto"/>
          <w:szCs w:val="21"/>
          <w:highlight w:val="none"/>
          <w:lang w:val="en"/>
        </w:rPr>
        <w:t>9</w:t>
      </w:r>
      <w:r>
        <w:rPr>
          <w:rFonts w:hint="eastAsia" w:ascii="微软雅黑" w:hAnsi="微软雅黑" w:eastAsia="微软雅黑" w:cs="微软雅黑"/>
          <w:color w:val="auto"/>
          <w:szCs w:val="21"/>
          <w:highlight w:val="none"/>
        </w:rPr>
        <w:t>）是否涉及进口产品：</w:t>
      </w:r>
    </w:p>
    <w:p w14:paraId="18D00D4A">
      <w:pPr>
        <w:shd w:val="clear" w:color="auto" w:fill="auto"/>
        <w:adjustRightInd w:val="0"/>
        <w:snapToGrid w:val="0"/>
        <w:spacing w:line="400" w:lineRule="exact"/>
        <w:ind w:firstLine="840" w:firstLineChars="400"/>
        <w:rPr>
          <w:rFonts w:hint="eastAsia" w:ascii="微软雅黑" w:hAnsi="微软雅黑" w:eastAsia="微软雅黑" w:cs="微软雅黑"/>
          <w:color w:val="auto"/>
          <w:szCs w:val="21"/>
          <w:highlight w:val="none"/>
          <w:u w:val="single"/>
        </w:rPr>
      </w:pPr>
      <w:r>
        <w:rPr>
          <w:rFonts w:hint="eastAsia" w:ascii="微软雅黑" w:hAnsi="微软雅黑" w:eastAsia="微软雅黑" w:cs="微软雅黑"/>
          <w:color w:val="auto"/>
          <w:szCs w:val="21"/>
          <w:highlight w:val="none"/>
        </w:rPr>
        <w:t xml:space="preserve"> </w:t>
      </w:r>
      <w:r>
        <w:rPr>
          <w:rFonts w:hint="eastAsia" w:ascii="微软雅黑" w:hAnsi="微软雅黑" w:eastAsia="微软雅黑" w:cs="微软雅黑"/>
          <w:color w:val="auto"/>
          <w:szCs w:val="21"/>
          <w:highlight w:val="none"/>
        </w:rPr>
        <w:sym w:font="Wingdings" w:char="00A8"/>
      </w:r>
      <w:r>
        <w:rPr>
          <w:rFonts w:hint="eastAsia" w:ascii="微软雅黑" w:hAnsi="微软雅黑" w:eastAsia="微软雅黑" w:cs="微软雅黑"/>
          <w:color w:val="auto"/>
          <w:szCs w:val="21"/>
          <w:highlight w:val="none"/>
        </w:rPr>
        <w:t>是，《政府采购品目分类目录》底级品目名称：</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rPr>
        <w:t xml:space="preserve"> 金额：</w:t>
      </w:r>
      <w:r>
        <w:rPr>
          <w:rFonts w:hint="eastAsia" w:ascii="微软雅黑" w:hAnsi="微软雅黑" w:eastAsia="微软雅黑" w:cs="微软雅黑"/>
          <w:color w:val="auto"/>
          <w:szCs w:val="21"/>
          <w:highlight w:val="none"/>
          <w:u w:val="single"/>
        </w:rPr>
        <w:t xml:space="preserve">        </w:t>
      </w:r>
    </w:p>
    <w:p w14:paraId="2D542A3C">
      <w:pPr>
        <w:shd w:val="clear" w:color="auto" w:fill="auto"/>
        <w:adjustRightInd w:val="0"/>
        <w:snapToGrid w:val="0"/>
        <w:spacing w:line="400" w:lineRule="exact"/>
        <w:ind w:firstLine="840" w:firstLineChars="400"/>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 xml:space="preserve">        国别：</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rPr>
        <w:t xml:space="preserve"> 品牌：</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rPr>
        <w:t xml:space="preserve"> 规格型号：</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rPr>
        <w:t xml:space="preserve">      </w:t>
      </w:r>
    </w:p>
    <w:p w14:paraId="6A9617F6">
      <w:pPr>
        <w:shd w:val="clear" w:color="auto" w:fill="auto"/>
        <w:adjustRightInd w:val="0"/>
        <w:snapToGrid w:val="0"/>
        <w:spacing w:line="400" w:lineRule="exact"/>
        <w:ind w:firstLine="840" w:firstLineChars="400"/>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 xml:space="preserve"> </w:t>
      </w:r>
      <w:r>
        <w:rPr>
          <w:rFonts w:hint="eastAsia" w:ascii="微软雅黑" w:hAnsi="微软雅黑" w:eastAsia="微软雅黑" w:cs="微软雅黑"/>
          <w:color w:val="auto"/>
          <w:szCs w:val="21"/>
          <w:highlight w:val="none"/>
        </w:rPr>
        <w:sym w:font="Wingdings" w:char="00A8"/>
      </w:r>
      <w:r>
        <w:rPr>
          <w:rFonts w:hint="eastAsia" w:ascii="微软雅黑" w:hAnsi="微软雅黑" w:eastAsia="微软雅黑" w:cs="微软雅黑"/>
          <w:color w:val="auto"/>
          <w:szCs w:val="21"/>
          <w:highlight w:val="none"/>
        </w:rPr>
        <w:t>否</w:t>
      </w:r>
    </w:p>
    <w:p w14:paraId="77C5E711">
      <w:pPr>
        <w:shd w:val="clear" w:color="auto" w:fill="auto"/>
        <w:tabs>
          <w:tab w:val="left" w:pos="740"/>
        </w:tabs>
        <w:adjustRightInd w:val="0"/>
        <w:snapToGrid w:val="0"/>
        <w:spacing w:line="400" w:lineRule="exac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 xml:space="preserve">    （1</w:t>
      </w:r>
      <w:r>
        <w:rPr>
          <w:rFonts w:hint="eastAsia" w:ascii="微软雅黑" w:hAnsi="微软雅黑" w:eastAsia="微软雅黑" w:cs="微软雅黑"/>
          <w:color w:val="auto"/>
          <w:szCs w:val="21"/>
          <w:highlight w:val="none"/>
          <w:lang w:val="en"/>
        </w:rPr>
        <w:t>0</w:t>
      </w:r>
      <w:r>
        <w:rPr>
          <w:rFonts w:hint="eastAsia" w:ascii="微软雅黑" w:hAnsi="微软雅黑" w:eastAsia="微软雅黑" w:cs="微软雅黑"/>
          <w:color w:val="auto"/>
          <w:szCs w:val="21"/>
          <w:highlight w:val="none"/>
        </w:rPr>
        <w:t>）是否涉及节能产品：</w:t>
      </w:r>
    </w:p>
    <w:p w14:paraId="06020D51">
      <w:pPr>
        <w:shd w:val="clear" w:color="auto" w:fill="auto"/>
        <w:tabs>
          <w:tab w:val="left" w:pos="740"/>
        </w:tabs>
        <w:adjustRightInd w:val="0"/>
        <w:snapToGrid w:val="0"/>
        <w:spacing w:line="400" w:lineRule="exact"/>
        <w:rPr>
          <w:rFonts w:hint="eastAsia" w:ascii="微软雅黑" w:hAnsi="微软雅黑" w:eastAsia="微软雅黑" w:cs="微软雅黑"/>
          <w:iCs/>
          <w:color w:val="auto"/>
          <w:szCs w:val="21"/>
          <w:highlight w:val="none"/>
        </w:rPr>
      </w:pPr>
      <w:r>
        <w:rPr>
          <w:rFonts w:hint="eastAsia" w:ascii="微软雅黑" w:hAnsi="微软雅黑" w:eastAsia="微软雅黑" w:cs="微软雅黑"/>
          <w:color w:val="auto"/>
          <w:szCs w:val="21"/>
          <w:highlight w:val="none"/>
        </w:rPr>
        <w:t xml:space="preserve">         </w:t>
      </w:r>
      <w:r>
        <w:rPr>
          <w:rFonts w:hint="eastAsia" w:ascii="微软雅黑" w:hAnsi="微软雅黑" w:eastAsia="微软雅黑" w:cs="微软雅黑"/>
          <w:color w:val="auto"/>
          <w:szCs w:val="21"/>
          <w:highlight w:val="none"/>
        </w:rPr>
        <w:sym w:font="Wingdings" w:char="00A8"/>
      </w:r>
      <w:r>
        <w:rPr>
          <w:rFonts w:hint="eastAsia" w:ascii="微软雅黑" w:hAnsi="微软雅黑" w:eastAsia="微软雅黑" w:cs="微软雅黑"/>
          <w:color w:val="auto"/>
          <w:szCs w:val="21"/>
          <w:highlight w:val="none"/>
        </w:rPr>
        <w:t>是，《节能产品政府采购品目清单》的底级品目名称：</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iCs/>
          <w:color w:val="auto"/>
          <w:szCs w:val="21"/>
          <w:highlight w:val="none"/>
        </w:rPr>
        <w:t xml:space="preserve">     </w:t>
      </w:r>
    </w:p>
    <w:p w14:paraId="649AB4C2">
      <w:pPr>
        <w:shd w:val="clear" w:color="auto" w:fill="auto"/>
        <w:tabs>
          <w:tab w:val="left" w:pos="740"/>
        </w:tabs>
        <w:adjustRightInd w:val="0"/>
        <w:snapToGrid w:val="0"/>
        <w:spacing w:line="400" w:lineRule="exact"/>
        <w:rPr>
          <w:rFonts w:hint="eastAsia" w:ascii="微软雅黑" w:hAnsi="微软雅黑" w:eastAsia="微软雅黑" w:cs="微软雅黑"/>
          <w:iCs/>
          <w:color w:val="auto"/>
          <w:szCs w:val="21"/>
          <w:highlight w:val="none"/>
        </w:rPr>
      </w:pPr>
      <w:r>
        <w:rPr>
          <w:rFonts w:hint="eastAsia" w:ascii="微软雅黑" w:hAnsi="微软雅黑" w:eastAsia="微软雅黑" w:cs="微软雅黑"/>
          <w:iCs/>
          <w:color w:val="auto"/>
          <w:szCs w:val="21"/>
          <w:highlight w:val="none"/>
        </w:rPr>
        <w:t xml:space="preserve">                </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rPr>
        <w:t xml:space="preserve">强制采购       </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rPr>
        <w:t xml:space="preserve">优先采购    </w:t>
      </w:r>
    </w:p>
    <w:p w14:paraId="756C34D0">
      <w:pPr>
        <w:shd w:val="clear" w:color="auto" w:fill="auto"/>
        <w:tabs>
          <w:tab w:val="left" w:pos="740"/>
        </w:tabs>
        <w:adjustRightInd w:val="0"/>
        <w:snapToGrid w:val="0"/>
        <w:spacing w:line="400" w:lineRule="exact"/>
        <w:rPr>
          <w:rFonts w:hint="eastAsia" w:ascii="微软雅黑" w:hAnsi="微软雅黑" w:eastAsia="微软雅黑" w:cs="微软雅黑"/>
          <w:color w:val="auto"/>
          <w:szCs w:val="21"/>
          <w:highlight w:val="none"/>
        </w:rPr>
      </w:pPr>
      <w:r>
        <w:rPr>
          <w:rFonts w:hint="eastAsia" w:ascii="微软雅黑" w:hAnsi="微软雅黑" w:eastAsia="微软雅黑" w:cs="微软雅黑"/>
          <w:iCs/>
          <w:color w:val="auto"/>
          <w:szCs w:val="21"/>
          <w:highlight w:val="none"/>
        </w:rPr>
        <w:t xml:space="preserve">         </w:t>
      </w:r>
      <w:r>
        <w:rPr>
          <w:rFonts w:hint="eastAsia" w:ascii="微软雅黑" w:hAnsi="微软雅黑" w:eastAsia="微软雅黑" w:cs="微软雅黑"/>
          <w:color w:val="auto"/>
          <w:szCs w:val="21"/>
          <w:highlight w:val="none"/>
        </w:rPr>
        <w:sym w:font="Wingdings" w:char="00A8"/>
      </w:r>
      <w:r>
        <w:rPr>
          <w:rFonts w:hint="eastAsia" w:ascii="微软雅黑" w:hAnsi="微软雅黑" w:eastAsia="微软雅黑" w:cs="微软雅黑"/>
          <w:color w:val="auto"/>
          <w:szCs w:val="21"/>
          <w:highlight w:val="none"/>
        </w:rPr>
        <w:t>否</w:t>
      </w:r>
    </w:p>
    <w:p w14:paraId="3E42AAA4">
      <w:pPr>
        <w:shd w:val="clear" w:color="auto" w:fill="auto"/>
        <w:tabs>
          <w:tab w:val="left" w:pos="740"/>
        </w:tabs>
        <w:adjustRightInd w:val="0"/>
        <w:snapToGrid w:val="0"/>
        <w:spacing w:line="400" w:lineRule="exac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 xml:space="preserve">          是否涉及环境标志产品：</w:t>
      </w:r>
    </w:p>
    <w:p w14:paraId="206DFCDE">
      <w:pPr>
        <w:shd w:val="clear" w:color="auto" w:fill="auto"/>
        <w:tabs>
          <w:tab w:val="left" w:pos="740"/>
        </w:tabs>
        <w:adjustRightInd w:val="0"/>
        <w:snapToGrid w:val="0"/>
        <w:spacing w:line="400" w:lineRule="exac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 xml:space="preserve">         </w:t>
      </w:r>
      <w:r>
        <w:rPr>
          <w:rFonts w:hint="eastAsia" w:ascii="微软雅黑" w:hAnsi="微软雅黑" w:eastAsia="微软雅黑" w:cs="微软雅黑"/>
          <w:color w:val="auto"/>
          <w:szCs w:val="21"/>
          <w:highlight w:val="none"/>
        </w:rPr>
        <w:sym w:font="Wingdings" w:char="00A8"/>
      </w:r>
      <w:r>
        <w:rPr>
          <w:rFonts w:hint="eastAsia" w:ascii="微软雅黑" w:hAnsi="微软雅黑" w:eastAsia="微软雅黑" w:cs="微软雅黑"/>
          <w:color w:val="auto"/>
          <w:szCs w:val="21"/>
          <w:highlight w:val="none"/>
        </w:rPr>
        <w:t>是，《环境标志产品政府采购品目清单》的底级品目名称：</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iCs/>
          <w:color w:val="auto"/>
          <w:szCs w:val="21"/>
          <w:highlight w:val="none"/>
        </w:rPr>
        <w:t xml:space="preserve"> </w:t>
      </w:r>
    </w:p>
    <w:p w14:paraId="7E25A0EE">
      <w:pPr>
        <w:shd w:val="clear" w:color="auto" w:fill="auto"/>
        <w:tabs>
          <w:tab w:val="left" w:pos="740"/>
        </w:tabs>
        <w:adjustRightInd w:val="0"/>
        <w:snapToGrid w:val="0"/>
        <w:spacing w:line="400" w:lineRule="exact"/>
        <w:rPr>
          <w:rFonts w:hint="eastAsia" w:ascii="微软雅黑" w:hAnsi="微软雅黑" w:eastAsia="微软雅黑" w:cs="微软雅黑"/>
          <w:iCs/>
          <w:color w:val="auto"/>
          <w:szCs w:val="21"/>
          <w:highlight w:val="none"/>
        </w:rPr>
      </w:pPr>
      <w:r>
        <w:rPr>
          <w:rFonts w:hint="eastAsia" w:ascii="微软雅黑" w:hAnsi="微软雅黑" w:eastAsia="微软雅黑" w:cs="微软雅黑"/>
          <w:iCs/>
          <w:color w:val="auto"/>
          <w:szCs w:val="21"/>
          <w:highlight w:val="none"/>
        </w:rPr>
        <w:t xml:space="preserve">                </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rPr>
        <w:t xml:space="preserve">强制采购       </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rPr>
        <w:t xml:space="preserve">优先采购    </w:t>
      </w:r>
    </w:p>
    <w:p w14:paraId="1250F95C">
      <w:pPr>
        <w:shd w:val="clear" w:color="auto" w:fill="auto"/>
        <w:tabs>
          <w:tab w:val="left" w:pos="740"/>
        </w:tabs>
        <w:adjustRightInd w:val="0"/>
        <w:snapToGrid w:val="0"/>
        <w:spacing w:line="400" w:lineRule="exact"/>
        <w:rPr>
          <w:rFonts w:hint="eastAsia" w:ascii="微软雅黑" w:hAnsi="微软雅黑" w:eastAsia="微软雅黑" w:cs="微软雅黑"/>
          <w:color w:val="auto"/>
          <w:szCs w:val="21"/>
          <w:highlight w:val="none"/>
        </w:rPr>
      </w:pPr>
      <w:r>
        <w:rPr>
          <w:rFonts w:hint="eastAsia" w:ascii="微软雅黑" w:hAnsi="微软雅黑" w:eastAsia="微软雅黑" w:cs="微软雅黑"/>
          <w:iCs/>
          <w:color w:val="auto"/>
          <w:szCs w:val="21"/>
          <w:highlight w:val="none"/>
        </w:rPr>
        <w:t xml:space="preserve">         </w:t>
      </w:r>
      <w:r>
        <w:rPr>
          <w:rFonts w:hint="eastAsia" w:ascii="微软雅黑" w:hAnsi="微软雅黑" w:eastAsia="微软雅黑" w:cs="微软雅黑"/>
          <w:color w:val="auto"/>
          <w:szCs w:val="21"/>
          <w:highlight w:val="none"/>
        </w:rPr>
        <w:sym w:font="Wingdings" w:char="00A8"/>
      </w:r>
      <w:r>
        <w:rPr>
          <w:rFonts w:hint="eastAsia" w:ascii="微软雅黑" w:hAnsi="微软雅黑" w:eastAsia="微软雅黑" w:cs="微软雅黑"/>
          <w:color w:val="auto"/>
          <w:szCs w:val="21"/>
          <w:highlight w:val="none"/>
        </w:rPr>
        <w:t>否</w:t>
      </w:r>
    </w:p>
    <w:p w14:paraId="46D3313F">
      <w:pPr>
        <w:pStyle w:val="29"/>
        <w:shd w:val="clear" w:color="auto" w:fill="auto"/>
        <w:snapToGrid w:val="0"/>
        <w:ind w:firstLine="0" w:firstLineChars="0"/>
        <w:rPr>
          <w:rFonts w:hint="eastAsia" w:ascii="微软雅黑" w:hAnsi="微软雅黑" w:eastAsia="微软雅黑" w:cs="微软雅黑"/>
          <w:color w:val="auto"/>
          <w:kern w:val="2"/>
          <w:sz w:val="21"/>
          <w:highlight w:val="none"/>
        </w:rPr>
      </w:pPr>
      <w:r>
        <w:rPr>
          <w:rFonts w:hint="eastAsia" w:ascii="微软雅黑" w:hAnsi="微软雅黑" w:eastAsia="微软雅黑" w:cs="微软雅黑"/>
          <w:color w:val="auto"/>
          <w:sz w:val="21"/>
          <w:highlight w:val="none"/>
        </w:rPr>
        <w:t xml:space="preserve">          </w:t>
      </w:r>
      <w:r>
        <w:rPr>
          <w:rFonts w:hint="eastAsia" w:ascii="微软雅黑" w:hAnsi="微软雅黑" w:eastAsia="微软雅黑" w:cs="微软雅黑"/>
          <w:color w:val="auto"/>
          <w:kern w:val="2"/>
          <w:sz w:val="21"/>
          <w:highlight w:val="none"/>
        </w:rPr>
        <w:t xml:space="preserve">是否涉及绿色产品： </w:t>
      </w:r>
    </w:p>
    <w:p w14:paraId="21A628EE">
      <w:pPr>
        <w:pStyle w:val="29"/>
        <w:shd w:val="clear" w:color="auto" w:fill="auto"/>
        <w:ind w:firstLine="420" w:firstLineChars="0"/>
        <w:rPr>
          <w:rFonts w:hint="eastAsia" w:ascii="微软雅黑" w:hAnsi="微软雅黑" w:eastAsia="微软雅黑" w:cs="微软雅黑"/>
          <w:color w:val="auto"/>
          <w:highlight w:val="none"/>
          <w:u w:val="single"/>
        </w:rPr>
      </w:pPr>
      <w:r>
        <w:rPr>
          <w:rFonts w:hint="eastAsia" w:ascii="微软雅黑" w:hAnsi="微软雅黑" w:eastAsia="微软雅黑" w:cs="微软雅黑"/>
          <w:color w:val="auto"/>
          <w:kern w:val="2"/>
          <w:sz w:val="21"/>
          <w:highlight w:val="none"/>
        </w:rPr>
        <w:t xml:space="preserve">     </w:t>
      </w:r>
      <w:r>
        <w:rPr>
          <w:rFonts w:hint="eastAsia" w:ascii="微软雅黑" w:hAnsi="微软雅黑" w:eastAsia="微软雅黑" w:cs="微软雅黑"/>
          <w:color w:val="auto"/>
          <w:kern w:val="2"/>
          <w:sz w:val="21"/>
          <w:highlight w:val="none"/>
        </w:rPr>
        <w:sym w:font="Wingdings" w:char="00A8"/>
      </w:r>
      <w:r>
        <w:rPr>
          <w:rFonts w:hint="eastAsia" w:ascii="微软雅黑" w:hAnsi="微软雅黑" w:eastAsia="微软雅黑" w:cs="微软雅黑"/>
          <w:color w:val="auto"/>
          <w:kern w:val="2"/>
          <w:sz w:val="21"/>
          <w:highlight w:val="none"/>
        </w:rPr>
        <w:t>是，绿色产品政府采购相关政策确定的底级品目名称：</w:t>
      </w:r>
      <w:r>
        <w:rPr>
          <w:rFonts w:hint="eastAsia" w:ascii="微软雅黑" w:hAnsi="微软雅黑" w:eastAsia="微软雅黑" w:cs="微软雅黑"/>
          <w:color w:val="auto"/>
          <w:highlight w:val="none"/>
          <w:u w:val="single"/>
        </w:rPr>
        <w:t xml:space="preserve">         </w:t>
      </w:r>
    </w:p>
    <w:p w14:paraId="0EF70B27">
      <w:pPr>
        <w:shd w:val="clear" w:color="auto" w:fill="auto"/>
        <w:tabs>
          <w:tab w:val="left" w:pos="740"/>
        </w:tabs>
        <w:adjustRightInd w:val="0"/>
        <w:snapToGrid w:val="0"/>
        <w:spacing w:line="400" w:lineRule="exact"/>
        <w:rPr>
          <w:rFonts w:hint="eastAsia" w:ascii="微软雅黑" w:hAnsi="微软雅黑" w:eastAsia="微软雅黑" w:cs="微软雅黑"/>
          <w:iCs/>
          <w:color w:val="auto"/>
          <w:szCs w:val="21"/>
          <w:highlight w:val="none"/>
        </w:rPr>
      </w:pPr>
      <w:r>
        <w:rPr>
          <w:rFonts w:hint="eastAsia" w:ascii="微软雅黑" w:hAnsi="微软雅黑" w:eastAsia="微软雅黑" w:cs="微软雅黑"/>
          <w:iCs/>
          <w:color w:val="auto"/>
          <w:szCs w:val="21"/>
          <w:highlight w:val="none"/>
        </w:rPr>
        <w:t xml:space="preserve">                </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rPr>
        <w:t xml:space="preserve">强制采购       </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rPr>
        <w:t xml:space="preserve">优先采购    </w:t>
      </w:r>
    </w:p>
    <w:p w14:paraId="0E820B2E">
      <w:pPr>
        <w:pStyle w:val="29"/>
        <w:shd w:val="clear" w:color="auto" w:fill="auto"/>
        <w:ind w:firstLine="420" w:firstLineChars="0"/>
        <w:rPr>
          <w:rFonts w:hint="eastAsia" w:ascii="微软雅黑" w:hAnsi="微软雅黑" w:eastAsia="微软雅黑" w:cs="微软雅黑"/>
          <w:color w:val="auto"/>
          <w:sz w:val="21"/>
          <w:highlight w:val="none"/>
        </w:rPr>
      </w:pPr>
      <w:r>
        <w:rPr>
          <w:rFonts w:hint="eastAsia" w:ascii="微软雅黑" w:hAnsi="微软雅黑" w:eastAsia="微软雅黑" w:cs="微软雅黑"/>
          <w:color w:val="auto"/>
          <w:kern w:val="2"/>
          <w:sz w:val="21"/>
          <w:highlight w:val="none"/>
        </w:rPr>
        <w:t xml:space="preserve">     </w:t>
      </w:r>
      <w:r>
        <w:rPr>
          <w:rFonts w:hint="eastAsia" w:ascii="微软雅黑" w:hAnsi="微软雅黑" w:eastAsia="微软雅黑" w:cs="微软雅黑"/>
          <w:color w:val="auto"/>
          <w:kern w:val="2"/>
          <w:sz w:val="21"/>
          <w:highlight w:val="none"/>
        </w:rPr>
        <w:sym w:font="Wingdings" w:char="00A8"/>
      </w:r>
      <w:r>
        <w:rPr>
          <w:rFonts w:hint="eastAsia" w:ascii="微软雅黑" w:hAnsi="微软雅黑" w:eastAsia="微软雅黑" w:cs="微软雅黑"/>
          <w:color w:val="auto"/>
          <w:kern w:val="2"/>
          <w:sz w:val="21"/>
          <w:highlight w:val="none"/>
        </w:rPr>
        <w:t>否</w:t>
      </w:r>
    </w:p>
    <w:p w14:paraId="40C99A16">
      <w:pPr>
        <w:shd w:val="clear" w:color="auto" w:fill="auto"/>
        <w:adjustRightInd w:val="0"/>
        <w:snapToGrid w:val="0"/>
        <w:spacing w:line="400" w:lineRule="exac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 xml:space="preserve">    （1</w:t>
      </w:r>
      <w:r>
        <w:rPr>
          <w:rFonts w:hint="eastAsia" w:ascii="微软雅黑" w:hAnsi="微软雅黑" w:eastAsia="微软雅黑" w:cs="微软雅黑"/>
          <w:color w:val="auto"/>
          <w:szCs w:val="21"/>
          <w:highlight w:val="none"/>
          <w:lang w:val="en"/>
        </w:rPr>
        <w:t>1</w:t>
      </w:r>
      <w:r>
        <w:rPr>
          <w:rFonts w:hint="eastAsia" w:ascii="微软雅黑" w:hAnsi="微软雅黑" w:eastAsia="微软雅黑" w:cs="微软雅黑"/>
          <w:color w:val="auto"/>
          <w:szCs w:val="21"/>
          <w:highlight w:val="none"/>
        </w:rPr>
        <w:t>）涉及商品包装和快递包装的，是否参考《商品包装政府采购需求标准（试行）》、《快递包装政府采购需求标准（试行）》明确产品及相关快递服务的具体包装要求：</w:t>
      </w:r>
    </w:p>
    <w:p w14:paraId="68418EE9">
      <w:pPr>
        <w:shd w:val="clear" w:color="auto" w:fill="auto"/>
        <w:adjustRightInd w:val="0"/>
        <w:snapToGrid w:val="0"/>
        <w:spacing w:line="400" w:lineRule="exact"/>
        <w:ind w:firstLine="840" w:firstLineChars="400"/>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sym w:font="Wingdings" w:char="00A8"/>
      </w:r>
      <w:r>
        <w:rPr>
          <w:rFonts w:hint="eastAsia" w:ascii="微软雅黑" w:hAnsi="微软雅黑" w:eastAsia="微软雅黑" w:cs="微软雅黑"/>
          <w:color w:val="auto"/>
          <w:szCs w:val="21"/>
          <w:highlight w:val="none"/>
        </w:rPr>
        <w:t xml:space="preserve">是       </w:t>
      </w:r>
      <w:r>
        <w:rPr>
          <w:rFonts w:hint="eastAsia" w:ascii="微软雅黑" w:hAnsi="微软雅黑" w:eastAsia="微软雅黑" w:cs="微软雅黑"/>
          <w:color w:val="auto"/>
          <w:szCs w:val="21"/>
          <w:highlight w:val="none"/>
        </w:rPr>
        <w:sym w:font="Wingdings" w:char="00A8"/>
      </w:r>
      <w:r>
        <w:rPr>
          <w:rFonts w:hint="eastAsia" w:ascii="微软雅黑" w:hAnsi="微软雅黑" w:eastAsia="微软雅黑" w:cs="微软雅黑"/>
          <w:color w:val="auto"/>
          <w:szCs w:val="21"/>
          <w:highlight w:val="none"/>
        </w:rPr>
        <w:t xml:space="preserve">否      </w:t>
      </w:r>
      <w:r>
        <w:rPr>
          <w:rFonts w:hint="eastAsia" w:ascii="微软雅黑" w:hAnsi="微软雅黑" w:eastAsia="微软雅黑" w:cs="微软雅黑"/>
          <w:color w:val="auto"/>
          <w:szCs w:val="21"/>
          <w:highlight w:val="none"/>
        </w:rPr>
        <w:sym w:font="Wingdings" w:char="00A8"/>
      </w:r>
      <w:r>
        <w:rPr>
          <w:rFonts w:hint="eastAsia" w:ascii="微软雅黑" w:hAnsi="微软雅黑" w:eastAsia="微软雅黑" w:cs="微软雅黑"/>
          <w:color w:val="auto"/>
          <w:szCs w:val="21"/>
          <w:highlight w:val="none"/>
        </w:rPr>
        <w:t>不涉及</w:t>
      </w:r>
    </w:p>
    <w:p w14:paraId="30777FCA">
      <w:pPr>
        <w:shd w:val="clear" w:color="auto" w:fill="auto"/>
        <w:adjustRightInd w:val="0"/>
        <w:snapToGrid w:val="0"/>
        <w:spacing w:line="400" w:lineRule="exact"/>
        <w:ind w:firstLine="420" w:firstLineChars="200"/>
        <w:rPr>
          <w:rFonts w:hint="eastAsia" w:ascii="微软雅黑" w:hAnsi="微软雅黑" w:eastAsia="微软雅黑" w:cs="微软雅黑"/>
          <w:b/>
          <w:color w:val="auto"/>
          <w:szCs w:val="21"/>
          <w:highlight w:val="none"/>
        </w:rPr>
      </w:pPr>
      <w:r>
        <w:rPr>
          <w:rFonts w:hint="eastAsia" w:ascii="微软雅黑" w:hAnsi="微软雅黑" w:eastAsia="微软雅黑" w:cs="微软雅黑"/>
          <w:b/>
          <w:color w:val="auto"/>
          <w:szCs w:val="21"/>
          <w:highlight w:val="none"/>
        </w:rPr>
        <w:t>2.合同金额</w:t>
      </w:r>
    </w:p>
    <w:p w14:paraId="18570880">
      <w:pPr>
        <w:shd w:val="clear" w:color="auto" w:fill="auto"/>
        <w:adjustRightInd w:val="0"/>
        <w:snapToGrid w:val="0"/>
        <w:spacing w:line="400" w:lineRule="exact"/>
        <w:ind w:firstLine="420" w:firstLineChars="200"/>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（1）合同金额小写：</w:t>
      </w:r>
      <w:r>
        <w:rPr>
          <w:rFonts w:hint="eastAsia" w:ascii="微软雅黑" w:hAnsi="微软雅黑" w:eastAsia="微软雅黑" w:cs="微软雅黑"/>
          <w:color w:val="auto"/>
          <w:szCs w:val="21"/>
          <w:highlight w:val="none"/>
          <w:u w:val="single"/>
        </w:rPr>
        <w:t xml:space="preserve">                           </w:t>
      </w:r>
    </w:p>
    <w:p w14:paraId="5FC2FDD5">
      <w:pPr>
        <w:shd w:val="clear" w:color="auto" w:fill="auto"/>
        <w:adjustRightInd w:val="0"/>
        <w:snapToGrid w:val="0"/>
        <w:spacing w:line="400" w:lineRule="exact"/>
        <w:rPr>
          <w:rFonts w:hint="eastAsia" w:ascii="微软雅黑" w:hAnsi="微软雅黑" w:eastAsia="微软雅黑" w:cs="微软雅黑"/>
          <w:color w:val="auto"/>
          <w:szCs w:val="21"/>
          <w:highlight w:val="none"/>
          <w:u w:val="single"/>
        </w:rPr>
      </w:pPr>
      <w:r>
        <w:rPr>
          <w:rFonts w:hint="eastAsia" w:ascii="微软雅黑" w:hAnsi="微软雅黑" w:eastAsia="微软雅黑" w:cs="微软雅黑"/>
          <w:color w:val="auto"/>
          <w:szCs w:val="21"/>
          <w:highlight w:val="none"/>
        </w:rPr>
        <w:t xml:space="preserve">                 大写：</w:t>
      </w:r>
      <w:r>
        <w:rPr>
          <w:rFonts w:hint="eastAsia" w:ascii="微软雅黑" w:hAnsi="微软雅黑" w:eastAsia="微软雅黑" w:cs="微软雅黑"/>
          <w:color w:val="auto"/>
          <w:szCs w:val="21"/>
          <w:highlight w:val="none"/>
          <w:u w:val="single"/>
        </w:rPr>
        <w:t xml:space="preserve">                           </w:t>
      </w:r>
    </w:p>
    <w:p w14:paraId="263FCCF3">
      <w:pPr>
        <w:shd w:val="clear" w:color="auto" w:fill="auto"/>
        <w:adjustRightInd w:val="0"/>
        <w:snapToGrid w:val="0"/>
        <w:spacing w:line="400" w:lineRule="exac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 xml:space="preserve">         分包金额（如有）小写：</w:t>
      </w:r>
      <w:r>
        <w:rPr>
          <w:rFonts w:hint="eastAsia" w:ascii="微软雅黑" w:hAnsi="微软雅黑" w:eastAsia="微软雅黑" w:cs="微软雅黑"/>
          <w:color w:val="auto"/>
          <w:szCs w:val="21"/>
          <w:highlight w:val="none"/>
          <w:u w:val="single"/>
        </w:rPr>
        <w:t xml:space="preserve">                   </w:t>
      </w:r>
    </w:p>
    <w:p w14:paraId="524E487C">
      <w:pPr>
        <w:shd w:val="clear" w:color="auto" w:fill="auto"/>
        <w:adjustRightInd w:val="0"/>
        <w:snapToGrid w:val="0"/>
        <w:spacing w:line="400" w:lineRule="exact"/>
        <w:rPr>
          <w:rFonts w:hint="eastAsia" w:ascii="微软雅黑" w:hAnsi="微软雅黑" w:eastAsia="微软雅黑" w:cs="微软雅黑"/>
          <w:color w:val="auto"/>
          <w:szCs w:val="21"/>
          <w:highlight w:val="none"/>
          <w:u w:val="single"/>
        </w:rPr>
      </w:pPr>
      <w:r>
        <w:rPr>
          <w:rFonts w:hint="eastAsia" w:ascii="微软雅黑" w:hAnsi="微软雅黑" w:eastAsia="微软雅黑" w:cs="微软雅黑"/>
          <w:color w:val="auto"/>
          <w:szCs w:val="21"/>
          <w:highlight w:val="none"/>
        </w:rPr>
        <w:t xml:space="preserve">                     大写：</w:t>
      </w:r>
      <w:r>
        <w:rPr>
          <w:rFonts w:hint="eastAsia" w:ascii="微软雅黑" w:hAnsi="微软雅黑" w:eastAsia="微软雅黑" w:cs="微软雅黑"/>
          <w:color w:val="auto"/>
          <w:szCs w:val="21"/>
          <w:highlight w:val="none"/>
          <w:u w:val="single"/>
        </w:rPr>
        <w:t xml:space="preserve">                       </w:t>
      </w:r>
    </w:p>
    <w:p w14:paraId="4E8E7A0C">
      <w:pPr>
        <w:shd w:val="clear" w:color="auto" w:fill="auto"/>
        <w:adjustRightInd w:val="0"/>
        <w:snapToGrid w:val="0"/>
        <w:spacing w:line="400" w:lineRule="exac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 xml:space="preserve">    （注：固定单价合同应填写单价和最高限价）</w:t>
      </w:r>
    </w:p>
    <w:p w14:paraId="7218E917">
      <w:pPr>
        <w:shd w:val="clear" w:color="auto" w:fill="auto"/>
        <w:adjustRightInd w:val="0"/>
        <w:snapToGrid w:val="0"/>
        <w:spacing w:line="400" w:lineRule="exac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 xml:space="preserve">    （2）合同定价方式（采用组合定价方式的，可以勾选多项）：</w:t>
      </w:r>
    </w:p>
    <w:p w14:paraId="12D414AB">
      <w:pPr>
        <w:shd w:val="clear" w:color="auto" w:fill="auto"/>
        <w:adjustRightInd w:val="0"/>
        <w:snapToGrid w:val="0"/>
        <w:spacing w:line="400" w:lineRule="exact"/>
        <w:ind w:firstLine="420" w:firstLineChars="200"/>
        <w:rPr>
          <w:rFonts w:hint="eastAsia" w:ascii="微软雅黑" w:hAnsi="微软雅黑" w:eastAsia="微软雅黑" w:cs="微软雅黑"/>
          <w:color w:val="auto"/>
          <w:szCs w:val="21"/>
          <w:highlight w:val="none"/>
        </w:rPr>
      </w:pPr>
      <w:r>
        <w:rPr>
          <w:rFonts w:hint="eastAsia" w:ascii="微软雅黑" w:hAnsi="微软雅黑" w:eastAsia="微软雅黑" w:cs="微软雅黑"/>
          <w:iCs/>
          <w:color w:val="auto"/>
          <w:szCs w:val="21"/>
          <w:highlight w:val="none"/>
        </w:rPr>
        <w:t xml:space="preserve">  </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rPr>
        <w:t xml:space="preserve">固定总价 </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rPr>
        <w:t xml:space="preserve">固定单价 </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rPr>
        <w:t xml:space="preserve">固定费率 </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rPr>
        <w:t xml:space="preserve">成本补偿 </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rPr>
        <w:t xml:space="preserve">绩效激励 </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rPr>
        <w:t>其他</w:t>
      </w:r>
      <w:r>
        <w:rPr>
          <w:rFonts w:hint="eastAsia" w:ascii="微软雅黑" w:hAnsi="微软雅黑" w:eastAsia="微软雅黑" w:cs="微软雅黑"/>
          <w:color w:val="auto"/>
          <w:szCs w:val="21"/>
          <w:highlight w:val="none"/>
          <w:u w:val="single"/>
        </w:rPr>
        <w:t xml:space="preserve">       </w:t>
      </w:r>
    </w:p>
    <w:p w14:paraId="3D93104D">
      <w:pPr>
        <w:pStyle w:val="30"/>
        <w:shd w:val="clear" w:color="auto" w:fill="auto"/>
        <w:spacing w:line="400" w:lineRule="exact"/>
        <w:ind w:firstLine="420"/>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rPr>
        <w:t>（3）付款方式（按项目实际勾选填写）：</w:t>
      </w:r>
    </w:p>
    <w:p w14:paraId="136E5F12">
      <w:pPr>
        <w:shd w:val="clear" w:color="auto" w:fill="auto"/>
        <w:adjustRightInd w:val="0"/>
        <w:snapToGrid w:val="0"/>
        <w:spacing w:line="400" w:lineRule="exact"/>
        <w:ind w:firstLine="630" w:firstLineChars="300"/>
        <w:rPr>
          <w:rFonts w:hint="eastAsia" w:ascii="微软雅黑" w:hAnsi="微软雅黑" w:eastAsia="微软雅黑" w:cs="微软雅黑"/>
          <w:color w:val="auto"/>
          <w:szCs w:val="21"/>
          <w:highlight w:val="none"/>
          <w:u w:val="single"/>
        </w:rPr>
      </w:pPr>
      <w:r>
        <w:rPr>
          <w:rFonts w:hint="eastAsia" w:ascii="微软雅黑" w:hAnsi="微软雅黑" w:eastAsia="微软雅黑" w:cs="微软雅黑"/>
          <w:color w:val="auto"/>
          <w:szCs w:val="21"/>
          <w:highlight w:val="none"/>
        </w:rPr>
        <w:sym w:font="Wingdings" w:char="00A8"/>
      </w:r>
      <w:r>
        <w:rPr>
          <w:rFonts w:hint="eastAsia" w:ascii="微软雅黑" w:hAnsi="微软雅黑" w:eastAsia="微软雅黑" w:cs="微软雅黑"/>
          <w:color w:val="auto"/>
          <w:szCs w:val="21"/>
          <w:highlight w:val="none"/>
        </w:rPr>
        <w:t>全额付款：</w:t>
      </w:r>
      <w:r>
        <w:rPr>
          <w:rFonts w:hint="eastAsia" w:ascii="微软雅黑" w:hAnsi="微软雅黑" w:eastAsia="微软雅黑" w:cs="微软雅黑"/>
          <w:color w:val="auto"/>
          <w:szCs w:val="21"/>
          <w:highlight w:val="none"/>
          <w:u w:val="single"/>
        </w:rPr>
        <w:t xml:space="preserve">     （应明确一次性支付合同款项的条件）                    </w:t>
      </w:r>
    </w:p>
    <w:p w14:paraId="2E5B9CEF">
      <w:pPr>
        <w:shd w:val="clear" w:color="auto" w:fill="auto"/>
        <w:snapToGrid w:val="0"/>
        <w:spacing w:line="400" w:lineRule="exact"/>
        <w:ind w:firstLine="630" w:firstLineChars="300"/>
        <w:rPr>
          <w:rFonts w:hint="eastAsia" w:ascii="微软雅黑" w:hAnsi="微软雅黑" w:eastAsia="微软雅黑" w:cs="微软雅黑"/>
          <w:color w:val="auto"/>
          <w:highlight w:val="none"/>
        </w:rPr>
      </w:pPr>
      <w:r>
        <w:rPr>
          <w:rFonts w:hint="eastAsia" w:ascii="微软雅黑" w:hAnsi="微软雅黑" w:eastAsia="微软雅黑" w:cs="微软雅黑"/>
          <w:color w:val="auto"/>
          <w:szCs w:val="21"/>
          <w:highlight w:val="none"/>
        </w:rPr>
        <w:sym w:font="Wingdings" w:char="00A8"/>
      </w:r>
      <w:r>
        <w:rPr>
          <w:rFonts w:hint="eastAsia" w:ascii="微软雅黑" w:hAnsi="微软雅黑" w:eastAsia="微软雅黑" w:cs="微软雅黑"/>
          <w:color w:val="auto"/>
          <w:szCs w:val="21"/>
          <w:highlight w:val="none"/>
        </w:rPr>
        <w:t>分期付款：</w:t>
      </w:r>
      <w:r>
        <w:rPr>
          <w:rFonts w:hint="eastAsia" w:ascii="微软雅黑" w:hAnsi="微软雅黑" w:eastAsia="微软雅黑" w:cs="微软雅黑"/>
          <w:color w:val="auto"/>
          <w:szCs w:val="21"/>
          <w:highlight w:val="none"/>
          <w:u w:val="single"/>
        </w:rPr>
        <w:t xml:space="preserve">  （应明确分期支付合同款项的各期比例和支付条件，各期支付条件应与分期履约验收情况挂钩） </w:t>
      </w:r>
      <w:r>
        <w:rPr>
          <w:rFonts w:hint="eastAsia" w:ascii="微软雅黑" w:hAnsi="微软雅黑" w:eastAsia="微软雅黑" w:cs="微软雅黑"/>
          <w:color w:val="auto"/>
          <w:szCs w:val="21"/>
          <w:highlight w:val="none"/>
        </w:rPr>
        <w:t>，其中涉及预付款的：</w:t>
      </w:r>
      <w:r>
        <w:rPr>
          <w:rFonts w:hint="eastAsia" w:ascii="微软雅黑" w:hAnsi="微软雅黑" w:eastAsia="微软雅黑" w:cs="微软雅黑"/>
          <w:color w:val="auto"/>
          <w:szCs w:val="21"/>
          <w:highlight w:val="none"/>
          <w:u w:val="single"/>
        </w:rPr>
        <w:t xml:space="preserve"> （应明确预付款的支付比例和支付条件） </w:t>
      </w:r>
    </w:p>
    <w:p w14:paraId="7EDF1DE4">
      <w:pPr>
        <w:shd w:val="clear" w:color="auto" w:fill="auto"/>
        <w:adjustRightInd w:val="0"/>
        <w:snapToGrid w:val="0"/>
        <w:spacing w:line="400" w:lineRule="exact"/>
        <w:ind w:firstLine="630" w:firstLineChars="300"/>
        <w:rPr>
          <w:rFonts w:hint="eastAsia" w:ascii="微软雅黑" w:hAnsi="微软雅黑" w:eastAsia="微软雅黑" w:cs="微软雅黑"/>
          <w:color w:val="auto"/>
          <w:szCs w:val="21"/>
          <w:highlight w:val="none"/>
          <w:u w:val="single"/>
        </w:rPr>
      </w:pPr>
      <w:r>
        <w:rPr>
          <w:rFonts w:hint="eastAsia" w:ascii="微软雅黑" w:hAnsi="微软雅黑" w:eastAsia="微软雅黑" w:cs="微软雅黑"/>
          <w:color w:val="auto"/>
          <w:szCs w:val="21"/>
          <w:highlight w:val="none"/>
        </w:rPr>
        <w:sym w:font="Wingdings" w:char="00A8"/>
      </w:r>
      <w:r>
        <w:rPr>
          <w:rFonts w:hint="eastAsia" w:ascii="微软雅黑" w:hAnsi="微软雅黑" w:eastAsia="微软雅黑" w:cs="微软雅黑"/>
          <w:color w:val="auto"/>
          <w:szCs w:val="21"/>
          <w:highlight w:val="none"/>
        </w:rPr>
        <w:t>成本补偿：</w:t>
      </w:r>
      <w:r>
        <w:rPr>
          <w:rFonts w:hint="eastAsia" w:ascii="微软雅黑" w:hAnsi="微软雅黑" w:eastAsia="微软雅黑" w:cs="微软雅黑"/>
          <w:color w:val="auto"/>
          <w:szCs w:val="21"/>
          <w:highlight w:val="none"/>
          <w:u w:val="single"/>
        </w:rPr>
        <w:t xml:space="preserve">      （应明确按照成本补偿方式的支付方式和支付条件）   </w:t>
      </w:r>
    </w:p>
    <w:p w14:paraId="43EFBD10">
      <w:pPr>
        <w:shd w:val="clear" w:color="auto" w:fill="auto"/>
        <w:adjustRightInd w:val="0"/>
        <w:snapToGrid w:val="0"/>
        <w:spacing w:line="400" w:lineRule="exact"/>
        <w:ind w:firstLine="630" w:firstLineChars="300"/>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sym w:font="Wingdings" w:char="00A8"/>
      </w:r>
      <w:r>
        <w:rPr>
          <w:rFonts w:hint="eastAsia" w:ascii="微软雅黑" w:hAnsi="微软雅黑" w:eastAsia="微软雅黑" w:cs="微软雅黑"/>
          <w:color w:val="auto"/>
          <w:szCs w:val="21"/>
          <w:highlight w:val="none"/>
        </w:rPr>
        <w:t>绩效激励：</w:t>
      </w:r>
      <w:r>
        <w:rPr>
          <w:rFonts w:hint="eastAsia" w:ascii="微软雅黑" w:hAnsi="微软雅黑" w:eastAsia="微软雅黑" w:cs="微软雅黑"/>
          <w:color w:val="auto"/>
          <w:szCs w:val="21"/>
          <w:highlight w:val="none"/>
          <w:u w:val="single"/>
        </w:rPr>
        <w:t xml:space="preserve">      （应明确按照绩效激励方式的支付方式和支付条件）   </w:t>
      </w:r>
    </w:p>
    <w:p w14:paraId="0A46E0D7">
      <w:pPr>
        <w:shd w:val="clear" w:color="auto" w:fill="auto"/>
        <w:adjustRightInd w:val="0"/>
        <w:snapToGrid w:val="0"/>
        <w:spacing w:line="400" w:lineRule="exact"/>
        <w:ind w:firstLine="420" w:firstLineChars="200"/>
        <w:rPr>
          <w:rFonts w:hint="eastAsia" w:ascii="微软雅黑" w:hAnsi="微软雅黑" w:eastAsia="微软雅黑" w:cs="微软雅黑"/>
          <w:b/>
          <w:color w:val="auto"/>
          <w:szCs w:val="21"/>
          <w:highlight w:val="none"/>
          <w:u w:val="single"/>
        </w:rPr>
      </w:pPr>
      <w:r>
        <w:rPr>
          <w:rFonts w:hint="eastAsia" w:ascii="微软雅黑" w:hAnsi="微软雅黑" w:eastAsia="微软雅黑" w:cs="微软雅黑"/>
          <w:b/>
          <w:color w:val="auto"/>
          <w:szCs w:val="21"/>
          <w:highlight w:val="none"/>
        </w:rPr>
        <w:t>3.合同履行</w:t>
      </w:r>
    </w:p>
    <w:p w14:paraId="4703A7E6">
      <w:pPr>
        <w:shd w:val="clear" w:color="auto" w:fill="auto"/>
        <w:adjustRightInd w:val="0"/>
        <w:snapToGrid w:val="0"/>
        <w:spacing w:line="400" w:lineRule="exact"/>
        <w:ind w:firstLine="420" w:firstLineChars="200"/>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（1）起始日期：</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rPr>
        <w:t>年</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rPr>
        <w:t>月</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rPr>
        <w:t>日，完成日期：</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rPr>
        <w:t>年</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rPr>
        <w:t>月</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rPr>
        <w:t>日。</w:t>
      </w:r>
    </w:p>
    <w:p w14:paraId="11C976BA">
      <w:pPr>
        <w:shd w:val="clear" w:color="auto" w:fill="auto"/>
        <w:adjustRightInd w:val="0"/>
        <w:snapToGrid w:val="0"/>
        <w:spacing w:line="400" w:lineRule="exact"/>
        <w:ind w:firstLine="420" w:firstLineChars="200"/>
        <w:rPr>
          <w:rFonts w:hint="eastAsia" w:ascii="微软雅黑" w:hAnsi="微软雅黑" w:eastAsia="微软雅黑" w:cs="微软雅黑"/>
          <w:color w:val="auto"/>
          <w:szCs w:val="21"/>
          <w:highlight w:val="none"/>
          <w:u w:val="single"/>
        </w:rPr>
      </w:pPr>
      <w:r>
        <w:rPr>
          <w:rFonts w:hint="eastAsia" w:ascii="微软雅黑" w:hAnsi="微软雅黑" w:eastAsia="微软雅黑" w:cs="微软雅黑"/>
          <w:color w:val="auto"/>
          <w:szCs w:val="21"/>
          <w:highlight w:val="none"/>
        </w:rPr>
        <w:t>（2）履约地点</w:t>
      </w:r>
      <w:r>
        <w:rPr>
          <w:rFonts w:hint="eastAsia" w:ascii="微软雅黑" w:hAnsi="微软雅黑" w:eastAsia="微软雅黑" w:cs="微软雅黑"/>
          <w:bCs/>
          <w:color w:val="auto"/>
          <w:szCs w:val="21"/>
          <w:highlight w:val="none"/>
        </w:rPr>
        <w:t>：</w:t>
      </w:r>
      <w:r>
        <w:rPr>
          <w:rFonts w:hint="eastAsia" w:ascii="微软雅黑" w:hAnsi="微软雅黑" w:eastAsia="微软雅黑" w:cs="微软雅黑"/>
          <w:color w:val="auto"/>
          <w:szCs w:val="21"/>
          <w:highlight w:val="none"/>
          <w:u w:val="single"/>
        </w:rPr>
        <w:t xml:space="preserve">                             </w:t>
      </w:r>
    </w:p>
    <w:p w14:paraId="32033448">
      <w:pPr>
        <w:shd w:val="clear" w:color="auto" w:fill="auto"/>
        <w:adjustRightInd w:val="0"/>
        <w:snapToGrid w:val="0"/>
        <w:spacing w:line="400" w:lineRule="exact"/>
        <w:ind w:firstLine="420" w:firstLineChars="200"/>
        <w:rPr>
          <w:rFonts w:hint="eastAsia" w:ascii="微软雅黑" w:hAnsi="微软雅黑" w:eastAsia="微软雅黑" w:cs="微软雅黑"/>
          <w:color w:val="auto"/>
          <w:szCs w:val="21"/>
          <w:highlight w:val="none"/>
        </w:rPr>
      </w:pPr>
      <w:r>
        <w:rPr>
          <w:rFonts w:hint="eastAsia" w:ascii="微软雅黑" w:hAnsi="微软雅黑" w:eastAsia="微软雅黑" w:cs="微软雅黑"/>
          <w:bCs/>
          <w:color w:val="auto"/>
          <w:szCs w:val="21"/>
          <w:highlight w:val="none"/>
        </w:rPr>
        <w:t>（3）履约担保：</w:t>
      </w:r>
      <w:r>
        <w:rPr>
          <w:rFonts w:hint="eastAsia" w:ascii="微软雅黑" w:hAnsi="微软雅黑" w:eastAsia="微软雅黑" w:cs="微软雅黑"/>
          <w:color w:val="auto"/>
          <w:highlight w:val="none"/>
        </w:rPr>
        <w:t>是否收取履约保证金：</w:t>
      </w:r>
      <w:r>
        <w:rPr>
          <w:rFonts w:hint="eastAsia" w:ascii="微软雅黑" w:hAnsi="微软雅黑" w:eastAsia="微软雅黑" w:cs="微软雅黑"/>
          <w:color w:val="auto"/>
          <w:szCs w:val="21"/>
          <w:highlight w:val="none"/>
        </w:rPr>
        <w:sym w:font="Wingdings" w:char="00A8"/>
      </w:r>
      <w:r>
        <w:rPr>
          <w:rFonts w:hint="eastAsia" w:ascii="微软雅黑" w:hAnsi="微软雅黑" w:eastAsia="微软雅黑" w:cs="微软雅黑"/>
          <w:color w:val="auto"/>
          <w:szCs w:val="21"/>
          <w:highlight w:val="none"/>
        </w:rPr>
        <w:t xml:space="preserve">是    </w:t>
      </w:r>
      <w:r>
        <w:rPr>
          <w:rFonts w:hint="eastAsia" w:ascii="微软雅黑" w:hAnsi="微软雅黑" w:eastAsia="微软雅黑" w:cs="微软雅黑"/>
          <w:color w:val="auto"/>
          <w:szCs w:val="21"/>
          <w:highlight w:val="none"/>
        </w:rPr>
        <w:sym w:font="Wingdings" w:char="00A8"/>
      </w:r>
      <w:r>
        <w:rPr>
          <w:rFonts w:hint="eastAsia" w:ascii="微软雅黑" w:hAnsi="微软雅黑" w:eastAsia="微软雅黑" w:cs="微软雅黑"/>
          <w:color w:val="auto"/>
          <w:szCs w:val="21"/>
          <w:highlight w:val="none"/>
        </w:rPr>
        <w:t>否</w:t>
      </w:r>
    </w:p>
    <w:p w14:paraId="0CDE850D">
      <w:pPr>
        <w:pStyle w:val="29"/>
        <w:shd w:val="clear" w:color="auto" w:fill="auto"/>
        <w:rPr>
          <w:rFonts w:hint="eastAsia" w:ascii="微软雅黑" w:hAnsi="微软雅黑" w:eastAsia="微软雅黑" w:cs="微软雅黑"/>
          <w:color w:val="auto"/>
          <w:sz w:val="21"/>
          <w:highlight w:val="none"/>
        </w:rPr>
      </w:pPr>
      <w:r>
        <w:rPr>
          <w:rFonts w:hint="eastAsia" w:ascii="微软雅黑" w:hAnsi="微软雅黑" w:eastAsia="微软雅黑" w:cs="微软雅黑"/>
          <w:bCs/>
          <w:color w:val="auto"/>
          <w:highlight w:val="none"/>
        </w:rPr>
        <w:t xml:space="preserve">  </w:t>
      </w:r>
      <w:r>
        <w:rPr>
          <w:rFonts w:hint="eastAsia" w:ascii="微软雅黑" w:hAnsi="微软雅黑" w:eastAsia="微软雅黑" w:cs="微软雅黑"/>
          <w:color w:val="auto"/>
          <w:sz w:val="21"/>
          <w:highlight w:val="none"/>
        </w:rPr>
        <w:t xml:space="preserve">  收取履约保证金形式：</w:t>
      </w:r>
      <w:r>
        <w:rPr>
          <w:rFonts w:hint="eastAsia" w:ascii="微软雅黑" w:hAnsi="微软雅黑" w:eastAsia="微软雅黑" w:cs="微软雅黑"/>
          <w:bCs/>
          <w:color w:val="auto"/>
          <w:sz w:val="21"/>
          <w:highlight w:val="none"/>
          <w:u w:val="single"/>
        </w:rPr>
        <w:t xml:space="preserve">                            </w:t>
      </w:r>
    </w:p>
    <w:p w14:paraId="0D7F2C70">
      <w:pPr>
        <w:pStyle w:val="29"/>
        <w:shd w:val="clear" w:color="auto" w:fill="auto"/>
        <w:ind w:firstLine="420"/>
        <w:rPr>
          <w:rFonts w:hint="eastAsia" w:ascii="微软雅黑" w:hAnsi="微软雅黑" w:eastAsia="微软雅黑" w:cs="微软雅黑"/>
          <w:color w:val="auto"/>
          <w:sz w:val="21"/>
          <w:highlight w:val="none"/>
        </w:rPr>
      </w:pPr>
      <w:r>
        <w:rPr>
          <w:rFonts w:hint="eastAsia" w:ascii="微软雅黑" w:hAnsi="微软雅黑" w:eastAsia="微软雅黑" w:cs="微软雅黑"/>
          <w:color w:val="auto"/>
          <w:sz w:val="21"/>
          <w:highlight w:val="none"/>
        </w:rPr>
        <w:t xml:space="preserve">    收取履约保证金金额：</w:t>
      </w:r>
      <w:r>
        <w:rPr>
          <w:rFonts w:hint="eastAsia" w:ascii="微软雅黑" w:hAnsi="微软雅黑" w:eastAsia="微软雅黑" w:cs="微软雅黑"/>
          <w:bCs/>
          <w:color w:val="auto"/>
          <w:sz w:val="21"/>
          <w:highlight w:val="none"/>
          <w:u w:val="single"/>
        </w:rPr>
        <w:t xml:space="preserve">                            </w:t>
      </w:r>
    </w:p>
    <w:p w14:paraId="4C2AF7FF">
      <w:pPr>
        <w:shd w:val="clear" w:color="auto" w:fill="auto"/>
        <w:snapToGrid w:val="0"/>
        <w:spacing w:line="400" w:lineRule="exact"/>
        <w:ind w:firstLine="420" w:firstLineChars="200"/>
        <w:rPr>
          <w:rFonts w:hint="eastAsia" w:ascii="微软雅黑" w:hAnsi="微软雅黑" w:eastAsia="微软雅黑" w:cs="微软雅黑"/>
          <w:color w:val="auto"/>
          <w:highlight w:val="none"/>
        </w:rPr>
      </w:pPr>
      <w:r>
        <w:rPr>
          <w:rFonts w:hint="eastAsia" w:ascii="微软雅黑" w:hAnsi="微软雅黑" w:eastAsia="微软雅黑" w:cs="微软雅黑"/>
          <w:bCs/>
          <w:color w:val="auto"/>
          <w:szCs w:val="21"/>
          <w:highlight w:val="none"/>
        </w:rPr>
        <w:t xml:space="preserve">    履约担保期限：</w:t>
      </w:r>
      <w:r>
        <w:rPr>
          <w:rFonts w:hint="eastAsia" w:ascii="微软雅黑" w:hAnsi="微软雅黑" w:eastAsia="微软雅黑" w:cs="微软雅黑"/>
          <w:bCs/>
          <w:color w:val="auto"/>
          <w:szCs w:val="21"/>
          <w:highlight w:val="none"/>
          <w:u w:val="single"/>
        </w:rPr>
        <w:t xml:space="preserve">                                  </w:t>
      </w:r>
    </w:p>
    <w:p w14:paraId="65E1A21F">
      <w:pPr>
        <w:shd w:val="clear" w:color="auto" w:fill="auto"/>
        <w:adjustRightInd w:val="0"/>
        <w:snapToGrid w:val="0"/>
        <w:spacing w:line="400" w:lineRule="exact"/>
        <w:ind w:firstLine="420" w:firstLineChars="200"/>
        <w:rPr>
          <w:rFonts w:hint="eastAsia" w:ascii="微软雅黑" w:hAnsi="微软雅黑" w:eastAsia="微软雅黑" w:cs="微软雅黑"/>
          <w:bCs/>
          <w:color w:val="auto"/>
          <w:szCs w:val="21"/>
          <w:highlight w:val="none"/>
        </w:rPr>
      </w:pPr>
      <w:r>
        <w:rPr>
          <w:rFonts w:hint="eastAsia" w:ascii="微软雅黑" w:hAnsi="微软雅黑" w:eastAsia="微软雅黑" w:cs="微软雅黑"/>
          <w:bCs/>
          <w:color w:val="auto"/>
          <w:szCs w:val="21"/>
          <w:highlight w:val="none"/>
        </w:rPr>
        <w:t>（4）分期履行要求：</w:t>
      </w:r>
      <w:r>
        <w:rPr>
          <w:rFonts w:hint="eastAsia" w:ascii="微软雅黑" w:hAnsi="微软雅黑" w:eastAsia="微软雅黑" w:cs="微软雅黑"/>
          <w:bCs/>
          <w:color w:val="auto"/>
          <w:szCs w:val="21"/>
          <w:highlight w:val="none"/>
          <w:u w:val="single"/>
        </w:rPr>
        <w:t xml:space="preserve">                                                        </w:t>
      </w:r>
    </w:p>
    <w:p w14:paraId="0F06DDC4">
      <w:pPr>
        <w:shd w:val="clear" w:color="auto" w:fill="auto"/>
        <w:adjustRightInd w:val="0"/>
        <w:snapToGrid w:val="0"/>
        <w:spacing w:line="400" w:lineRule="exact"/>
        <w:ind w:firstLine="420" w:firstLineChars="200"/>
        <w:rPr>
          <w:rFonts w:hint="eastAsia" w:ascii="微软雅黑" w:hAnsi="微软雅黑" w:eastAsia="微软雅黑" w:cs="微软雅黑"/>
          <w:color w:val="auto"/>
          <w:szCs w:val="21"/>
          <w:highlight w:val="none"/>
          <w:u w:val="single"/>
        </w:rPr>
      </w:pPr>
      <w:r>
        <w:rPr>
          <w:rFonts w:hint="eastAsia" w:ascii="微软雅黑" w:hAnsi="微软雅黑" w:eastAsia="微软雅黑" w:cs="微软雅黑"/>
          <w:bCs/>
          <w:color w:val="auto"/>
          <w:szCs w:val="21"/>
          <w:highlight w:val="none"/>
        </w:rPr>
        <w:t>（5）风险处置措施和替代方案：</w:t>
      </w:r>
      <w:r>
        <w:rPr>
          <w:rFonts w:hint="eastAsia" w:ascii="微软雅黑" w:hAnsi="微软雅黑" w:eastAsia="微软雅黑" w:cs="微软雅黑"/>
          <w:color w:val="auto"/>
          <w:szCs w:val="21"/>
          <w:highlight w:val="none"/>
          <w:u w:val="single"/>
        </w:rPr>
        <w:t xml:space="preserve">                                                               </w:t>
      </w:r>
    </w:p>
    <w:p w14:paraId="09D7FE90">
      <w:pPr>
        <w:shd w:val="clear" w:color="auto" w:fill="auto"/>
        <w:adjustRightInd w:val="0"/>
        <w:snapToGrid w:val="0"/>
        <w:spacing w:line="400" w:lineRule="exact"/>
        <w:ind w:firstLine="420" w:firstLineChars="200"/>
        <w:rPr>
          <w:rFonts w:hint="eastAsia" w:ascii="微软雅黑" w:hAnsi="微软雅黑" w:eastAsia="微软雅黑" w:cs="微软雅黑"/>
          <w:b/>
          <w:color w:val="auto"/>
          <w:szCs w:val="21"/>
          <w:highlight w:val="none"/>
        </w:rPr>
      </w:pPr>
      <w:r>
        <w:rPr>
          <w:rFonts w:hint="eastAsia" w:ascii="微软雅黑" w:hAnsi="微软雅黑" w:eastAsia="微软雅黑" w:cs="微软雅黑"/>
          <w:b/>
          <w:color w:val="auto"/>
          <w:szCs w:val="21"/>
          <w:highlight w:val="none"/>
        </w:rPr>
        <w:t>4.合同验收</w:t>
      </w:r>
    </w:p>
    <w:p w14:paraId="74397AAA">
      <w:pPr>
        <w:numPr>
          <w:ilvl w:val="0"/>
          <w:numId w:val="25"/>
        </w:numPr>
        <w:shd w:val="clear" w:color="auto" w:fill="auto"/>
        <w:adjustRightInd w:val="0"/>
        <w:snapToGrid w:val="0"/>
        <w:spacing w:line="400" w:lineRule="exact"/>
        <w:ind w:firstLine="420" w:firstLineChars="200"/>
        <w:rPr>
          <w:rFonts w:hint="eastAsia" w:ascii="微软雅黑" w:hAnsi="微软雅黑" w:eastAsia="微软雅黑" w:cs="微软雅黑"/>
          <w:bCs/>
          <w:color w:val="auto"/>
          <w:szCs w:val="21"/>
          <w:highlight w:val="none"/>
        </w:rPr>
      </w:pPr>
      <w:r>
        <w:rPr>
          <w:rFonts w:hint="eastAsia" w:ascii="微软雅黑" w:hAnsi="微软雅黑" w:eastAsia="微软雅黑" w:cs="微软雅黑"/>
          <w:bCs/>
          <w:color w:val="auto"/>
          <w:szCs w:val="21"/>
          <w:highlight w:val="none"/>
        </w:rPr>
        <w:t>验收组织方式：</w:t>
      </w:r>
      <w:r>
        <w:rPr>
          <w:rFonts w:hint="eastAsia" w:ascii="微软雅黑" w:hAnsi="微软雅黑" w:eastAsia="微软雅黑" w:cs="微软雅黑"/>
          <w:color w:val="auto"/>
          <w:szCs w:val="21"/>
          <w:highlight w:val="none"/>
        </w:rPr>
        <w:sym w:font="Wingdings" w:char="00A8"/>
      </w:r>
      <w:r>
        <w:rPr>
          <w:rFonts w:hint="eastAsia" w:ascii="微软雅黑" w:hAnsi="微软雅黑" w:eastAsia="微软雅黑" w:cs="微软雅黑"/>
          <w:bCs/>
          <w:color w:val="auto"/>
          <w:szCs w:val="21"/>
          <w:highlight w:val="none"/>
        </w:rPr>
        <w:t xml:space="preserve">自行组织 </w:t>
      </w:r>
      <w:r>
        <w:rPr>
          <w:rFonts w:hint="eastAsia" w:ascii="微软雅黑" w:hAnsi="微软雅黑" w:eastAsia="微软雅黑" w:cs="微软雅黑"/>
          <w:color w:val="auto"/>
          <w:szCs w:val="21"/>
          <w:highlight w:val="none"/>
        </w:rPr>
        <w:sym w:font="Wingdings" w:char="00A8"/>
      </w:r>
      <w:r>
        <w:rPr>
          <w:rFonts w:hint="eastAsia" w:ascii="微软雅黑" w:hAnsi="微软雅黑" w:eastAsia="微软雅黑" w:cs="微软雅黑"/>
          <w:bCs/>
          <w:color w:val="auto"/>
          <w:szCs w:val="21"/>
          <w:highlight w:val="none"/>
        </w:rPr>
        <w:t>委托第三方组织</w:t>
      </w:r>
    </w:p>
    <w:p w14:paraId="2D8533A3">
      <w:pPr>
        <w:shd w:val="clear" w:color="auto" w:fill="auto"/>
        <w:adjustRightInd w:val="0"/>
        <w:snapToGrid w:val="0"/>
        <w:spacing w:line="400" w:lineRule="exact"/>
        <w:rPr>
          <w:rFonts w:hint="eastAsia" w:ascii="微软雅黑" w:hAnsi="微软雅黑" w:eastAsia="微软雅黑" w:cs="微软雅黑"/>
          <w:bCs/>
          <w:color w:val="auto"/>
          <w:szCs w:val="21"/>
          <w:highlight w:val="none"/>
        </w:rPr>
      </w:pPr>
      <w:r>
        <w:rPr>
          <w:rFonts w:hint="eastAsia" w:ascii="微软雅黑" w:hAnsi="微软雅黑" w:eastAsia="微软雅黑" w:cs="微软雅黑"/>
          <w:bCs/>
          <w:color w:val="auto"/>
          <w:szCs w:val="21"/>
          <w:highlight w:val="none"/>
        </w:rPr>
        <w:t xml:space="preserve">         验收主体：</w:t>
      </w:r>
      <w:r>
        <w:rPr>
          <w:rFonts w:hint="eastAsia" w:ascii="微软雅黑" w:hAnsi="微软雅黑" w:eastAsia="微软雅黑" w:cs="微软雅黑"/>
          <w:bCs/>
          <w:color w:val="auto"/>
          <w:szCs w:val="21"/>
          <w:highlight w:val="none"/>
          <w:u w:val="single"/>
        </w:rPr>
        <w:t xml:space="preserve"> </w:t>
      </w:r>
      <w:r>
        <w:rPr>
          <w:rFonts w:hint="eastAsia" w:ascii="微软雅黑" w:hAnsi="微软雅黑" w:eastAsia="微软雅黑" w:cs="微软雅黑"/>
          <w:bCs/>
          <w:color w:val="auto"/>
          <w:szCs w:val="21"/>
          <w:highlight w:val="none"/>
          <w:u w:val="single"/>
          <w:lang w:eastAsia="zh-CN"/>
        </w:rPr>
        <w:t>（</w:t>
      </w:r>
      <w:r>
        <w:rPr>
          <w:rFonts w:hint="eastAsia" w:ascii="微软雅黑" w:hAnsi="微软雅黑" w:eastAsia="微软雅黑" w:cs="微软雅黑"/>
          <w:bCs/>
          <w:color w:val="auto"/>
          <w:szCs w:val="21"/>
          <w:highlight w:val="none"/>
          <w:u w:val="single"/>
        </w:rPr>
        <w:t xml:space="preserve">自行组织为采购人、委托第三方组织填第三方名称。   </w:t>
      </w:r>
      <w:r>
        <w:rPr>
          <w:rFonts w:hint="eastAsia" w:ascii="微软雅黑" w:hAnsi="微软雅黑" w:eastAsia="微软雅黑" w:cs="微软雅黑"/>
          <w:bCs/>
          <w:color w:val="auto"/>
          <w:szCs w:val="21"/>
          <w:highlight w:val="none"/>
          <w:u w:val="single"/>
          <w:lang w:eastAsia="zh-CN"/>
        </w:rPr>
        <w:t>）</w:t>
      </w:r>
      <w:r>
        <w:rPr>
          <w:rFonts w:hint="eastAsia" w:ascii="微软雅黑" w:hAnsi="微软雅黑" w:eastAsia="微软雅黑" w:cs="微软雅黑"/>
          <w:bCs/>
          <w:color w:val="auto"/>
          <w:szCs w:val="21"/>
          <w:highlight w:val="none"/>
          <w:u w:val="single"/>
        </w:rPr>
        <w:t xml:space="preserve">              </w:t>
      </w:r>
    </w:p>
    <w:p w14:paraId="7848D61C">
      <w:pPr>
        <w:shd w:val="clear" w:color="auto" w:fill="auto"/>
        <w:adjustRightInd w:val="0"/>
        <w:snapToGrid w:val="0"/>
        <w:spacing w:line="400" w:lineRule="exact"/>
        <w:rPr>
          <w:rFonts w:hint="eastAsia" w:ascii="微软雅黑" w:hAnsi="微软雅黑" w:eastAsia="微软雅黑" w:cs="微软雅黑"/>
          <w:bCs/>
          <w:color w:val="auto"/>
          <w:szCs w:val="21"/>
          <w:highlight w:val="none"/>
        </w:rPr>
      </w:pPr>
      <w:r>
        <w:rPr>
          <w:rFonts w:hint="eastAsia" w:ascii="微软雅黑" w:hAnsi="微软雅黑" w:eastAsia="微软雅黑" w:cs="微软雅黑"/>
          <w:bCs/>
          <w:color w:val="auto"/>
          <w:szCs w:val="21"/>
          <w:highlight w:val="none"/>
        </w:rPr>
        <w:t xml:space="preserve">        是否邀请本项目的其他供应商参加验收：</w:t>
      </w:r>
      <w:r>
        <w:rPr>
          <w:rFonts w:hint="eastAsia" w:ascii="微软雅黑" w:hAnsi="微软雅黑" w:eastAsia="微软雅黑" w:cs="微软雅黑"/>
          <w:color w:val="auto"/>
          <w:szCs w:val="21"/>
          <w:highlight w:val="none"/>
        </w:rPr>
        <w:sym w:font="Wingdings" w:char="00A8"/>
      </w:r>
      <w:r>
        <w:rPr>
          <w:rFonts w:hint="eastAsia" w:ascii="微软雅黑" w:hAnsi="微软雅黑" w:eastAsia="微软雅黑" w:cs="微软雅黑"/>
          <w:bCs/>
          <w:color w:val="auto"/>
          <w:szCs w:val="21"/>
          <w:highlight w:val="none"/>
        </w:rPr>
        <w:t xml:space="preserve">是  </w:t>
      </w:r>
      <w:r>
        <w:rPr>
          <w:rFonts w:hint="eastAsia" w:ascii="微软雅黑" w:hAnsi="微软雅黑" w:eastAsia="微软雅黑" w:cs="微软雅黑"/>
          <w:color w:val="auto"/>
          <w:szCs w:val="21"/>
          <w:highlight w:val="none"/>
        </w:rPr>
        <w:sym w:font="Wingdings" w:char="00A8"/>
      </w:r>
      <w:r>
        <w:rPr>
          <w:rFonts w:hint="eastAsia" w:ascii="微软雅黑" w:hAnsi="微软雅黑" w:eastAsia="微软雅黑" w:cs="微软雅黑"/>
          <w:bCs/>
          <w:color w:val="auto"/>
          <w:szCs w:val="21"/>
          <w:highlight w:val="none"/>
        </w:rPr>
        <w:t>否</w:t>
      </w:r>
    </w:p>
    <w:p w14:paraId="4F89D62A">
      <w:pPr>
        <w:shd w:val="clear" w:color="auto" w:fill="auto"/>
        <w:adjustRightInd w:val="0"/>
        <w:snapToGrid w:val="0"/>
        <w:spacing w:line="400" w:lineRule="exact"/>
        <w:ind w:firstLine="840" w:firstLineChars="400"/>
        <w:rPr>
          <w:rFonts w:hint="eastAsia" w:ascii="微软雅黑" w:hAnsi="微软雅黑" w:eastAsia="微软雅黑" w:cs="微软雅黑"/>
          <w:bCs/>
          <w:color w:val="auto"/>
          <w:szCs w:val="21"/>
          <w:highlight w:val="none"/>
        </w:rPr>
      </w:pPr>
      <w:r>
        <w:rPr>
          <w:rFonts w:hint="eastAsia" w:ascii="微软雅黑" w:hAnsi="微软雅黑" w:eastAsia="微软雅黑" w:cs="微软雅黑"/>
          <w:bCs/>
          <w:color w:val="auto"/>
          <w:szCs w:val="21"/>
          <w:highlight w:val="none"/>
        </w:rPr>
        <w:t>是否邀请专家参加验收：</w:t>
      </w:r>
      <w:r>
        <w:rPr>
          <w:rFonts w:hint="eastAsia" w:ascii="微软雅黑" w:hAnsi="微软雅黑" w:eastAsia="微软雅黑" w:cs="微软雅黑"/>
          <w:color w:val="auto"/>
          <w:szCs w:val="21"/>
          <w:highlight w:val="none"/>
        </w:rPr>
        <w:sym w:font="Wingdings" w:char="00A8"/>
      </w:r>
      <w:r>
        <w:rPr>
          <w:rFonts w:hint="eastAsia" w:ascii="微软雅黑" w:hAnsi="微软雅黑" w:eastAsia="微软雅黑" w:cs="微软雅黑"/>
          <w:bCs/>
          <w:color w:val="auto"/>
          <w:szCs w:val="21"/>
          <w:highlight w:val="none"/>
        </w:rPr>
        <w:t xml:space="preserve">是  </w:t>
      </w:r>
      <w:r>
        <w:rPr>
          <w:rFonts w:hint="eastAsia" w:ascii="微软雅黑" w:hAnsi="微软雅黑" w:eastAsia="微软雅黑" w:cs="微软雅黑"/>
          <w:color w:val="auto"/>
          <w:szCs w:val="21"/>
          <w:highlight w:val="none"/>
        </w:rPr>
        <w:sym w:font="Wingdings" w:char="00A8"/>
      </w:r>
      <w:r>
        <w:rPr>
          <w:rFonts w:hint="eastAsia" w:ascii="微软雅黑" w:hAnsi="微软雅黑" w:eastAsia="微软雅黑" w:cs="微软雅黑"/>
          <w:bCs/>
          <w:color w:val="auto"/>
          <w:szCs w:val="21"/>
          <w:highlight w:val="none"/>
        </w:rPr>
        <w:t>否</w:t>
      </w:r>
    </w:p>
    <w:p w14:paraId="5C031E95">
      <w:pPr>
        <w:shd w:val="clear" w:color="auto" w:fill="auto"/>
        <w:adjustRightInd w:val="0"/>
        <w:snapToGrid w:val="0"/>
        <w:spacing w:line="400" w:lineRule="exact"/>
        <w:ind w:firstLine="840" w:firstLineChars="400"/>
        <w:rPr>
          <w:rFonts w:hint="eastAsia" w:ascii="微软雅黑" w:hAnsi="微软雅黑" w:eastAsia="微软雅黑" w:cs="微软雅黑"/>
          <w:bCs/>
          <w:color w:val="auto"/>
          <w:szCs w:val="21"/>
          <w:highlight w:val="none"/>
        </w:rPr>
      </w:pPr>
      <w:r>
        <w:rPr>
          <w:rFonts w:hint="eastAsia" w:ascii="微软雅黑" w:hAnsi="微软雅黑" w:eastAsia="微软雅黑" w:cs="微软雅黑"/>
          <w:bCs/>
          <w:color w:val="auto"/>
          <w:szCs w:val="21"/>
          <w:highlight w:val="none"/>
        </w:rPr>
        <w:t>是否邀请服务对象参加验收：</w:t>
      </w:r>
      <w:r>
        <w:rPr>
          <w:rFonts w:hint="eastAsia" w:ascii="微软雅黑" w:hAnsi="微软雅黑" w:eastAsia="微软雅黑" w:cs="微软雅黑"/>
          <w:color w:val="auto"/>
          <w:szCs w:val="21"/>
          <w:highlight w:val="none"/>
        </w:rPr>
        <w:sym w:font="Wingdings" w:char="00A8"/>
      </w:r>
      <w:r>
        <w:rPr>
          <w:rFonts w:hint="eastAsia" w:ascii="微软雅黑" w:hAnsi="微软雅黑" w:eastAsia="微软雅黑" w:cs="微软雅黑"/>
          <w:bCs/>
          <w:color w:val="auto"/>
          <w:szCs w:val="21"/>
          <w:highlight w:val="none"/>
        </w:rPr>
        <w:t xml:space="preserve">是  </w:t>
      </w:r>
      <w:r>
        <w:rPr>
          <w:rFonts w:hint="eastAsia" w:ascii="微软雅黑" w:hAnsi="微软雅黑" w:eastAsia="微软雅黑" w:cs="微软雅黑"/>
          <w:color w:val="auto"/>
          <w:szCs w:val="21"/>
          <w:highlight w:val="none"/>
        </w:rPr>
        <w:sym w:font="Wingdings" w:char="00A8"/>
      </w:r>
      <w:r>
        <w:rPr>
          <w:rFonts w:hint="eastAsia" w:ascii="微软雅黑" w:hAnsi="微软雅黑" w:eastAsia="微软雅黑" w:cs="微软雅黑"/>
          <w:bCs/>
          <w:color w:val="auto"/>
          <w:szCs w:val="21"/>
          <w:highlight w:val="none"/>
        </w:rPr>
        <w:t>否</w:t>
      </w:r>
    </w:p>
    <w:p w14:paraId="196BBF9A">
      <w:pPr>
        <w:shd w:val="clear" w:color="auto" w:fill="auto"/>
        <w:adjustRightInd w:val="0"/>
        <w:snapToGrid w:val="0"/>
        <w:spacing w:line="400" w:lineRule="exact"/>
        <w:ind w:firstLine="840" w:firstLineChars="400"/>
        <w:rPr>
          <w:rFonts w:hint="eastAsia" w:ascii="微软雅黑" w:hAnsi="微软雅黑" w:eastAsia="微软雅黑" w:cs="微软雅黑"/>
          <w:bCs/>
          <w:color w:val="auto"/>
          <w:szCs w:val="21"/>
          <w:highlight w:val="none"/>
        </w:rPr>
      </w:pPr>
      <w:r>
        <w:rPr>
          <w:rFonts w:hint="eastAsia" w:ascii="微软雅黑" w:hAnsi="微软雅黑" w:eastAsia="微软雅黑" w:cs="微软雅黑"/>
          <w:bCs/>
          <w:color w:val="auto"/>
          <w:szCs w:val="21"/>
          <w:highlight w:val="none"/>
        </w:rPr>
        <w:t>是否邀请第三方检测机构参加验收：</w:t>
      </w:r>
      <w:r>
        <w:rPr>
          <w:rFonts w:hint="eastAsia" w:ascii="微软雅黑" w:hAnsi="微软雅黑" w:eastAsia="微软雅黑" w:cs="微软雅黑"/>
          <w:color w:val="auto"/>
          <w:szCs w:val="21"/>
          <w:highlight w:val="none"/>
        </w:rPr>
        <w:sym w:font="Wingdings" w:char="00A8"/>
      </w:r>
      <w:r>
        <w:rPr>
          <w:rFonts w:hint="eastAsia" w:ascii="微软雅黑" w:hAnsi="微软雅黑" w:eastAsia="微软雅黑" w:cs="微软雅黑"/>
          <w:bCs/>
          <w:color w:val="auto"/>
          <w:szCs w:val="21"/>
          <w:highlight w:val="none"/>
        </w:rPr>
        <w:t xml:space="preserve">是  </w:t>
      </w:r>
      <w:r>
        <w:rPr>
          <w:rFonts w:hint="eastAsia" w:ascii="微软雅黑" w:hAnsi="微软雅黑" w:eastAsia="微软雅黑" w:cs="微软雅黑"/>
          <w:color w:val="auto"/>
          <w:szCs w:val="21"/>
          <w:highlight w:val="none"/>
        </w:rPr>
        <w:sym w:font="Wingdings" w:char="00A8"/>
      </w:r>
      <w:r>
        <w:rPr>
          <w:rFonts w:hint="eastAsia" w:ascii="微软雅黑" w:hAnsi="微软雅黑" w:eastAsia="微软雅黑" w:cs="微软雅黑"/>
          <w:bCs/>
          <w:color w:val="auto"/>
          <w:szCs w:val="21"/>
          <w:highlight w:val="none"/>
        </w:rPr>
        <w:t>否</w:t>
      </w:r>
    </w:p>
    <w:p w14:paraId="5E28D901">
      <w:pPr>
        <w:shd w:val="clear" w:color="auto" w:fill="auto"/>
        <w:adjustRightInd w:val="0"/>
        <w:snapToGrid w:val="0"/>
        <w:spacing w:line="400" w:lineRule="exact"/>
        <w:ind w:firstLine="840" w:firstLineChars="400"/>
        <w:rPr>
          <w:rFonts w:hint="eastAsia" w:ascii="微软雅黑" w:hAnsi="微软雅黑" w:eastAsia="微软雅黑" w:cs="微软雅黑"/>
          <w:bCs/>
          <w:color w:val="auto"/>
          <w:szCs w:val="21"/>
          <w:highlight w:val="none"/>
        </w:rPr>
      </w:pPr>
      <w:r>
        <w:rPr>
          <w:rFonts w:hint="eastAsia" w:ascii="微软雅黑" w:hAnsi="微软雅黑" w:eastAsia="微软雅黑" w:cs="微软雅黑"/>
          <w:bCs/>
          <w:color w:val="auto"/>
          <w:szCs w:val="21"/>
          <w:highlight w:val="none"/>
        </w:rPr>
        <w:t>是否进行抽查检测：</w:t>
      </w:r>
      <w:r>
        <w:rPr>
          <w:rFonts w:hint="eastAsia" w:ascii="微软雅黑" w:hAnsi="微软雅黑" w:eastAsia="微软雅黑" w:cs="微软雅黑"/>
          <w:color w:val="auto"/>
          <w:szCs w:val="21"/>
          <w:highlight w:val="none"/>
        </w:rPr>
        <w:sym w:font="Wingdings" w:char="00A8"/>
      </w:r>
      <w:r>
        <w:rPr>
          <w:rFonts w:hint="eastAsia" w:ascii="微软雅黑" w:hAnsi="微软雅黑" w:eastAsia="微软雅黑" w:cs="微软雅黑"/>
          <w:bCs/>
          <w:color w:val="auto"/>
          <w:szCs w:val="21"/>
          <w:highlight w:val="none"/>
        </w:rPr>
        <w:t>是，抽查比例：</w:t>
      </w:r>
      <w:r>
        <w:rPr>
          <w:rFonts w:hint="eastAsia" w:ascii="微软雅黑" w:hAnsi="微软雅黑" w:eastAsia="微软雅黑" w:cs="微软雅黑"/>
          <w:bCs/>
          <w:color w:val="auto"/>
          <w:szCs w:val="21"/>
          <w:highlight w:val="none"/>
          <w:u w:val="single"/>
        </w:rPr>
        <w:t xml:space="preserve">        </w:t>
      </w:r>
      <w:r>
        <w:rPr>
          <w:rFonts w:hint="eastAsia" w:ascii="微软雅黑" w:hAnsi="微软雅黑" w:eastAsia="微软雅黑" w:cs="微软雅黑"/>
          <w:bCs/>
          <w:color w:val="auto"/>
          <w:szCs w:val="21"/>
          <w:highlight w:val="none"/>
        </w:rPr>
        <w:t xml:space="preserve"> </w:t>
      </w:r>
      <w:r>
        <w:rPr>
          <w:rFonts w:hint="eastAsia" w:ascii="微软雅黑" w:hAnsi="微软雅黑" w:eastAsia="微软雅黑" w:cs="微软雅黑"/>
          <w:color w:val="auto"/>
          <w:szCs w:val="21"/>
          <w:highlight w:val="none"/>
        </w:rPr>
        <w:sym w:font="Wingdings" w:char="00A8"/>
      </w:r>
      <w:r>
        <w:rPr>
          <w:rFonts w:hint="eastAsia" w:ascii="微软雅黑" w:hAnsi="微软雅黑" w:eastAsia="微软雅黑" w:cs="微软雅黑"/>
          <w:bCs/>
          <w:color w:val="auto"/>
          <w:szCs w:val="21"/>
          <w:highlight w:val="none"/>
        </w:rPr>
        <w:t>否</w:t>
      </w:r>
    </w:p>
    <w:p w14:paraId="782EFCFE">
      <w:pPr>
        <w:shd w:val="clear" w:color="auto" w:fill="auto"/>
        <w:adjustRightInd w:val="0"/>
        <w:snapToGrid w:val="0"/>
        <w:spacing w:line="400" w:lineRule="exact"/>
        <w:ind w:firstLine="840" w:firstLineChars="400"/>
        <w:rPr>
          <w:rFonts w:hint="eastAsia" w:ascii="微软雅黑" w:hAnsi="微软雅黑" w:eastAsia="微软雅黑" w:cs="微软雅黑"/>
          <w:bCs/>
          <w:color w:val="auto"/>
          <w:szCs w:val="21"/>
          <w:highlight w:val="none"/>
          <w:u w:val="single"/>
        </w:rPr>
      </w:pPr>
      <w:r>
        <w:rPr>
          <w:rFonts w:hint="eastAsia" w:ascii="微软雅黑" w:hAnsi="微软雅黑" w:eastAsia="微软雅黑" w:cs="微软雅黑"/>
          <w:bCs/>
          <w:color w:val="auto"/>
          <w:szCs w:val="21"/>
          <w:highlight w:val="none"/>
        </w:rPr>
        <w:t>是否存在破坏性检测：</w:t>
      </w:r>
      <w:r>
        <w:rPr>
          <w:rFonts w:hint="eastAsia" w:ascii="微软雅黑" w:hAnsi="微软雅黑" w:eastAsia="微软雅黑" w:cs="微软雅黑"/>
          <w:color w:val="auto"/>
          <w:szCs w:val="21"/>
          <w:highlight w:val="none"/>
        </w:rPr>
        <w:sym w:font="Wingdings" w:char="00A8"/>
      </w:r>
      <w:r>
        <w:rPr>
          <w:rFonts w:hint="eastAsia" w:ascii="微软雅黑" w:hAnsi="微软雅黑" w:eastAsia="微软雅黑" w:cs="微软雅黑"/>
          <w:bCs/>
          <w:color w:val="auto"/>
          <w:szCs w:val="21"/>
          <w:highlight w:val="none"/>
        </w:rPr>
        <w:t>是，</w:t>
      </w:r>
      <w:r>
        <w:rPr>
          <w:rFonts w:hint="eastAsia" w:ascii="微软雅黑" w:hAnsi="微软雅黑" w:eastAsia="微软雅黑" w:cs="微软雅黑"/>
          <w:bCs/>
          <w:color w:val="auto"/>
          <w:szCs w:val="21"/>
          <w:highlight w:val="none"/>
          <w:u w:val="single"/>
        </w:rPr>
        <w:t>（应明确对被破坏的检测产品的处理方式）</w:t>
      </w:r>
    </w:p>
    <w:p w14:paraId="291A35A1">
      <w:pPr>
        <w:shd w:val="clear" w:color="auto" w:fill="auto"/>
        <w:adjustRightInd w:val="0"/>
        <w:snapToGrid w:val="0"/>
        <w:spacing w:line="400" w:lineRule="exact"/>
        <w:ind w:firstLine="840" w:firstLineChars="400"/>
        <w:rPr>
          <w:rFonts w:hint="eastAsia" w:ascii="微软雅黑" w:hAnsi="微软雅黑" w:eastAsia="微软雅黑" w:cs="微软雅黑"/>
          <w:bCs/>
          <w:color w:val="auto"/>
          <w:szCs w:val="21"/>
          <w:highlight w:val="none"/>
        </w:rPr>
      </w:pPr>
      <w:r>
        <w:rPr>
          <w:rFonts w:hint="eastAsia" w:ascii="微软雅黑" w:hAnsi="微软雅黑" w:eastAsia="微软雅黑" w:cs="微软雅黑"/>
          <w:bCs/>
          <w:color w:val="auto"/>
          <w:szCs w:val="21"/>
          <w:highlight w:val="none"/>
        </w:rPr>
        <w:t xml:space="preserve">                    </w:t>
      </w:r>
      <w:r>
        <w:rPr>
          <w:rFonts w:hint="eastAsia" w:ascii="微软雅黑" w:hAnsi="微软雅黑" w:eastAsia="微软雅黑" w:cs="微软雅黑"/>
          <w:color w:val="auto"/>
          <w:szCs w:val="21"/>
          <w:highlight w:val="none"/>
        </w:rPr>
        <w:sym w:font="Wingdings" w:char="00A8"/>
      </w:r>
      <w:r>
        <w:rPr>
          <w:rFonts w:hint="eastAsia" w:ascii="微软雅黑" w:hAnsi="微软雅黑" w:eastAsia="微软雅黑" w:cs="微软雅黑"/>
          <w:bCs/>
          <w:color w:val="auto"/>
          <w:szCs w:val="21"/>
          <w:highlight w:val="none"/>
        </w:rPr>
        <w:t>否</w:t>
      </w:r>
    </w:p>
    <w:p w14:paraId="685E921A">
      <w:pPr>
        <w:shd w:val="clear" w:color="auto" w:fill="auto"/>
        <w:adjustRightInd w:val="0"/>
        <w:snapToGrid w:val="0"/>
        <w:spacing w:line="400" w:lineRule="exact"/>
        <w:ind w:firstLine="840" w:firstLineChars="400"/>
        <w:rPr>
          <w:rFonts w:hint="eastAsia" w:ascii="微软雅黑" w:hAnsi="微软雅黑" w:eastAsia="微软雅黑" w:cs="微软雅黑"/>
          <w:bCs/>
          <w:color w:val="auto"/>
          <w:szCs w:val="21"/>
          <w:highlight w:val="none"/>
          <w:u w:val="single"/>
        </w:rPr>
      </w:pPr>
      <w:r>
        <w:rPr>
          <w:rFonts w:hint="eastAsia" w:ascii="微软雅黑" w:hAnsi="微软雅黑" w:eastAsia="微软雅黑" w:cs="微软雅黑"/>
          <w:bCs/>
          <w:color w:val="auto"/>
          <w:szCs w:val="21"/>
          <w:highlight w:val="none"/>
        </w:rPr>
        <w:t>验收组织的其他事项：</w:t>
      </w:r>
      <w:r>
        <w:rPr>
          <w:rFonts w:hint="eastAsia" w:ascii="微软雅黑" w:hAnsi="微软雅黑" w:eastAsia="微软雅黑" w:cs="微软雅黑"/>
          <w:bCs/>
          <w:color w:val="auto"/>
          <w:szCs w:val="21"/>
          <w:highlight w:val="none"/>
          <w:u w:val="single"/>
        </w:rPr>
        <w:t xml:space="preserve">                </w:t>
      </w:r>
    </w:p>
    <w:p w14:paraId="6B85AAAB">
      <w:pPr>
        <w:shd w:val="clear" w:color="auto" w:fill="auto"/>
        <w:adjustRightInd w:val="0"/>
        <w:snapToGrid w:val="0"/>
        <w:spacing w:line="400" w:lineRule="exact"/>
        <w:ind w:firstLine="420" w:firstLineChars="200"/>
        <w:rPr>
          <w:rFonts w:hint="eastAsia" w:ascii="微软雅黑" w:hAnsi="微软雅黑" w:eastAsia="微软雅黑" w:cs="微软雅黑"/>
          <w:bCs/>
          <w:color w:val="auto"/>
          <w:szCs w:val="21"/>
          <w:highlight w:val="none"/>
          <w:u w:val="single"/>
        </w:rPr>
      </w:pPr>
      <w:r>
        <w:rPr>
          <w:rFonts w:hint="eastAsia" w:ascii="微软雅黑" w:hAnsi="微软雅黑" w:eastAsia="微软雅黑" w:cs="微软雅黑"/>
          <w:bCs/>
          <w:color w:val="auto"/>
          <w:szCs w:val="21"/>
          <w:highlight w:val="none"/>
        </w:rPr>
        <w:t>（2）履约验收时间：</w:t>
      </w:r>
      <w:r>
        <w:rPr>
          <w:rFonts w:hint="eastAsia" w:ascii="微软雅黑" w:hAnsi="微软雅黑" w:eastAsia="微软雅黑" w:cs="微软雅黑"/>
          <w:bCs/>
          <w:color w:val="auto"/>
          <w:szCs w:val="21"/>
          <w:highlight w:val="none"/>
          <w:u w:val="single"/>
        </w:rPr>
        <w:t xml:space="preserve">（计划于何时验收/供应商提出验收申请之日起   日内组织验收） </w:t>
      </w:r>
    </w:p>
    <w:p w14:paraId="13C61F82">
      <w:pPr>
        <w:shd w:val="clear" w:color="auto" w:fill="auto"/>
        <w:adjustRightInd w:val="0"/>
        <w:snapToGrid w:val="0"/>
        <w:spacing w:line="400" w:lineRule="exact"/>
        <w:ind w:firstLine="420" w:firstLineChars="200"/>
        <w:rPr>
          <w:rFonts w:hint="eastAsia" w:ascii="微软雅黑" w:hAnsi="微软雅黑" w:eastAsia="微软雅黑" w:cs="微软雅黑"/>
          <w:bCs/>
          <w:color w:val="auto"/>
          <w:szCs w:val="21"/>
          <w:highlight w:val="none"/>
        </w:rPr>
      </w:pPr>
      <w:r>
        <w:rPr>
          <w:rFonts w:hint="eastAsia" w:ascii="微软雅黑" w:hAnsi="微软雅黑" w:eastAsia="微软雅黑" w:cs="微软雅黑"/>
          <w:bCs/>
          <w:color w:val="auto"/>
          <w:szCs w:val="21"/>
          <w:highlight w:val="none"/>
        </w:rPr>
        <w:t>（3）履约验收方式：</w:t>
      </w:r>
      <w:r>
        <w:rPr>
          <w:rFonts w:hint="eastAsia" w:ascii="微软雅黑" w:hAnsi="微软雅黑" w:eastAsia="微软雅黑" w:cs="微软雅黑"/>
          <w:color w:val="auto"/>
          <w:szCs w:val="21"/>
          <w:highlight w:val="none"/>
        </w:rPr>
        <w:sym w:font="Wingdings" w:char="00A8"/>
      </w:r>
      <w:r>
        <w:rPr>
          <w:rFonts w:hint="eastAsia" w:ascii="微软雅黑" w:hAnsi="微软雅黑" w:eastAsia="微软雅黑" w:cs="微软雅黑"/>
          <w:bCs/>
          <w:color w:val="auto"/>
          <w:szCs w:val="21"/>
          <w:highlight w:val="none"/>
        </w:rPr>
        <w:t xml:space="preserve">一次性验收         </w:t>
      </w:r>
    </w:p>
    <w:p w14:paraId="3D96F6A9">
      <w:pPr>
        <w:shd w:val="clear" w:color="auto" w:fill="auto"/>
        <w:adjustRightInd w:val="0"/>
        <w:snapToGrid w:val="0"/>
        <w:spacing w:line="400" w:lineRule="exact"/>
        <w:rPr>
          <w:rFonts w:hint="eastAsia" w:ascii="微软雅黑" w:hAnsi="微软雅黑" w:eastAsia="微软雅黑" w:cs="微软雅黑"/>
          <w:bCs/>
          <w:color w:val="auto"/>
          <w:szCs w:val="21"/>
          <w:highlight w:val="none"/>
        </w:rPr>
      </w:pPr>
      <w:r>
        <w:rPr>
          <w:rFonts w:hint="eastAsia" w:ascii="微软雅黑" w:hAnsi="微软雅黑" w:eastAsia="微软雅黑" w:cs="微软雅黑"/>
          <w:bCs/>
          <w:color w:val="auto"/>
          <w:szCs w:val="21"/>
          <w:highlight w:val="none"/>
        </w:rPr>
        <w:t xml:space="preserve">                       </w:t>
      </w:r>
      <w:r>
        <w:rPr>
          <w:rFonts w:hint="eastAsia" w:ascii="微软雅黑" w:hAnsi="微软雅黑" w:eastAsia="微软雅黑" w:cs="微软雅黑"/>
          <w:color w:val="auto"/>
          <w:szCs w:val="21"/>
          <w:highlight w:val="none"/>
        </w:rPr>
        <w:sym w:font="Wingdings" w:char="00A8"/>
      </w:r>
      <w:r>
        <w:rPr>
          <w:rFonts w:hint="eastAsia" w:ascii="微软雅黑" w:hAnsi="微软雅黑" w:eastAsia="微软雅黑" w:cs="微软雅黑"/>
          <w:bCs/>
          <w:color w:val="auto"/>
          <w:szCs w:val="21"/>
          <w:highlight w:val="none"/>
        </w:rPr>
        <w:t>分期/分项验收：</w:t>
      </w:r>
      <w:r>
        <w:rPr>
          <w:rFonts w:hint="eastAsia" w:ascii="微软雅黑" w:hAnsi="微软雅黑" w:eastAsia="微软雅黑" w:cs="微软雅黑"/>
          <w:bCs/>
          <w:color w:val="auto"/>
          <w:szCs w:val="21"/>
          <w:highlight w:val="none"/>
          <w:u w:val="single"/>
        </w:rPr>
        <w:t xml:space="preserve"> （应明确分期</w:t>
      </w:r>
      <w:r>
        <w:rPr>
          <w:rFonts w:hint="eastAsia" w:ascii="微软雅黑" w:hAnsi="微软雅黑" w:eastAsia="微软雅黑" w:cs="微软雅黑"/>
          <w:bCs/>
          <w:color w:val="auto"/>
          <w:szCs w:val="21"/>
          <w:highlight w:val="none"/>
          <w:u w:val="single"/>
          <w:lang w:val="en"/>
        </w:rPr>
        <w:t>/分项验收的工作安排</w:t>
      </w:r>
      <w:r>
        <w:rPr>
          <w:rFonts w:hint="eastAsia" w:ascii="微软雅黑" w:hAnsi="微软雅黑" w:eastAsia="微软雅黑" w:cs="微软雅黑"/>
          <w:bCs/>
          <w:color w:val="auto"/>
          <w:szCs w:val="21"/>
          <w:highlight w:val="none"/>
          <w:u w:val="single"/>
        </w:rPr>
        <w:t xml:space="preserve">）  </w:t>
      </w:r>
    </w:p>
    <w:p w14:paraId="0D64A2A4">
      <w:pPr>
        <w:shd w:val="clear" w:color="auto" w:fill="auto"/>
        <w:adjustRightInd w:val="0"/>
        <w:snapToGrid w:val="0"/>
        <w:spacing w:line="400" w:lineRule="exact"/>
        <w:ind w:firstLine="420" w:firstLineChars="200"/>
        <w:rPr>
          <w:rFonts w:hint="eastAsia" w:ascii="微软雅黑" w:hAnsi="微软雅黑" w:eastAsia="微软雅黑" w:cs="微软雅黑"/>
          <w:bCs/>
          <w:color w:val="auto"/>
          <w:szCs w:val="21"/>
          <w:highlight w:val="none"/>
        </w:rPr>
      </w:pPr>
      <w:r>
        <w:rPr>
          <w:rFonts w:hint="eastAsia" w:ascii="微软雅黑" w:hAnsi="微软雅黑" w:eastAsia="微软雅黑" w:cs="微软雅黑"/>
          <w:bCs/>
          <w:color w:val="auto"/>
          <w:szCs w:val="21"/>
          <w:highlight w:val="none"/>
        </w:rPr>
        <w:t>（4）履约验收程序：</w:t>
      </w:r>
      <w:r>
        <w:rPr>
          <w:rFonts w:hint="eastAsia" w:ascii="微软雅黑" w:hAnsi="微软雅黑" w:eastAsia="微软雅黑" w:cs="微软雅黑"/>
          <w:bCs/>
          <w:color w:val="auto"/>
          <w:szCs w:val="21"/>
          <w:highlight w:val="none"/>
          <w:u w:val="single"/>
        </w:rPr>
        <w:t xml:space="preserve">                                         </w:t>
      </w:r>
    </w:p>
    <w:p w14:paraId="2A2EEB2D">
      <w:pPr>
        <w:shd w:val="clear" w:color="auto" w:fill="auto"/>
        <w:adjustRightInd w:val="0"/>
        <w:snapToGrid w:val="0"/>
        <w:spacing w:line="400" w:lineRule="exact"/>
        <w:ind w:firstLine="420" w:firstLineChars="200"/>
        <w:rPr>
          <w:rFonts w:hint="eastAsia" w:ascii="微软雅黑" w:hAnsi="微软雅黑" w:eastAsia="微软雅黑" w:cs="微软雅黑"/>
          <w:bCs/>
          <w:color w:val="auto"/>
          <w:szCs w:val="21"/>
          <w:highlight w:val="none"/>
          <w:u w:val="single"/>
        </w:rPr>
      </w:pPr>
      <w:r>
        <w:rPr>
          <w:rFonts w:hint="eastAsia" w:ascii="微软雅黑" w:hAnsi="微软雅黑" w:eastAsia="微软雅黑" w:cs="微软雅黑"/>
          <w:bCs/>
          <w:color w:val="auto"/>
          <w:szCs w:val="21"/>
          <w:highlight w:val="none"/>
        </w:rPr>
        <w:t>（5）履约验收的内容：</w:t>
      </w:r>
      <w:r>
        <w:rPr>
          <w:rFonts w:hint="eastAsia" w:ascii="微软雅黑" w:hAnsi="微软雅黑" w:eastAsia="微软雅黑" w:cs="微软雅黑"/>
          <w:bCs/>
          <w:color w:val="auto"/>
          <w:szCs w:val="21"/>
          <w:highlight w:val="none"/>
          <w:u w:val="single"/>
        </w:rPr>
        <w:t xml:space="preserve"> （应当包括每一项技术和商务要求的履约情况，特别是落实政府采购扶持中小企业，支持绿色发展和乡村振兴等政策情况）                                      </w:t>
      </w:r>
    </w:p>
    <w:p w14:paraId="546E3085">
      <w:pPr>
        <w:shd w:val="clear" w:color="auto" w:fill="auto"/>
        <w:adjustRightInd w:val="0"/>
        <w:snapToGrid w:val="0"/>
        <w:spacing w:line="400" w:lineRule="exact"/>
        <w:ind w:firstLine="420" w:firstLineChars="200"/>
        <w:rPr>
          <w:rFonts w:hint="eastAsia" w:ascii="微软雅黑" w:hAnsi="微软雅黑" w:eastAsia="微软雅黑" w:cs="微软雅黑"/>
          <w:bCs/>
          <w:color w:val="auto"/>
          <w:szCs w:val="21"/>
          <w:highlight w:val="none"/>
          <w:u w:val="single"/>
        </w:rPr>
      </w:pPr>
      <w:r>
        <w:rPr>
          <w:rFonts w:hint="eastAsia" w:ascii="微软雅黑" w:hAnsi="微软雅黑" w:eastAsia="微软雅黑" w:cs="微软雅黑"/>
          <w:bCs/>
          <w:color w:val="auto"/>
          <w:szCs w:val="21"/>
          <w:highlight w:val="none"/>
        </w:rPr>
        <w:t>（6）履约验收标准：</w:t>
      </w:r>
      <w:r>
        <w:rPr>
          <w:rFonts w:hint="eastAsia" w:ascii="微软雅黑" w:hAnsi="微软雅黑" w:eastAsia="微软雅黑" w:cs="微软雅黑"/>
          <w:bCs/>
          <w:color w:val="auto"/>
          <w:szCs w:val="21"/>
          <w:highlight w:val="none"/>
          <w:u w:val="single"/>
        </w:rPr>
        <w:t xml:space="preserve">                                         </w:t>
      </w:r>
    </w:p>
    <w:p w14:paraId="2F3567E6">
      <w:pPr>
        <w:pStyle w:val="29"/>
        <w:shd w:val="clear" w:color="auto" w:fill="auto"/>
        <w:ind w:firstLine="420"/>
        <w:rPr>
          <w:rFonts w:hint="eastAsia" w:ascii="微软雅黑" w:hAnsi="微软雅黑" w:eastAsia="微软雅黑" w:cs="微软雅黑"/>
          <w:color w:val="auto"/>
          <w:sz w:val="21"/>
          <w:highlight w:val="none"/>
        </w:rPr>
      </w:pPr>
      <w:r>
        <w:rPr>
          <w:rFonts w:hint="eastAsia" w:ascii="微软雅黑" w:hAnsi="微软雅黑" w:eastAsia="微软雅黑" w:cs="微软雅黑"/>
          <w:bCs/>
          <w:color w:val="auto"/>
          <w:sz w:val="21"/>
          <w:highlight w:val="none"/>
        </w:rPr>
        <w:t>（7）是否以采购活动中供应商提供的样品作为参考：</w:t>
      </w:r>
      <w:r>
        <w:rPr>
          <w:rFonts w:hint="eastAsia" w:ascii="微软雅黑" w:hAnsi="微软雅黑" w:eastAsia="微软雅黑" w:cs="微软雅黑"/>
          <w:color w:val="auto"/>
          <w:sz w:val="21"/>
          <w:highlight w:val="none"/>
        </w:rPr>
        <w:sym w:font="Wingdings" w:char="00A8"/>
      </w:r>
      <w:r>
        <w:rPr>
          <w:rFonts w:hint="eastAsia" w:ascii="微软雅黑" w:hAnsi="微软雅黑" w:eastAsia="微软雅黑" w:cs="微软雅黑"/>
          <w:bCs/>
          <w:color w:val="auto"/>
          <w:sz w:val="21"/>
          <w:highlight w:val="none"/>
        </w:rPr>
        <w:t xml:space="preserve">是  </w:t>
      </w:r>
      <w:r>
        <w:rPr>
          <w:rFonts w:hint="eastAsia" w:ascii="微软雅黑" w:hAnsi="微软雅黑" w:eastAsia="微软雅黑" w:cs="微软雅黑"/>
          <w:color w:val="auto"/>
          <w:sz w:val="21"/>
          <w:highlight w:val="none"/>
        </w:rPr>
        <w:sym w:font="Wingdings" w:char="00A8"/>
      </w:r>
      <w:r>
        <w:rPr>
          <w:rFonts w:hint="eastAsia" w:ascii="微软雅黑" w:hAnsi="微软雅黑" w:eastAsia="微软雅黑" w:cs="微软雅黑"/>
          <w:bCs/>
          <w:color w:val="auto"/>
          <w:sz w:val="21"/>
          <w:highlight w:val="none"/>
        </w:rPr>
        <w:t>否</w:t>
      </w:r>
    </w:p>
    <w:p w14:paraId="216014C9">
      <w:pPr>
        <w:shd w:val="clear" w:color="auto" w:fill="auto"/>
        <w:adjustRightInd w:val="0"/>
        <w:snapToGrid w:val="0"/>
        <w:spacing w:line="400" w:lineRule="exact"/>
        <w:ind w:firstLine="420" w:firstLineChars="200"/>
        <w:rPr>
          <w:rFonts w:hint="eastAsia" w:ascii="微软雅黑" w:hAnsi="微软雅黑" w:eastAsia="微软雅黑" w:cs="微软雅黑"/>
          <w:bCs/>
          <w:color w:val="auto"/>
          <w:szCs w:val="21"/>
          <w:highlight w:val="none"/>
          <w:u w:val="single"/>
        </w:rPr>
      </w:pPr>
      <w:r>
        <w:rPr>
          <w:rFonts w:hint="eastAsia" w:ascii="微软雅黑" w:hAnsi="微软雅黑" w:eastAsia="微软雅黑" w:cs="微软雅黑"/>
          <w:bCs/>
          <w:color w:val="auto"/>
          <w:szCs w:val="21"/>
          <w:highlight w:val="none"/>
        </w:rPr>
        <w:t>（8）履约验收其他事项：</w:t>
      </w:r>
      <w:r>
        <w:rPr>
          <w:rFonts w:hint="eastAsia" w:ascii="微软雅黑" w:hAnsi="微软雅黑" w:eastAsia="微软雅黑" w:cs="微软雅黑"/>
          <w:bCs/>
          <w:color w:val="auto"/>
          <w:szCs w:val="21"/>
          <w:highlight w:val="none"/>
          <w:u w:val="single"/>
        </w:rPr>
        <w:t xml:space="preserve">      （产权过户登记等）          </w:t>
      </w:r>
    </w:p>
    <w:p w14:paraId="65ADC0B1">
      <w:pPr>
        <w:shd w:val="clear" w:color="auto" w:fill="auto"/>
        <w:adjustRightInd w:val="0"/>
        <w:snapToGrid w:val="0"/>
        <w:spacing w:line="400" w:lineRule="exact"/>
        <w:ind w:firstLine="420" w:firstLineChars="200"/>
        <w:rPr>
          <w:rFonts w:hint="eastAsia" w:ascii="微软雅黑" w:hAnsi="微软雅黑" w:eastAsia="微软雅黑" w:cs="微软雅黑"/>
          <w:b/>
          <w:color w:val="auto"/>
          <w:szCs w:val="21"/>
          <w:highlight w:val="none"/>
        </w:rPr>
      </w:pPr>
      <w:r>
        <w:rPr>
          <w:rFonts w:hint="eastAsia" w:ascii="微软雅黑" w:hAnsi="微软雅黑" w:eastAsia="微软雅黑" w:cs="微软雅黑"/>
          <w:b/>
          <w:color w:val="auto"/>
          <w:szCs w:val="21"/>
          <w:highlight w:val="none"/>
        </w:rPr>
        <w:t>5.组成合同的文件</w:t>
      </w:r>
    </w:p>
    <w:p w14:paraId="4E412C07">
      <w:pPr>
        <w:shd w:val="clear" w:color="auto" w:fill="auto"/>
        <w:adjustRightInd w:val="0"/>
        <w:snapToGrid w:val="0"/>
        <w:spacing w:line="400" w:lineRule="exact"/>
        <w:ind w:firstLine="420" w:firstLineChars="200"/>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本协议书与下列文件一起构成合同文件，如下述文件之间有任何抵触、矛盾或歧义，应按以下顺序解释：</w:t>
      </w:r>
    </w:p>
    <w:p w14:paraId="1B319947">
      <w:pPr>
        <w:shd w:val="clear" w:color="auto" w:fill="auto"/>
        <w:adjustRightInd w:val="0"/>
        <w:snapToGrid w:val="0"/>
        <w:spacing w:line="400" w:lineRule="exact"/>
        <w:ind w:firstLine="420" w:firstLineChars="200"/>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（1）政府采购合同协议书及其变更、补充协议</w:t>
      </w:r>
    </w:p>
    <w:p w14:paraId="1A396F9C">
      <w:pPr>
        <w:shd w:val="clear" w:color="auto" w:fill="auto"/>
        <w:adjustRightInd w:val="0"/>
        <w:snapToGrid w:val="0"/>
        <w:spacing w:line="400" w:lineRule="exact"/>
        <w:ind w:firstLine="420" w:firstLineChars="200"/>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（2）政府采购合同专用条款</w:t>
      </w:r>
    </w:p>
    <w:p w14:paraId="0AE60E37">
      <w:pPr>
        <w:shd w:val="clear" w:color="auto" w:fill="auto"/>
        <w:adjustRightInd w:val="0"/>
        <w:snapToGrid w:val="0"/>
        <w:spacing w:line="400" w:lineRule="exact"/>
        <w:ind w:firstLine="420" w:firstLineChars="200"/>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（3）政府采购合同通用条款</w:t>
      </w:r>
    </w:p>
    <w:p w14:paraId="497DA73E">
      <w:pPr>
        <w:shd w:val="clear" w:color="auto" w:fill="auto"/>
        <w:adjustRightInd w:val="0"/>
        <w:snapToGrid w:val="0"/>
        <w:spacing w:line="400" w:lineRule="exact"/>
        <w:ind w:firstLine="420" w:firstLineChars="200"/>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（4）中标（成交）通知书</w:t>
      </w:r>
    </w:p>
    <w:p w14:paraId="1B0E5465">
      <w:pPr>
        <w:shd w:val="clear" w:color="auto" w:fill="auto"/>
        <w:adjustRightInd w:val="0"/>
        <w:snapToGrid w:val="0"/>
        <w:spacing w:line="400" w:lineRule="exact"/>
        <w:ind w:firstLine="420" w:firstLineChars="200"/>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（5）投标（响应）文件</w:t>
      </w:r>
    </w:p>
    <w:p w14:paraId="3C59E1B7">
      <w:pPr>
        <w:shd w:val="clear" w:color="auto" w:fill="auto"/>
        <w:adjustRightInd w:val="0"/>
        <w:snapToGrid w:val="0"/>
        <w:spacing w:line="400" w:lineRule="exact"/>
        <w:ind w:firstLine="420" w:firstLineChars="200"/>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（6）采购文件</w:t>
      </w:r>
    </w:p>
    <w:p w14:paraId="7860C120">
      <w:pPr>
        <w:shd w:val="clear" w:color="auto" w:fill="auto"/>
        <w:adjustRightInd w:val="0"/>
        <w:snapToGrid w:val="0"/>
        <w:spacing w:line="400" w:lineRule="exact"/>
        <w:ind w:firstLine="420" w:firstLineChars="200"/>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（7）有关技术文件，图纸</w:t>
      </w:r>
    </w:p>
    <w:p w14:paraId="254C25D3">
      <w:pPr>
        <w:pStyle w:val="29"/>
        <w:shd w:val="clear" w:color="auto" w:fill="auto"/>
        <w:ind w:firstLine="420"/>
        <w:rPr>
          <w:rFonts w:hint="eastAsia" w:ascii="微软雅黑" w:hAnsi="微软雅黑" w:eastAsia="微软雅黑" w:cs="微软雅黑"/>
          <w:color w:val="auto"/>
          <w:kern w:val="2"/>
          <w:sz w:val="21"/>
          <w:highlight w:val="none"/>
        </w:rPr>
      </w:pPr>
      <w:r>
        <w:rPr>
          <w:rFonts w:hint="eastAsia" w:ascii="微软雅黑" w:hAnsi="微软雅黑" w:eastAsia="微软雅黑" w:cs="微软雅黑"/>
          <w:color w:val="auto"/>
          <w:sz w:val="21"/>
          <w:highlight w:val="none"/>
        </w:rPr>
        <w:t>（8）</w:t>
      </w:r>
      <w:r>
        <w:rPr>
          <w:rFonts w:hint="eastAsia" w:ascii="微软雅黑" w:hAnsi="微软雅黑" w:eastAsia="微软雅黑" w:cs="微软雅黑"/>
          <w:color w:val="auto"/>
          <w:kern w:val="2"/>
          <w:sz w:val="21"/>
          <w:highlight w:val="none"/>
        </w:rPr>
        <w:t>国家法律、行政法规和规章制度规定或合同约定的作为合同组成部分的其他文件</w:t>
      </w:r>
    </w:p>
    <w:p w14:paraId="17BB9C26">
      <w:pPr>
        <w:shd w:val="clear" w:color="auto" w:fill="auto"/>
        <w:adjustRightInd w:val="0"/>
        <w:snapToGrid w:val="0"/>
        <w:spacing w:line="400" w:lineRule="exact"/>
        <w:ind w:firstLine="420" w:firstLineChars="200"/>
        <w:rPr>
          <w:rFonts w:hint="eastAsia" w:ascii="微软雅黑" w:hAnsi="微软雅黑" w:eastAsia="微软雅黑" w:cs="微软雅黑"/>
          <w:b/>
          <w:color w:val="auto"/>
          <w:szCs w:val="21"/>
          <w:highlight w:val="none"/>
        </w:rPr>
      </w:pPr>
      <w:r>
        <w:rPr>
          <w:rFonts w:hint="eastAsia" w:ascii="微软雅黑" w:hAnsi="微软雅黑" w:eastAsia="微软雅黑" w:cs="微软雅黑"/>
          <w:b/>
          <w:color w:val="auto"/>
          <w:szCs w:val="21"/>
          <w:highlight w:val="none"/>
        </w:rPr>
        <w:t>6.合同生效</w:t>
      </w:r>
    </w:p>
    <w:p w14:paraId="52697A5A">
      <w:pPr>
        <w:shd w:val="clear" w:color="auto" w:fill="auto"/>
        <w:adjustRightInd w:val="0"/>
        <w:snapToGrid w:val="0"/>
        <w:spacing w:line="400" w:lineRule="exact"/>
        <w:ind w:firstLine="420" w:firstLineChars="200"/>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本合同自</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rPr>
        <w:t>生效。</w:t>
      </w:r>
    </w:p>
    <w:p w14:paraId="1EB711C4">
      <w:pPr>
        <w:shd w:val="clear" w:color="auto" w:fill="auto"/>
        <w:adjustRightInd w:val="0"/>
        <w:snapToGrid w:val="0"/>
        <w:spacing w:line="400" w:lineRule="exact"/>
        <w:ind w:firstLine="420" w:firstLineChars="200"/>
        <w:rPr>
          <w:rFonts w:hint="eastAsia" w:ascii="微软雅黑" w:hAnsi="微软雅黑" w:eastAsia="微软雅黑" w:cs="微软雅黑"/>
          <w:b/>
          <w:color w:val="auto"/>
          <w:szCs w:val="21"/>
          <w:highlight w:val="none"/>
        </w:rPr>
      </w:pPr>
      <w:r>
        <w:rPr>
          <w:rFonts w:hint="eastAsia" w:ascii="微软雅黑" w:hAnsi="微软雅黑" w:eastAsia="微软雅黑" w:cs="微软雅黑"/>
          <w:b/>
          <w:color w:val="auto"/>
          <w:szCs w:val="21"/>
          <w:highlight w:val="none"/>
        </w:rPr>
        <w:t>7.合同份数</w:t>
      </w:r>
    </w:p>
    <w:p w14:paraId="09E3971B">
      <w:pPr>
        <w:shd w:val="clear" w:color="auto" w:fill="auto"/>
        <w:adjustRightInd w:val="0"/>
        <w:snapToGrid w:val="0"/>
        <w:spacing w:line="400" w:lineRule="exact"/>
        <w:ind w:firstLine="420" w:firstLineChars="200"/>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本合同一式</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rPr>
        <w:t>份，甲方执</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rPr>
        <w:t>份，乙方执</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rPr>
        <w:t>份，均具有同等法律效力。</w:t>
      </w:r>
    </w:p>
    <w:p w14:paraId="60C13AE7">
      <w:pPr>
        <w:shd w:val="clear" w:color="auto" w:fill="auto"/>
        <w:adjustRightInd w:val="0"/>
        <w:snapToGrid w:val="0"/>
        <w:spacing w:line="400" w:lineRule="exact"/>
        <w:ind w:firstLine="420" w:firstLineChars="200"/>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合同订立时间：</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rPr>
        <w:t>年</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rPr>
        <w:t>月</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rPr>
        <w:t>日</w:t>
      </w:r>
    </w:p>
    <w:p w14:paraId="47F0E5EC">
      <w:pPr>
        <w:shd w:val="clear" w:color="auto" w:fill="auto"/>
        <w:adjustRightInd w:val="0"/>
        <w:snapToGrid w:val="0"/>
        <w:spacing w:line="400" w:lineRule="exact"/>
        <w:ind w:firstLine="420" w:firstLineChars="200"/>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合同订立地点：</w:t>
      </w:r>
      <w:r>
        <w:rPr>
          <w:rFonts w:hint="eastAsia" w:ascii="微软雅黑" w:hAnsi="微软雅黑" w:eastAsia="微软雅黑" w:cs="微软雅黑"/>
          <w:color w:val="auto"/>
          <w:szCs w:val="21"/>
          <w:highlight w:val="none"/>
          <w:u w:val="single"/>
        </w:rPr>
        <w:t xml:space="preserve">                           </w:t>
      </w:r>
    </w:p>
    <w:p w14:paraId="24151C62">
      <w:pPr>
        <w:shd w:val="clear" w:color="auto" w:fill="auto"/>
        <w:adjustRightInd w:val="0"/>
        <w:snapToGrid w:val="0"/>
        <w:spacing w:line="400" w:lineRule="exact"/>
        <w:ind w:firstLine="420" w:firstLineChars="200"/>
        <w:rPr>
          <w:rFonts w:hint="eastAsia" w:ascii="微软雅黑" w:hAnsi="微软雅黑" w:eastAsia="微软雅黑" w:cs="微软雅黑"/>
          <w:color w:val="auto"/>
          <w:highlight w:val="none"/>
        </w:rPr>
      </w:pPr>
      <w:r>
        <w:rPr>
          <w:rFonts w:hint="eastAsia" w:ascii="微软雅黑" w:hAnsi="微软雅黑" w:eastAsia="微软雅黑" w:cs="微软雅黑"/>
          <w:color w:val="auto"/>
          <w:szCs w:val="21"/>
          <w:highlight w:val="none"/>
        </w:rPr>
        <w:t>附件：具体标的及其技术要求和商务要求、联合协议、分包意向协议等。</w:t>
      </w:r>
    </w:p>
    <w:p w14:paraId="4D9F4050">
      <w:pPr>
        <w:pStyle w:val="30"/>
        <w:shd w:val="clear" w:color="auto" w:fill="auto"/>
        <w:spacing w:line="400" w:lineRule="exact"/>
        <w:ind w:firstLine="420"/>
        <w:rPr>
          <w:rFonts w:hint="eastAsia" w:ascii="微软雅黑" w:hAnsi="微软雅黑" w:eastAsia="微软雅黑" w:cs="微软雅黑"/>
          <w:color w:val="auto"/>
          <w:highlight w:val="none"/>
        </w:rPr>
      </w:pPr>
    </w:p>
    <w:p w14:paraId="62129393">
      <w:pPr>
        <w:pStyle w:val="8"/>
        <w:shd w:val="clear" w:color="auto" w:fill="auto"/>
        <w:spacing w:beforeLines="0" w:after="120" w:line="400" w:lineRule="exact"/>
        <w:ind w:firstLine="482"/>
        <w:rPr>
          <w:rFonts w:hint="eastAsia" w:ascii="微软雅黑" w:hAnsi="微软雅黑" w:eastAsia="微软雅黑" w:cs="微软雅黑"/>
          <w:b w:val="0"/>
          <w:color w:val="auto"/>
          <w:sz w:val="21"/>
          <w:szCs w:val="21"/>
          <w:highlight w:val="none"/>
        </w:rPr>
      </w:pPr>
      <w:r>
        <w:rPr>
          <w:rFonts w:hint="eastAsia" w:ascii="微软雅黑" w:hAnsi="微软雅黑" w:eastAsia="微软雅黑" w:cs="微软雅黑"/>
          <w:color w:val="auto"/>
          <w:highlight w:val="none"/>
          <w:lang w:val="en"/>
        </w:rPr>
        <w:t xml:space="preserve">   </w:t>
      </w:r>
    </w:p>
    <w:p w14:paraId="692D018B">
      <w:pPr>
        <w:shd w:val="clear" w:color="auto" w:fill="auto"/>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rPr>
        <w:br w:type="page"/>
      </w:r>
    </w:p>
    <w:p w14:paraId="6F0F55F0">
      <w:pPr>
        <w:pStyle w:val="30"/>
        <w:shd w:val="clear" w:color="auto" w:fill="auto"/>
        <w:ind w:firstLine="420"/>
        <w:rPr>
          <w:rFonts w:hint="eastAsia" w:ascii="微软雅黑" w:hAnsi="微软雅黑" w:eastAsia="微软雅黑" w:cs="微软雅黑"/>
          <w:color w:val="auto"/>
          <w:highlight w:val="none"/>
        </w:rPr>
      </w:pPr>
    </w:p>
    <w:tbl>
      <w:tblPr>
        <w:tblStyle w:val="14"/>
        <w:tblW w:w="9817" w:type="dxa"/>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2211"/>
        <w:gridCol w:w="2819"/>
        <w:gridCol w:w="2313"/>
        <w:gridCol w:w="2474"/>
      </w:tblGrid>
      <w:tr w14:paraId="7FD806F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5030" w:type="dxa"/>
            <w:gridSpan w:val="2"/>
            <w:tcBorders>
              <w:bottom w:val="single" w:color="auto" w:sz="2" w:space="0"/>
              <w:right w:val="single" w:color="auto" w:sz="2" w:space="0"/>
            </w:tcBorders>
            <w:noWrap w:val="0"/>
            <w:vAlign w:val="center"/>
          </w:tcPr>
          <w:p w14:paraId="1CA37086">
            <w:pPr>
              <w:shd w:val="clear" w:color="auto" w:fill="auto"/>
              <w:adjustRightInd w:val="0"/>
              <w:snapToGrid w:val="0"/>
              <w:spacing w:line="300" w:lineRule="exact"/>
              <w:jc w:val="center"/>
              <w:rPr>
                <w:rFonts w:hint="eastAsia" w:ascii="微软雅黑" w:hAnsi="微软雅黑" w:eastAsia="微软雅黑" w:cs="微软雅黑"/>
                <w:color w:val="auto"/>
                <w:highlight w:val="none"/>
              </w:rPr>
            </w:pPr>
            <w:r>
              <w:rPr>
                <w:rFonts w:hint="eastAsia" w:ascii="微软雅黑" w:hAnsi="微软雅黑" w:eastAsia="微软雅黑" w:cs="微软雅黑"/>
                <w:color w:val="auto"/>
                <w:szCs w:val="21"/>
                <w:highlight w:val="none"/>
              </w:rPr>
              <w:t>甲方（采购人、受采购人委托签订合同的单位或采购文件约定的合同甲方）</w:t>
            </w:r>
          </w:p>
        </w:tc>
        <w:tc>
          <w:tcPr>
            <w:tcW w:w="4787" w:type="dxa"/>
            <w:gridSpan w:val="2"/>
            <w:tcBorders>
              <w:left w:val="single" w:color="auto" w:sz="2" w:space="0"/>
              <w:bottom w:val="single" w:color="auto" w:sz="2" w:space="0"/>
            </w:tcBorders>
            <w:noWrap w:val="0"/>
            <w:vAlign w:val="center"/>
          </w:tcPr>
          <w:p w14:paraId="20E9C7B2">
            <w:pPr>
              <w:shd w:val="clear" w:color="auto" w:fill="auto"/>
              <w:adjustRightInd w:val="0"/>
              <w:snapToGrid w:val="0"/>
              <w:spacing w:line="300" w:lineRule="exact"/>
              <w:jc w:val="center"/>
              <w:rPr>
                <w:rFonts w:hint="eastAsia" w:ascii="微软雅黑" w:hAnsi="微软雅黑" w:eastAsia="微软雅黑" w:cs="微软雅黑"/>
                <w:color w:val="auto"/>
                <w:highlight w:val="none"/>
              </w:rPr>
            </w:pPr>
            <w:r>
              <w:rPr>
                <w:rFonts w:hint="eastAsia" w:ascii="微软雅黑" w:hAnsi="微软雅黑" w:eastAsia="微软雅黑" w:cs="微软雅黑"/>
                <w:color w:val="auto"/>
                <w:szCs w:val="21"/>
                <w:highlight w:val="none"/>
              </w:rPr>
              <w:t>乙方（供应商）</w:t>
            </w:r>
          </w:p>
        </w:tc>
      </w:tr>
      <w:tr w14:paraId="2A9BBE6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2211" w:type="dxa"/>
            <w:tcBorders>
              <w:top w:val="single" w:color="auto" w:sz="2" w:space="0"/>
              <w:bottom w:val="single" w:color="auto" w:sz="2" w:space="0"/>
              <w:right w:val="single" w:color="auto" w:sz="2" w:space="0"/>
            </w:tcBorders>
            <w:noWrap w:val="0"/>
            <w:vAlign w:val="center"/>
          </w:tcPr>
          <w:p w14:paraId="7767DC43">
            <w:pPr>
              <w:shd w:val="clear" w:color="auto" w:fill="auto"/>
              <w:adjustRightInd w:val="0"/>
              <w:snapToGrid w:val="0"/>
              <w:spacing w:line="300" w:lineRule="exact"/>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单位名称（公章或合同章）</w:t>
            </w:r>
          </w:p>
        </w:tc>
        <w:tc>
          <w:tcPr>
            <w:tcW w:w="2819" w:type="dxa"/>
            <w:tcBorders>
              <w:top w:val="single" w:color="auto" w:sz="2" w:space="0"/>
              <w:left w:val="single" w:color="auto" w:sz="2" w:space="0"/>
              <w:bottom w:val="single" w:color="auto" w:sz="2" w:space="0"/>
              <w:right w:val="single" w:color="auto" w:sz="2" w:space="0"/>
            </w:tcBorders>
            <w:noWrap w:val="0"/>
            <w:vAlign w:val="center"/>
          </w:tcPr>
          <w:p w14:paraId="78D1A35B">
            <w:pPr>
              <w:shd w:val="clear" w:color="auto" w:fill="auto"/>
              <w:adjustRightInd w:val="0"/>
              <w:snapToGrid w:val="0"/>
              <w:spacing w:line="300" w:lineRule="exact"/>
              <w:jc w:val="center"/>
              <w:rPr>
                <w:rFonts w:hint="eastAsia" w:ascii="微软雅黑" w:hAnsi="微软雅黑" w:eastAsia="微软雅黑" w:cs="微软雅黑"/>
                <w:color w:val="auto"/>
                <w:szCs w:val="21"/>
                <w:highlight w:val="none"/>
              </w:rPr>
            </w:pPr>
          </w:p>
        </w:tc>
        <w:tc>
          <w:tcPr>
            <w:tcW w:w="2313" w:type="dxa"/>
            <w:tcBorders>
              <w:top w:val="single" w:color="auto" w:sz="2" w:space="0"/>
              <w:left w:val="single" w:color="auto" w:sz="2" w:space="0"/>
              <w:bottom w:val="single" w:color="auto" w:sz="2" w:space="0"/>
              <w:right w:val="single" w:color="auto" w:sz="2" w:space="0"/>
            </w:tcBorders>
            <w:noWrap w:val="0"/>
            <w:vAlign w:val="center"/>
          </w:tcPr>
          <w:p w14:paraId="24017934">
            <w:pPr>
              <w:shd w:val="clear" w:color="auto" w:fill="auto"/>
              <w:adjustRightInd w:val="0"/>
              <w:snapToGrid w:val="0"/>
              <w:spacing w:line="300" w:lineRule="exact"/>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单位名称（公章或合同章）</w:t>
            </w:r>
          </w:p>
        </w:tc>
        <w:tc>
          <w:tcPr>
            <w:tcW w:w="2474" w:type="dxa"/>
            <w:tcBorders>
              <w:top w:val="single" w:color="auto" w:sz="2" w:space="0"/>
              <w:left w:val="single" w:color="auto" w:sz="2" w:space="0"/>
              <w:bottom w:val="single" w:color="auto" w:sz="2" w:space="0"/>
            </w:tcBorders>
            <w:noWrap w:val="0"/>
            <w:vAlign w:val="center"/>
          </w:tcPr>
          <w:p w14:paraId="366C84CF">
            <w:pPr>
              <w:shd w:val="clear" w:color="auto" w:fill="auto"/>
              <w:adjustRightInd w:val="0"/>
              <w:snapToGrid w:val="0"/>
              <w:spacing w:line="300" w:lineRule="exact"/>
              <w:jc w:val="center"/>
              <w:rPr>
                <w:rFonts w:hint="eastAsia" w:ascii="微软雅黑" w:hAnsi="微软雅黑" w:eastAsia="微软雅黑" w:cs="微软雅黑"/>
                <w:color w:val="auto"/>
                <w:spacing w:val="20"/>
                <w:szCs w:val="21"/>
                <w:highlight w:val="none"/>
              </w:rPr>
            </w:pPr>
          </w:p>
        </w:tc>
      </w:tr>
      <w:tr w14:paraId="197F798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2211" w:type="dxa"/>
            <w:vMerge w:val="restart"/>
            <w:tcBorders>
              <w:top w:val="single" w:color="auto" w:sz="2" w:space="0"/>
              <w:right w:val="single" w:color="auto" w:sz="2" w:space="0"/>
            </w:tcBorders>
            <w:noWrap w:val="0"/>
            <w:vAlign w:val="center"/>
          </w:tcPr>
          <w:p w14:paraId="70757CFA">
            <w:pPr>
              <w:shd w:val="clear" w:color="auto" w:fill="auto"/>
              <w:adjustRightInd w:val="0"/>
              <w:snapToGrid w:val="0"/>
              <w:spacing w:line="300" w:lineRule="exact"/>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法定代表人</w:t>
            </w:r>
          </w:p>
          <w:p w14:paraId="3D8800C3">
            <w:pPr>
              <w:shd w:val="clear" w:color="auto" w:fill="auto"/>
              <w:adjustRightInd w:val="0"/>
              <w:snapToGrid w:val="0"/>
              <w:spacing w:line="300" w:lineRule="exact"/>
              <w:ind w:firstLine="100" w:firstLineChars="48"/>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或其委托代理人（签章）</w:t>
            </w:r>
          </w:p>
        </w:tc>
        <w:tc>
          <w:tcPr>
            <w:tcW w:w="2819" w:type="dxa"/>
            <w:vMerge w:val="restart"/>
            <w:tcBorders>
              <w:top w:val="single" w:color="auto" w:sz="2" w:space="0"/>
              <w:left w:val="single" w:color="auto" w:sz="2" w:space="0"/>
              <w:right w:val="single" w:color="auto" w:sz="2" w:space="0"/>
            </w:tcBorders>
            <w:noWrap w:val="0"/>
            <w:vAlign w:val="center"/>
          </w:tcPr>
          <w:p w14:paraId="1D83D248">
            <w:pPr>
              <w:shd w:val="clear" w:color="auto" w:fill="auto"/>
              <w:adjustRightInd w:val="0"/>
              <w:snapToGrid w:val="0"/>
              <w:spacing w:line="300" w:lineRule="exact"/>
              <w:jc w:val="center"/>
              <w:rPr>
                <w:rFonts w:hint="eastAsia" w:ascii="微软雅黑" w:hAnsi="微软雅黑" w:eastAsia="微软雅黑" w:cs="微软雅黑"/>
                <w:color w:val="auto"/>
                <w:szCs w:val="21"/>
                <w:highlight w:val="none"/>
              </w:rPr>
            </w:pPr>
          </w:p>
        </w:tc>
        <w:tc>
          <w:tcPr>
            <w:tcW w:w="2313" w:type="dxa"/>
            <w:tcBorders>
              <w:top w:val="single" w:color="auto" w:sz="2" w:space="0"/>
              <w:left w:val="single" w:color="auto" w:sz="2" w:space="0"/>
              <w:right w:val="single" w:color="auto" w:sz="2" w:space="0"/>
            </w:tcBorders>
            <w:noWrap w:val="0"/>
            <w:vAlign w:val="center"/>
          </w:tcPr>
          <w:p w14:paraId="2A80E983">
            <w:pPr>
              <w:shd w:val="clear" w:color="auto" w:fill="auto"/>
              <w:adjustRightInd w:val="0"/>
              <w:snapToGrid w:val="0"/>
              <w:spacing w:line="300" w:lineRule="exact"/>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法定代表人</w:t>
            </w:r>
          </w:p>
          <w:p w14:paraId="1CF9B049">
            <w:pPr>
              <w:shd w:val="clear" w:color="auto" w:fill="auto"/>
              <w:adjustRightInd w:val="0"/>
              <w:snapToGrid w:val="0"/>
              <w:spacing w:line="300" w:lineRule="exact"/>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或其委托代理人（签章）</w:t>
            </w:r>
          </w:p>
        </w:tc>
        <w:tc>
          <w:tcPr>
            <w:tcW w:w="2474" w:type="dxa"/>
            <w:tcBorders>
              <w:top w:val="single" w:color="auto" w:sz="2" w:space="0"/>
              <w:left w:val="single" w:color="auto" w:sz="2" w:space="0"/>
              <w:bottom w:val="single" w:color="auto" w:sz="2" w:space="0"/>
            </w:tcBorders>
            <w:noWrap w:val="0"/>
            <w:vAlign w:val="center"/>
          </w:tcPr>
          <w:p w14:paraId="0BAAD30B">
            <w:pPr>
              <w:shd w:val="clear" w:color="auto" w:fill="auto"/>
              <w:adjustRightInd w:val="0"/>
              <w:snapToGrid w:val="0"/>
              <w:spacing w:line="300" w:lineRule="exact"/>
              <w:jc w:val="center"/>
              <w:rPr>
                <w:rFonts w:hint="eastAsia" w:ascii="微软雅黑" w:hAnsi="微软雅黑" w:eastAsia="微软雅黑" w:cs="微软雅黑"/>
                <w:color w:val="auto"/>
                <w:szCs w:val="21"/>
                <w:highlight w:val="none"/>
              </w:rPr>
            </w:pPr>
          </w:p>
        </w:tc>
      </w:tr>
      <w:tr w14:paraId="7377142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2211" w:type="dxa"/>
            <w:vMerge w:val="continue"/>
            <w:tcBorders>
              <w:bottom w:val="single" w:color="auto" w:sz="2" w:space="0"/>
              <w:right w:val="single" w:color="auto" w:sz="2" w:space="0"/>
            </w:tcBorders>
            <w:noWrap w:val="0"/>
            <w:vAlign w:val="center"/>
          </w:tcPr>
          <w:p w14:paraId="051AD660">
            <w:pPr>
              <w:shd w:val="clear" w:color="auto" w:fill="auto"/>
              <w:adjustRightInd w:val="0"/>
              <w:snapToGrid w:val="0"/>
              <w:spacing w:line="300" w:lineRule="exact"/>
              <w:jc w:val="center"/>
              <w:rPr>
                <w:rFonts w:hint="eastAsia" w:ascii="微软雅黑" w:hAnsi="微软雅黑" w:eastAsia="微软雅黑" w:cs="微软雅黑"/>
                <w:color w:val="auto"/>
                <w:szCs w:val="21"/>
                <w:highlight w:val="none"/>
              </w:rPr>
            </w:pPr>
          </w:p>
        </w:tc>
        <w:tc>
          <w:tcPr>
            <w:tcW w:w="2819" w:type="dxa"/>
            <w:vMerge w:val="continue"/>
            <w:tcBorders>
              <w:left w:val="single" w:color="auto" w:sz="2" w:space="0"/>
              <w:bottom w:val="single" w:color="auto" w:sz="2" w:space="0"/>
              <w:right w:val="single" w:color="auto" w:sz="2" w:space="0"/>
            </w:tcBorders>
            <w:noWrap w:val="0"/>
            <w:vAlign w:val="center"/>
          </w:tcPr>
          <w:p w14:paraId="3ADBCD5F">
            <w:pPr>
              <w:shd w:val="clear" w:color="auto" w:fill="auto"/>
              <w:adjustRightInd w:val="0"/>
              <w:snapToGrid w:val="0"/>
              <w:spacing w:line="300" w:lineRule="exact"/>
              <w:jc w:val="center"/>
              <w:rPr>
                <w:rFonts w:hint="eastAsia" w:ascii="微软雅黑" w:hAnsi="微软雅黑" w:eastAsia="微软雅黑" w:cs="微软雅黑"/>
                <w:color w:val="auto"/>
                <w:szCs w:val="21"/>
                <w:highlight w:val="none"/>
              </w:rPr>
            </w:pPr>
          </w:p>
        </w:tc>
        <w:tc>
          <w:tcPr>
            <w:tcW w:w="2313" w:type="dxa"/>
            <w:tcBorders>
              <w:top w:val="single" w:color="auto" w:sz="2" w:space="0"/>
              <w:left w:val="single" w:color="auto" w:sz="2" w:space="0"/>
              <w:bottom w:val="single" w:color="auto" w:sz="2" w:space="0"/>
              <w:right w:val="single" w:color="auto" w:sz="2" w:space="0"/>
            </w:tcBorders>
            <w:noWrap w:val="0"/>
            <w:vAlign w:val="center"/>
          </w:tcPr>
          <w:p w14:paraId="419EF266">
            <w:pPr>
              <w:shd w:val="clear" w:color="auto" w:fill="auto"/>
              <w:adjustRightInd w:val="0"/>
              <w:snapToGrid w:val="0"/>
              <w:spacing w:line="300" w:lineRule="exact"/>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拥有者性别</w:t>
            </w:r>
          </w:p>
        </w:tc>
        <w:tc>
          <w:tcPr>
            <w:tcW w:w="2474" w:type="dxa"/>
            <w:tcBorders>
              <w:top w:val="single" w:color="auto" w:sz="2" w:space="0"/>
              <w:left w:val="single" w:color="auto" w:sz="2" w:space="0"/>
              <w:bottom w:val="single" w:color="auto" w:sz="2" w:space="0"/>
            </w:tcBorders>
            <w:noWrap w:val="0"/>
            <w:vAlign w:val="center"/>
          </w:tcPr>
          <w:p w14:paraId="1C502B45">
            <w:pPr>
              <w:shd w:val="clear" w:color="auto" w:fill="auto"/>
              <w:adjustRightInd w:val="0"/>
              <w:snapToGrid w:val="0"/>
              <w:spacing w:line="300" w:lineRule="exact"/>
              <w:jc w:val="center"/>
              <w:rPr>
                <w:rFonts w:hint="eastAsia" w:ascii="微软雅黑" w:hAnsi="微软雅黑" w:eastAsia="微软雅黑" w:cs="微软雅黑"/>
                <w:color w:val="auto"/>
                <w:spacing w:val="20"/>
                <w:szCs w:val="21"/>
                <w:highlight w:val="none"/>
              </w:rPr>
            </w:pPr>
          </w:p>
        </w:tc>
      </w:tr>
      <w:tr w14:paraId="1ECD601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2211" w:type="dxa"/>
            <w:tcBorders>
              <w:top w:val="single" w:color="auto" w:sz="2" w:space="0"/>
              <w:bottom w:val="single" w:color="auto" w:sz="2" w:space="0"/>
              <w:right w:val="single" w:color="auto" w:sz="2" w:space="0"/>
            </w:tcBorders>
            <w:noWrap w:val="0"/>
            <w:vAlign w:val="center"/>
          </w:tcPr>
          <w:p w14:paraId="43C67D67">
            <w:pPr>
              <w:shd w:val="clear" w:color="auto" w:fill="auto"/>
              <w:adjustRightInd w:val="0"/>
              <w:snapToGrid w:val="0"/>
              <w:spacing w:line="300" w:lineRule="exact"/>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住  所</w:t>
            </w:r>
          </w:p>
        </w:tc>
        <w:tc>
          <w:tcPr>
            <w:tcW w:w="2819" w:type="dxa"/>
            <w:tcBorders>
              <w:top w:val="single" w:color="auto" w:sz="2" w:space="0"/>
              <w:left w:val="single" w:color="auto" w:sz="2" w:space="0"/>
              <w:bottom w:val="single" w:color="auto" w:sz="2" w:space="0"/>
              <w:right w:val="single" w:color="auto" w:sz="2" w:space="0"/>
            </w:tcBorders>
            <w:noWrap w:val="0"/>
            <w:vAlign w:val="center"/>
          </w:tcPr>
          <w:p w14:paraId="05225AEC">
            <w:pPr>
              <w:shd w:val="clear" w:color="auto" w:fill="auto"/>
              <w:adjustRightInd w:val="0"/>
              <w:snapToGrid w:val="0"/>
              <w:spacing w:line="300" w:lineRule="exact"/>
              <w:jc w:val="center"/>
              <w:rPr>
                <w:rFonts w:hint="eastAsia" w:ascii="微软雅黑" w:hAnsi="微软雅黑" w:eastAsia="微软雅黑" w:cs="微软雅黑"/>
                <w:color w:val="auto"/>
                <w:szCs w:val="21"/>
                <w:highlight w:val="none"/>
              </w:rPr>
            </w:pPr>
          </w:p>
        </w:tc>
        <w:tc>
          <w:tcPr>
            <w:tcW w:w="2313" w:type="dxa"/>
            <w:tcBorders>
              <w:top w:val="single" w:color="auto" w:sz="2" w:space="0"/>
              <w:left w:val="single" w:color="auto" w:sz="2" w:space="0"/>
              <w:bottom w:val="single" w:color="auto" w:sz="2" w:space="0"/>
              <w:right w:val="single" w:color="auto" w:sz="2" w:space="0"/>
            </w:tcBorders>
            <w:noWrap w:val="0"/>
            <w:vAlign w:val="center"/>
          </w:tcPr>
          <w:p w14:paraId="604B191F">
            <w:pPr>
              <w:shd w:val="clear" w:color="auto" w:fill="auto"/>
              <w:adjustRightInd w:val="0"/>
              <w:snapToGrid w:val="0"/>
              <w:spacing w:line="300" w:lineRule="exact"/>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住  所</w:t>
            </w:r>
          </w:p>
        </w:tc>
        <w:tc>
          <w:tcPr>
            <w:tcW w:w="2474" w:type="dxa"/>
            <w:tcBorders>
              <w:top w:val="single" w:color="auto" w:sz="2" w:space="0"/>
              <w:left w:val="single" w:color="auto" w:sz="2" w:space="0"/>
              <w:bottom w:val="single" w:color="auto" w:sz="2" w:space="0"/>
            </w:tcBorders>
            <w:noWrap w:val="0"/>
            <w:vAlign w:val="center"/>
          </w:tcPr>
          <w:p w14:paraId="6405DD7D">
            <w:pPr>
              <w:shd w:val="clear" w:color="auto" w:fill="auto"/>
              <w:adjustRightInd w:val="0"/>
              <w:snapToGrid w:val="0"/>
              <w:spacing w:line="300" w:lineRule="exact"/>
              <w:jc w:val="center"/>
              <w:rPr>
                <w:rFonts w:hint="eastAsia" w:ascii="微软雅黑" w:hAnsi="微软雅黑" w:eastAsia="微软雅黑" w:cs="微软雅黑"/>
                <w:color w:val="auto"/>
                <w:spacing w:val="20"/>
                <w:szCs w:val="21"/>
                <w:highlight w:val="none"/>
              </w:rPr>
            </w:pPr>
          </w:p>
        </w:tc>
      </w:tr>
      <w:tr w14:paraId="03890A5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2211" w:type="dxa"/>
            <w:tcBorders>
              <w:top w:val="single" w:color="auto" w:sz="2" w:space="0"/>
              <w:bottom w:val="single" w:color="auto" w:sz="2" w:space="0"/>
              <w:right w:val="single" w:color="auto" w:sz="2" w:space="0"/>
            </w:tcBorders>
            <w:noWrap w:val="0"/>
            <w:vAlign w:val="center"/>
          </w:tcPr>
          <w:p w14:paraId="07835A29">
            <w:pPr>
              <w:shd w:val="clear" w:color="auto" w:fill="auto"/>
              <w:adjustRightInd w:val="0"/>
              <w:snapToGrid w:val="0"/>
              <w:spacing w:line="300" w:lineRule="exact"/>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联 系 人</w:t>
            </w:r>
          </w:p>
        </w:tc>
        <w:tc>
          <w:tcPr>
            <w:tcW w:w="2819" w:type="dxa"/>
            <w:tcBorders>
              <w:top w:val="single" w:color="auto" w:sz="2" w:space="0"/>
              <w:left w:val="single" w:color="auto" w:sz="2" w:space="0"/>
              <w:bottom w:val="single" w:color="auto" w:sz="2" w:space="0"/>
              <w:right w:val="single" w:color="auto" w:sz="2" w:space="0"/>
            </w:tcBorders>
            <w:noWrap w:val="0"/>
            <w:vAlign w:val="center"/>
          </w:tcPr>
          <w:p w14:paraId="66C74AE4">
            <w:pPr>
              <w:shd w:val="clear" w:color="auto" w:fill="auto"/>
              <w:adjustRightInd w:val="0"/>
              <w:snapToGrid w:val="0"/>
              <w:spacing w:line="300" w:lineRule="exact"/>
              <w:jc w:val="center"/>
              <w:rPr>
                <w:rFonts w:hint="eastAsia" w:ascii="微软雅黑" w:hAnsi="微软雅黑" w:eastAsia="微软雅黑" w:cs="微软雅黑"/>
                <w:color w:val="auto"/>
                <w:szCs w:val="21"/>
                <w:highlight w:val="none"/>
              </w:rPr>
            </w:pPr>
          </w:p>
        </w:tc>
        <w:tc>
          <w:tcPr>
            <w:tcW w:w="2313" w:type="dxa"/>
            <w:tcBorders>
              <w:top w:val="single" w:color="auto" w:sz="2" w:space="0"/>
              <w:left w:val="single" w:color="auto" w:sz="2" w:space="0"/>
              <w:bottom w:val="single" w:color="auto" w:sz="2" w:space="0"/>
              <w:right w:val="single" w:color="auto" w:sz="2" w:space="0"/>
            </w:tcBorders>
            <w:noWrap w:val="0"/>
            <w:vAlign w:val="center"/>
          </w:tcPr>
          <w:p w14:paraId="23B69DF4">
            <w:pPr>
              <w:shd w:val="clear" w:color="auto" w:fill="auto"/>
              <w:adjustRightInd w:val="0"/>
              <w:snapToGrid w:val="0"/>
              <w:spacing w:line="300" w:lineRule="exact"/>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联 系 人</w:t>
            </w:r>
          </w:p>
        </w:tc>
        <w:tc>
          <w:tcPr>
            <w:tcW w:w="2474" w:type="dxa"/>
            <w:tcBorders>
              <w:top w:val="single" w:color="auto" w:sz="2" w:space="0"/>
              <w:left w:val="single" w:color="auto" w:sz="2" w:space="0"/>
              <w:bottom w:val="single" w:color="auto" w:sz="2" w:space="0"/>
            </w:tcBorders>
            <w:noWrap w:val="0"/>
            <w:vAlign w:val="center"/>
          </w:tcPr>
          <w:p w14:paraId="7E7CFD35">
            <w:pPr>
              <w:shd w:val="clear" w:color="auto" w:fill="auto"/>
              <w:adjustRightInd w:val="0"/>
              <w:snapToGrid w:val="0"/>
              <w:spacing w:line="300" w:lineRule="exact"/>
              <w:jc w:val="center"/>
              <w:rPr>
                <w:rFonts w:hint="eastAsia" w:ascii="微软雅黑" w:hAnsi="微软雅黑" w:eastAsia="微软雅黑" w:cs="微软雅黑"/>
                <w:color w:val="auto"/>
                <w:spacing w:val="20"/>
                <w:szCs w:val="21"/>
                <w:highlight w:val="none"/>
              </w:rPr>
            </w:pPr>
          </w:p>
        </w:tc>
      </w:tr>
      <w:tr w14:paraId="35B52BC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2211" w:type="dxa"/>
            <w:tcBorders>
              <w:top w:val="single" w:color="auto" w:sz="2" w:space="0"/>
              <w:bottom w:val="single" w:color="auto" w:sz="2" w:space="0"/>
              <w:right w:val="single" w:color="auto" w:sz="2" w:space="0"/>
            </w:tcBorders>
            <w:noWrap w:val="0"/>
            <w:vAlign w:val="center"/>
          </w:tcPr>
          <w:p w14:paraId="26460DE4">
            <w:pPr>
              <w:shd w:val="clear" w:color="auto" w:fill="auto"/>
              <w:adjustRightInd w:val="0"/>
              <w:snapToGrid w:val="0"/>
              <w:spacing w:line="300" w:lineRule="exact"/>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联系电话</w:t>
            </w:r>
          </w:p>
        </w:tc>
        <w:tc>
          <w:tcPr>
            <w:tcW w:w="2819" w:type="dxa"/>
            <w:tcBorders>
              <w:top w:val="single" w:color="auto" w:sz="2" w:space="0"/>
              <w:left w:val="single" w:color="auto" w:sz="2" w:space="0"/>
              <w:bottom w:val="single" w:color="auto" w:sz="2" w:space="0"/>
              <w:right w:val="single" w:color="auto" w:sz="2" w:space="0"/>
            </w:tcBorders>
            <w:noWrap w:val="0"/>
            <w:vAlign w:val="center"/>
          </w:tcPr>
          <w:p w14:paraId="2D16DB4D">
            <w:pPr>
              <w:shd w:val="clear" w:color="auto" w:fill="auto"/>
              <w:adjustRightInd w:val="0"/>
              <w:snapToGrid w:val="0"/>
              <w:spacing w:line="300" w:lineRule="exact"/>
              <w:jc w:val="center"/>
              <w:rPr>
                <w:rFonts w:hint="eastAsia" w:ascii="微软雅黑" w:hAnsi="微软雅黑" w:eastAsia="微软雅黑" w:cs="微软雅黑"/>
                <w:color w:val="auto"/>
                <w:szCs w:val="21"/>
                <w:highlight w:val="none"/>
              </w:rPr>
            </w:pPr>
          </w:p>
        </w:tc>
        <w:tc>
          <w:tcPr>
            <w:tcW w:w="2313" w:type="dxa"/>
            <w:tcBorders>
              <w:top w:val="single" w:color="auto" w:sz="2" w:space="0"/>
              <w:left w:val="single" w:color="auto" w:sz="2" w:space="0"/>
              <w:bottom w:val="single" w:color="auto" w:sz="2" w:space="0"/>
              <w:right w:val="single" w:color="auto" w:sz="2" w:space="0"/>
            </w:tcBorders>
            <w:noWrap w:val="0"/>
            <w:vAlign w:val="center"/>
          </w:tcPr>
          <w:p w14:paraId="3640E5D4">
            <w:pPr>
              <w:shd w:val="clear" w:color="auto" w:fill="auto"/>
              <w:adjustRightInd w:val="0"/>
              <w:snapToGrid w:val="0"/>
              <w:spacing w:line="300" w:lineRule="exact"/>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联系电话</w:t>
            </w:r>
          </w:p>
        </w:tc>
        <w:tc>
          <w:tcPr>
            <w:tcW w:w="2474" w:type="dxa"/>
            <w:tcBorders>
              <w:top w:val="single" w:color="auto" w:sz="2" w:space="0"/>
              <w:left w:val="single" w:color="auto" w:sz="2" w:space="0"/>
              <w:bottom w:val="single" w:color="auto" w:sz="2" w:space="0"/>
            </w:tcBorders>
            <w:noWrap w:val="0"/>
            <w:vAlign w:val="center"/>
          </w:tcPr>
          <w:p w14:paraId="13527816">
            <w:pPr>
              <w:shd w:val="clear" w:color="auto" w:fill="auto"/>
              <w:adjustRightInd w:val="0"/>
              <w:snapToGrid w:val="0"/>
              <w:spacing w:line="300" w:lineRule="exact"/>
              <w:jc w:val="center"/>
              <w:rPr>
                <w:rFonts w:hint="eastAsia" w:ascii="微软雅黑" w:hAnsi="微软雅黑" w:eastAsia="微软雅黑" w:cs="微软雅黑"/>
                <w:color w:val="auto"/>
                <w:spacing w:val="20"/>
                <w:szCs w:val="21"/>
                <w:highlight w:val="none"/>
              </w:rPr>
            </w:pPr>
          </w:p>
        </w:tc>
      </w:tr>
      <w:tr w14:paraId="03896F0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2211" w:type="dxa"/>
            <w:tcBorders>
              <w:top w:val="single" w:color="auto" w:sz="2" w:space="0"/>
              <w:bottom w:val="single" w:color="auto" w:sz="2" w:space="0"/>
              <w:right w:val="single" w:color="auto" w:sz="2" w:space="0"/>
            </w:tcBorders>
            <w:noWrap w:val="0"/>
            <w:vAlign w:val="center"/>
          </w:tcPr>
          <w:p w14:paraId="1C5EB135">
            <w:pPr>
              <w:shd w:val="clear" w:color="auto" w:fill="auto"/>
              <w:adjustRightInd w:val="0"/>
              <w:snapToGrid w:val="0"/>
              <w:spacing w:line="300" w:lineRule="exact"/>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通信地址</w:t>
            </w:r>
          </w:p>
        </w:tc>
        <w:tc>
          <w:tcPr>
            <w:tcW w:w="2819" w:type="dxa"/>
            <w:tcBorders>
              <w:top w:val="single" w:color="auto" w:sz="2" w:space="0"/>
              <w:left w:val="single" w:color="auto" w:sz="2" w:space="0"/>
              <w:bottom w:val="single" w:color="auto" w:sz="2" w:space="0"/>
              <w:right w:val="single" w:color="auto" w:sz="2" w:space="0"/>
            </w:tcBorders>
            <w:noWrap w:val="0"/>
            <w:vAlign w:val="center"/>
          </w:tcPr>
          <w:p w14:paraId="718C6B74">
            <w:pPr>
              <w:shd w:val="clear" w:color="auto" w:fill="auto"/>
              <w:adjustRightInd w:val="0"/>
              <w:snapToGrid w:val="0"/>
              <w:spacing w:line="300" w:lineRule="exact"/>
              <w:jc w:val="center"/>
              <w:rPr>
                <w:rFonts w:hint="eastAsia" w:ascii="微软雅黑" w:hAnsi="微软雅黑" w:eastAsia="微软雅黑" w:cs="微软雅黑"/>
                <w:color w:val="auto"/>
                <w:szCs w:val="21"/>
                <w:highlight w:val="none"/>
              </w:rPr>
            </w:pPr>
          </w:p>
        </w:tc>
        <w:tc>
          <w:tcPr>
            <w:tcW w:w="2313" w:type="dxa"/>
            <w:tcBorders>
              <w:top w:val="single" w:color="auto" w:sz="2" w:space="0"/>
              <w:left w:val="single" w:color="auto" w:sz="2" w:space="0"/>
              <w:bottom w:val="single" w:color="auto" w:sz="2" w:space="0"/>
              <w:right w:val="single" w:color="auto" w:sz="2" w:space="0"/>
            </w:tcBorders>
            <w:noWrap w:val="0"/>
            <w:vAlign w:val="center"/>
          </w:tcPr>
          <w:p w14:paraId="4BEEE083">
            <w:pPr>
              <w:shd w:val="clear" w:color="auto" w:fill="auto"/>
              <w:adjustRightInd w:val="0"/>
              <w:snapToGrid w:val="0"/>
              <w:spacing w:line="300" w:lineRule="exact"/>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通信地址</w:t>
            </w:r>
          </w:p>
        </w:tc>
        <w:tc>
          <w:tcPr>
            <w:tcW w:w="2474" w:type="dxa"/>
            <w:tcBorders>
              <w:top w:val="single" w:color="auto" w:sz="2" w:space="0"/>
              <w:left w:val="single" w:color="auto" w:sz="2" w:space="0"/>
              <w:bottom w:val="single" w:color="auto" w:sz="2" w:space="0"/>
            </w:tcBorders>
            <w:noWrap w:val="0"/>
            <w:vAlign w:val="center"/>
          </w:tcPr>
          <w:p w14:paraId="54ACAD36">
            <w:pPr>
              <w:shd w:val="clear" w:color="auto" w:fill="auto"/>
              <w:adjustRightInd w:val="0"/>
              <w:snapToGrid w:val="0"/>
              <w:spacing w:line="300" w:lineRule="exact"/>
              <w:jc w:val="center"/>
              <w:rPr>
                <w:rFonts w:hint="eastAsia" w:ascii="微软雅黑" w:hAnsi="微软雅黑" w:eastAsia="微软雅黑" w:cs="微软雅黑"/>
                <w:color w:val="auto"/>
                <w:spacing w:val="20"/>
                <w:szCs w:val="21"/>
                <w:highlight w:val="none"/>
              </w:rPr>
            </w:pPr>
          </w:p>
        </w:tc>
      </w:tr>
      <w:tr w14:paraId="7425F86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2211" w:type="dxa"/>
            <w:tcBorders>
              <w:top w:val="single" w:color="auto" w:sz="2" w:space="0"/>
              <w:bottom w:val="single" w:color="auto" w:sz="2" w:space="0"/>
              <w:right w:val="single" w:color="auto" w:sz="2" w:space="0"/>
            </w:tcBorders>
            <w:noWrap w:val="0"/>
            <w:vAlign w:val="center"/>
          </w:tcPr>
          <w:p w14:paraId="4BC9C37E">
            <w:pPr>
              <w:shd w:val="clear" w:color="auto" w:fill="auto"/>
              <w:adjustRightInd w:val="0"/>
              <w:snapToGrid w:val="0"/>
              <w:spacing w:line="300" w:lineRule="exact"/>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邮政编码</w:t>
            </w:r>
          </w:p>
        </w:tc>
        <w:tc>
          <w:tcPr>
            <w:tcW w:w="2819" w:type="dxa"/>
            <w:tcBorders>
              <w:top w:val="single" w:color="auto" w:sz="2" w:space="0"/>
              <w:left w:val="single" w:color="auto" w:sz="2" w:space="0"/>
              <w:bottom w:val="single" w:color="auto" w:sz="2" w:space="0"/>
              <w:right w:val="single" w:color="auto" w:sz="2" w:space="0"/>
            </w:tcBorders>
            <w:noWrap w:val="0"/>
            <w:vAlign w:val="center"/>
          </w:tcPr>
          <w:p w14:paraId="77C83ED6">
            <w:pPr>
              <w:shd w:val="clear" w:color="auto" w:fill="auto"/>
              <w:adjustRightInd w:val="0"/>
              <w:snapToGrid w:val="0"/>
              <w:spacing w:line="300" w:lineRule="exact"/>
              <w:jc w:val="center"/>
              <w:rPr>
                <w:rFonts w:hint="eastAsia" w:ascii="微软雅黑" w:hAnsi="微软雅黑" w:eastAsia="微软雅黑" w:cs="微软雅黑"/>
                <w:color w:val="auto"/>
                <w:szCs w:val="21"/>
                <w:highlight w:val="none"/>
              </w:rPr>
            </w:pPr>
          </w:p>
        </w:tc>
        <w:tc>
          <w:tcPr>
            <w:tcW w:w="2313" w:type="dxa"/>
            <w:tcBorders>
              <w:top w:val="single" w:color="auto" w:sz="2" w:space="0"/>
              <w:left w:val="single" w:color="auto" w:sz="2" w:space="0"/>
              <w:bottom w:val="single" w:color="auto" w:sz="2" w:space="0"/>
              <w:right w:val="single" w:color="auto" w:sz="2" w:space="0"/>
            </w:tcBorders>
            <w:noWrap w:val="0"/>
            <w:vAlign w:val="center"/>
          </w:tcPr>
          <w:p w14:paraId="1FAEBE48">
            <w:pPr>
              <w:shd w:val="clear" w:color="auto" w:fill="auto"/>
              <w:adjustRightInd w:val="0"/>
              <w:snapToGrid w:val="0"/>
              <w:spacing w:line="300" w:lineRule="exact"/>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邮政编码</w:t>
            </w:r>
          </w:p>
        </w:tc>
        <w:tc>
          <w:tcPr>
            <w:tcW w:w="2474" w:type="dxa"/>
            <w:tcBorders>
              <w:top w:val="single" w:color="auto" w:sz="2" w:space="0"/>
              <w:left w:val="single" w:color="auto" w:sz="2" w:space="0"/>
              <w:bottom w:val="single" w:color="auto" w:sz="2" w:space="0"/>
            </w:tcBorders>
            <w:noWrap w:val="0"/>
            <w:vAlign w:val="center"/>
          </w:tcPr>
          <w:p w14:paraId="08E9B8E1">
            <w:pPr>
              <w:shd w:val="clear" w:color="auto" w:fill="auto"/>
              <w:adjustRightInd w:val="0"/>
              <w:snapToGrid w:val="0"/>
              <w:spacing w:line="300" w:lineRule="exact"/>
              <w:jc w:val="center"/>
              <w:rPr>
                <w:rFonts w:hint="eastAsia" w:ascii="微软雅黑" w:hAnsi="微软雅黑" w:eastAsia="微软雅黑" w:cs="微软雅黑"/>
                <w:color w:val="auto"/>
                <w:spacing w:val="20"/>
                <w:szCs w:val="21"/>
                <w:highlight w:val="none"/>
              </w:rPr>
            </w:pPr>
          </w:p>
        </w:tc>
      </w:tr>
      <w:tr w14:paraId="068BB50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2211" w:type="dxa"/>
            <w:tcBorders>
              <w:top w:val="single" w:color="auto" w:sz="2" w:space="0"/>
              <w:bottom w:val="single" w:color="auto" w:sz="2" w:space="0"/>
              <w:right w:val="single" w:color="auto" w:sz="2" w:space="0"/>
            </w:tcBorders>
            <w:noWrap w:val="0"/>
            <w:vAlign w:val="center"/>
          </w:tcPr>
          <w:p w14:paraId="7F9FE3FF">
            <w:pPr>
              <w:shd w:val="clear" w:color="auto" w:fill="auto"/>
              <w:adjustRightInd w:val="0"/>
              <w:snapToGrid w:val="0"/>
              <w:spacing w:line="300" w:lineRule="exact"/>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电子邮箱</w:t>
            </w:r>
          </w:p>
        </w:tc>
        <w:tc>
          <w:tcPr>
            <w:tcW w:w="2819" w:type="dxa"/>
            <w:tcBorders>
              <w:top w:val="single" w:color="auto" w:sz="2" w:space="0"/>
              <w:left w:val="single" w:color="auto" w:sz="2" w:space="0"/>
              <w:bottom w:val="single" w:color="auto" w:sz="2" w:space="0"/>
              <w:right w:val="single" w:color="auto" w:sz="2" w:space="0"/>
            </w:tcBorders>
            <w:noWrap w:val="0"/>
            <w:vAlign w:val="center"/>
          </w:tcPr>
          <w:p w14:paraId="42D70A51">
            <w:pPr>
              <w:shd w:val="clear" w:color="auto" w:fill="auto"/>
              <w:adjustRightInd w:val="0"/>
              <w:snapToGrid w:val="0"/>
              <w:spacing w:line="300" w:lineRule="exact"/>
              <w:jc w:val="center"/>
              <w:rPr>
                <w:rFonts w:hint="eastAsia" w:ascii="微软雅黑" w:hAnsi="微软雅黑" w:eastAsia="微软雅黑" w:cs="微软雅黑"/>
                <w:color w:val="auto"/>
                <w:szCs w:val="21"/>
                <w:highlight w:val="none"/>
              </w:rPr>
            </w:pPr>
          </w:p>
        </w:tc>
        <w:tc>
          <w:tcPr>
            <w:tcW w:w="2313" w:type="dxa"/>
            <w:tcBorders>
              <w:top w:val="single" w:color="auto" w:sz="2" w:space="0"/>
              <w:left w:val="single" w:color="auto" w:sz="2" w:space="0"/>
              <w:bottom w:val="single" w:color="auto" w:sz="2" w:space="0"/>
              <w:right w:val="single" w:color="auto" w:sz="2" w:space="0"/>
            </w:tcBorders>
            <w:noWrap w:val="0"/>
            <w:vAlign w:val="center"/>
          </w:tcPr>
          <w:p w14:paraId="0BC47FA5">
            <w:pPr>
              <w:shd w:val="clear" w:color="auto" w:fill="auto"/>
              <w:adjustRightInd w:val="0"/>
              <w:snapToGrid w:val="0"/>
              <w:spacing w:line="300" w:lineRule="exact"/>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电子邮箱</w:t>
            </w:r>
          </w:p>
        </w:tc>
        <w:tc>
          <w:tcPr>
            <w:tcW w:w="2474" w:type="dxa"/>
            <w:tcBorders>
              <w:top w:val="single" w:color="auto" w:sz="2" w:space="0"/>
              <w:left w:val="single" w:color="auto" w:sz="2" w:space="0"/>
              <w:bottom w:val="single" w:color="auto" w:sz="2" w:space="0"/>
            </w:tcBorders>
            <w:noWrap w:val="0"/>
            <w:vAlign w:val="center"/>
          </w:tcPr>
          <w:p w14:paraId="18E78AA1">
            <w:pPr>
              <w:shd w:val="clear" w:color="auto" w:fill="auto"/>
              <w:adjustRightInd w:val="0"/>
              <w:snapToGrid w:val="0"/>
              <w:spacing w:line="300" w:lineRule="exact"/>
              <w:jc w:val="center"/>
              <w:rPr>
                <w:rFonts w:hint="eastAsia" w:ascii="微软雅黑" w:hAnsi="微软雅黑" w:eastAsia="微软雅黑" w:cs="微软雅黑"/>
                <w:color w:val="auto"/>
                <w:spacing w:val="20"/>
                <w:szCs w:val="21"/>
                <w:highlight w:val="none"/>
              </w:rPr>
            </w:pPr>
          </w:p>
        </w:tc>
      </w:tr>
      <w:tr w14:paraId="139B958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2211" w:type="dxa"/>
            <w:tcBorders>
              <w:top w:val="single" w:color="auto" w:sz="2" w:space="0"/>
              <w:bottom w:val="single" w:color="auto" w:sz="2" w:space="0"/>
              <w:right w:val="single" w:color="auto" w:sz="2" w:space="0"/>
            </w:tcBorders>
            <w:noWrap w:val="0"/>
            <w:vAlign w:val="center"/>
          </w:tcPr>
          <w:p w14:paraId="46FA01D7">
            <w:pPr>
              <w:shd w:val="clear" w:color="auto" w:fill="auto"/>
              <w:adjustRightInd w:val="0"/>
              <w:snapToGrid w:val="0"/>
              <w:spacing w:line="300" w:lineRule="exact"/>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统一社会信用代码</w:t>
            </w:r>
          </w:p>
        </w:tc>
        <w:tc>
          <w:tcPr>
            <w:tcW w:w="2819" w:type="dxa"/>
            <w:tcBorders>
              <w:top w:val="single" w:color="auto" w:sz="2" w:space="0"/>
              <w:left w:val="single" w:color="auto" w:sz="2" w:space="0"/>
              <w:bottom w:val="single" w:color="auto" w:sz="2" w:space="0"/>
              <w:right w:val="single" w:color="auto" w:sz="2" w:space="0"/>
            </w:tcBorders>
            <w:noWrap w:val="0"/>
            <w:vAlign w:val="center"/>
          </w:tcPr>
          <w:p w14:paraId="5B8520F2">
            <w:pPr>
              <w:shd w:val="clear" w:color="auto" w:fill="auto"/>
              <w:adjustRightInd w:val="0"/>
              <w:snapToGrid w:val="0"/>
              <w:spacing w:line="300" w:lineRule="exact"/>
              <w:jc w:val="center"/>
              <w:rPr>
                <w:rFonts w:hint="eastAsia" w:ascii="微软雅黑" w:hAnsi="微软雅黑" w:eastAsia="微软雅黑" w:cs="微软雅黑"/>
                <w:color w:val="auto"/>
                <w:szCs w:val="21"/>
                <w:highlight w:val="none"/>
              </w:rPr>
            </w:pPr>
          </w:p>
        </w:tc>
        <w:tc>
          <w:tcPr>
            <w:tcW w:w="2313" w:type="dxa"/>
            <w:tcBorders>
              <w:top w:val="single" w:color="auto" w:sz="2" w:space="0"/>
              <w:left w:val="single" w:color="auto" w:sz="2" w:space="0"/>
              <w:bottom w:val="single" w:color="auto" w:sz="2" w:space="0"/>
              <w:right w:val="single" w:color="auto" w:sz="2" w:space="0"/>
            </w:tcBorders>
            <w:noWrap w:val="0"/>
            <w:vAlign w:val="center"/>
          </w:tcPr>
          <w:p w14:paraId="3D75DA3B">
            <w:pPr>
              <w:shd w:val="clear" w:color="auto" w:fill="auto"/>
              <w:adjustRightInd w:val="0"/>
              <w:snapToGrid w:val="0"/>
              <w:spacing w:line="300" w:lineRule="exact"/>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统一社会信用代码</w:t>
            </w:r>
          </w:p>
        </w:tc>
        <w:tc>
          <w:tcPr>
            <w:tcW w:w="2474" w:type="dxa"/>
            <w:tcBorders>
              <w:top w:val="single" w:color="auto" w:sz="2" w:space="0"/>
              <w:left w:val="single" w:color="auto" w:sz="2" w:space="0"/>
              <w:bottom w:val="single" w:color="auto" w:sz="2" w:space="0"/>
            </w:tcBorders>
            <w:noWrap w:val="0"/>
            <w:vAlign w:val="center"/>
          </w:tcPr>
          <w:p w14:paraId="06193041">
            <w:pPr>
              <w:shd w:val="clear" w:color="auto" w:fill="auto"/>
              <w:adjustRightInd w:val="0"/>
              <w:snapToGrid w:val="0"/>
              <w:spacing w:line="300" w:lineRule="exact"/>
              <w:jc w:val="center"/>
              <w:rPr>
                <w:rFonts w:hint="eastAsia" w:ascii="微软雅黑" w:hAnsi="微软雅黑" w:eastAsia="微软雅黑" w:cs="微软雅黑"/>
                <w:color w:val="auto"/>
                <w:spacing w:val="20"/>
                <w:szCs w:val="21"/>
                <w:highlight w:val="none"/>
              </w:rPr>
            </w:pPr>
          </w:p>
        </w:tc>
      </w:tr>
      <w:tr w14:paraId="02AF8AB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2211" w:type="dxa"/>
            <w:tcBorders>
              <w:top w:val="single" w:color="auto" w:sz="2" w:space="0"/>
              <w:bottom w:val="single" w:color="auto" w:sz="2" w:space="0"/>
              <w:right w:val="single" w:color="auto" w:sz="2" w:space="0"/>
            </w:tcBorders>
            <w:noWrap w:val="0"/>
            <w:vAlign w:val="center"/>
          </w:tcPr>
          <w:p w14:paraId="040432F2">
            <w:pPr>
              <w:shd w:val="clear" w:color="auto" w:fill="auto"/>
              <w:adjustRightInd w:val="0"/>
              <w:snapToGrid w:val="0"/>
              <w:spacing w:line="300" w:lineRule="exact"/>
              <w:jc w:val="center"/>
              <w:rPr>
                <w:rFonts w:hint="eastAsia" w:ascii="微软雅黑" w:hAnsi="微软雅黑" w:eastAsia="微软雅黑" w:cs="微软雅黑"/>
                <w:color w:val="auto"/>
                <w:szCs w:val="21"/>
                <w:highlight w:val="none"/>
              </w:rPr>
            </w:pPr>
          </w:p>
        </w:tc>
        <w:tc>
          <w:tcPr>
            <w:tcW w:w="2819" w:type="dxa"/>
            <w:tcBorders>
              <w:top w:val="single" w:color="auto" w:sz="2" w:space="0"/>
              <w:left w:val="single" w:color="auto" w:sz="2" w:space="0"/>
              <w:bottom w:val="single" w:color="auto" w:sz="2" w:space="0"/>
              <w:right w:val="single" w:color="auto" w:sz="2" w:space="0"/>
            </w:tcBorders>
            <w:noWrap w:val="0"/>
            <w:vAlign w:val="center"/>
          </w:tcPr>
          <w:p w14:paraId="10A3D17C">
            <w:pPr>
              <w:shd w:val="clear" w:color="auto" w:fill="auto"/>
              <w:adjustRightInd w:val="0"/>
              <w:snapToGrid w:val="0"/>
              <w:spacing w:line="300" w:lineRule="exact"/>
              <w:jc w:val="center"/>
              <w:rPr>
                <w:rFonts w:hint="eastAsia" w:ascii="微软雅黑" w:hAnsi="微软雅黑" w:eastAsia="微软雅黑" w:cs="微软雅黑"/>
                <w:color w:val="auto"/>
                <w:szCs w:val="21"/>
                <w:highlight w:val="none"/>
              </w:rPr>
            </w:pPr>
          </w:p>
        </w:tc>
        <w:tc>
          <w:tcPr>
            <w:tcW w:w="2313" w:type="dxa"/>
            <w:tcBorders>
              <w:top w:val="single" w:color="auto" w:sz="2" w:space="0"/>
              <w:left w:val="single" w:color="auto" w:sz="2" w:space="0"/>
              <w:bottom w:val="single" w:color="auto" w:sz="2" w:space="0"/>
              <w:right w:val="single" w:color="auto" w:sz="2" w:space="0"/>
            </w:tcBorders>
            <w:noWrap w:val="0"/>
            <w:vAlign w:val="center"/>
          </w:tcPr>
          <w:p w14:paraId="080859FF">
            <w:pPr>
              <w:shd w:val="clear" w:color="auto" w:fill="auto"/>
              <w:adjustRightInd w:val="0"/>
              <w:snapToGrid w:val="0"/>
              <w:spacing w:line="300" w:lineRule="exact"/>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开户名称</w:t>
            </w:r>
          </w:p>
        </w:tc>
        <w:tc>
          <w:tcPr>
            <w:tcW w:w="2474" w:type="dxa"/>
            <w:tcBorders>
              <w:top w:val="single" w:color="auto" w:sz="2" w:space="0"/>
              <w:left w:val="single" w:color="auto" w:sz="2" w:space="0"/>
              <w:bottom w:val="single" w:color="auto" w:sz="2" w:space="0"/>
            </w:tcBorders>
            <w:noWrap w:val="0"/>
            <w:vAlign w:val="center"/>
          </w:tcPr>
          <w:p w14:paraId="6987CB9E">
            <w:pPr>
              <w:shd w:val="clear" w:color="auto" w:fill="auto"/>
              <w:adjustRightInd w:val="0"/>
              <w:snapToGrid w:val="0"/>
              <w:spacing w:line="300" w:lineRule="exact"/>
              <w:jc w:val="center"/>
              <w:rPr>
                <w:rFonts w:hint="eastAsia" w:ascii="微软雅黑" w:hAnsi="微软雅黑" w:eastAsia="微软雅黑" w:cs="微软雅黑"/>
                <w:color w:val="auto"/>
                <w:spacing w:val="20"/>
                <w:szCs w:val="21"/>
                <w:highlight w:val="none"/>
              </w:rPr>
            </w:pPr>
          </w:p>
        </w:tc>
      </w:tr>
      <w:tr w14:paraId="09D9F76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2211" w:type="dxa"/>
            <w:tcBorders>
              <w:top w:val="single" w:color="auto" w:sz="2" w:space="0"/>
              <w:bottom w:val="single" w:color="auto" w:sz="2" w:space="0"/>
              <w:right w:val="single" w:color="auto" w:sz="2" w:space="0"/>
            </w:tcBorders>
            <w:noWrap w:val="0"/>
            <w:vAlign w:val="center"/>
          </w:tcPr>
          <w:p w14:paraId="5AEF60DA">
            <w:pPr>
              <w:shd w:val="clear" w:color="auto" w:fill="auto"/>
              <w:adjustRightInd w:val="0"/>
              <w:snapToGrid w:val="0"/>
              <w:spacing w:line="300" w:lineRule="exact"/>
              <w:jc w:val="center"/>
              <w:rPr>
                <w:rFonts w:hint="eastAsia" w:ascii="微软雅黑" w:hAnsi="微软雅黑" w:eastAsia="微软雅黑" w:cs="微软雅黑"/>
                <w:color w:val="auto"/>
                <w:szCs w:val="21"/>
                <w:highlight w:val="none"/>
              </w:rPr>
            </w:pPr>
          </w:p>
        </w:tc>
        <w:tc>
          <w:tcPr>
            <w:tcW w:w="2819" w:type="dxa"/>
            <w:tcBorders>
              <w:top w:val="single" w:color="auto" w:sz="2" w:space="0"/>
              <w:left w:val="single" w:color="auto" w:sz="2" w:space="0"/>
              <w:bottom w:val="single" w:color="auto" w:sz="2" w:space="0"/>
              <w:right w:val="single" w:color="auto" w:sz="2" w:space="0"/>
            </w:tcBorders>
            <w:noWrap w:val="0"/>
            <w:vAlign w:val="center"/>
          </w:tcPr>
          <w:p w14:paraId="13F776E7">
            <w:pPr>
              <w:shd w:val="clear" w:color="auto" w:fill="auto"/>
              <w:adjustRightInd w:val="0"/>
              <w:snapToGrid w:val="0"/>
              <w:spacing w:line="300" w:lineRule="exact"/>
              <w:jc w:val="center"/>
              <w:rPr>
                <w:rFonts w:hint="eastAsia" w:ascii="微软雅黑" w:hAnsi="微软雅黑" w:eastAsia="微软雅黑" w:cs="微软雅黑"/>
                <w:color w:val="auto"/>
                <w:szCs w:val="21"/>
                <w:highlight w:val="none"/>
              </w:rPr>
            </w:pPr>
          </w:p>
        </w:tc>
        <w:tc>
          <w:tcPr>
            <w:tcW w:w="2313" w:type="dxa"/>
            <w:tcBorders>
              <w:top w:val="single" w:color="auto" w:sz="2" w:space="0"/>
              <w:left w:val="single" w:color="auto" w:sz="2" w:space="0"/>
              <w:bottom w:val="single" w:color="auto" w:sz="2" w:space="0"/>
              <w:right w:val="single" w:color="auto" w:sz="2" w:space="0"/>
            </w:tcBorders>
            <w:noWrap w:val="0"/>
            <w:vAlign w:val="center"/>
          </w:tcPr>
          <w:p w14:paraId="1FA51297">
            <w:pPr>
              <w:shd w:val="clear" w:color="auto" w:fill="auto"/>
              <w:adjustRightInd w:val="0"/>
              <w:snapToGrid w:val="0"/>
              <w:spacing w:line="300" w:lineRule="exact"/>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开户银行</w:t>
            </w:r>
          </w:p>
        </w:tc>
        <w:tc>
          <w:tcPr>
            <w:tcW w:w="2474" w:type="dxa"/>
            <w:tcBorders>
              <w:top w:val="single" w:color="auto" w:sz="2" w:space="0"/>
              <w:left w:val="single" w:color="auto" w:sz="2" w:space="0"/>
              <w:bottom w:val="single" w:color="auto" w:sz="2" w:space="0"/>
            </w:tcBorders>
            <w:noWrap w:val="0"/>
            <w:vAlign w:val="center"/>
          </w:tcPr>
          <w:p w14:paraId="0B98647D">
            <w:pPr>
              <w:shd w:val="clear" w:color="auto" w:fill="auto"/>
              <w:adjustRightInd w:val="0"/>
              <w:snapToGrid w:val="0"/>
              <w:spacing w:line="300" w:lineRule="exact"/>
              <w:jc w:val="center"/>
              <w:rPr>
                <w:rFonts w:hint="eastAsia" w:ascii="微软雅黑" w:hAnsi="微软雅黑" w:eastAsia="微软雅黑" w:cs="微软雅黑"/>
                <w:color w:val="auto"/>
                <w:spacing w:val="20"/>
                <w:szCs w:val="21"/>
                <w:highlight w:val="none"/>
              </w:rPr>
            </w:pPr>
          </w:p>
        </w:tc>
      </w:tr>
      <w:tr w14:paraId="3EEEF09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2211" w:type="dxa"/>
            <w:tcBorders>
              <w:top w:val="single" w:color="auto" w:sz="2" w:space="0"/>
              <w:bottom w:val="single" w:color="auto" w:sz="2" w:space="0"/>
              <w:right w:val="single" w:color="auto" w:sz="2" w:space="0"/>
            </w:tcBorders>
            <w:noWrap w:val="0"/>
            <w:vAlign w:val="center"/>
          </w:tcPr>
          <w:p w14:paraId="26D3A570">
            <w:pPr>
              <w:shd w:val="clear" w:color="auto" w:fill="auto"/>
              <w:adjustRightInd w:val="0"/>
              <w:snapToGrid w:val="0"/>
              <w:spacing w:line="300" w:lineRule="exact"/>
              <w:jc w:val="center"/>
              <w:rPr>
                <w:rFonts w:hint="eastAsia" w:ascii="微软雅黑" w:hAnsi="微软雅黑" w:eastAsia="微软雅黑" w:cs="微软雅黑"/>
                <w:color w:val="auto"/>
                <w:szCs w:val="21"/>
                <w:highlight w:val="none"/>
              </w:rPr>
            </w:pPr>
          </w:p>
        </w:tc>
        <w:tc>
          <w:tcPr>
            <w:tcW w:w="2819" w:type="dxa"/>
            <w:tcBorders>
              <w:top w:val="single" w:color="auto" w:sz="2" w:space="0"/>
              <w:left w:val="single" w:color="auto" w:sz="2" w:space="0"/>
              <w:bottom w:val="single" w:color="auto" w:sz="2" w:space="0"/>
              <w:right w:val="single" w:color="auto" w:sz="2" w:space="0"/>
            </w:tcBorders>
            <w:noWrap w:val="0"/>
            <w:vAlign w:val="center"/>
          </w:tcPr>
          <w:p w14:paraId="6B2E332C">
            <w:pPr>
              <w:shd w:val="clear" w:color="auto" w:fill="auto"/>
              <w:adjustRightInd w:val="0"/>
              <w:snapToGrid w:val="0"/>
              <w:spacing w:line="300" w:lineRule="exact"/>
              <w:jc w:val="center"/>
              <w:rPr>
                <w:rFonts w:hint="eastAsia" w:ascii="微软雅黑" w:hAnsi="微软雅黑" w:eastAsia="微软雅黑" w:cs="微软雅黑"/>
                <w:color w:val="auto"/>
                <w:szCs w:val="21"/>
                <w:highlight w:val="none"/>
              </w:rPr>
            </w:pPr>
          </w:p>
        </w:tc>
        <w:tc>
          <w:tcPr>
            <w:tcW w:w="2313" w:type="dxa"/>
            <w:tcBorders>
              <w:top w:val="single" w:color="auto" w:sz="2" w:space="0"/>
              <w:left w:val="single" w:color="auto" w:sz="2" w:space="0"/>
              <w:bottom w:val="single" w:color="auto" w:sz="2" w:space="0"/>
              <w:right w:val="single" w:color="auto" w:sz="2" w:space="0"/>
            </w:tcBorders>
            <w:noWrap w:val="0"/>
            <w:vAlign w:val="center"/>
          </w:tcPr>
          <w:p w14:paraId="4052CD4A">
            <w:pPr>
              <w:shd w:val="clear" w:color="auto" w:fill="auto"/>
              <w:adjustRightInd w:val="0"/>
              <w:snapToGrid w:val="0"/>
              <w:spacing w:line="300" w:lineRule="exact"/>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银行账号</w:t>
            </w:r>
          </w:p>
        </w:tc>
        <w:tc>
          <w:tcPr>
            <w:tcW w:w="2474" w:type="dxa"/>
            <w:tcBorders>
              <w:top w:val="single" w:color="auto" w:sz="2" w:space="0"/>
              <w:left w:val="single" w:color="auto" w:sz="2" w:space="0"/>
              <w:bottom w:val="single" w:color="auto" w:sz="2" w:space="0"/>
            </w:tcBorders>
            <w:noWrap w:val="0"/>
            <w:vAlign w:val="center"/>
          </w:tcPr>
          <w:p w14:paraId="3F64CEE3">
            <w:pPr>
              <w:shd w:val="clear" w:color="auto" w:fill="auto"/>
              <w:adjustRightInd w:val="0"/>
              <w:snapToGrid w:val="0"/>
              <w:spacing w:line="300" w:lineRule="exact"/>
              <w:jc w:val="center"/>
              <w:rPr>
                <w:rFonts w:hint="eastAsia" w:ascii="微软雅黑" w:hAnsi="微软雅黑" w:eastAsia="微软雅黑" w:cs="微软雅黑"/>
                <w:color w:val="auto"/>
                <w:spacing w:val="20"/>
                <w:szCs w:val="21"/>
                <w:highlight w:val="none"/>
              </w:rPr>
            </w:pPr>
          </w:p>
        </w:tc>
      </w:tr>
      <w:tr w14:paraId="6F23554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9817" w:type="dxa"/>
            <w:gridSpan w:val="4"/>
            <w:tcBorders>
              <w:top w:val="single" w:color="auto" w:sz="2" w:space="0"/>
            </w:tcBorders>
            <w:noWrap w:val="0"/>
            <w:vAlign w:val="center"/>
          </w:tcPr>
          <w:p w14:paraId="32770A90">
            <w:pPr>
              <w:pStyle w:val="3"/>
              <w:shd w:val="clear" w:color="auto" w:fill="auto"/>
              <w:snapToGrid w:val="0"/>
              <w:spacing w:before="120" w:beforeLines="50"/>
              <w:rPr>
                <w:rFonts w:hint="eastAsia" w:ascii="微软雅黑" w:hAnsi="微软雅黑" w:eastAsia="微软雅黑" w:cs="微软雅黑"/>
                <w:color w:val="auto"/>
                <w:spacing w:val="20"/>
                <w:szCs w:val="21"/>
                <w:highlight w:val="none"/>
              </w:rPr>
            </w:pPr>
            <w:r>
              <w:rPr>
                <w:rFonts w:hint="eastAsia" w:ascii="微软雅黑" w:hAnsi="微软雅黑" w:eastAsia="微软雅黑" w:cs="微软雅黑"/>
                <w:color w:val="auto"/>
                <w:szCs w:val="21"/>
                <w:highlight w:val="none"/>
              </w:rPr>
              <w:t>注：涉及联合体或其他合同主体的信息应按上表格式加列。</w:t>
            </w:r>
          </w:p>
        </w:tc>
      </w:tr>
    </w:tbl>
    <w:p w14:paraId="57CB6B9D">
      <w:pPr>
        <w:shd w:val="clear" w:color="auto" w:fill="auto"/>
        <w:adjustRightInd w:val="0"/>
        <w:snapToGrid w:val="0"/>
        <w:spacing w:before="120" w:beforeLines="50"/>
        <w:jc w:val="center"/>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Cs w:val="21"/>
          <w:highlight w:val="none"/>
          <w:u w:val="single"/>
        </w:rPr>
        <w:br w:type="page"/>
      </w:r>
      <w:bookmarkStart w:id="52" w:name="_Toc27624"/>
      <w:r>
        <w:rPr>
          <w:rFonts w:hint="eastAsia" w:ascii="微软雅黑" w:hAnsi="微软雅黑" w:eastAsia="微软雅黑" w:cs="微软雅黑"/>
          <w:color w:val="auto"/>
          <w:sz w:val="28"/>
          <w:szCs w:val="28"/>
          <w:highlight w:val="none"/>
        </w:rPr>
        <w:t>第二节 政府采购合同通用条款</w:t>
      </w:r>
      <w:bookmarkEnd w:id="52"/>
    </w:p>
    <w:p w14:paraId="59B7CD3F">
      <w:pPr>
        <w:shd w:val="clear" w:color="auto" w:fill="auto"/>
        <w:tabs>
          <w:tab w:val="left" w:pos="8820"/>
          <w:tab w:val="left" w:pos="9345"/>
          <w:tab w:val="left" w:pos="9765"/>
        </w:tabs>
        <w:adjustRightInd w:val="0"/>
        <w:snapToGrid w:val="0"/>
        <w:spacing w:line="400" w:lineRule="exact"/>
        <w:jc w:val="left"/>
        <w:rPr>
          <w:rFonts w:hint="eastAsia" w:ascii="微软雅黑" w:hAnsi="微软雅黑" w:eastAsia="微软雅黑" w:cs="微软雅黑"/>
          <w:b/>
          <w:bCs/>
          <w:color w:val="auto"/>
          <w:sz w:val="24"/>
          <w:highlight w:val="none"/>
        </w:rPr>
      </w:pPr>
      <w:r>
        <w:rPr>
          <w:rFonts w:hint="eastAsia" w:ascii="微软雅黑" w:hAnsi="微软雅黑" w:eastAsia="微软雅黑" w:cs="微软雅黑"/>
          <w:b/>
          <w:color w:val="auto"/>
          <w:sz w:val="24"/>
          <w:highlight w:val="none"/>
        </w:rPr>
        <w:t xml:space="preserve">1. </w:t>
      </w:r>
      <w:r>
        <w:rPr>
          <w:rFonts w:hint="eastAsia" w:ascii="微软雅黑" w:hAnsi="微软雅黑" w:eastAsia="微软雅黑" w:cs="微软雅黑"/>
          <w:b/>
          <w:bCs/>
          <w:color w:val="auto"/>
          <w:sz w:val="24"/>
          <w:highlight w:val="none"/>
        </w:rPr>
        <w:t>定义</w:t>
      </w:r>
    </w:p>
    <w:p w14:paraId="13BE460E">
      <w:pPr>
        <w:shd w:val="clear" w:color="auto" w:fill="auto"/>
        <w:autoSpaceDE w:val="0"/>
        <w:autoSpaceDN w:val="0"/>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1.1合同当事人</w:t>
      </w:r>
    </w:p>
    <w:p w14:paraId="28AAB744">
      <w:pPr>
        <w:shd w:val="clear" w:color="auto" w:fill="auto"/>
        <w:autoSpaceDE w:val="0"/>
        <w:autoSpaceDN w:val="0"/>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（1）采购人（以下称甲方）是指使用财政性资金，通过政府采购方式向供应商购买货物及其相关服务的国家机关、事业单位、团体组织。</w:t>
      </w:r>
    </w:p>
    <w:p w14:paraId="72EFD7F9">
      <w:pPr>
        <w:shd w:val="clear" w:color="auto" w:fill="auto"/>
        <w:autoSpaceDE w:val="0"/>
        <w:autoSpaceDN w:val="0"/>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（2）供应商（以下称乙方）是指参加政府采购活动并且中标（成交），向采购人提供合同约定的货物及其相关服务的法人、非法人组织或者自然人。</w:t>
      </w:r>
    </w:p>
    <w:p w14:paraId="527B322C">
      <w:pPr>
        <w:shd w:val="clear" w:color="auto" w:fill="auto"/>
        <w:autoSpaceDE w:val="0"/>
        <w:autoSpaceDN w:val="0"/>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（3）其他合同主体是指除采购人和供应商以外，</w:t>
      </w:r>
      <w:r>
        <w:rPr>
          <w:rFonts w:hint="eastAsia" w:ascii="微软雅黑" w:hAnsi="微软雅黑" w:eastAsia="微软雅黑" w:cs="微软雅黑"/>
          <w:bCs/>
          <w:color w:val="auto"/>
          <w:szCs w:val="21"/>
          <w:highlight w:val="none"/>
        </w:rPr>
        <w:t>依法参与合同缔结或履行，享有权利、承担义务的合同当事人</w:t>
      </w:r>
      <w:r>
        <w:rPr>
          <w:rFonts w:hint="eastAsia" w:ascii="微软雅黑" w:hAnsi="微软雅黑" w:eastAsia="微软雅黑" w:cs="微软雅黑"/>
          <w:color w:val="auto"/>
          <w:szCs w:val="21"/>
          <w:highlight w:val="none"/>
        </w:rPr>
        <w:t>。</w:t>
      </w:r>
    </w:p>
    <w:p w14:paraId="559042E6">
      <w:pPr>
        <w:shd w:val="clear" w:color="auto" w:fill="auto"/>
        <w:tabs>
          <w:tab w:val="left" w:pos="570"/>
          <w:tab w:val="left" w:pos="9240"/>
          <w:tab w:val="left" w:pos="9555"/>
        </w:tabs>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1.2本合同下列术语应解释为：</w:t>
      </w:r>
    </w:p>
    <w:p w14:paraId="3EC1ED68">
      <w:pPr>
        <w:shd w:val="clear" w:color="auto" w:fill="auto"/>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（1）“合同”系指</w:t>
      </w:r>
      <w:r>
        <w:rPr>
          <w:rFonts w:hint="eastAsia" w:ascii="微软雅黑" w:hAnsi="微软雅黑" w:eastAsia="微软雅黑" w:cs="微软雅黑"/>
          <w:bCs/>
          <w:color w:val="auto"/>
          <w:szCs w:val="21"/>
          <w:highlight w:val="none"/>
        </w:rPr>
        <w:t>合同当事人意思表示达成一致的任何协议，包括签署的</w:t>
      </w:r>
      <w:r>
        <w:rPr>
          <w:rFonts w:hint="eastAsia" w:ascii="微软雅黑" w:hAnsi="微软雅黑" w:eastAsia="微软雅黑" w:cs="微软雅黑"/>
          <w:color w:val="auto"/>
          <w:szCs w:val="21"/>
          <w:highlight w:val="none"/>
        </w:rPr>
        <w:t>政府采购合同协议书及其变更、补充协议，政府采购合同专用条款，政府采购合同通用条款，中标（成交）通知书，投标（响应）文件，采购文件，有关技术文件和图纸，以及国家法律、行政法规和规章制度规定或合同约定的作为合同组成部分的其他文件。</w:t>
      </w:r>
    </w:p>
    <w:p w14:paraId="07DF68DE">
      <w:pPr>
        <w:shd w:val="clear" w:color="auto" w:fill="auto"/>
        <w:tabs>
          <w:tab w:val="left" w:pos="570"/>
          <w:tab w:val="left" w:pos="9240"/>
          <w:tab w:val="left" w:pos="9555"/>
        </w:tabs>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（2）“合同价款”系指根据本合同规定乙方在全面履行合同义务后甲方应支付给乙方的价款。</w:t>
      </w:r>
    </w:p>
    <w:p w14:paraId="0F3A0312">
      <w:pPr>
        <w:shd w:val="clear" w:color="auto" w:fill="auto"/>
        <w:tabs>
          <w:tab w:val="left" w:pos="570"/>
          <w:tab w:val="left" w:pos="9240"/>
          <w:tab w:val="left" w:pos="9555"/>
        </w:tabs>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（3）“货物”系指乙方根据本合同规定须向甲方提供的各种形态和种类的物品，包括原材料、设备、产品（包括软件）及相关的其备品备件、工具、手册及</w:t>
      </w:r>
      <w:r>
        <w:rPr>
          <w:rFonts w:hint="eastAsia" w:ascii="微软雅黑" w:hAnsi="微软雅黑" w:eastAsia="微软雅黑" w:cs="微软雅黑"/>
          <w:color w:val="auto"/>
          <w:szCs w:val="21"/>
          <w:highlight w:val="none"/>
          <w:lang w:val="en"/>
        </w:rPr>
        <w:t>其他</w:t>
      </w:r>
      <w:r>
        <w:rPr>
          <w:rFonts w:hint="eastAsia" w:ascii="微软雅黑" w:hAnsi="微软雅黑" w:eastAsia="微软雅黑" w:cs="微软雅黑"/>
          <w:color w:val="auto"/>
          <w:szCs w:val="21"/>
          <w:highlight w:val="none"/>
        </w:rPr>
        <w:t>技术资料和材料等。</w:t>
      </w:r>
    </w:p>
    <w:p w14:paraId="5DF6B427">
      <w:pPr>
        <w:shd w:val="clear" w:color="auto" w:fill="auto"/>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（4）“相关服务”系指根据合同规定，乙方应提供的与货物有关的技术、管理和</w:t>
      </w:r>
      <w:r>
        <w:rPr>
          <w:rFonts w:hint="eastAsia" w:ascii="微软雅黑" w:hAnsi="微软雅黑" w:eastAsia="微软雅黑" w:cs="微软雅黑"/>
          <w:color w:val="auto"/>
          <w:szCs w:val="21"/>
          <w:highlight w:val="none"/>
          <w:lang w:val="en"/>
        </w:rPr>
        <w:t>其他</w:t>
      </w:r>
      <w:r>
        <w:rPr>
          <w:rFonts w:hint="eastAsia" w:ascii="微软雅黑" w:hAnsi="微软雅黑" w:eastAsia="微软雅黑" w:cs="微软雅黑"/>
          <w:color w:val="auto"/>
          <w:szCs w:val="21"/>
          <w:highlight w:val="none"/>
        </w:rPr>
        <w:t>服务，包括但不限于：管理和质量保证、运输、保险、检验、现场准备、安装、集成、调试、培训、维修、废弃处置、技术支持等以及合同中规定乙方应承担的</w:t>
      </w:r>
      <w:r>
        <w:rPr>
          <w:rFonts w:hint="eastAsia" w:ascii="微软雅黑" w:hAnsi="微软雅黑" w:eastAsia="微软雅黑" w:cs="微软雅黑"/>
          <w:color w:val="auto"/>
          <w:szCs w:val="21"/>
          <w:highlight w:val="none"/>
          <w:lang w:val="en"/>
        </w:rPr>
        <w:t>其他</w:t>
      </w:r>
      <w:r>
        <w:rPr>
          <w:rFonts w:hint="eastAsia" w:ascii="微软雅黑" w:hAnsi="微软雅黑" w:eastAsia="微软雅黑" w:cs="微软雅黑"/>
          <w:color w:val="auto"/>
          <w:szCs w:val="21"/>
          <w:highlight w:val="none"/>
        </w:rPr>
        <w:t>义务。</w:t>
      </w:r>
    </w:p>
    <w:p w14:paraId="4693414D">
      <w:pPr>
        <w:shd w:val="clear" w:color="auto" w:fill="auto"/>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（5）“分包”系指中标（成交）供应商按采购文件、投标（响应）文件的规定，根据分包意向协议，将中标（成交）项目中的部分履约内容，分给具有相应资质条件的供应商履行合同的行为。</w:t>
      </w:r>
    </w:p>
    <w:p w14:paraId="3C010F6B">
      <w:pPr>
        <w:shd w:val="clear" w:color="auto" w:fill="auto"/>
        <w:tabs>
          <w:tab w:val="left" w:pos="570"/>
          <w:tab w:val="left" w:pos="9240"/>
          <w:tab w:val="left" w:pos="9555"/>
        </w:tabs>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6）“联合体”系指由两个以上的自然人、法人或者非法人组织组成，以一个供应商的身份共同参加政府采购的主体。联合体各方应在签订合同协议书前向甲方提交联合协议，且明确牵头人及各成员单位的工作分工、权利、义务、责任，联合体各方应共同与甲方签订合同，就合同约定的事项对甲方承担连带责任。联合体具体要求见【</w:t>
      </w:r>
      <w:r>
        <w:rPr>
          <w:rFonts w:hint="eastAsia" w:ascii="微软雅黑" w:hAnsi="微软雅黑" w:eastAsia="微软雅黑" w:cs="微软雅黑"/>
          <w:b/>
          <w:bCs/>
          <w:color w:val="auto"/>
          <w:szCs w:val="21"/>
          <w:highlight w:val="none"/>
        </w:rPr>
        <w:t>政府采购合同专用条款</w:t>
      </w:r>
      <w:r>
        <w:rPr>
          <w:rFonts w:hint="eastAsia" w:ascii="微软雅黑" w:hAnsi="微软雅黑" w:eastAsia="微软雅黑" w:cs="微软雅黑"/>
          <w:color w:val="auto"/>
          <w:szCs w:val="21"/>
          <w:highlight w:val="none"/>
        </w:rPr>
        <w:t>】。</w:t>
      </w:r>
    </w:p>
    <w:p w14:paraId="740389F4">
      <w:pPr>
        <w:shd w:val="clear" w:color="auto" w:fill="auto"/>
        <w:tabs>
          <w:tab w:val="left" w:pos="570"/>
          <w:tab w:val="left" w:pos="9240"/>
          <w:tab w:val="left" w:pos="9555"/>
        </w:tabs>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（7）其他术语解释，见【</w:t>
      </w:r>
      <w:r>
        <w:rPr>
          <w:rFonts w:hint="eastAsia" w:ascii="微软雅黑" w:hAnsi="微软雅黑" w:eastAsia="微软雅黑" w:cs="微软雅黑"/>
          <w:b/>
          <w:bCs/>
          <w:color w:val="auto"/>
          <w:szCs w:val="21"/>
          <w:highlight w:val="none"/>
        </w:rPr>
        <w:t>政府采购合同专用条款</w:t>
      </w:r>
      <w:r>
        <w:rPr>
          <w:rFonts w:hint="eastAsia" w:ascii="微软雅黑" w:hAnsi="微软雅黑" w:eastAsia="微软雅黑" w:cs="微软雅黑"/>
          <w:color w:val="auto"/>
          <w:szCs w:val="21"/>
          <w:highlight w:val="none"/>
        </w:rPr>
        <w:t>】。</w:t>
      </w:r>
    </w:p>
    <w:p w14:paraId="6F2B1C70">
      <w:pPr>
        <w:numPr>
          <w:ilvl w:val="0"/>
          <w:numId w:val="26"/>
        </w:numPr>
        <w:shd w:val="clear" w:color="auto" w:fill="auto"/>
        <w:autoSpaceDE w:val="0"/>
        <w:autoSpaceDN w:val="0"/>
        <w:adjustRightInd w:val="0"/>
        <w:snapToGrid w:val="0"/>
        <w:spacing w:line="400" w:lineRule="exact"/>
        <w:jc w:val="left"/>
        <w:rPr>
          <w:rFonts w:hint="eastAsia" w:ascii="微软雅黑" w:hAnsi="微软雅黑" w:eastAsia="微软雅黑" w:cs="微软雅黑"/>
          <w:b/>
          <w:bCs/>
          <w:color w:val="auto"/>
          <w:sz w:val="24"/>
          <w:highlight w:val="none"/>
        </w:rPr>
      </w:pPr>
      <w:r>
        <w:rPr>
          <w:rFonts w:hint="eastAsia" w:ascii="微软雅黑" w:hAnsi="微软雅黑" w:eastAsia="微软雅黑" w:cs="微软雅黑"/>
          <w:b/>
          <w:color w:val="auto"/>
          <w:sz w:val="24"/>
          <w:highlight w:val="none"/>
        </w:rPr>
        <w:t>合同标的及金额</w:t>
      </w:r>
    </w:p>
    <w:p w14:paraId="08DBE1C9">
      <w:pPr>
        <w:shd w:val="clear" w:color="auto" w:fill="auto"/>
        <w:autoSpaceDE w:val="0"/>
        <w:autoSpaceDN w:val="0"/>
        <w:adjustRightInd w:val="0"/>
        <w:snapToGrid w:val="0"/>
        <w:spacing w:line="400" w:lineRule="exact"/>
        <w:ind w:firstLine="420" w:firstLineChars="200"/>
        <w:jc w:val="left"/>
        <w:rPr>
          <w:rFonts w:hint="eastAsia" w:ascii="微软雅黑" w:hAnsi="微软雅黑" w:eastAsia="微软雅黑" w:cs="微软雅黑"/>
          <w:b/>
          <w:bCs/>
          <w:i/>
          <w:iCs/>
          <w:color w:val="auto"/>
          <w:szCs w:val="21"/>
          <w:highlight w:val="none"/>
        </w:rPr>
      </w:pPr>
      <w:r>
        <w:rPr>
          <w:rFonts w:hint="eastAsia" w:ascii="微软雅黑" w:hAnsi="微软雅黑" w:eastAsia="微软雅黑" w:cs="微软雅黑"/>
          <w:color w:val="auto"/>
          <w:szCs w:val="21"/>
          <w:highlight w:val="none"/>
        </w:rPr>
        <w:t>2.1 合同标的及金额应与中标（成交）结果一致。乙方为履行本合同而发生的所有费用均应包含在合同价款中，甲方不再另行支付</w:t>
      </w:r>
      <w:r>
        <w:rPr>
          <w:rFonts w:hint="eastAsia" w:ascii="微软雅黑" w:hAnsi="微软雅黑" w:eastAsia="微软雅黑" w:cs="微软雅黑"/>
          <w:color w:val="auto"/>
          <w:szCs w:val="21"/>
          <w:highlight w:val="none"/>
          <w:lang w:val="en"/>
        </w:rPr>
        <w:t>其他</w:t>
      </w:r>
      <w:r>
        <w:rPr>
          <w:rFonts w:hint="eastAsia" w:ascii="微软雅黑" w:hAnsi="微软雅黑" w:eastAsia="微软雅黑" w:cs="微软雅黑"/>
          <w:color w:val="auto"/>
          <w:szCs w:val="21"/>
          <w:highlight w:val="none"/>
        </w:rPr>
        <w:t>任何费用。</w:t>
      </w:r>
    </w:p>
    <w:p w14:paraId="0F6A68ED">
      <w:pPr>
        <w:shd w:val="clear" w:color="auto" w:fill="auto"/>
        <w:adjustRightInd w:val="0"/>
        <w:snapToGrid w:val="0"/>
        <w:spacing w:line="400" w:lineRule="exact"/>
        <w:jc w:val="left"/>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rPr>
        <w:t>3. 履行合同的时间、地点和方式</w:t>
      </w:r>
    </w:p>
    <w:p w14:paraId="759C5EAE">
      <w:pPr>
        <w:shd w:val="clear" w:color="auto" w:fill="auto"/>
        <w:autoSpaceDE w:val="0"/>
        <w:autoSpaceDN w:val="0"/>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3.1 乙方应当在约定的时间、地点，按照约定方式履行合同。</w:t>
      </w:r>
    </w:p>
    <w:p w14:paraId="66015EB8">
      <w:pPr>
        <w:shd w:val="clear" w:color="auto" w:fill="auto"/>
        <w:autoSpaceDE w:val="0"/>
        <w:autoSpaceDN w:val="0"/>
        <w:adjustRightInd w:val="0"/>
        <w:snapToGrid w:val="0"/>
        <w:spacing w:line="400" w:lineRule="exact"/>
        <w:jc w:val="left"/>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rPr>
        <w:t>4. 甲方的权利和义务</w:t>
      </w:r>
    </w:p>
    <w:p w14:paraId="631851D3">
      <w:pPr>
        <w:shd w:val="clear" w:color="auto" w:fill="auto"/>
        <w:autoSpaceDE w:val="0"/>
        <w:autoSpaceDN w:val="0"/>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4.1 签署合同后，甲方应确定项目负责人（或项目联系人），负责与本合同有关的事务。甲方有权对乙方的履约行为进行检查，并及时确认乙方提交的事项。甲方应当配合乙方完成相关项目实施工作。</w:t>
      </w:r>
    </w:p>
    <w:p w14:paraId="7615E6DB">
      <w:pPr>
        <w:shd w:val="clear" w:color="auto" w:fill="auto"/>
        <w:autoSpaceDE w:val="0"/>
        <w:autoSpaceDN w:val="0"/>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4.2 甲方有权要求乙方按时提交各阶段有关安排计划，并有权定期核对乙方提供货物数量、规格、质量等内容。甲方有权督促乙方工作并要求乙方更换不符合要求的货物。</w:t>
      </w:r>
    </w:p>
    <w:p w14:paraId="010917FC">
      <w:pPr>
        <w:shd w:val="clear" w:color="auto" w:fill="auto"/>
        <w:autoSpaceDE w:val="0"/>
        <w:autoSpaceDN w:val="0"/>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4.3 甲方有权要求乙方对缺陷部分予以修复，并按合同约定享有货物保修及其他合同约定的权利。</w:t>
      </w:r>
    </w:p>
    <w:p w14:paraId="2F4B190C">
      <w:pPr>
        <w:shd w:val="clear" w:color="auto" w:fill="auto"/>
        <w:snapToGrid w:val="0"/>
        <w:spacing w:line="400" w:lineRule="exact"/>
        <w:ind w:firstLine="420" w:firstLineChars="200"/>
        <w:rPr>
          <w:rFonts w:hint="eastAsia" w:ascii="微软雅黑" w:hAnsi="微软雅黑" w:eastAsia="微软雅黑" w:cs="微软雅黑"/>
          <w:color w:val="auto"/>
          <w:highlight w:val="none"/>
        </w:rPr>
      </w:pPr>
      <w:r>
        <w:rPr>
          <w:rFonts w:hint="eastAsia" w:ascii="微软雅黑" w:hAnsi="微软雅黑" w:eastAsia="微软雅黑" w:cs="微软雅黑"/>
          <w:color w:val="auto"/>
          <w:szCs w:val="21"/>
          <w:highlight w:val="none"/>
        </w:rPr>
        <w:t>4.4 甲方应当按照合同约定及时对交付的货物进行验收，未在</w:t>
      </w:r>
      <w:r>
        <w:rPr>
          <w:rFonts w:hint="eastAsia" w:ascii="微软雅黑" w:hAnsi="微软雅黑" w:eastAsia="微软雅黑" w:cs="微软雅黑"/>
          <w:b/>
          <w:bCs/>
          <w:color w:val="auto"/>
          <w:szCs w:val="21"/>
          <w:highlight w:val="none"/>
        </w:rPr>
        <w:t>【政府采购合同专用条款】</w:t>
      </w:r>
      <w:r>
        <w:rPr>
          <w:rFonts w:hint="eastAsia" w:ascii="微软雅黑" w:hAnsi="微软雅黑" w:eastAsia="微软雅黑" w:cs="微软雅黑"/>
          <w:color w:val="auto"/>
          <w:szCs w:val="21"/>
          <w:highlight w:val="none"/>
        </w:rPr>
        <w:t>约定的期限内对乙方履约提出任何异议或者向乙方作出任何说明的，视为验收通过。</w:t>
      </w:r>
    </w:p>
    <w:p w14:paraId="182B4F37">
      <w:pPr>
        <w:shd w:val="clear" w:color="auto" w:fill="auto"/>
        <w:autoSpaceDE w:val="0"/>
        <w:autoSpaceDN w:val="0"/>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4.5 甲方应当根据合同约定及时向乙方支付合同价款，不得以内部人员变更、履行内部付款流程等为由，拒绝或迟延支付。</w:t>
      </w:r>
    </w:p>
    <w:p w14:paraId="08FA56FC">
      <w:pPr>
        <w:shd w:val="clear" w:color="auto" w:fill="auto"/>
        <w:autoSpaceDE w:val="0"/>
        <w:autoSpaceDN w:val="0"/>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4.6 国家法律法规规定及</w:t>
      </w:r>
      <w:r>
        <w:rPr>
          <w:rFonts w:hint="eastAsia" w:ascii="微软雅黑" w:hAnsi="微软雅黑" w:eastAsia="微软雅黑" w:cs="微软雅黑"/>
          <w:b/>
          <w:bCs/>
          <w:color w:val="auto"/>
          <w:szCs w:val="21"/>
          <w:highlight w:val="none"/>
        </w:rPr>
        <w:t>【政府采购合同专用条款】</w:t>
      </w:r>
      <w:r>
        <w:rPr>
          <w:rFonts w:hint="eastAsia" w:ascii="微软雅黑" w:hAnsi="微软雅黑" w:eastAsia="微软雅黑" w:cs="微软雅黑"/>
          <w:color w:val="auto"/>
          <w:szCs w:val="21"/>
          <w:highlight w:val="none"/>
        </w:rPr>
        <w:t>约定应由甲方承担的其他义务和责任。</w:t>
      </w:r>
    </w:p>
    <w:p w14:paraId="3765D92B">
      <w:pPr>
        <w:shd w:val="clear" w:color="auto" w:fill="auto"/>
        <w:autoSpaceDE w:val="0"/>
        <w:autoSpaceDN w:val="0"/>
        <w:adjustRightInd w:val="0"/>
        <w:snapToGrid w:val="0"/>
        <w:spacing w:line="400" w:lineRule="exact"/>
        <w:jc w:val="left"/>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rPr>
        <w:t>5. 乙方的权利和义务</w:t>
      </w:r>
    </w:p>
    <w:p w14:paraId="4FD843B7">
      <w:pPr>
        <w:shd w:val="clear" w:color="auto" w:fill="auto"/>
        <w:autoSpaceDE w:val="0"/>
        <w:autoSpaceDN w:val="0"/>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5.1 签署合同后，乙方应确定项目负责人（或项目联系人），负责与本合同有关的事务。</w:t>
      </w:r>
    </w:p>
    <w:p w14:paraId="2860A795">
      <w:pPr>
        <w:shd w:val="clear" w:color="auto" w:fill="auto"/>
        <w:autoSpaceDE w:val="0"/>
        <w:autoSpaceDN w:val="0"/>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5.2 乙方应按照合同要求履约，充分合理安排，确保提供的货物及相关服务符合合同有关要求。接受项目行业管理部门及政府有关部门的指导，配合甲方的履约检查及验收，并负责项目实施过程中的所有协调工作。</w:t>
      </w:r>
    </w:p>
    <w:p w14:paraId="585468B8">
      <w:pPr>
        <w:pStyle w:val="6"/>
        <w:shd w:val="clear" w:color="auto" w:fill="auto"/>
        <w:spacing w:line="400" w:lineRule="exact"/>
        <w:ind w:firstLine="422" w:firstLineChars="176"/>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5.3乙方有权根据合同约定向甲方收取合同价款。</w:t>
      </w:r>
    </w:p>
    <w:p w14:paraId="0B41181B">
      <w:pPr>
        <w:pStyle w:val="6"/>
        <w:shd w:val="clear" w:color="auto" w:fill="auto"/>
        <w:spacing w:line="400" w:lineRule="exact"/>
        <w:ind w:firstLine="422" w:firstLineChars="176"/>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5.4国家法律法规规定及</w:t>
      </w:r>
      <w:r>
        <w:rPr>
          <w:rFonts w:hint="eastAsia" w:ascii="微软雅黑" w:hAnsi="微软雅黑" w:eastAsia="微软雅黑" w:cs="微软雅黑"/>
          <w:b/>
          <w:bCs/>
          <w:color w:val="auto"/>
          <w:szCs w:val="21"/>
          <w:highlight w:val="none"/>
        </w:rPr>
        <w:t>【政府采购合同专用条款】</w:t>
      </w:r>
      <w:r>
        <w:rPr>
          <w:rFonts w:hint="eastAsia" w:ascii="微软雅黑" w:hAnsi="微软雅黑" w:eastAsia="微软雅黑" w:cs="微软雅黑"/>
          <w:color w:val="auto"/>
          <w:szCs w:val="21"/>
          <w:highlight w:val="none"/>
        </w:rPr>
        <w:t>约定应由乙方承担的其他义务和责任。</w:t>
      </w:r>
    </w:p>
    <w:p w14:paraId="3FC7A5FB">
      <w:pPr>
        <w:numPr>
          <w:ilvl w:val="0"/>
          <w:numId w:val="27"/>
        </w:numPr>
        <w:shd w:val="clear" w:color="auto" w:fill="auto"/>
        <w:autoSpaceDE w:val="0"/>
        <w:autoSpaceDN w:val="0"/>
        <w:adjustRightInd w:val="0"/>
        <w:snapToGrid w:val="0"/>
        <w:spacing w:line="400" w:lineRule="exact"/>
        <w:jc w:val="left"/>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rPr>
        <w:t>合同履行</w:t>
      </w:r>
    </w:p>
    <w:p w14:paraId="0E3E60E7">
      <w:pPr>
        <w:shd w:val="clear" w:color="auto" w:fill="auto"/>
        <w:autoSpaceDE w:val="0"/>
        <w:autoSpaceDN w:val="0"/>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6.1 甲乙双方应当按照</w:t>
      </w:r>
      <w:r>
        <w:rPr>
          <w:rFonts w:hint="eastAsia" w:ascii="微软雅黑" w:hAnsi="微软雅黑" w:eastAsia="微软雅黑" w:cs="微软雅黑"/>
          <w:b/>
          <w:bCs/>
          <w:color w:val="auto"/>
          <w:szCs w:val="21"/>
          <w:highlight w:val="none"/>
        </w:rPr>
        <w:t>【政府采购合同专用条款】</w:t>
      </w:r>
      <w:r>
        <w:rPr>
          <w:rFonts w:hint="eastAsia" w:ascii="微软雅黑" w:hAnsi="微软雅黑" w:eastAsia="微软雅黑" w:cs="微软雅黑"/>
          <w:color w:val="auto"/>
          <w:szCs w:val="21"/>
          <w:highlight w:val="none"/>
        </w:rPr>
        <w:t>约定顺序履行合同义务；如果没有先后顺序的，应当同时履行。</w:t>
      </w:r>
    </w:p>
    <w:p w14:paraId="55A04B12">
      <w:pPr>
        <w:shd w:val="clear" w:color="auto" w:fill="auto"/>
        <w:autoSpaceDE w:val="0"/>
        <w:autoSpaceDN w:val="0"/>
        <w:adjustRightInd w:val="0"/>
        <w:snapToGrid w:val="0"/>
        <w:spacing w:line="400" w:lineRule="exact"/>
        <w:ind w:firstLine="420" w:firstLineChars="200"/>
        <w:jc w:val="left"/>
        <w:rPr>
          <w:rFonts w:hint="eastAsia" w:ascii="微软雅黑" w:hAnsi="微软雅黑" w:eastAsia="微软雅黑" w:cs="微软雅黑"/>
          <w:color w:val="auto"/>
          <w:highlight w:val="none"/>
        </w:rPr>
      </w:pPr>
      <w:r>
        <w:rPr>
          <w:rFonts w:hint="eastAsia" w:ascii="微软雅黑" w:hAnsi="微软雅黑" w:eastAsia="微软雅黑" w:cs="微软雅黑"/>
          <w:color w:val="auto"/>
          <w:szCs w:val="21"/>
          <w:highlight w:val="none"/>
        </w:rPr>
        <w:t>6.2 甲乙双方按照合同约定顺序履行合同义务时，应当先履行一方未履行的，后履行一方有权拒绝其履行请求。先履行一方履行不符合约定的，后履行一方有权拒绝其相应的履行请求。</w:t>
      </w:r>
    </w:p>
    <w:p w14:paraId="20D61C82">
      <w:pPr>
        <w:shd w:val="clear" w:color="auto" w:fill="auto"/>
        <w:adjustRightInd w:val="0"/>
        <w:snapToGrid w:val="0"/>
        <w:spacing w:line="400" w:lineRule="exact"/>
        <w:jc w:val="left"/>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rPr>
        <w:t>7. 货物包装、运输、保险和交付要求</w:t>
      </w:r>
    </w:p>
    <w:p w14:paraId="56326AD4">
      <w:pPr>
        <w:shd w:val="clear" w:color="auto" w:fill="auto"/>
        <w:autoSpaceDE w:val="0"/>
        <w:autoSpaceDN w:val="0"/>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7.1 本合同</w:t>
      </w:r>
      <w:r>
        <w:rPr>
          <w:rFonts w:hint="eastAsia" w:ascii="微软雅黑" w:hAnsi="微软雅黑" w:eastAsia="微软雅黑" w:cs="微软雅黑"/>
          <w:bCs/>
          <w:color w:val="auto"/>
          <w:szCs w:val="21"/>
          <w:highlight w:val="none"/>
        </w:rPr>
        <w:t>涉及商品包装、快递包装的，</w:t>
      </w:r>
      <w:r>
        <w:rPr>
          <w:rFonts w:hint="eastAsia" w:ascii="微软雅黑" w:hAnsi="微软雅黑" w:eastAsia="微软雅黑" w:cs="微软雅黑"/>
          <w:color w:val="auto"/>
          <w:szCs w:val="21"/>
          <w:highlight w:val="none"/>
        </w:rPr>
        <w:t>除</w:t>
      </w:r>
      <w:r>
        <w:rPr>
          <w:rFonts w:hint="eastAsia" w:ascii="微软雅黑" w:hAnsi="微软雅黑" w:eastAsia="微软雅黑" w:cs="微软雅黑"/>
          <w:b/>
          <w:color w:val="auto"/>
          <w:szCs w:val="21"/>
          <w:highlight w:val="none"/>
        </w:rPr>
        <w:t>【政府采购合同专用条款】</w:t>
      </w:r>
      <w:r>
        <w:rPr>
          <w:rFonts w:hint="eastAsia" w:ascii="微软雅黑" w:hAnsi="微软雅黑" w:eastAsia="微软雅黑" w:cs="微软雅黑"/>
          <w:bCs/>
          <w:color w:val="auto"/>
          <w:szCs w:val="21"/>
          <w:highlight w:val="none"/>
        </w:rPr>
        <w:t>另有约定外，</w:t>
      </w:r>
      <w:r>
        <w:rPr>
          <w:rFonts w:hint="eastAsia" w:ascii="微软雅黑" w:hAnsi="微软雅黑" w:eastAsia="微软雅黑" w:cs="微软雅黑"/>
          <w:color w:val="auto"/>
          <w:szCs w:val="21"/>
          <w:highlight w:val="none"/>
        </w:rPr>
        <w:t>包装应适应远距离运输、防潮、防震、防锈和防野蛮装卸等要求，确保货物安全无损地运抵</w:t>
      </w:r>
      <w:r>
        <w:rPr>
          <w:rFonts w:hint="eastAsia" w:ascii="微软雅黑" w:hAnsi="微软雅黑" w:eastAsia="微软雅黑" w:cs="微软雅黑"/>
          <w:b/>
          <w:color w:val="auto"/>
          <w:szCs w:val="21"/>
          <w:highlight w:val="none"/>
        </w:rPr>
        <w:t>【政府采购合同专用条款】</w:t>
      </w:r>
      <w:r>
        <w:rPr>
          <w:rFonts w:hint="eastAsia" w:ascii="微软雅黑" w:hAnsi="微软雅黑" w:eastAsia="微软雅黑" w:cs="微软雅黑"/>
          <w:bCs/>
          <w:color w:val="auto"/>
          <w:szCs w:val="21"/>
          <w:highlight w:val="none"/>
        </w:rPr>
        <w:t>约定的</w:t>
      </w:r>
      <w:r>
        <w:rPr>
          <w:rFonts w:hint="eastAsia" w:ascii="微软雅黑" w:hAnsi="微软雅黑" w:eastAsia="微软雅黑" w:cs="微软雅黑"/>
          <w:color w:val="auto"/>
          <w:szCs w:val="21"/>
          <w:highlight w:val="none"/>
        </w:rPr>
        <w:t>指定现场。</w:t>
      </w:r>
    </w:p>
    <w:p w14:paraId="50705479">
      <w:pPr>
        <w:shd w:val="clear" w:color="auto" w:fill="auto"/>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7.2 除</w:t>
      </w:r>
      <w:r>
        <w:rPr>
          <w:rFonts w:hint="eastAsia" w:ascii="微软雅黑" w:hAnsi="微软雅黑" w:eastAsia="微软雅黑" w:cs="微软雅黑"/>
          <w:b/>
          <w:color w:val="auto"/>
          <w:szCs w:val="21"/>
          <w:highlight w:val="none"/>
        </w:rPr>
        <w:t>【政府采购合同专用条款】</w:t>
      </w:r>
      <w:r>
        <w:rPr>
          <w:rFonts w:hint="eastAsia" w:ascii="微软雅黑" w:hAnsi="微软雅黑" w:eastAsia="微软雅黑" w:cs="微软雅黑"/>
          <w:bCs/>
          <w:color w:val="auto"/>
          <w:szCs w:val="21"/>
          <w:highlight w:val="none"/>
        </w:rPr>
        <w:t>另有约定外，</w:t>
      </w:r>
      <w:r>
        <w:rPr>
          <w:rFonts w:hint="eastAsia" w:ascii="微软雅黑" w:hAnsi="微软雅黑" w:eastAsia="微软雅黑" w:cs="微软雅黑"/>
          <w:color w:val="auto"/>
          <w:szCs w:val="21"/>
          <w:highlight w:val="none"/>
        </w:rPr>
        <w:t>乙方负责办理将货物运抵本合同规定的交货地点，并装卸、交付至甲方的一切运输事项，相关费用应包含在合同价款中。</w:t>
      </w:r>
    </w:p>
    <w:p w14:paraId="0EBB3805">
      <w:pPr>
        <w:shd w:val="clear" w:color="auto" w:fill="auto"/>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7.3 货物保险要求按</w:t>
      </w:r>
      <w:r>
        <w:rPr>
          <w:rFonts w:hint="eastAsia" w:ascii="微软雅黑" w:hAnsi="微软雅黑" w:eastAsia="微软雅黑" w:cs="微软雅黑"/>
          <w:b/>
          <w:color w:val="auto"/>
          <w:szCs w:val="21"/>
          <w:highlight w:val="none"/>
        </w:rPr>
        <w:t>【政府采购合同专用条款】</w:t>
      </w:r>
      <w:r>
        <w:rPr>
          <w:rFonts w:hint="eastAsia" w:ascii="微软雅黑" w:hAnsi="微软雅黑" w:eastAsia="微软雅黑" w:cs="微软雅黑"/>
          <w:bCs/>
          <w:color w:val="auto"/>
          <w:szCs w:val="21"/>
          <w:highlight w:val="none"/>
        </w:rPr>
        <w:t>规定执行</w:t>
      </w:r>
      <w:r>
        <w:rPr>
          <w:rFonts w:hint="eastAsia" w:ascii="微软雅黑" w:hAnsi="微软雅黑" w:eastAsia="微软雅黑" w:cs="微软雅黑"/>
          <w:color w:val="auto"/>
          <w:szCs w:val="21"/>
          <w:highlight w:val="none"/>
        </w:rPr>
        <w:t>。</w:t>
      </w:r>
    </w:p>
    <w:p w14:paraId="6D02CA44">
      <w:pPr>
        <w:shd w:val="clear" w:color="auto" w:fill="auto"/>
        <w:autoSpaceDE w:val="0"/>
        <w:autoSpaceDN w:val="0"/>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7.4 除采购活动对商品包装、快递包装达成具体约定外，乙方提供产品及相关快递服务涉及到具体包装要求的，应不低于《商品包装政府采购需求标准（试行）》《快递包装政府采购需求标准（试行）》标准，并作为履约验收的内容，必要时甲方可以要求乙方在履约验收环节出具检测报告。</w:t>
      </w:r>
    </w:p>
    <w:p w14:paraId="66B432A7">
      <w:pPr>
        <w:shd w:val="clear" w:color="auto" w:fill="auto"/>
        <w:autoSpaceDE w:val="0"/>
        <w:autoSpaceDN w:val="0"/>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7.5 乙方在运输到达之前应提前通知甲方，并提示货物运输装卸的注意事项，甲方配合乙方做好货物的接收工作。</w:t>
      </w:r>
    </w:p>
    <w:p w14:paraId="717B1E01">
      <w:pPr>
        <w:pStyle w:val="29"/>
        <w:shd w:val="clear" w:color="auto" w:fill="auto"/>
        <w:ind w:firstLine="420"/>
        <w:rPr>
          <w:rFonts w:hint="eastAsia" w:ascii="微软雅黑" w:hAnsi="微软雅黑" w:eastAsia="微软雅黑" w:cs="微软雅黑"/>
          <w:color w:val="auto"/>
          <w:sz w:val="21"/>
          <w:highlight w:val="none"/>
        </w:rPr>
      </w:pPr>
      <w:r>
        <w:rPr>
          <w:rFonts w:hint="eastAsia" w:ascii="微软雅黑" w:hAnsi="微软雅黑" w:eastAsia="微软雅黑" w:cs="微软雅黑"/>
          <w:color w:val="auto"/>
          <w:kern w:val="2"/>
          <w:sz w:val="21"/>
          <w:highlight w:val="none"/>
        </w:rPr>
        <w:t>7.6 如因包装、运输问题导致货物损毁、丢失或者品质下降，甲方有权要求降价、换货、拒收部分或整批货物，由此产生的费用和损失，均由乙方承担。</w:t>
      </w:r>
    </w:p>
    <w:p w14:paraId="491DADB7">
      <w:pPr>
        <w:shd w:val="clear" w:color="auto" w:fill="auto"/>
        <w:adjustRightInd w:val="0"/>
        <w:snapToGrid w:val="0"/>
        <w:spacing w:line="400" w:lineRule="exact"/>
        <w:jc w:val="left"/>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rPr>
        <w:t>8. 质量标准和保证</w:t>
      </w:r>
    </w:p>
    <w:p w14:paraId="7792B6A5">
      <w:pPr>
        <w:pStyle w:val="9"/>
        <w:shd w:val="clear" w:color="auto" w:fill="auto"/>
        <w:adjustRightInd w:val="0"/>
        <w:snapToGrid w:val="0"/>
        <w:spacing w:line="400" w:lineRule="exact"/>
        <w:ind w:firstLine="420" w:firstLineChars="200"/>
        <w:jc w:val="left"/>
        <w:rPr>
          <w:rFonts w:hint="eastAsia" w:ascii="微软雅黑" w:hAnsi="微软雅黑" w:eastAsia="微软雅黑" w:cs="微软雅黑"/>
          <w:b/>
          <w:color w:val="auto"/>
          <w:highlight w:val="none"/>
        </w:rPr>
      </w:pPr>
      <w:r>
        <w:rPr>
          <w:rFonts w:hint="eastAsia" w:ascii="微软雅黑" w:hAnsi="微软雅黑" w:eastAsia="微软雅黑" w:cs="微软雅黑"/>
          <w:color w:val="auto"/>
          <w:highlight w:val="none"/>
        </w:rPr>
        <w:t>8.1 质量标准</w:t>
      </w:r>
    </w:p>
    <w:p w14:paraId="5C853698">
      <w:pPr>
        <w:shd w:val="clear" w:color="auto" w:fill="auto"/>
        <w:autoSpaceDE w:val="0"/>
        <w:autoSpaceDN w:val="0"/>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本合同下提供的货物应符合合同约定的品牌、规格型号、技术性能、配置、质量、数量等要求。质量要求不明确的，按照强制性国家标准履行；没有强制性国家标准的，按照推荐性国家标准履行；没有推荐性国家标准的，按照行业标准履行；没有国家标准、行业标准的，按照通常标准或者符合合同目的的特定标准履行。</w:t>
      </w:r>
    </w:p>
    <w:p w14:paraId="5B85EE8B">
      <w:pPr>
        <w:pStyle w:val="9"/>
        <w:shd w:val="clear" w:color="auto" w:fill="auto"/>
        <w:adjustRightInd w:val="0"/>
        <w:snapToGrid w:val="0"/>
        <w:spacing w:line="400" w:lineRule="exact"/>
        <w:ind w:firstLine="420" w:firstLineChars="200"/>
        <w:jc w:val="left"/>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rPr>
        <w:t>（2）采用中华人民共和国法定计量单位。</w:t>
      </w:r>
    </w:p>
    <w:p w14:paraId="698E1194">
      <w:pPr>
        <w:shd w:val="clear" w:color="auto" w:fill="auto"/>
        <w:autoSpaceDE w:val="0"/>
        <w:autoSpaceDN w:val="0"/>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（3）乙方所提供的货物应符合国家有关安全、环保、卫生的规定。</w:t>
      </w:r>
    </w:p>
    <w:p w14:paraId="10581F46">
      <w:pPr>
        <w:shd w:val="clear" w:color="auto" w:fill="auto"/>
        <w:autoSpaceDE w:val="0"/>
        <w:autoSpaceDN w:val="0"/>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（4）乙方应向甲方提交所提供货物的技术文件，包括相应的中文技术文件，如：产品目录、图纸、操作手册、使用说明、维护手册或服务指南等。上述文件应包装好随货物一同发运。</w:t>
      </w:r>
    </w:p>
    <w:p w14:paraId="7C69DFCF">
      <w:pPr>
        <w:shd w:val="clear" w:color="auto" w:fill="auto"/>
        <w:autoSpaceDE w:val="0"/>
        <w:autoSpaceDN w:val="0"/>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8.2 保证</w:t>
      </w:r>
    </w:p>
    <w:p w14:paraId="6E9DCB8B">
      <w:pPr>
        <w:shd w:val="clear" w:color="auto" w:fill="auto"/>
        <w:autoSpaceDE w:val="0"/>
        <w:autoSpaceDN w:val="0"/>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乙方应保证提供的货物完全符合合同规定的质量、规格和性能要求。乙方应保证货物在正确安装、正常使用和保养条件下，在其使用寿命期内具备合同约定的性能。存在质量保证期的，货物最终交付验收合格后在</w:t>
      </w:r>
      <w:r>
        <w:rPr>
          <w:rFonts w:hint="eastAsia" w:ascii="微软雅黑" w:hAnsi="微软雅黑" w:eastAsia="微软雅黑" w:cs="微软雅黑"/>
          <w:b/>
          <w:color w:val="auto"/>
          <w:szCs w:val="21"/>
          <w:highlight w:val="none"/>
        </w:rPr>
        <w:t>【政府采购合同专用条款】</w:t>
      </w:r>
      <w:r>
        <w:rPr>
          <w:rFonts w:hint="eastAsia" w:ascii="微软雅黑" w:hAnsi="微软雅黑" w:eastAsia="微软雅黑" w:cs="微软雅黑"/>
          <w:color w:val="auto"/>
          <w:szCs w:val="21"/>
          <w:highlight w:val="none"/>
        </w:rPr>
        <w:t>规定或乙方书面承诺（两者以较长的为准）的质量保证期内，本保证保持有效。</w:t>
      </w:r>
    </w:p>
    <w:p w14:paraId="7DA8BE62">
      <w:pPr>
        <w:shd w:val="clear" w:color="auto" w:fill="auto"/>
        <w:autoSpaceDE w:val="0"/>
        <w:autoSpaceDN w:val="0"/>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（2）在质量保证期内所发现的缺陷，甲方应尽快以书面形式通知乙方。</w:t>
      </w:r>
    </w:p>
    <w:p w14:paraId="63A31904">
      <w:pPr>
        <w:shd w:val="clear" w:color="auto" w:fill="auto"/>
        <w:autoSpaceDE w:val="0"/>
        <w:autoSpaceDN w:val="0"/>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（3）乙方收到通知后，应在</w:t>
      </w:r>
      <w:r>
        <w:rPr>
          <w:rFonts w:hint="eastAsia" w:ascii="微软雅黑" w:hAnsi="微软雅黑" w:eastAsia="微软雅黑" w:cs="微软雅黑"/>
          <w:b/>
          <w:color w:val="auto"/>
          <w:szCs w:val="21"/>
          <w:highlight w:val="none"/>
        </w:rPr>
        <w:t>【政府采购合同专用条款】</w:t>
      </w:r>
      <w:r>
        <w:rPr>
          <w:rFonts w:hint="eastAsia" w:ascii="微软雅黑" w:hAnsi="微软雅黑" w:eastAsia="微软雅黑" w:cs="微软雅黑"/>
          <w:color w:val="auto"/>
          <w:szCs w:val="21"/>
          <w:highlight w:val="none"/>
        </w:rPr>
        <w:t>规定的响应时间内以合理的速度免费维修或更换有缺陷的货物或部件。</w:t>
      </w:r>
    </w:p>
    <w:p w14:paraId="49D3BCB2">
      <w:pPr>
        <w:shd w:val="clear" w:color="auto" w:fill="auto"/>
        <w:autoSpaceDE w:val="0"/>
        <w:autoSpaceDN w:val="0"/>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（4）在质量保证期内，如果货物的质量或规格与合同不符，或证实货物是有缺陷的，包括潜在的缺陷或使用不符合要求的材料等，甲方可以根据本合同第15.1条规定以书面形式追究乙方的违约责任。</w:t>
      </w:r>
    </w:p>
    <w:p w14:paraId="39DE32D1">
      <w:pPr>
        <w:shd w:val="clear" w:color="auto" w:fill="auto"/>
        <w:adjustRightInd w:val="0"/>
        <w:snapToGrid w:val="0"/>
        <w:spacing w:line="400" w:lineRule="exact"/>
        <w:ind w:firstLine="420" w:firstLineChars="200"/>
        <w:jc w:val="left"/>
        <w:rPr>
          <w:rFonts w:hint="eastAsia" w:ascii="微软雅黑" w:hAnsi="微软雅黑" w:eastAsia="微软雅黑" w:cs="微软雅黑"/>
          <w:color w:val="auto"/>
          <w:highlight w:val="none"/>
        </w:rPr>
      </w:pPr>
      <w:r>
        <w:rPr>
          <w:rFonts w:hint="eastAsia" w:ascii="微软雅黑" w:hAnsi="微软雅黑" w:eastAsia="微软雅黑" w:cs="微软雅黑"/>
          <w:color w:val="auto"/>
          <w:szCs w:val="21"/>
          <w:highlight w:val="none"/>
        </w:rPr>
        <w:t>（5）乙方在约定的时间内未能弥补缺陷，甲方可采取必要的补救措施，但其风险和费用将由乙方承担，甲方根据合同约定对乙方行使的其他权利不受影响。</w:t>
      </w:r>
    </w:p>
    <w:p w14:paraId="28A19DAC">
      <w:pPr>
        <w:shd w:val="clear" w:color="auto" w:fill="auto"/>
        <w:adjustRightInd w:val="0"/>
        <w:snapToGrid w:val="0"/>
        <w:spacing w:line="400" w:lineRule="exact"/>
        <w:jc w:val="left"/>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rPr>
        <w:t>9. 权利瑕疵担保</w:t>
      </w:r>
    </w:p>
    <w:p w14:paraId="08270EA0">
      <w:pPr>
        <w:shd w:val="clear" w:color="auto" w:fill="auto"/>
        <w:autoSpaceDE w:val="0"/>
        <w:autoSpaceDN w:val="0"/>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9.1 乙方保证对其出售的货物享有合法的权利。</w:t>
      </w:r>
    </w:p>
    <w:p w14:paraId="1F498496">
      <w:pPr>
        <w:shd w:val="clear" w:color="auto" w:fill="auto"/>
        <w:autoSpaceDE w:val="0"/>
        <w:autoSpaceDN w:val="0"/>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 xml:space="preserve">9.2 </w:t>
      </w:r>
      <w:r>
        <w:rPr>
          <w:rFonts w:hint="eastAsia" w:ascii="微软雅黑" w:hAnsi="微软雅黑" w:eastAsia="微软雅黑" w:cs="微软雅黑"/>
          <w:color w:val="auto"/>
          <w:szCs w:val="15"/>
          <w:highlight w:val="none"/>
        </w:rPr>
        <w:t>乙方保证在交付的货物上不存在抵押权等担保物权。</w:t>
      </w:r>
    </w:p>
    <w:p w14:paraId="5DA8A50C">
      <w:pPr>
        <w:shd w:val="clear" w:color="auto" w:fill="auto"/>
        <w:autoSpaceDE w:val="0"/>
        <w:autoSpaceDN w:val="0"/>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9.3 如甲方使用上述货物构成对第三人侵权的，则由乙方承担全部责任。</w:t>
      </w:r>
    </w:p>
    <w:p w14:paraId="6E7690DC">
      <w:pPr>
        <w:shd w:val="clear" w:color="auto" w:fill="auto"/>
        <w:autoSpaceDE w:val="0"/>
        <w:autoSpaceDN w:val="0"/>
        <w:adjustRightInd w:val="0"/>
        <w:snapToGrid w:val="0"/>
        <w:spacing w:line="400" w:lineRule="exact"/>
        <w:jc w:val="left"/>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rPr>
        <w:t>10. 知识产权保护</w:t>
      </w:r>
    </w:p>
    <w:p w14:paraId="35C9178E">
      <w:pPr>
        <w:shd w:val="clear" w:color="auto" w:fill="auto"/>
        <w:autoSpaceDE w:val="0"/>
        <w:autoSpaceDN w:val="0"/>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10.1 乙方对其所销售的货物应当享有知识产权或经权利人合法授权，保证没有侵犯任何第三人的知识产权等权利。</w:t>
      </w:r>
      <w:bookmarkStart w:id="53" w:name="_Hlk163047038"/>
      <w:r>
        <w:rPr>
          <w:rFonts w:hint="eastAsia" w:ascii="微软雅黑" w:hAnsi="微软雅黑" w:eastAsia="微软雅黑" w:cs="微软雅黑"/>
          <w:color w:val="auto"/>
          <w:szCs w:val="15"/>
          <w:highlight w:val="none"/>
        </w:rPr>
        <w:t>因违反前述约定对第三人构成侵权的，应当由乙方向第三人承担法律责任；甲方依法向第三人赔偿后，有权向乙方追偿。甲方有其他损失的，乙方应当赔偿</w:t>
      </w:r>
      <w:bookmarkEnd w:id="53"/>
      <w:r>
        <w:rPr>
          <w:rFonts w:hint="eastAsia" w:ascii="微软雅黑" w:hAnsi="微软雅黑" w:eastAsia="微软雅黑" w:cs="微软雅黑"/>
          <w:color w:val="auto"/>
          <w:szCs w:val="21"/>
          <w:highlight w:val="none"/>
        </w:rPr>
        <w:t>。</w:t>
      </w:r>
    </w:p>
    <w:p w14:paraId="721F9FE7">
      <w:pPr>
        <w:shd w:val="clear" w:color="auto" w:fill="auto"/>
        <w:autoSpaceDE w:val="0"/>
        <w:autoSpaceDN w:val="0"/>
        <w:adjustRightInd w:val="0"/>
        <w:snapToGrid w:val="0"/>
        <w:spacing w:line="400" w:lineRule="exact"/>
        <w:jc w:val="left"/>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rPr>
        <w:t>11. 保密义务</w:t>
      </w:r>
    </w:p>
    <w:p w14:paraId="49D4C22F">
      <w:pPr>
        <w:shd w:val="clear" w:color="auto" w:fill="auto"/>
        <w:autoSpaceDE w:val="0"/>
        <w:autoSpaceDN w:val="0"/>
        <w:adjustRightInd w:val="0"/>
        <w:snapToGrid w:val="0"/>
        <w:spacing w:line="400" w:lineRule="exact"/>
        <w:ind w:firstLine="420" w:firstLineChars="200"/>
        <w:jc w:val="left"/>
        <w:rPr>
          <w:rFonts w:hint="eastAsia" w:ascii="微软雅黑" w:hAnsi="微软雅黑" w:eastAsia="微软雅黑" w:cs="微软雅黑"/>
          <w:color w:val="auto"/>
          <w:szCs w:val="15"/>
          <w:highlight w:val="none"/>
        </w:rPr>
      </w:pPr>
      <w:r>
        <w:rPr>
          <w:rFonts w:hint="eastAsia" w:ascii="微软雅黑" w:hAnsi="微软雅黑" w:eastAsia="微软雅黑" w:cs="微软雅黑"/>
          <w:color w:val="auto"/>
          <w:szCs w:val="15"/>
          <w:highlight w:val="none"/>
        </w:rPr>
        <w:t>11.1 甲、乙双方对采购和合同履行过程中所获悉的国家秘密、工作秘密、商业秘密或者其他应当保密的信息，均有保密义务且不受合同有效期所限，直至该信息成为公开信息。泄露、不正当地使用国家秘密、工作秘密、商业秘密或者其他应当保密的信息，应当承担相应责任。其他应当保密的信息由双方在</w:t>
      </w:r>
      <w:r>
        <w:rPr>
          <w:rFonts w:hint="eastAsia" w:ascii="微软雅黑" w:hAnsi="微软雅黑" w:eastAsia="微软雅黑" w:cs="微软雅黑"/>
          <w:b/>
          <w:bCs/>
          <w:color w:val="auto"/>
          <w:szCs w:val="15"/>
          <w:highlight w:val="none"/>
        </w:rPr>
        <w:t>【政府采购合同专用条款】</w:t>
      </w:r>
      <w:r>
        <w:rPr>
          <w:rFonts w:hint="eastAsia" w:ascii="微软雅黑" w:hAnsi="微软雅黑" w:eastAsia="微软雅黑" w:cs="微软雅黑"/>
          <w:color w:val="auto"/>
          <w:szCs w:val="15"/>
          <w:highlight w:val="none"/>
        </w:rPr>
        <w:t>中约定。</w:t>
      </w:r>
    </w:p>
    <w:p w14:paraId="246DA8BE">
      <w:pPr>
        <w:shd w:val="clear" w:color="auto" w:fill="auto"/>
        <w:autoSpaceDE w:val="0"/>
        <w:autoSpaceDN w:val="0"/>
        <w:adjustRightInd w:val="0"/>
        <w:snapToGrid w:val="0"/>
        <w:spacing w:line="400" w:lineRule="exact"/>
        <w:jc w:val="left"/>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rPr>
        <w:t>12. 合同价款支付</w:t>
      </w:r>
    </w:p>
    <w:p w14:paraId="33A1DA58">
      <w:pPr>
        <w:shd w:val="clear" w:color="auto" w:fill="auto"/>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12.1 合同价款支付按照国库集中支付制度及财政管理相关规定执行。</w:t>
      </w:r>
    </w:p>
    <w:p w14:paraId="415C3994">
      <w:pPr>
        <w:shd w:val="clear" w:color="auto" w:fill="auto"/>
        <w:spacing w:line="400" w:lineRule="exact"/>
        <w:ind w:firstLine="420" w:firstLineChars="200"/>
        <w:rPr>
          <w:rFonts w:hint="eastAsia" w:ascii="微软雅黑" w:hAnsi="微软雅黑" w:eastAsia="微软雅黑" w:cs="微软雅黑"/>
          <w:color w:val="auto"/>
          <w:highlight w:val="none"/>
        </w:rPr>
      </w:pPr>
      <w:r>
        <w:rPr>
          <w:rFonts w:hint="eastAsia" w:ascii="微软雅黑" w:hAnsi="微软雅黑" w:eastAsia="微软雅黑" w:cs="微软雅黑"/>
          <w:color w:val="auto"/>
          <w:szCs w:val="21"/>
          <w:highlight w:val="none"/>
        </w:rPr>
        <w:t>12.2 对于满足合同约定支付条件的，甲方原则上应当自收到发票后10个工作日内将资金支付到合同约定的乙方账户，不得以机构变动、人员更替、政策调整等为由迟延付款，不得将采购文件和合同中未规定的义务作为向乙方付款的条件。具体合同价款支付时间在【</w:t>
      </w:r>
      <w:r>
        <w:rPr>
          <w:rFonts w:hint="eastAsia" w:ascii="微软雅黑" w:hAnsi="微软雅黑" w:eastAsia="微软雅黑" w:cs="微软雅黑"/>
          <w:b/>
          <w:bCs/>
          <w:color w:val="auto"/>
          <w:szCs w:val="21"/>
          <w:highlight w:val="none"/>
        </w:rPr>
        <w:t>政府采购合同专用条款</w:t>
      </w:r>
      <w:r>
        <w:rPr>
          <w:rFonts w:hint="eastAsia" w:ascii="微软雅黑" w:hAnsi="微软雅黑" w:eastAsia="微软雅黑" w:cs="微软雅黑"/>
          <w:color w:val="auto"/>
          <w:szCs w:val="21"/>
          <w:highlight w:val="none"/>
        </w:rPr>
        <w:t>】中约定。</w:t>
      </w:r>
    </w:p>
    <w:p w14:paraId="564B56C5">
      <w:pPr>
        <w:pStyle w:val="6"/>
        <w:shd w:val="clear" w:color="auto" w:fill="auto"/>
        <w:spacing w:line="400" w:lineRule="exact"/>
        <w:rPr>
          <w:rFonts w:hint="eastAsia" w:ascii="微软雅黑" w:hAnsi="微软雅黑" w:eastAsia="微软雅黑" w:cs="微软雅黑"/>
          <w:b/>
          <w:bCs/>
          <w:color w:val="auto"/>
          <w:szCs w:val="24"/>
          <w:highlight w:val="none"/>
        </w:rPr>
      </w:pPr>
      <w:r>
        <w:rPr>
          <w:rFonts w:hint="eastAsia" w:ascii="微软雅黑" w:hAnsi="微软雅黑" w:eastAsia="微软雅黑" w:cs="微软雅黑"/>
          <w:b/>
          <w:bCs/>
          <w:color w:val="auto"/>
          <w:szCs w:val="24"/>
          <w:highlight w:val="none"/>
        </w:rPr>
        <w:t>13. 履约保证金</w:t>
      </w:r>
    </w:p>
    <w:p w14:paraId="13DE6C19">
      <w:pPr>
        <w:shd w:val="clear" w:color="auto" w:fill="auto"/>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 xml:space="preserve">13.1 </w:t>
      </w:r>
      <w:r>
        <w:rPr>
          <w:rFonts w:hint="eastAsia" w:ascii="微软雅黑" w:hAnsi="微软雅黑" w:eastAsia="微软雅黑" w:cs="微软雅黑"/>
          <w:color w:val="auto"/>
          <w:szCs w:val="15"/>
          <w:highlight w:val="none"/>
        </w:rPr>
        <w:t>乙方应当以支票、汇票、本票或者金融机构、担保机构出具的保函等非现金形式提交。</w:t>
      </w:r>
    </w:p>
    <w:p w14:paraId="607BC7A2">
      <w:pPr>
        <w:shd w:val="clear" w:color="auto" w:fill="auto"/>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13.2 如果乙方出现</w:t>
      </w:r>
      <w:r>
        <w:rPr>
          <w:rFonts w:hint="eastAsia" w:ascii="微软雅黑" w:hAnsi="微软雅黑" w:eastAsia="微软雅黑" w:cs="微软雅黑"/>
          <w:b/>
          <w:bCs/>
          <w:color w:val="auto"/>
          <w:szCs w:val="15"/>
          <w:highlight w:val="none"/>
        </w:rPr>
        <w:t>【政府采购合同专用条款】</w:t>
      </w:r>
      <w:r>
        <w:rPr>
          <w:rFonts w:hint="eastAsia" w:ascii="微软雅黑" w:hAnsi="微软雅黑" w:eastAsia="微软雅黑" w:cs="微软雅黑"/>
          <w:color w:val="auto"/>
          <w:szCs w:val="15"/>
          <w:highlight w:val="none"/>
        </w:rPr>
        <w:t>约定情形的</w:t>
      </w:r>
      <w:r>
        <w:rPr>
          <w:rFonts w:hint="eastAsia" w:ascii="微软雅黑" w:hAnsi="微软雅黑" w:eastAsia="微软雅黑" w:cs="微软雅黑"/>
          <w:color w:val="auto"/>
          <w:szCs w:val="21"/>
          <w:highlight w:val="none"/>
        </w:rPr>
        <w:t>，履约保证金不予退还；如果乙方未能按合同约定全面履行义务，甲方有权从履约保证金中取得补偿或赔偿，且不影响甲方要求乙方承担合同约定的超过履约保证金的违约责任的权利。</w:t>
      </w:r>
    </w:p>
    <w:p w14:paraId="47472DF8">
      <w:pPr>
        <w:shd w:val="clear" w:color="auto" w:fill="auto"/>
        <w:spacing w:line="400" w:lineRule="exact"/>
        <w:ind w:firstLine="420"/>
        <w:rPr>
          <w:rFonts w:hint="eastAsia" w:ascii="微软雅黑" w:hAnsi="微软雅黑" w:eastAsia="微软雅黑" w:cs="微软雅黑"/>
          <w:color w:val="auto"/>
          <w:highlight w:val="none"/>
        </w:rPr>
      </w:pPr>
      <w:r>
        <w:rPr>
          <w:rFonts w:hint="eastAsia" w:ascii="微软雅黑" w:hAnsi="微软雅黑" w:eastAsia="微软雅黑" w:cs="微软雅黑"/>
          <w:color w:val="auto"/>
          <w:szCs w:val="21"/>
          <w:highlight w:val="none"/>
        </w:rPr>
        <w:t>13.3 甲方在项目通过验收后按照</w:t>
      </w:r>
      <w:r>
        <w:rPr>
          <w:rFonts w:hint="eastAsia" w:ascii="微软雅黑" w:hAnsi="微软雅黑" w:eastAsia="微软雅黑" w:cs="微软雅黑"/>
          <w:b/>
          <w:color w:val="auto"/>
          <w:szCs w:val="21"/>
          <w:highlight w:val="none"/>
        </w:rPr>
        <w:t>【政府采购合同专用条款】</w:t>
      </w:r>
      <w:r>
        <w:rPr>
          <w:rFonts w:hint="eastAsia" w:ascii="微软雅黑" w:hAnsi="微软雅黑" w:eastAsia="微软雅黑" w:cs="微软雅黑"/>
          <w:color w:val="auto"/>
          <w:szCs w:val="21"/>
          <w:highlight w:val="none"/>
        </w:rPr>
        <w:t>规定的时间内将履约保证金退还乙方；逾期退还的，乙方可要求甲方支付违约金，违约金按照</w:t>
      </w:r>
      <w:r>
        <w:rPr>
          <w:rFonts w:hint="eastAsia" w:ascii="微软雅黑" w:hAnsi="微软雅黑" w:eastAsia="微软雅黑" w:cs="微软雅黑"/>
          <w:b/>
          <w:color w:val="auto"/>
          <w:szCs w:val="21"/>
          <w:highlight w:val="none"/>
        </w:rPr>
        <w:t>【政府采购合同专用条款】</w:t>
      </w:r>
      <w:r>
        <w:rPr>
          <w:rFonts w:hint="eastAsia" w:ascii="微软雅黑" w:hAnsi="微软雅黑" w:eastAsia="微软雅黑" w:cs="微软雅黑"/>
          <w:color w:val="auto"/>
          <w:szCs w:val="21"/>
          <w:highlight w:val="none"/>
        </w:rPr>
        <w:t>规定支付。</w:t>
      </w:r>
    </w:p>
    <w:p w14:paraId="7E7431F1">
      <w:pPr>
        <w:shd w:val="clear" w:color="auto" w:fill="auto"/>
        <w:autoSpaceDE w:val="0"/>
        <w:autoSpaceDN w:val="0"/>
        <w:adjustRightInd w:val="0"/>
        <w:snapToGrid w:val="0"/>
        <w:spacing w:line="400" w:lineRule="exact"/>
        <w:jc w:val="left"/>
        <w:rPr>
          <w:rFonts w:hint="eastAsia" w:ascii="微软雅黑" w:hAnsi="微软雅黑" w:eastAsia="微软雅黑" w:cs="微软雅黑"/>
          <w:b/>
          <w:color w:val="auto"/>
          <w:sz w:val="24"/>
          <w:highlight w:val="none"/>
        </w:rPr>
      </w:pPr>
      <w:r>
        <w:rPr>
          <w:rFonts w:hint="eastAsia" w:ascii="微软雅黑" w:hAnsi="微软雅黑" w:eastAsia="微软雅黑" w:cs="微软雅黑"/>
          <w:b/>
          <w:bCs/>
          <w:color w:val="auto"/>
          <w:sz w:val="24"/>
          <w:highlight w:val="none"/>
        </w:rPr>
        <w:t xml:space="preserve">14. </w:t>
      </w:r>
      <w:r>
        <w:rPr>
          <w:rFonts w:hint="eastAsia" w:ascii="微软雅黑" w:hAnsi="微软雅黑" w:eastAsia="微软雅黑" w:cs="微软雅黑"/>
          <w:b/>
          <w:color w:val="auto"/>
          <w:sz w:val="24"/>
          <w:highlight w:val="none"/>
        </w:rPr>
        <w:t>售后服务</w:t>
      </w:r>
    </w:p>
    <w:p w14:paraId="58389379">
      <w:pPr>
        <w:shd w:val="clear" w:color="auto" w:fill="auto"/>
        <w:autoSpaceDE w:val="0"/>
        <w:autoSpaceDN w:val="0"/>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14.1 除项目不涉及或采购活动中明确约定无须承担外，乙方还应提供下列服务：</w:t>
      </w:r>
    </w:p>
    <w:p w14:paraId="3A11921F">
      <w:pPr>
        <w:shd w:val="clear" w:color="auto" w:fill="auto"/>
        <w:autoSpaceDE w:val="0"/>
        <w:autoSpaceDN w:val="0"/>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（1）货物的现场移动、安装、调试、启动监督及技术支持；</w:t>
      </w:r>
    </w:p>
    <w:p w14:paraId="70F72AA9">
      <w:pPr>
        <w:shd w:val="clear" w:color="auto" w:fill="auto"/>
        <w:autoSpaceDE w:val="0"/>
        <w:autoSpaceDN w:val="0"/>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（2）提供货物组装和维修所需的专用工具和辅助材料；</w:t>
      </w:r>
    </w:p>
    <w:p w14:paraId="34D18A12">
      <w:pPr>
        <w:shd w:val="clear" w:color="auto" w:fill="auto"/>
        <w:autoSpaceDE w:val="0"/>
        <w:autoSpaceDN w:val="0"/>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（3）在</w:t>
      </w:r>
      <w:r>
        <w:rPr>
          <w:rFonts w:hint="eastAsia" w:ascii="微软雅黑" w:hAnsi="微软雅黑" w:eastAsia="微软雅黑" w:cs="微软雅黑"/>
          <w:b/>
          <w:bCs/>
          <w:color w:val="auto"/>
          <w:szCs w:val="15"/>
          <w:highlight w:val="none"/>
        </w:rPr>
        <w:t>【政府采购合同专用条款】</w:t>
      </w:r>
      <w:r>
        <w:rPr>
          <w:rFonts w:hint="eastAsia" w:ascii="微软雅黑" w:hAnsi="微软雅黑" w:eastAsia="微软雅黑" w:cs="微软雅黑"/>
          <w:color w:val="auto"/>
          <w:szCs w:val="21"/>
          <w:highlight w:val="none"/>
        </w:rPr>
        <w:t>约定的期限内对所有的货物实施运行监督、维修，但前提条件是该服务并不能免除乙方在质量保证期内所承担的义务；</w:t>
      </w:r>
    </w:p>
    <w:p w14:paraId="76C05846">
      <w:pPr>
        <w:shd w:val="clear" w:color="auto" w:fill="auto"/>
        <w:autoSpaceDE w:val="0"/>
        <w:autoSpaceDN w:val="0"/>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（4）在制造商所在地或指定现场就货物的安装、启动、运营、维护、废弃处置等对甲方操作人员进行培训</w:t>
      </w:r>
      <w:r>
        <w:rPr>
          <w:rFonts w:hint="eastAsia" w:ascii="微软雅黑" w:hAnsi="微软雅黑" w:eastAsia="微软雅黑" w:cs="微软雅黑"/>
          <w:color w:val="auto"/>
          <w:szCs w:val="15"/>
          <w:highlight w:val="none"/>
        </w:rPr>
        <w:t>；</w:t>
      </w:r>
    </w:p>
    <w:p w14:paraId="252CDE4D">
      <w:pPr>
        <w:pStyle w:val="29"/>
        <w:shd w:val="clear" w:color="auto" w:fill="auto"/>
        <w:ind w:firstLine="420"/>
        <w:rPr>
          <w:rFonts w:hint="eastAsia" w:ascii="微软雅黑" w:hAnsi="微软雅黑" w:eastAsia="微软雅黑" w:cs="微软雅黑"/>
          <w:color w:val="auto"/>
          <w:sz w:val="21"/>
          <w:highlight w:val="none"/>
        </w:rPr>
      </w:pPr>
      <w:r>
        <w:rPr>
          <w:rFonts w:hint="eastAsia" w:ascii="微软雅黑" w:hAnsi="微软雅黑" w:eastAsia="微软雅黑" w:cs="微软雅黑"/>
          <w:color w:val="auto"/>
          <w:sz w:val="21"/>
          <w:highlight w:val="none"/>
        </w:rPr>
        <w:t>（5）依照法律、行政法规的规定或者按照</w:t>
      </w:r>
      <w:r>
        <w:rPr>
          <w:rFonts w:hint="eastAsia" w:ascii="微软雅黑" w:hAnsi="微软雅黑" w:eastAsia="微软雅黑" w:cs="微软雅黑"/>
          <w:b/>
          <w:bCs/>
          <w:color w:val="auto"/>
          <w:sz w:val="21"/>
          <w:highlight w:val="none"/>
        </w:rPr>
        <w:t>【政府采购合同专用条款】</w:t>
      </w:r>
      <w:r>
        <w:rPr>
          <w:rFonts w:hint="eastAsia" w:ascii="微软雅黑" w:hAnsi="微软雅黑" w:eastAsia="微软雅黑" w:cs="微软雅黑"/>
          <w:color w:val="auto"/>
          <w:sz w:val="21"/>
          <w:highlight w:val="none"/>
        </w:rPr>
        <w:t>约定，货物在有效使用年限届满后应予回收的，乙方负有自行或者委托第三人对货物予以回收的义务；</w:t>
      </w:r>
    </w:p>
    <w:p w14:paraId="175727C2">
      <w:pPr>
        <w:shd w:val="clear" w:color="auto" w:fill="auto"/>
        <w:autoSpaceDE w:val="0"/>
        <w:autoSpaceDN w:val="0"/>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（6）</w:t>
      </w:r>
      <w:r>
        <w:rPr>
          <w:rFonts w:hint="eastAsia" w:ascii="微软雅黑" w:hAnsi="微软雅黑" w:eastAsia="微软雅黑" w:cs="微软雅黑"/>
          <w:b/>
          <w:color w:val="auto"/>
          <w:szCs w:val="21"/>
          <w:highlight w:val="none"/>
        </w:rPr>
        <w:t>【政府采购合同专用条款】</w:t>
      </w:r>
      <w:r>
        <w:rPr>
          <w:rFonts w:hint="eastAsia" w:ascii="微软雅黑" w:hAnsi="微软雅黑" w:eastAsia="微软雅黑" w:cs="微软雅黑"/>
          <w:color w:val="auto"/>
          <w:szCs w:val="21"/>
          <w:highlight w:val="none"/>
        </w:rPr>
        <w:t>规定由乙方提供的其他服务。</w:t>
      </w:r>
    </w:p>
    <w:p w14:paraId="08783CF4">
      <w:pPr>
        <w:shd w:val="clear" w:color="auto" w:fill="auto"/>
        <w:autoSpaceDE w:val="0"/>
        <w:autoSpaceDN w:val="0"/>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14.2 乙方提供的售后服务的费用已包含在合同价款中，甲方不再另行支付。</w:t>
      </w:r>
    </w:p>
    <w:p w14:paraId="0512FA95">
      <w:pPr>
        <w:shd w:val="clear" w:color="auto" w:fill="auto"/>
        <w:adjustRightInd w:val="0"/>
        <w:snapToGrid w:val="0"/>
        <w:spacing w:line="400" w:lineRule="exact"/>
        <w:jc w:val="left"/>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rPr>
        <w:t>15. 违约责任</w:t>
      </w:r>
    </w:p>
    <w:p w14:paraId="0DF73171">
      <w:pPr>
        <w:shd w:val="clear" w:color="auto" w:fill="auto"/>
        <w:adjustRightInd w:val="0"/>
        <w:snapToGrid w:val="0"/>
        <w:spacing w:line="400" w:lineRule="exact"/>
        <w:ind w:firstLine="420" w:firstLineChars="200"/>
        <w:jc w:val="left"/>
        <w:rPr>
          <w:rFonts w:hint="eastAsia" w:ascii="微软雅黑" w:hAnsi="微软雅黑" w:eastAsia="微软雅黑" w:cs="微软雅黑"/>
          <w:bCs/>
          <w:color w:val="auto"/>
          <w:szCs w:val="21"/>
          <w:highlight w:val="none"/>
        </w:rPr>
      </w:pPr>
      <w:r>
        <w:rPr>
          <w:rFonts w:hint="eastAsia" w:ascii="微软雅黑" w:hAnsi="微软雅黑" w:eastAsia="微软雅黑" w:cs="微软雅黑"/>
          <w:bCs/>
          <w:color w:val="auto"/>
          <w:szCs w:val="21"/>
          <w:highlight w:val="none"/>
        </w:rPr>
        <w:t>15.1质量瑕疵的违约责任</w:t>
      </w:r>
    </w:p>
    <w:p w14:paraId="7C3A153E">
      <w:pPr>
        <w:shd w:val="clear" w:color="auto" w:fill="auto"/>
        <w:autoSpaceDE w:val="0"/>
        <w:autoSpaceDN w:val="0"/>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乙方提供的产品不符合合同约定的质量标准或存在产品质量缺陷，甲方有权要求乙方根据</w:t>
      </w:r>
      <w:r>
        <w:rPr>
          <w:rFonts w:hint="eastAsia" w:ascii="微软雅黑" w:hAnsi="微软雅黑" w:eastAsia="微软雅黑" w:cs="微软雅黑"/>
          <w:b/>
          <w:color w:val="auto"/>
          <w:szCs w:val="21"/>
          <w:highlight w:val="none"/>
        </w:rPr>
        <w:t>【政府采购合同专用条款】</w:t>
      </w:r>
      <w:r>
        <w:rPr>
          <w:rFonts w:hint="eastAsia" w:ascii="微软雅黑" w:hAnsi="微软雅黑" w:eastAsia="微软雅黑" w:cs="微软雅黑"/>
          <w:bCs/>
          <w:color w:val="auto"/>
          <w:szCs w:val="21"/>
          <w:highlight w:val="none"/>
        </w:rPr>
        <w:t>要求</w:t>
      </w:r>
      <w:r>
        <w:rPr>
          <w:rFonts w:hint="eastAsia" w:ascii="微软雅黑" w:hAnsi="微软雅黑" w:eastAsia="微软雅黑" w:cs="微软雅黑"/>
          <w:color w:val="auto"/>
          <w:szCs w:val="21"/>
          <w:highlight w:val="none"/>
        </w:rPr>
        <w:t>及时修理、重作、更换，并承担由此给甲方造成的损失。</w:t>
      </w:r>
    </w:p>
    <w:p w14:paraId="75E0F7C9">
      <w:pPr>
        <w:shd w:val="clear" w:color="auto" w:fill="auto"/>
        <w:autoSpaceDE w:val="0"/>
        <w:autoSpaceDN w:val="0"/>
        <w:adjustRightInd w:val="0"/>
        <w:snapToGrid w:val="0"/>
        <w:spacing w:line="400" w:lineRule="exact"/>
        <w:ind w:firstLine="420" w:firstLineChars="200"/>
        <w:jc w:val="left"/>
        <w:rPr>
          <w:rFonts w:hint="eastAsia" w:ascii="微软雅黑" w:hAnsi="微软雅黑" w:eastAsia="微软雅黑" w:cs="微软雅黑"/>
          <w:bCs/>
          <w:color w:val="auto"/>
          <w:szCs w:val="21"/>
          <w:highlight w:val="none"/>
        </w:rPr>
      </w:pPr>
      <w:r>
        <w:rPr>
          <w:rFonts w:hint="eastAsia" w:ascii="微软雅黑" w:hAnsi="微软雅黑" w:eastAsia="微软雅黑" w:cs="微软雅黑"/>
          <w:bCs/>
          <w:color w:val="auto"/>
          <w:szCs w:val="21"/>
          <w:highlight w:val="none"/>
        </w:rPr>
        <w:t>15.2 迟延交货的违约责任</w:t>
      </w:r>
    </w:p>
    <w:p w14:paraId="1387CC06">
      <w:pPr>
        <w:shd w:val="clear" w:color="auto" w:fill="auto"/>
        <w:autoSpaceDE w:val="0"/>
        <w:autoSpaceDN w:val="0"/>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乙方应按照本合同规定的时间、地点交货和提供相关服务。在履行合同过程中，如果乙方遇到可能影响按时交货和提供服务的情形时，应及时以书面形式将迟延的事实、可能迟延的期限和理由通知甲方。甲方在收到乙方通知后，应尽快对情况进行评价，并确定是否同意延长交货时间或延期提供服务。</w:t>
      </w:r>
    </w:p>
    <w:p w14:paraId="7F066506">
      <w:pPr>
        <w:shd w:val="clear" w:color="auto" w:fill="auto"/>
        <w:autoSpaceDE w:val="0"/>
        <w:autoSpaceDN w:val="0"/>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（2）如果乙方没有按照合同规定的时间交货和提供相关服务，甲方有权从货款中扣除误期赔偿费而不影响合同项下的其他补救方法，赔偿费按</w:t>
      </w:r>
      <w:r>
        <w:rPr>
          <w:rFonts w:hint="eastAsia" w:ascii="微软雅黑" w:hAnsi="微软雅黑" w:eastAsia="微软雅黑" w:cs="微软雅黑"/>
          <w:b/>
          <w:color w:val="auto"/>
          <w:szCs w:val="21"/>
          <w:highlight w:val="none"/>
        </w:rPr>
        <w:t>【政府采购合同专用条款】</w:t>
      </w:r>
      <w:r>
        <w:rPr>
          <w:rFonts w:hint="eastAsia" w:ascii="微软雅黑" w:hAnsi="微软雅黑" w:eastAsia="微软雅黑" w:cs="微软雅黑"/>
          <w:color w:val="auto"/>
          <w:szCs w:val="21"/>
          <w:highlight w:val="none"/>
        </w:rPr>
        <w:t>规定执行。如果涉及公共利益，且赔偿金额无法弥补公共利益损失，甲方可要求继续履行或者采取其他补救措施。</w:t>
      </w:r>
    </w:p>
    <w:p w14:paraId="043B4FC1">
      <w:pPr>
        <w:shd w:val="clear" w:color="auto" w:fill="auto"/>
        <w:autoSpaceDE w:val="0"/>
        <w:autoSpaceDN w:val="0"/>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15.3 迟延支付的违约责任</w:t>
      </w:r>
    </w:p>
    <w:p w14:paraId="52B77731">
      <w:pPr>
        <w:shd w:val="clear" w:color="auto" w:fill="auto"/>
        <w:autoSpaceDE w:val="0"/>
        <w:autoSpaceDN w:val="0"/>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甲方存在迟延支付乙方合同款项的，应当承担</w:t>
      </w:r>
      <w:r>
        <w:rPr>
          <w:rFonts w:hint="eastAsia" w:ascii="微软雅黑" w:hAnsi="微软雅黑" w:eastAsia="微软雅黑" w:cs="微软雅黑"/>
          <w:b/>
          <w:bCs/>
          <w:color w:val="auto"/>
          <w:szCs w:val="21"/>
          <w:highlight w:val="none"/>
        </w:rPr>
        <w:t>【政府采购合同专用条款】</w:t>
      </w:r>
      <w:r>
        <w:rPr>
          <w:rFonts w:hint="eastAsia" w:ascii="微软雅黑" w:hAnsi="微软雅黑" w:eastAsia="微软雅黑" w:cs="微软雅黑"/>
          <w:color w:val="auto"/>
          <w:szCs w:val="21"/>
          <w:highlight w:val="none"/>
        </w:rPr>
        <w:t>规定的逾期付款利息。</w:t>
      </w:r>
    </w:p>
    <w:p w14:paraId="1A3BA15B">
      <w:pPr>
        <w:shd w:val="clear" w:color="auto" w:fill="auto"/>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bCs/>
          <w:color w:val="auto"/>
          <w:szCs w:val="21"/>
          <w:highlight w:val="none"/>
        </w:rPr>
        <w:t>15.4其他违约责任根据项目实际需要按</w:t>
      </w:r>
      <w:r>
        <w:rPr>
          <w:rFonts w:hint="eastAsia" w:ascii="微软雅黑" w:hAnsi="微软雅黑" w:eastAsia="微软雅黑" w:cs="微软雅黑"/>
          <w:b/>
          <w:bCs/>
          <w:color w:val="auto"/>
          <w:szCs w:val="21"/>
          <w:highlight w:val="none"/>
        </w:rPr>
        <w:t>【政府采购合同专用条款】</w:t>
      </w:r>
      <w:r>
        <w:rPr>
          <w:rFonts w:hint="eastAsia" w:ascii="微软雅黑" w:hAnsi="微软雅黑" w:eastAsia="微软雅黑" w:cs="微软雅黑"/>
          <w:color w:val="auto"/>
          <w:szCs w:val="21"/>
          <w:highlight w:val="none"/>
        </w:rPr>
        <w:t>规定执行。</w:t>
      </w:r>
    </w:p>
    <w:p w14:paraId="7FBBCC37">
      <w:pPr>
        <w:numPr>
          <w:ilvl w:val="0"/>
          <w:numId w:val="28"/>
        </w:numPr>
        <w:shd w:val="clear" w:color="auto" w:fill="auto"/>
        <w:autoSpaceDE w:val="0"/>
        <w:autoSpaceDN w:val="0"/>
        <w:adjustRightInd w:val="0"/>
        <w:snapToGrid w:val="0"/>
        <w:spacing w:line="400" w:lineRule="exact"/>
        <w:jc w:val="left"/>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rPr>
        <w:t>合同变更、中止与终止</w:t>
      </w:r>
    </w:p>
    <w:p w14:paraId="3728819A">
      <w:pPr>
        <w:shd w:val="clear" w:color="auto" w:fill="auto"/>
        <w:adjustRightInd w:val="0"/>
        <w:snapToGrid w:val="0"/>
        <w:spacing w:line="400" w:lineRule="exact"/>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 xml:space="preserve">    16.1合同的变更</w:t>
      </w:r>
    </w:p>
    <w:p w14:paraId="0F269DE1">
      <w:pPr>
        <w:shd w:val="clear" w:color="auto" w:fill="auto"/>
        <w:autoSpaceDE w:val="0"/>
        <w:autoSpaceDN w:val="0"/>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政府采购合同履行中，在不改变合同其他条款的前提下，甲方可以在合同价款10%的范围内追加与合同标的相同的货物，并就此与乙方协商一致后签订补充协议。</w:t>
      </w:r>
    </w:p>
    <w:p w14:paraId="503BED15">
      <w:pPr>
        <w:shd w:val="clear" w:color="auto" w:fill="auto"/>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16.2合同的中止</w:t>
      </w:r>
    </w:p>
    <w:p w14:paraId="61D59510">
      <w:pPr>
        <w:shd w:val="clear" w:color="auto" w:fill="auto"/>
        <w:autoSpaceDE w:val="0"/>
        <w:autoSpaceDN w:val="0"/>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（1）合同履行过程中因供应商就采购文件、采购过程或结果提起投诉的，甲方认为有必要的，可以中止合同的履行。</w:t>
      </w:r>
    </w:p>
    <w:p w14:paraId="077E4B05">
      <w:pPr>
        <w:shd w:val="clear" w:color="auto" w:fill="auto"/>
        <w:autoSpaceDE w:val="0"/>
        <w:autoSpaceDN w:val="0"/>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2）合同履行过程中，如果乙方出现以下情形之一的：1．经营状况严重恶化；2．转移财产、抽逃资金，以逃避债务；3．丧失商业信誉；4．有丧失或者可能丧失履约能力的其他情形，乙方有义务及时告知甲方。甲方有权以书面形式通知乙方中止合同并要求乙方在合理期限内消除相关情形或者提供适当担保。乙方提供适当担保的，合同继续履行；乙方在合理期限内未恢复履约能力且未提供适当担保的，视为拒绝继续履约，甲方有权解除合同并要求乙方承担由此给甲方造成的损失。</w:t>
      </w:r>
    </w:p>
    <w:p w14:paraId="5752FEC9">
      <w:pPr>
        <w:pStyle w:val="29"/>
        <w:shd w:val="clear" w:color="auto" w:fill="auto"/>
        <w:ind w:firstLine="420"/>
        <w:jc w:val="both"/>
        <w:rPr>
          <w:rFonts w:hint="eastAsia" w:ascii="微软雅黑" w:hAnsi="微软雅黑" w:eastAsia="微软雅黑" w:cs="微软雅黑"/>
          <w:color w:val="auto"/>
          <w:sz w:val="21"/>
          <w:highlight w:val="none"/>
        </w:rPr>
      </w:pPr>
      <w:r>
        <w:rPr>
          <w:rFonts w:hint="eastAsia" w:ascii="微软雅黑" w:hAnsi="微软雅黑" w:eastAsia="微软雅黑" w:cs="微软雅黑"/>
          <w:color w:val="auto"/>
          <w:sz w:val="21"/>
          <w:highlight w:val="none"/>
        </w:rPr>
        <w:t>（3）乙方分立、合并或者变更住所的，应当及时以书面形式告知甲方。乙方没有及时告知甲方，致使合同履行发生困难的，甲方可以中止合同履行并要求乙方承担由此给甲方造成的损失。</w:t>
      </w:r>
    </w:p>
    <w:p w14:paraId="51388578">
      <w:pPr>
        <w:shd w:val="clear" w:color="auto" w:fill="auto"/>
        <w:snapToGrid w:val="0"/>
        <w:spacing w:line="400" w:lineRule="exact"/>
        <w:ind w:firstLine="420" w:firstLineChars="200"/>
        <w:jc w:val="left"/>
        <w:rPr>
          <w:rFonts w:hint="eastAsia" w:ascii="微软雅黑" w:hAnsi="微软雅黑" w:eastAsia="微软雅黑" w:cs="微软雅黑"/>
          <w:color w:val="auto"/>
          <w:highlight w:val="none"/>
        </w:rPr>
      </w:pPr>
      <w:r>
        <w:rPr>
          <w:rFonts w:hint="eastAsia" w:ascii="微软雅黑" w:hAnsi="微软雅黑" w:eastAsia="微软雅黑" w:cs="微软雅黑"/>
          <w:color w:val="auto"/>
          <w:szCs w:val="21"/>
          <w:highlight w:val="none"/>
        </w:rPr>
        <w:t>（4）甲方不得以行政区划调整、政府换届、机构或者职能调整以及相关责任人更替为由中止合同。</w:t>
      </w:r>
    </w:p>
    <w:p w14:paraId="189F2DE4">
      <w:pPr>
        <w:shd w:val="clear" w:color="auto" w:fill="auto"/>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16.3合同的终止</w:t>
      </w:r>
    </w:p>
    <w:p w14:paraId="4FCD6C22">
      <w:pPr>
        <w:shd w:val="clear" w:color="auto" w:fill="auto"/>
        <w:autoSpaceDE w:val="0"/>
        <w:autoSpaceDN w:val="0"/>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（1）合同因有效期限届满而终止；</w:t>
      </w:r>
    </w:p>
    <w:p w14:paraId="44F38D38">
      <w:pPr>
        <w:shd w:val="clear" w:color="auto" w:fill="auto"/>
        <w:snapToGrid w:val="0"/>
        <w:spacing w:line="400" w:lineRule="exact"/>
        <w:ind w:firstLine="420" w:firstLineChars="200"/>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（2）乙方未按合同约定履行，构成根本性违约的，甲方有权终止合同，并追究乙方的违约责任。</w:t>
      </w:r>
    </w:p>
    <w:p w14:paraId="24DF7604">
      <w:pPr>
        <w:pStyle w:val="29"/>
        <w:shd w:val="clear" w:color="auto" w:fill="auto"/>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rPr>
        <w:t xml:space="preserve">16.4 </w:t>
      </w:r>
      <w:r>
        <w:rPr>
          <w:rFonts w:hint="eastAsia" w:ascii="微软雅黑" w:hAnsi="微软雅黑" w:eastAsia="微软雅黑" w:cs="微软雅黑"/>
          <w:color w:val="auto"/>
          <w:kern w:val="2"/>
          <w:sz w:val="21"/>
          <w:highlight w:val="none"/>
        </w:rPr>
        <w:t>涉及国家利益、社会公共利益的情形</w:t>
      </w:r>
    </w:p>
    <w:p w14:paraId="4DD2D31E">
      <w:pPr>
        <w:pStyle w:val="29"/>
        <w:shd w:val="clear" w:color="auto" w:fill="auto"/>
        <w:ind w:firstLine="420"/>
        <w:jc w:val="both"/>
        <w:rPr>
          <w:rFonts w:hint="eastAsia" w:ascii="微软雅黑" w:hAnsi="微软雅黑" w:eastAsia="微软雅黑" w:cs="微软雅黑"/>
          <w:color w:val="auto"/>
          <w:sz w:val="21"/>
          <w:highlight w:val="none"/>
        </w:rPr>
      </w:pPr>
      <w:r>
        <w:rPr>
          <w:rFonts w:hint="eastAsia" w:ascii="微软雅黑" w:hAnsi="微软雅黑" w:eastAsia="微软雅黑" w:cs="微软雅黑"/>
          <w:color w:val="auto"/>
          <w:sz w:val="21"/>
          <w:highlight w:val="none"/>
        </w:rPr>
        <w:t>政府采购合同继续履行将损害国家利益和社会公共利益的，双方当事人应当变更、中止或者终止合同。有过错的一方应当承担赔偿责任，双方都有过错的，各自承担相应的责任。</w:t>
      </w:r>
    </w:p>
    <w:p w14:paraId="3C597811">
      <w:pPr>
        <w:shd w:val="clear" w:color="auto" w:fill="auto"/>
        <w:autoSpaceDE w:val="0"/>
        <w:autoSpaceDN w:val="0"/>
        <w:adjustRightInd w:val="0"/>
        <w:snapToGrid w:val="0"/>
        <w:spacing w:line="400" w:lineRule="exact"/>
        <w:jc w:val="left"/>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rPr>
        <w:t>17. 合同分包</w:t>
      </w:r>
    </w:p>
    <w:p w14:paraId="22D379D0">
      <w:pPr>
        <w:shd w:val="clear" w:color="auto" w:fill="auto"/>
        <w:autoSpaceDE w:val="0"/>
        <w:autoSpaceDN w:val="0"/>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17.1 乙方不得将合同转包给其他供应商。涉及合同分包的，乙方应根据采购文件和投标（响应）文件规定进行合同分包。</w:t>
      </w:r>
    </w:p>
    <w:p w14:paraId="0382386E">
      <w:pPr>
        <w:shd w:val="clear" w:color="auto" w:fill="auto"/>
        <w:autoSpaceDE w:val="0"/>
        <w:autoSpaceDN w:val="0"/>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17.2 乙方执行政府采购政策向中小企业依法分包的，乙方应当按采购文件和投标（响应）文件签订分包意向协议，分包意向协议属于本合同组成部分。</w:t>
      </w:r>
    </w:p>
    <w:p w14:paraId="7CD2110C">
      <w:pPr>
        <w:shd w:val="clear" w:color="auto" w:fill="auto"/>
        <w:autoSpaceDE w:val="0"/>
        <w:autoSpaceDN w:val="0"/>
        <w:adjustRightInd w:val="0"/>
        <w:snapToGrid w:val="0"/>
        <w:spacing w:line="400" w:lineRule="exact"/>
        <w:jc w:val="left"/>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rPr>
        <w:t>18. 不可抗力</w:t>
      </w:r>
    </w:p>
    <w:p w14:paraId="44FAD5D8">
      <w:pPr>
        <w:shd w:val="clear" w:color="auto" w:fill="auto"/>
        <w:autoSpaceDE w:val="0"/>
        <w:autoSpaceDN w:val="0"/>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18.1 不可抗力是指合同双方不能预见、不能避免且不能克服的客观情况。</w:t>
      </w:r>
    </w:p>
    <w:p w14:paraId="076CE84E">
      <w:pPr>
        <w:shd w:val="clear" w:color="auto" w:fill="auto"/>
        <w:autoSpaceDE w:val="0"/>
        <w:autoSpaceDN w:val="0"/>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18.2 任何一方对由于不可抗力造成的部分或全部不能履行合同不承担违约责任。但迟延履行后发生不可抗力的，不能免除责任。</w:t>
      </w:r>
    </w:p>
    <w:p w14:paraId="1F0876DB">
      <w:pPr>
        <w:shd w:val="clear" w:color="auto" w:fill="auto"/>
        <w:autoSpaceDE w:val="0"/>
        <w:autoSpaceDN w:val="0"/>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18.3 遇有不可抗力的一方，应及时将事件情况以书面形式告知另一方，并在事件发生后及时向另一方提交合同不能履行或部分不能履行或需要延期履行的详细报告，以及证明不可抗力发生及其持续时间的证据。</w:t>
      </w:r>
    </w:p>
    <w:p w14:paraId="246356BF">
      <w:pPr>
        <w:shd w:val="clear" w:color="auto" w:fill="auto"/>
        <w:autoSpaceDE w:val="0"/>
        <w:autoSpaceDN w:val="0"/>
        <w:adjustRightInd w:val="0"/>
        <w:snapToGrid w:val="0"/>
        <w:spacing w:line="400" w:lineRule="exact"/>
        <w:jc w:val="left"/>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rPr>
        <w:t>19. 解决争议的方法</w:t>
      </w:r>
    </w:p>
    <w:p w14:paraId="66B33ADA">
      <w:pPr>
        <w:pStyle w:val="29"/>
        <w:shd w:val="clear" w:color="auto" w:fill="auto"/>
        <w:ind w:firstLine="420"/>
        <w:jc w:val="both"/>
        <w:rPr>
          <w:rFonts w:hint="eastAsia" w:ascii="微软雅黑" w:hAnsi="微软雅黑" w:eastAsia="微软雅黑" w:cs="微软雅黑"/>
          <w:color w:val="auto"/>
          <w:sz w:val="21"/>
          <w:highlight w:val="none"/>
        </w:rPr>
      </w:pPr>
      <w:r>
        <w:rPr>
          <w:rFonts w:hint="eastAsia" w:ascii="微软雅黑" w:hAnsi="微软雅黑" w:eastAsia="微软雅黑" w:cs="微软雅黑"/>
          <w:color w:val="auto"/>
          <w:sz w:val="21"/>
          <w:highlight w:val="none"/>
        </w:rPr>
        <w:t>19.1 因本合同及合同有关事项发生的争议，由甲乙双方友好协商解决。协商不成时，可以向有关组织申请调解。合同一方或双方不愿调解或调解不成的，可以通过仲裁或诉讼的方式解决争议。</w:t>
      </w:r>
    </w:p>
    <w:p w14:paraId="583559B3">
      <w:pPr>
        <w:pStyle w:val="29"/>
        <w:shd w:val="clear" w:color="auto" w:fill="auto"/>
        <w:ind w:firstLine="420"/>
        <w:jc w:val="both"/>
        <w:rPr>
          <w:rFonts w:hint="eastAsia" w:ascii="微软雅黑" w:hAnsi="微软雅黑" w:eastAsia="微软雅黑" w:cs="微软雅黑"/>
          <w:color w:val="auto"/>
          <w:sz w:val="21"/>
          <w:highlight w:val="none"/>
        </w:rPr>
      </w:pPr>
      <w:r>
        <w:rPr>
          <w:rFonts w:hint="eastAsia" w:ascii="微软雅黑" w:hAnsi="微软雅黑" w:eastAsia="微软雅黑" w:cs="微软雅黑"/>
          <w:color w:val="auto"/>
          <w:sz w:val="21"/>
          <w:highlight w:val="none"/>
        </w:rPr>
        <w:t>19.2 选择仲裁的，应在</w:t>
      </w:r>
      <w:r>
        <w:rPr>
          <w:rFonts w:hint="eastAsia" w:ascii="微软雅黑" w:hAnsi="微软雅黑" w:eastAsia="微软雅黑" w:cs="微软雅黑"/>
          <w:b/>
          <w:bCs/>
          <w:color w:val="auto"/>
          <w:sz w:val="21"/>
          <w:highlight w:val="none"/>
        </w:rPr>
        <w:t>【政府采购合同专用条款】</w:t>
      </w:r>
      <w:r>
        <w:rPr>
          <w:rFonts w:hint="eastAsia" w:ascii="微软雅黑" w:hAnsi="微软雅黑" w:eastAsia="微软雅黑" w:cs="微软雅黑"/>
          <w:color w:val="auto"/>
          <w:sz w:val="21"/>
          <w:highlight w:val="none"/>
        </w:rPr>
        <w:t>中明确仲裁机构及仲裁地；通过诉讼方式解决的，可以在</w:t>
      </w:r>
      <w:r>
        <w:rPr>
          <w:rFonts w:hint="eastAsia" w:ascii="微软雅黑" w:hAnsi="微软雅黑" w:eastAsia="微软雅黑" w:cs="微软雅黑"/>
          <w:b/>
          <w:bCs/>
          <w:color w:val="auto"/>
          <w:sz w:val="21"/>
          <w:highlight w:val="none"/>
        </w:rPr>
        <w:t>【政府采购合同专用条款】</w:t>
      </w:r>
      <w:r>
        <w:rPr>
          <w:rFonts w:hint="eastAsia" w:ascii="微软雅黑" w:hAnsi="微软雅黑" w:eastAsia="微软雅黑" w:cs="微软雅黑"/>
          <w:color w:val="auto"/>
          <w:sz w:val="21"/>
          <w:highlight w:val="none"/>
        </w:rPr>
        <w:t>中进一步约定选择与争议有实际联系的地点的人民法院管辖，但管辖法院的约定不得违反级别管辖和专属管辖的规定。</w:t>
      </w:r>
    </w:p>
    <w:p w14:paraId="3564100B">
      <w:pPr>
        <w:pStyle w:val="29"/>
        <w:shd w:val="clear" w:color="auto" w:fill="auto"/>
        <w:ind w:firstLine="420"/>
        <w:jc w:val="both"/>
        <w:rPr>
          <w:rFonts w:hint="eastAsia" w:ascii="微软雅黑" w:hAnsi="微软雅黑" w:eastAsia="微软雅黑" w:cs="微软雅黑"/>
          <w:color w:val="auto"/>
          <w:sz w:val="21"/>
          <w:highlight w:val="none"/>
        </w:rPr>
      </w:pPr>
      <w:r>
        <w:rPr>
          <w:rFonts w:hint="eastAsia" w:ascii="微软雅黑" w:hAnsi="微软雅黑" w:eastAsia="微软雅黑" w:cs="微软雅黑"/>
          <w:color w:val="auto"/>
          <w:sz w:val="21"/>
          <w:highlight w:val="none"/>
        </w:rPr>
        <w:t>19.3 如甲乙双方有争议的事项不影响合同其他部分的履行，在争议解决期间，合同其他部分应当继续履行。</w:t>
      </w:r>
    </w:p>
    <w:p w14:paraId="417CF466">
      <w:pPr>
        <w:shd w:val="clear" w:color="auto" w:fill="auto"/>
        <w:autoSpaceDE w:val="0"/>
        <w:autoSpaceDN w:val="0"/>
        <w:adjustRightInd w:val="0"/>
        <w:snapToGrid w:val="0"/>
        <w:spacing w:line="400" w:lineRule="exact"/>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b/>
          <w:color w:val="auto"/>
          <w:sz w:val="24"/>
          <w:highlight w:val="none"/>
        </w:rPr>
        <w:t>20. 政府采购政策</w:t>
      </w:r>
    </w:p>
    <w:p w14:paraId="68A0D231">
      <w:pPr>
        <w:shd w:val="clear" w:color="auto" w:fill="auto"/>
        <w:autoSpaceDE w:val="0"/>
        <w:autoSpaceDN w:val="0"/>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 xml:space="preserve">20.1 </w:t>
      </w:r>
      <w:r>
        <w:rPr>
          <w:rFonts w:hint="eastAsia" w:ascii="微软雅黑" w:hAnsi="微软雅黑" w:eastAsia="微软雅黑" w:cs="微软雅黑"/>
          <w:color w:val="auto"/>
          <w:highlight w:val="none"/>
          <w:lang w:val="en-GB"/>
        </w:rPr>
        <w:t>本合同应当按照规定执行政府采购政策。</w:t>
      </w:r>
    </w:p>
    <w:p w14:paraId="7451AFE1">
      <w:pPr>
        <w:shd w:val="clear" w:color="auto" w:fill="auto"/>
        <w:autoSpaceDE w:val="0"/>
        <w:autoSpaceDN w:val="0"/>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20.2 本合同依法执行政府采购政策的方式和内容，属于合同履约验收的范围。</w:t>
      </w:r>
      <w:r>
        <w:rPr>
          <w:rFonts w:hint="eastAsia" w:ascii="微软雅黑" w:hAnsi="微软雅黑" w:eastAsia="微软雅黑" w:cs="微软雅黑"/>
          <w:color w:val="auto"/>
          <w:highlight w:val="none"/>
        </w:rPr>
        <w:t>甲乙双方</w:t>
      </w:r>
      <w:r>
        <w:rPr>
          <w:rFonts w:hint="eastAsia" w:ascii="微软雅黑" w:hAnsi="微软雅黑" w:eastAsia="微软雅黑" w:cs="微软雅黑"/>
          <w:color w:val="auto"/>
          <w:highlight w:val="none"/>
          <w:lang w:val="en-GB"/>
        </w:rPr>
        <w:t>未按规定要求执行政府采购政策造成损失的</w:t>
      </w:r>
      <w:r>
        <w:rPr>
          <w:rFonts w:hint="eastAsia" w:ascii="微软雅黑" w:hAnsi="微软雅黑" w:eastAsia="微软雅黑" w:cs="微软雅黑"/>
          <w:color w:val="auto"/>
          <w:szCs w:val="21"/>
          <w:highlight w:val="none"/>
        </w:rPr>
        <w:t>，有过错的一方应当承担赔偿责任，双方都有过错的，各自承担相应的责任。</w:t>
      </w:r>
    </w:p>
    <w:p w14:paraId="2552D2AE">
      <w:pPr>
        <w:pStyle w:val="6"/>
        <w:shd w:val="clear" w:color="auto" w:fill="auto"/>
        <w:spacing w:line="400" w:lineRule="exact"/>
        <w:ind w:firstLine="480" w:firstLineChars="200"/>
        <w:rPr>
          <w:rFonts w:hint="eastAsia" w:ascii="微软雅黑" w:hAnsi="微软雅黑" w:eastAsia="微软雅黑" w:cs="微软雅黑"/>
          <w:color w:val="auto"/>
          <w:highlight w:val="none"/>
        </w:rPr>
      </w:pPr>
      <w:r>
        <w:rPr>
          <w:rFonts w:hint="eastAsia" w:ascii="微软雅黑" w:hAnsi="微软雅黑" w:eastAsia="微软雅黑" w:cs="微软雅黑"/>
          <w:color w:val="auto"/>
          <w:szCs w:val="21"/>
          <w:highlight w:val="none"/>
        </w:rPr>
        <w:t>20.3 对于为落实中小企业支持政策，通过采购项目整体预留、设置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3836AE6A">
      <w:pPr>
        <w:shd w:val="clear" w:color="auto" w:fill="auto"/>
        <w:autoSpaceDE w:val="0"/>
        <w:autoSpaceDN w:val="0"/>
        <w:adjustRightInd w:val="0"/>
        <w:snapToGrid w:val="0"/>
        <w:spacing w:line="400" w:lineRule="exact"/>
        <w:jc w:val="left"/>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rPr>
        <w:t>21. 法律适用</w:t>
      </w:r>
    </w:p>
    <w:p w14:paraId="6ABFC535">
      <w:pPr>
        <w:pStyle w:val="29"/>
        <w:shd w:val="clear" w:color="auto" w:fill="auto"/>
        <w:ind w:firstLine="420"/>
        <w:jc w:val="both"/>
        <w:rPr>
          <w:rFonts w:hint="eastAsia" w:ascii="微软雅黑" w:hAnsi="微软雅黑" w:eastAsia="微软雅黑" w:cs="微软雅黑"/>
          <w:color w:val="auto"/>
          <w:sz w:val="21"/>
          <w:highlight w:val="none"/>
        </w:rPr>
      </w:pPr>
      <w:r>
        <w:rPr>
          <w:rFonts w:hint="eastAsia" w:ascii="微软雅黑" w:hAnsi="微软雅黑" w:eastAsia="微软雅黑" w:cs="微软雅黑"/>
          <w:color w:val="auto"/>
          <w:sz w:val="21"/>
          <w:highlight w:val="none"/>
        </w:rPr>
        <w:t>21.1 本合同的订立、生效、解释、履行及与本合同有关的争议解决，均适用法律、行政法规。</w:t>
      </w:r>
    </w:p>
    <w:p w14:paraId="0E5E14A1">
      <w:pPr>
        <w:pStyle w:val="29"/>
        <w:shd w:val="clear" w:color="auto" w:fill="auto"/>
        <w:ind w:firstLine="420"/>
        <w:jc w:val="both"/>
        <w:rPr>
          <w:rFonts w:hint="eastAsia" w:ascii="微软雅黑" w:hAnsi="微软雅黑" w:eastAsia="微软雅黑" w:cs="微软雅黑"/>
          <w:color w:val="auto"/>
          <w:sz w:val="21"/>
          <w:highlight w:val="none"/>
        </w:rPr>
      </w:pPr>
      <w:r>
        <w:rPr>
          <w:rFonts w:hint="eastAsia" w:ascii="微软雅黑" w:hAnsi="微软雅黑" w:eastAsia="微软雅黑" w:cs="微软雅黑"/>
          <w:color w:val="auto"/>
          <w:sz w:val="21"/>
          <w:highlight w:val="none"/>
        </w:rPr>
        <w:t>21.2 本合同条款与法律、行政法规的强制性规定不一致的，双方当事人应按照法律、行政法规的强制性规定修改本合同的相关条款。</w:t>
      </w:r>
    </w:p>
    <w:p w14:paraId="5B666EA8">
      <w:pPr>
        <w:shd w:val="clear" w:color="auto" w:fill="auto"/>
        <w:autoSpaceDE w:val="0"/>
        <w:autoSpaceDN w:val="0"/>
        <w:adjustRightInd w:val="0"/>
        <w:snapToGrid w:val="0"/>
        <w:spacing w:line="400" w:lineRule="exact"/>
        <w:jc w:val="left"/>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rPr>
        <w:t>22. 通知</w:t>
      </w:r>
    </w:p>
    <w:p w14:paraId="55550425">
      <w:pPr>
        <w:pStyle w:val="29"/>
        <w:shd w:val="clear" w:color="auto" w:fill="auto"/>
        <w:ind w:firstLine="420"/>
        <w:jc w:val="both"/>
        <w:rPr>
          <w:rFonts w:hint="eastAsia" w:ascii="微软雅黑" w:hAnsi="微软雅黑" w:eastAsia="微软雅黑" w:cs="微软雅黑"/>
          <w:color w:val="auto"/>
          <w:sz w:val="21"/>
          <w:highlight w:val="none"/>
        </w:rPr>
      </w:pPr>
      <w:r>
        <w:rPr>
          <w:rFonts w:hint="eastAsia" w:ascii="微软雅黑" w:hAnsi="微软雅黑" w:eastAsia="微软雅黑" w:cs="微软雅黑"/>
          <w:color w:val="auto"/>
          <w:sz w:val="21"/>
          <w:highlight w:val="none"/>
        </w:rPr>
        <w:t>22.1 本合同任何一方向对方发出的通知、信件、数据电文等，应当发送至本合同第一部分《政府采购合同协议书》所约定的通讯地址、联系人、联系电话或电子邮箱。</w:t>
      </w:r>
    </w:p>
    <w:p w14:paraId="7EB77C48">
      <w:pPr>
        <w:pStyle w:val="29"/>
        <w:shd w:val="clear" w:color="auto" w:fill="auto"/>
        <w:ind w:firstLine="0" w:firstLineChars="0"/>
        <w:jc w:val="both"/>
        <w:rPr>
          <w:rFonts w:hint="eastAsia" w:ascii="微软雅黑" w:hAnsi="微软雅黑" w:eastAsia="微软雅黑" w:cs="微软雅黑"/>
          <w:color w:val="auto"/>
          <w:sz w:val="21"/>
          <w:highlight w:val="none"/>
        </w:rPr>
      </w:pPr>
      <w:r>
        <w:rPr>
          <w:rFonts w:hint="eastAsia" w:ascii="微软雅黑" w:hAnsi="微软雅黑" w:eastAsia="微软雅黑" w:cs="微软雅黑"/>
          <w:color w:val="auto"/>
          <w:sz w:val="21"/>
          <w:highlight w:val="none"/>
        </w:rPr>
        <w:t xml:space="preserve">    22.2 一方当事人变更名称、住所、联系人、联系电话或电子邮箱等信息的，应当在变更后3日内及时书面通知对方，对方实际收到变更通知前的送达仍为有效送达。</w:t>
      </w:r>
    </w:p>
    <w:p w14:paraId="5055D04E">
      <w:pPr>
        <w:shd w:val="clear" w:color="auto" w:fill="auto"/>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22.3本合同一方给另一方的通知均应采用书面形式，传真或快递送到本合同中规定的对方的地址和办理签收手续。</w:t>
      </w:r>
    </w:p>
    <w:p w14:paraId="795CDF5A">
      <w:pPr>
        <w:shd w:val="clear" w:color="auto" w:fill="auto"/>
        <w:adjustRightInd w:val="0"/>
        <w:snapToGrid w:val="0"/>
        <w:spacing w:line="400" w:lineRule="exact"/>
        <w:ind w:firstLine="420" w:firstLineChars="20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22.4通知以送达之日或通知书中规定的生效之日起生效，两者中以较迟之日为准。</w:t>
      </w:r>
    </w:p>
    <w:p w14:paraId="3DEFC920">
      <w:pPr>
        <w:numPr>
          <w:ilvl w:val="0"/>
          <w:numId w:val="29"/>
        </w:numPr>
        <w:shd w:val="clear" w:color="auto" w:fill="auto"/>
        <w:adjustRightInd w:val="0"/>
        <w:snapToGrid w:val="0"/>
        <w:spacing w:line="400" w:lineRule="exact"/>
        <w:jc w:val="left"/>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rPr>
        <w:t>合同未尽事项</w:t>
      </w:r>
    </w:p>
    <w:p w14:paraId="1F2709D8">
      <w:pPr>
        <w:shd w:val="clear" w:color="auto" w:fill="auto"/>
        <w:adjustRightInd w:val="0"/>
        <w:snapToGrid w:val="0"/>
        <w:spacing w:line="400" w:lineRule="exact"/>
        <w:ind w:firstLine="420" w:firstLineChars="200"/>
        <w:jc w:val="left"/>
        <w:rPr>
          <w:rFonts w:hint="eastAsia" w:ascii="微软雅黑" w:hAnsi="微软雅黑" w:eastAsia="微软雅黑" w:cs="微软雅黑"/>
          <w:bCs/>
          <w:color w:val="auto"/>
          <w:szCs w:val="21"/>
          <w:highlight w:val="none"/>
        </w:rPr>
      </w:pPr>
      <w:r>
        <w:rPr>
          <w:rFonts w:hint="eastAsia" w:ascii="微软雅黑" w:hAnsi="微软雅黑" w:eastAsia="微软雅黑" w:cs="微软雅黑"/>
          <w:bCs/>
          <w:color w:val="auto"/>
          <w:szCs w:val="21"/>
          <w:highlight w:val="none"/>
        </w:rPr>
        <w:t>23.1合同未尽事项见</w:t>
      </w:r>
      <w:r>
        <w:rPr>
          <w:rFonts w:hint="eastAsia" w:ascii="微软雅黑" w:hAnsi="微软雅黑" w:eastAsia="微软雅黑" w:cs="微软雅黑"/>
          <w:b/>
          <w:color w:val="auto"/>
          <w:szCs w:val="21"/>
          <w:highlight w:val="none"/>
        </w:rPr>
        <w:t>【政府采购合同专用条款】</w:t>
      </w:r>
      <w:r>
        <w:rPr>
          <w:rFonts w:hint="eastAsia" w:ascii="微软雅黑" w:hAnsi="微软雅黑" w:eastAsia="微软雅黑" w:cs="微软雅黑"/>
          <w:bCs/>
          <w:color w:val="auto"/>
          <w:szCs w:val="21"/>
          <w:highlight w:val="none"/>
        </w:rPr>
        <w:t>。</w:t>
      </w:r>
    </w:p>
    <w:p w14:paraId="7192F90A">
      <w:pPr>
        <w:shd w:val="clear" w:color="auto" w:fill="auto"/>
        <w:adjustRightInd w:val="0"/>
        <w:snapToGrid w:val="0"/>
        <w:spacing w:line="400" w:lineRule="exact"/>
        <w:jc w:val="left"/>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bCs/>
          <w:color w:val="auto"/>
          <w:szCs w:val="21"/>
          <w:highlight w:val="none"/>
        </w:rPr>
        <w:t xml:space="preserve">    23.2 合同附件与合同正文具有同等的法律效力。</w:t>
      </w:r>
    </w:p>
    <w:p w14:paraId="668262D1">
      <w:pPr>
        <w:shd w:val="clear" w:color="auto" w:fill="auto"/>
        <w:adjustRightInd w:val="0"/>
        <w:snapToGrid w:val="0"/>
        <w:jc w:val="center"/>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b/>
          <w:bCs/>
          <w:color w:val="auto"/>
          <w:sz w:val="28"/>
          <w:szCs w:val="30"/>
          <w:highlight w:val="none"/>
        </w:rPr>
        <w:br w:type="page"/>
      </w:r>
      <w:r>
        <w:rPr>
          <w:rFonts w:hint="eastAsia" w:ascii="微软雅黑" w:hAnsi="微软雅黑" w:eastAsia="微软雅黑" w:cs="微软雅黑"/>
          <w:color w:val="auto"/>
          <w:sz w:val="28"/>
          <w:szCs w:val="28"/>
          <w:highlight w:val="none"/>
        </w:rPr>
        <w:t>第三节 政府采购合同专用条款</w:t>
      </w:r>
    </w:p>
    <w:tbl>
      <w:tblPr>
        <w:tblStyle w:val="14"/>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3873AF9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noWrap w:val="0"/>
            <w:vAlign w:val="center"/>
          </w:tcPr>
          <w:p w14:paraId="61013868">
            <w:pPr>
              <w:shd w:val="clear" w:color="auto" w:fill="auto"/>
              <w:adjustRightInd w:val="0"/>
              <w:snapToGrid w:val="0"/>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第二节</w:t>
            </w:r>
          </w:p>
          <w:p w14:paraId="3C10F825">
            <w:pPr>
              <w:shd w:val="clear" w:color="auto" w:fill="auto"/>
              <w:adjustRightInd w:val="0"/>
              <w:snapToGrid w:val="0"/>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第1.2（6）项</w:t>
            </w:r>
          </w:p>
        </w:tc>
        <w:tc>
          <w:tcPr>
            <w:tcW w:w="1742" w:type="dxa"/>
            <w:noWrap w:val="0"/>
            <w:vAlign w:val="center"/>
          </w:tcPr>
          <w:p w14:paraId="44542E2F">
            <w:pPr>
              <w:shd w:val="clear" w:color="auto" w:fill="auto"/>
              <w:adjustRightInd w:val="0"/>
              <w:snapToGrid w:val="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联合体具体要求</w:t>
            </w:r>
          </w:p>
        </w:tc>
        <w:tc>
          <w:tcPr>
            <w:tcW w:w="5170" w:type="dxa"/>
            <w:noWrap w:val="0"/>
            <w:vAlign w:val="center"/>
          </w:tcPr>
          <w:p w14:paraId="70617284">
            <w:pPr>
              <w:shd w:val="clear" w:color="auto" w:fill="auto"/>
              <w:adjustRightInd w:val="0"/>
              <w:snapToGrid w:val="0"/>
              <w:jc w:val="left"/>
              <w:rPr>
                <w:rFonts w:hint="eastAsia" w:ascii="微软雅黑" w:hAnsi="微软雅黑" w:eastAsia="微软雅黑" w:cs="微软雅黑"/>
                <w:color w:val="auto"/>
                <w:szCs w:val="21"/>
                <w:highlight w:val="none"/>
              </w:rPr>
            </w:pPr>
          </w:p>
        </w:tc>
      </w:tr>
      <w:tr w14:paraId="53CDD6A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noWrap w:val="0"/>
            <w:vAlign w:val="center"/>
          </w:tcPr>
          <w:p w14:paraId="2322BEF4">
            <w:pPr>
              <w:shd w:val="clear" w:color="auto" w:fill="auto"/>
              <w:adjustRightInd w:val="0"/>
              <w:snapToGrid w:val="0"/>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第二节</w:t>
            </w:r>
          </w:p>
          <w:p w14:paraId="2B3E0D2E">
            <w:pPr>
              <w:shd w:val="clear" w:color="auto" w:fill="auto"/>
              <w:adjustRightInd w:val="0"/>
              <w:snapToGrid w:val="0"/>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第1.2（7）项</w:t>
            </w:r>
          </w:p>
        </w:tc>
        <w:tc>
          <w:tcPr>
            <w:tcW w:w="1742" w:type="dxa"/>
            <w:noWrap w:val="0"/>
            <w:vAlign w:val="center"/>
          </w:tcPr>
          <w:p w14:paraId="15A5DAC1">
            <w:pPr>
              <w:shd w:val="clear" w:color="auto" w:fill="auto"/>
              <w:adjustRightInd w:val="0"/>
              <w:snapToGrid w:val="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其他术语解释</w:t>
            </w:r>
          </w:p>
        </w:tc>
        <w:tc>
          <w:tcPr>
            <w:tcW w:w="5170" w:type="dxa"/>
            <w:noWrap w:val="0"/>
            <w:vAlign w:val="center"/>
          </w:tcPr>
          <w:p w14:paraId="190FA28C">
            <w:pPr>
              <w:shd w:val="clear" w:color="auto" w:fill="auto"/>
              <w:adjustRightInd w:val="0"/>
              <w:snapToGrid w:val="0"/>
              <w:jc w:val="left"/>
              <w:rPr>
                <w:rFonts w:hint="eastAsia" w:ascii="微软雅黑" w:hAnsi="微软雅黑" w:eastAsia="微软雅黑" w:cs="微软雅黑"/>
                <w:color w:val="auto"/>
                <w:szCs w:val="21"/>
                <w:highlight w:val="none"/>
              </w:rPr>
            </w:pPr>
          </w:p>
        </w:tc>
      </w:tr>
      <w:tr w14:paraId="58B856D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noWrap w:val="0"/>
            <w:vAlign w:val="center"/>
          </w:tcPr>
          <w:p w14:paraId="2A8400BD">
            <w:pPr>
              <w:shd w:val="clear" w:color="auto" w:fill="auto"/>
              <w:adjustRightInd w:val="0"/>
              <w:snapToGrid w:val="0"/>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第二节</w:t>
            </w:r>
          </w:p>
          <w:p w14:paraId="5BF48D62">
            <w:pPr>
              <w:shd w:val="clear" w:color="auto" w:fill="auto"/>
              <w:adjustRightInd w:val="0"/>
              <w:snapToGrid w:val="0"/>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第4.4款</w:t>
            </w:r>
          </w:p>
        </w:tc>
        <w:tc>
          <w:tcPr>
            <w:tcW w:w="1742" w:type="dxa"/>
            <w:noWrap w:val="0"/>
            <w:vAlign w:val="center"/>
          </w:tcPr>
          <w:p w14:paraId="520174E3">
            <w:pPr>
              <w:shd w:val="clear" w:color="auto" w:fill="auto"/>
              <w:adjustRightInd w:val="0"/>
              <w:snapToGrid w:val="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履约验收中甲方提出异议或作出说明的期限</w:t>
            </w:r>
          </w:p>
        </w:tc>
        <w:tc>
          <w:tcPr>
            <w:tcW w:w="5170" w:type="dxa"/>
            <w:noWrap w:val="0"/>
            <w:vAlign w:val="center"/>
          </w:tcPr>
          <w:p w14:paraId="0E17B1A5">
            <w:pPr>
              <w:shd w:val="clear" w:color="auto" w:fill="auto"/>
              <w:adjustRightInd w:val="0"/>
              <w:snapToGrid w:val="0"/>
              <w:jc w:val="left"/>
              <w:rPr>
                <w:rFonts w:hint="eastAsia" w:ascii="微软雅黑" w:hAnsi="微软雅黑" w:eastAsia="微软雅黑" w:cs="微软雅黑"/>
                <w:color w:val="auto"/>
                <w:szCs w:val="21"/>
                <w:highlight w:val="none"/>
              </w:rPr>
            </w:pPr>
          </w:p>
        </w:tc>
      </w:tr>
      <w:tr w14:paraId="3F232E2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noWrap w:val="0"/>
            <w:vAlign w:val="center"/>
          </w:tcPr>
          <w:p w14:paraId="18E7AB1E">
            <w:pPr>
              <w:shd w:val="clear" w:color="auto" w:fill="auto"/>
              <w:adjustRightInd w:val="0"/>
              <w:snapToGrid w:val="0"/>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第二节</w:t>
            </w:r>
          </w:p>
          <w:p w14:paraId="63E3D2F1">
            <w:pPr>
              <w:shd w:val="clear" w:color="auto" w:fill="auto"/>
              <w:adjustRightInd w:val="0"/>
              <w:snapToGrid w:val="0"/>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第4.6款</w:t>
            </w:r>
          </w:p>
        </w:tc>
        <w:tc>
          <w:tcPr>
            <w:tcW w:w="1742" w:type="dxa"/>
            <w:noWrap w:val="0"/>
            <w:vAlign w:val="center"/>
          </w:tcPr>
          <w:p w14:paraId="34339FCA">
            <w:pPr>
              <w:shd w:val="clear" w:color="auto" w:fill="auto"/>
              <w:adjustRightInd w:val="0"/>
              <w:snapToGrid w:val="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约定甲方承担的其他义务和责任</w:t>
            </w:r>
          </w:p>
        </w:tc>
        <w:tc>
          <w:tcPr>
            <w:tcW w:w="5170" w:type="dxa"/>
            <w:noWrap w:val="0"/>
            <w:vAlign w:val="center"/>
          </w:tcPr>
          <w:p w14:paraId="38098A1A">
            <w:pPr>
              <w:shd w:val="clear" w:color="auto" w:fill="auto"/>
              <w:adjustRightInd w:val="0"/>
              <w:snapToGrid w:val="0"/>
              <w:jc w:val="left"/>
              <w:rPr>
                <w:rFonts w:hint="eastAsia" w:ascii="微软雅黑" w:hAnsi="微软雅黑" w:eastAsia="微软雅黑" w:cs="微软雅黑"/>
                <w:color w:val="auto"/>
                <w:szCs w:val="21"/>
                <w:highlight w:val="none"/>
              </w:rPr>
            </w:pPr>
          </w:p>
        </w:tc>
      </w:tr>
      <w:tr w14:paraId="6C430F3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noWrap w:val="0"/>
            <w:vAlign w:val="center"/>
          </w:tcPr>
          <w:p w14:paraId="56B72CF2">
            <w:pPr>
              <w:shd w:val="clear" w:color="auto" w:fill="auto"/>
              <w:adjustRightInd w:val="0"/>
              <w:snapToGrid w:val="0"/>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第二节</w:t>
            </w:r>
          </w:p>
          <w:p w14:paraId="1798FF02">
            <w:pPr>
              <w:shd w:val="clear" w:color="auto" w:fill="auto"/>
              <w:snapToGrid w:val="0"/>
              <w:jc w:val="center"/>
              <w:rPr>
                <w:rFonts w:hint="eastAsia" w:ascii="微软雅黑" w:hAnsi="微软雅黑" w:eastAsia="微软雅黑" w:cs="微软雅黑"/>
                <w:color w:val="auto"/>
                <w:highlight w:val="none"/>
              </w:rPr>
            </w:pPr>
            <w:r>
              <w:rPr>
                <w:rFonts w:hint="eastAsia" w:ascii="微软雅黑" w:hAnsi="微软雅黑" w:eastAsia="微软雅黑" w:cs="微软雅黑"/>
                <w:color w:val="auto"/>
                <w:szCs w:val="21"/>
                <w:highlight w:val="none"/>
              </w:rPr>
              <w:t>第5.4款</w:t>
            </w:r>
          </w:p>
        </w:tc>
        <w:tc>
          <w:tcPr>
            <w:tcW w:w="1742" w:type="dxa"/>
            <w:noWrap w:val="0"/>
            <w:vAlign w:val="center"/>
          </w:tcPr>
          <w:p w14:paraId="17B36B8B">
            <w:pPr>
              <w:shd w:val="clear" w:color="auto" w:fill="auto"/>
              <w:adjustRightInd w:val="0"/>
              <w:snapToGrid w:val="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约定乙方承担的其他义务和责任</w:t>
            </w:r>
          </w:p>
        </w:tc>
        <w:tc>
          <w:tcPr>
            <w:tcW w:w="5170" w:type="dxa"/>
            <w:noWrap w:val="0"/>
            <w:vAlign w:val="center"/>
          </w:tcPr>
          <w:p w14:paraId="002A9818">
            <w:pPr>
              <w:shd w:val="clear" w:color="auto" w:fill="auto"/>
              <w:adjustRightInd w:val="0"/>
              <w:snapToGrid w:val="0"/>
              <w:jc w:val="left"/>
              <w:rPr>
                <w:rFonts w:hint="eastAsia" w:ascii="微软雅黑" w:hAnsi="微软雅黑" w:eastAsia="微软雅黑" w:cs="微软雅黑"/>
                <w:color w:val="auto"/>
                <w:szCs w:val="21"/>
                <w:highlight w:val="none"/>
              </w:rPr>
            </w:pPr>
          </w:p>
        </w:tc>
      </w:tr>
      <w:tr w14:paraId="0DF56C6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noWrap w:val="0"/>
            <w:vAlign w:val="center"/>
          </w:tcPr>
          <w:p w14:paraId="6D902F6D">
            <w:pPr>
              <w:shd w:val="clear" w:color="auto" w:fill="auto"/>
              <w:adjustRightInd w:val="0"/>
              <w:snapToGrid w:val="0"/>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第二节</w:t>
            </w:r>
          </w:p>
          <w:p w14:paraId="39777E1A">
            <w:pPr>
              <w:shd w:val="clear" w:color="auto" w:fill="auto"/>
              <w:snapToGrid w:val="0"/>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第6.1款</w:t>
            </w:r>
          </w:p>
        </w:tc>
        <w:tc>
          <w:tcPr>
            <w:tcW w:w="1742" w:type="dxa"/>
            <w:noWrap w:val="0"/>
            <w:vAlign w:val="center"/>
          </w:tcPr>
          <w:p w14:paraId="5C9D7305">
            <w:pPr>
              <w:shd w:val="clear" w:color="auto" w:fill="auto"/>
              <w:adjustRightInd w:val="0"/>
              <w:snapToGrid w:val="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履行合同义务的顺序</w:t>
            </w:r>
          </w:p>
        </w:tc>
        <w:tc>
          <w:tcPr>
            <w:tcW w:w="5170" w:type="dxa"/>
            <w:noWrap w:val="0"/>
            <w:vAlign w:val="center"/>
          </w:tcPr>
          <w:p w14:paraId="3DEF0CB1">
            <w:pPr>
              <w:shd w:val="clear" w:color="auto" w:fill="auto"/>
              <w:adjustRightInd w:val="0"/>
              <w:snapToGrid w:val="0"/>
              <w:jc w:val="left"/>
              <w:rPr>
                <w:rFonts w:hint="eastAsia" w:ascii="微软雅黑" w:hAnsi="微软雅黑" w:eastAsia="微软雅黑" w:cs="微软雅黑"/>
                <w:color w:val="auto"/>
                <w:szCs w:val="21"/>
                <w:highlight w:val="none"/>
              </w:rPr>
            </w:pPr>
          </w:p>
        </w:tc>
      </w:tr>
      <w:tr w14:paraId="39AE3DA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restart"/>
            <w:noWrap w:val="0"/>
            <w:vAlign w:val="center"/>
          </w:tcPr>
          <w:p w14:paraId="451612E5">
            <w:pPr>
              <w:shd w:val="clear" w:color="auto" w:fill="auto"/>
              <w:adjustRightInd w:val="0"/>
              <w:snapToGrid w:val="0"/>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第二节</w:t>
            </w:r>
          </w:p>
          <w:p w14:paraId="0CBD37C6">
            <w:pPr>
              <w:shd w:val="clear" w:color="auto" w:fill="auto"/>
              <w:adjustRightInd w:val="0"/>
              <w:snapToGrid w:val="0"/>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第7.1款</w:t>
            </w:r>
          </w:p>
        </w:tc>
        <w:tc>
          <w:tcPr>
            <w:tcW w:w="1742" w:type="dxa"/>
            <w:noWrap w:val="0"/>
            <w:vAlign w:val="center"/>
          </w:tcPr>
          <w:p w14:paraId="6D85FE4A">
            <w:pPr>
              <w:shd w:val="clear" w:color="auto" w:fill="auto"/>
              <w:adjustRightInd w:val="0"/>
              <w:snapToGrid w:val="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包装特殊要求</w:t>
            </w:r>
          </w:p>
        </w:tc>
        <w:tc>
          <w:tcPr>
            <w:tcW w:w="5170" w:type="dxa"/>
            <w:noWrap w:val="0"/>
            <w:vAlign w:val="center"/>
          </w:tcPr>
          <w:p w14:paraId="68D13A7A">
            <w:pPr>
              <w:shd w:val="clear" w:color="auto" w:fill="auto"/>
              <w:rPr>
                <w:rFonts w:hint="eastAsia" w:ascii="微软雅黑" w:hAnsi="微软雅黑" w:eastAsia="微软雅黑" w:cs="微软雅黑"/>
                <w:color w:val="auto"/>
                <w:highlight w:val="none"/>
              </w:rPr>
            </w:pPr>
          </w:p>
        </w:tc>
      </w:tr>
      <w:tr w14:paraId="3433273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continue"/>
            <w:noWrap w:val="0"/>
            <w:vAlign w:val="center"/>
          </w:tcPr>
          <w:p w14:paraId="44F61BC4">
            <w:pPr>
              <w:shd w:val="clear" w:color="auto" w:fill="auto"/>
              <w:adjustRightInd w:val="0"/>
              <w:snapToGrid w:val="0"/>
              <w:jc w:val="center"/>
              <w:rPr>
                <w:rFonts w:hint="eastAsia" w:ascii="微软雅黑" w:hAnsi="微软雅黑" w:eastAsia="微软雅黑" w:cs="微软雅黑"/>
                <w:color w:val="auto"/>
                <w:szCs w:val="21"/>
                <w:highlight w:val="none"/>
              </w:rPr>
            </w:pPr>
          </w:p>
        </w:tc>
        <w:tc>
          <w:tcPr>
            <w:tcW w:w="1742" w:type="dxa"/>
            <w:noWrap w:val="0"/>
            <w:vAlign w:val="center"/>
          </w:tcPr>
          <w:p w14:paraId="5DC0B2A0">
            <w:pPr>
              <w:shd w:val="clear" w:color="auto" w:fill="auto"/>
              <w:adjustRightInd w:val="0"/>
              <w:snapToGrid w:val="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指定现场</w:t>
            </w:r>
          </w:p>
        </w:tc>
        <w:tc>
          <w:tcPr>
            <w:tcW w:w="5170" w:type="dxa"/>
            <w:noWrap w:val="0"/>
            <w:vAlign w:val="center"/>
          </w:tcPr>
          <w:p w14:paraId="438DF971">
            <w:pPr>
              <w:shd w:val="clear" w:color="auto" w:fill="auto"/>
              <w:rPr>
                <w:rFonts w:hint="eastAsia" w:ascii="微软雅黑" w:hAnsi="微软雅黑" w:eastAsia="微软雅黑" w:cs="微软雅黑"/>
                <w:color w:val="auto"/>
                <w:highlight w:val="none"/>
              </w:rPr>
            </w:pPr>
          </w:p>
        </w:tc>
      </w:tr>
      <w:tr w14:paraId="537E183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607" w:type="dxa"/>
            <w:noWrap w:val="0"/>
            <w:vAlign w:val="center"/>
          </w:tcPr>
          <w:p w14:paraId="052BB258">
            <w:pPr>
              <w:shd w:val="clear" w:color="auto" w:fill="auto"/>
              <w:adjustRightInd w:val="0"/>
              <w:snapToGrid w:val="0"/>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第二节</w:t>
            </w:r>
          </w:p>
          <w:p w14:paraId="1A6ED2D4">
            <w:pPr>
              <w:shd w:val="clear" w:color="auto" w:fill="auto"/>
              <w:adjustRightInd w:val="0"/>
              <w:snapToGrid w:val="0"/>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第7.2款</w:t>
            </w:r>
          </w:p>
        </w:tc>
        <w:tc>
          <w:tcPr>
            <w:tcW w:w="1742" w:type="dxa"/>
            <w:noWrap w:val="0"/>
            <w:vAlign w:val="center"/>
          </w:tcPr>
          <w:p w14:paraId="02474C5B">
            <w:pPr>
              <w:shd w:val="clear" w:color="auto" w:fill="auto"/>
              <w:adjustRightInd w:val="0"/>
              <w:snapToGrid w:val="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运输特殊要求</w:t>
            </w:r>
          </w:p>
        </w:tc>
        <w:tc>
          <w:tcPr>
            <w:tcW w:w="5170" w:type="dxa"/>
            <w:noWrap w:val="0"/>
            <w:vAlign w:val="center"/>
          </w:tcPr>
          <w:p w14:paraId="6DB3EF9B">
            <w:pPr>
              <w:shd w:val="clear" w:color="auto" w:fill="auto"/>
              <w:rPr>
                <w:rFonts w:hint="eastAsia" w:ascii="微软雅黑" w:hAnsi="微软雅黑" w:eastAsia="微软雅黑" w:cs="微软雅黑"/>
                <w:color w:val="auto"/>
                <w:highlight w:val="none"/>
              </w:rPr>
            </w:pPr>
          </w:p>
        </w:tc>
      </w:tr>
      <w:tr w14:paraId="627A3E9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noWrap w:val="0"/>
            <w:vAlign w:val="center"/>
          </w:tcPr>
          <w:p w14:paraId="175A852F">
            <w:pPr>
              <w:shd w:val="clear" w:color="auto" w:fill="auto"/>
              <w:adjustRightInd w:val="0"/>
              <w:snapToGrid w:val="0"/>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第二节</w:t>
            </w:r>
          </w:p>
          <w:p w14:paraId="764155A1">
            <w:pPr>
              <w:shd w:val="clear" w:color="auto" w:fill="auto"/>
              <w:adjustRightInd w:val="0"/>
              <w:snapToGrid w:val="0"/>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第7.3款</w:t>
            </w:r>
          </w:p>
        </w:tc>
        <w:tc>
          <w:tcPr>
            <w:tcW w:w="1742" w:type="dxa"/>
            <w:noWrap w:val="0"/>
            <w:vAlign w:val="center"/>
          </w:tcPr>
          <w:p w14:paraId="68D7A0F0">
            <w:pPr>
              <w:shd w:val="clear" w:color="auto" w:fill="auto"/>
              <w:adjustRightInd w:val="0"/>
              <w:snapToGrid w:val="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保险要求</w:t>
            </w:r>
          </w:p>
        </w:tc>
        <w:tc>
          <w:tcPr>
            <w:tcW w:w="5170" w:type="dxa"/>
            <w:noWrap w:val="0"/>
            <w:vAlign w:val="center"/>
          </w:tcPr>
          <w:p w14:paraId="7ACF0774">
            <w:pPr>
              <w:shd w:val="clear" w:color="auto" w:fill="auto"/>
              <w:rPr>
                <w:rFonts w:hint="eastAsia" w:ascii="微软雅黑" w:hAnsi="微软雅黑" w:eastAsia="微软雅黑" w:cs="微软雅黑"/>
                <w:color w:val="auto"/>
                <w:highlight w:val="none"/>
              </w:rPr>
            </w:pPr>
          </w:p>
        </w:tc>
      </w:tr>
      <w:tr w14:paraId="12C3D60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noWrap w:val="0"/>
            <w:vAlign w:val="center"/>
          </w:tcPr>
          <w:p w14:paraId="4F592DA3">
            <w:pPr>
              <w:shd w:val="clear" w:color="auto" w:fill="auto"/>
              <w:adjustRightInd w:val="0"/>
              <w:snapToGrid w:val="0"/>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第二节</w:t>
            </w:r>
          </w:p>
          <w:p w14:paraId="0DEE2AC2">
            <w:pPr>
              <w:shd w:val="clear" w:color="auto" w:fill="auto"/>
              <w:adjustRightInd w:val="0"/>
              <w:snapToGrid w:val="0"/>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第8.2（1）项</w:t>
            </w:r>
          </w:p>
        </w:tc>
        <w:tc>
          <w:tcPr>
            <w:tcW w:w="1742" w:type="dxa"/>
            <w:noWrap w:val="0"/>
            <w:vAlign w:val="center"/>
          </w:tcPr>
          <w:p w14:paraId="10023E75">
            <w:pPr>
              <w:shd w:val="clear" w:color="auto" w:fill="auto"/>
              <w:adjustRightInd w:val="0"/>
              <w:snapToGrid w:val="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质量保证期</w:t>
            </w:r>
          </w:p>
        </w:tc>
        <w:tc>
          <w:tcPr>
            <w:tcW w:w="5170" w:type="dxa"/>
            <w:noWrap w:val="0"/>
            <w:vAlign w:val="center"/>
          </w:tcPr>
          <w:p w14:paraId="569962F9">
            <w:pPr>
              <w:shd w:val="clear" w:color="auto" w:fill="auto"/>
              <w:autoSpaceDE w:val="0"/>
              <w:autoSpaceDN w:val="0"/>
              <w:adjustRightInd w:val="0"/>
              <w:snapToGrid w:val="0"/>
              <w:ind w:firstLine="420" w:firstLineChars="200"/>
              <w:jc w:val="left"/>
              <w:rPr>
                <w:rFonts w:hint="eastAsia" w:ascii="微软雅黑" w:hAnsi="微软雅黑" w:eastAsia="微软雅黑" w:cs="微软雅黑"/>
                <w:color w:val="auto"/>
                <w:szCs w:val="21"/>
                <w:highlight w:val="none"/>
              </w:rPr>
            </w:pPr>
          </w:p>
        </w:tc>
      </w:tr>
      <w:tr w14:paraId="21EC86A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noWrap w:val="0"/>
            <w:vAlign w:val="center"/>
          </w:tcPr>
          <w:p w14:paraId="1CD7B65F">
            <w:pPr>
              <w:shd w:val="clear" w:color="auto" w:fill="auto"/>
              <w:adjustRightInd w:val="0"/>
              <w:snapToGrid w:val="0"/>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第二节</w:t>
            </w:r>
          </w:p>
          <w:p w14:paraId="39C24672">
            <w:pPr>
              <w:shd w:val="clear" w:color="auto" w:fill="auto"/>
              <w:adjustRightInd w:val="0"/>
              <w:snapToGrid w:val="0"/>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第8.2（3）项</w:t>
            </w:r>
          </w:p>
        </w:tc>
        <w:tc>
          <w:tcPr>
            <w:tcW w:w="1742" w:type="dxa"/>
            <w:noWrap w:val="0"/>
            <w:vAlign w:val="center"/>
          </w:tcPr>
          <w:p w14:paraId="3877FF8B">
            <w:pPr>
              <w:shd w:val="clear" w:color="auto" w:fill="auto"/>
              <w:adjustRightInd w:val="0"/>
              <w:snapToGrid w:val="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货物质量缺陷</w:t>
            </w:r>
          </w:p>
          <w:p w14:paraId="6252E2AF">
            <w:pPr>
              <w:shd w:val="clear" w:color="auto" w:fill="auto"/>
              <w:adjustRightInd w:val="0"/>
              <w:snapToGrid w:val="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响应时间</w:t>
            </w:r>
          </w:p>
        </w:tc>
        <w:tc>
          <w:tcPr>
            <w:tcW w:w="5170" w:type="dxa"/>
            <w:noWrap w:val="0"/>
            <w:vAlign w:val="center"/>
          </w:tcPr>
          <w:p w14:paraId="593E13E8">
            <w:pPr>
              <w:shd w:val="clear" w:color="auto" w:fill="auto"/>
              <w:adjustRightInd w:val="0"/>
              <w:snapToGrid w:val="0"/>
              <w:jc w:val="left"/>
              <w:rPr>
                <w:rFonts w:hint="eastAsia" w:ascii="微软雅黑" w:hAnsi="微软雅黑" w:eastAsia="微软雅黑" w:cs="微软雅黑"/>
                <w:color w:val="auto"/>
                <w:szCs w:val="21"/>
                <w:highlight w:val="none"/>
              </w:rPr>
            </w:pPr>
          </w:p>
        </w:tc>
      </w:tr>
      <w:tr w14:paraId="70DF7C4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noWrap w:val="0"/>
            <w:vAlign w:val="center"/>
          </w:tcPr>
          <w:p w14:paraId="2590F56E">
            <w:pPr>
              <w:shd w:val="clear" w:color="auto" w:fill="auto"/>
              <w:snapToGrid w:val="0"/>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第二节</w:t>
            </w:r>
          </w:p>
          <w:p w14:paraId="0F3E8445">
            <w:pPr>
              <w:pStyle w:val="29"/>
              <w:shd w:val="clear" w:color="auto" w:fill="auto"/>
              <w:ind w:firstLine="0" w:firstLineChars="0"/>
              <w:jc w:val="center"/>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rPr>
              <w:t>第11.1款</w:t>
            </w:r>
          </w:p>
        </w:tc>
        <w:tc>
          <w:tcPr>
            <w:tcW w:w="1742" w:type="dxa"/>
            <w:noWrap w:val="0"/>
            <w:vAlign w:val="center"/>
          </w:tcPr>
          <w:p w14:paraId="7AD0F7A3">
            <w:pPr>
              <w:shd w:val="clear" w:color="auto" w:fill="auto"/>
              <w:adjustRightInd w:val="0"/>
              <w:snapToGrid w:val="0"/>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其他应当保密的信息</w:t>
            </w:r>
          </w:p>
        </w:tc>
        <w:tc>
          <w:tcPr>
            <w:tcW w:w="5170" w:type="dxa"/>
            <w:noWrap w:val="0"/>
            <w:vAlign w:val="center"/>
          </w:tcPr>
          <w:p w14:paraId="06D79687">
            <w:pPr>
              <w:shd w:val="clear" w:color="auto" w:fill="auto"/>
              <w:adjustRightInd w:val="0"/>
              <w:snapToGrid w:val="0"/>
              <w:jc w:val="left"/>
              <w:rPr>
                <w:rFonts w:hint="eastAsia" w:ascii="微软雅黑" w:hAnsi="微软雅黑" w:eastAsia="微软雅黑" w:cs="微软雅黑"/>
                <w:color w:val="auto"/>
                <w:szCs w:val="21"/>
                <w:highlight w:val="none"/>
              </w:rPr>
            </w:pPr>
          </w:p>
        </w:tc>
      </w:tr>
      <w:tr w14:paraId="52687EA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noWrap w:val="0"/>
            <w:vAlign w:val="center"/>
          </w:tcPr>
          <w:p w14:paraId="19F6A0EF">
            <w:pPr>
              <w:shd w:val="clear" w:color="auto" w:fill="auto"/>
              <w:adjustRightInd w:val="0"/>
              <w:snapToGrid w:val="0"/>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第二节</w:t>
            </w:r>
          </w:p>
          <w:p w14:paraId="6526C760">
            <w:pPr>
              <w:shd w:val="clear" w:color="auto" w:fill="auto"/>
              <w:adjustRightInd w:val="0"/>
              <w:snapToGrid w:val="0"/>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第12.2款</w:t>
            </w:r>
          </w:p>
        </w:tc>
        <w:tc>
          <w:tcPr>
            <w:tcW w:w="1742" w:type="dxa"/>
            <w:noWrap w:val="0"/>
            <w:vAlign w:val="center"/>
          </w:tcPr>
          <w:p w14:paraId="677CB498">
            <w:pPr>
              <w:shd w:val="clear" w:color="auto" w:fill="auto"/>
              <w:adjustRightInd w:val="0"/>
              <w:snapToGrid w:val="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合同价款支付时间</w:t>
            </w:r>
          </w:p>
        </w:tc>
        <w:tc>
          <w:tcPr>
            <w:tcW w:w="5170" w:type="dxa"/>
            <w:noWrap w:val="0"/>
            <w:vAlign w:val="center"/>
          </w:tcPr>
          <w:p w14:paraId="758A0A8A">
            <w:pPr>
              <w:shd w:val="clear" w:color="auto" w:fill="auto"/>
              <w:adjustRightInd w:val="0"/>
              <w:snapToGrid w:val="0"/>
              <w:jc w:val="left"/>
              <w:rPr>
                <w:rFonts w:hint="eastAsia" w:ascii="微软雅黑" w:hAnsi="微软雅黑" w:eastAsia="微软雅黑" w:cs="微软雅黑"/>
                <w:color w:val="auto"/>
                <w:szCs w:val="21"/>
                <w:highlight w:val="none"/>
              </w:rPr>
            </w:pPr>
          </w:p>
        </w:tc>
      </w:tr>
      <w:tr w14:paraId="56DECCF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noWrap w:val="0"/>
            <w:vAlign w:val="center"/>
          </w:tcPr>
          <w:p w14:paraId="660BB20D">
            <w:pPr>
              <w:shd w:val="clear" w:color="auto" w:fill="auto"/>
              <w:adjustRightInd w:val="0"/>
              <w:snapToGrid w:val="0"/>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第二节</w:t>
            </w:r>
          </w:p>
          <w:p w14:paraId="4D5FE8EC">
            <w:pPr>
              <w:shd w:val="clear" w:color="auto" w:fill="auto"/>
              <w:adjustRightInd w:val="0"/>
              <w:snapToGrid w:val="0"/>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第13.2款</w:t>
            </w:r>
          </w:p>
        </w:tc>
        <w:tc>
          <w:tcPr>
            <w:tcW w:w="1742" w:type="dxa"/>
            <w:noWrap w:val="0"/>
            <w:vAlign w:val="center"/>
          </w:tcPr>
          <w:p w14:paraId="4344AB70">
            <w:pPr>
              <w:shd w:val="clear" w:color="auto" w:fill="auto"/>
              <w:adjustRightInd w:val="0"/>
              <w:snapToGrid w:val="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履约保证金不予退还的情形</w:t>
            </w:r>
          </w:p>
        </w:tc>
        <w:tc>
          <w:tcPr>
            <w:tcW w:w="5170" w:type="dxa"/>
            <w:noWrap w:val="0"/>
            <w:vAlign w:val="center"/>
          </w:tcPr>
          <w:p w14:paraId="631DA619">
            <w:pPr>
              <w:shd w:val="clear" w:color="auto" w:fill="auto"/>
              <w:adjustRightInd w:val="0"/>
              <w:snapToGrid w:val="0"/>
              <w:jc w:val="left"/>
              <w:rPr>
                <w:rFonts w:hint="eastAsia" w:ascii="微软雅黑" w:hAnsi="微软雅黑" w:eastAsia="微软雅黑" w:cs="微软雅黑"/>
                <w:color w:val="auto"/>
                <w:szCs w:val="21"/>
                <w:highlight w:val="none"/>
              </w:rPr>
            </w:pPr>
          </w:p>
        </w:tc>
      </w:tr>
      <w:tr w14:paraId="1E4F9CD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noWrap w:val="0"/>
            <w:vAlign w:val="center"/>
          </w:tcPr>
          <w:p w14:paraId="4D3EB586">
            <w:pPr>
              <w:shd w:val="clear" w:color="auto" w:fill="auto"/>
              <w:adjustRightInd w:val="0"/>
              <w:snapToGrid w:val="0"/>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第二节</w:t>
            </w:r>
          </w:p>
          <w:p w14:paraId="30F9EBBF">
            <w:pPr>
              <w:shd w:val="clear" w:color="auto" w:fill="auto"/>
              <w:adjustRightInd w:val="0"/>
              <w:snapToGrid w:val="0"/>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第13.3款</w:t>
            </w:r>
          </w:p>
        </w:tc>
        <w:tc>
          <w:tcPr>
            <w:tcW w:w="1742" w:type="dxa"/>
            <w:noWrap w:val="0"/>
            <w:vAlign w:val="center"/>
          </w:tcPr>
          <w:p w14:paraId="34170DAF">
            <w:pPr>
              <w:shd w:val="clear" w:color="auto" w:fill="auto"/>
              <w:adjustRightInd w:val="0"/>
              <w:snapToGrid w:val="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履约保证金退还时间及逾期退还的违约金</w:t>
            </w:r>
          </w:p>
        </w:tc>
        <w:tc>
          <w:tcPr>
            <w:tcW w:w="5170" w:type="dxa"/>
            <w:noWrap w:val="0"/>
            <w:vAlign w:val="center"/>
          </w:tcPr>
          <w:p w14:paraId="5AC76B12">
            <w:pPr>
              <w:shd w:val="clear" w:color="auto" w:fill="auto"/>
              <w:adjustRightInd w:val="0"/>
              <w:snapToGrid w:val="0"/>
              <w:jc w:val="left"/>
              <w:rPr>
                <w:rFonts w:hint="eastAsia" w:ascii="微软雅黑" w:hAnsi="微软雅黑" w:eastAsia="微软雅黑" w:cs="微软雅黑"/>
                <w:color w:val="auto"/>
                <w:szCs w:val="21"/>
                <w:highlight w:val="none"/>
              </w:rPr>
            </w:pPr>
          </w:p>
        </w:tc>
      </w:tr>
      <w:tr w14:paraId="7CE0411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noWrap w:val="0"/>
            <w:vAlign w:val="center"/>
          </w:tcPr>
          <w:p w14:paraId="4AF35D43">
            <w:pPr>
              <w:shd w:val="clear" w:color="auto" w:fill="auto"/>
              <w:adjustRightInd w:val="0"/>
              <w:snapToGrid w:val="0"/>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第二节</w:t>
            </w:r>
          </w:p>
          <w:p w14:paraId="05B9A2FD">
            <w:pPr>
              <w:shd w:val="clear" w:color="auto" w:fill="auto"/>
              <w:adjustRightInd w:val="0"/>
              <w:snapToGrid w:val="0"/>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第14.1（3）项</w:t>
            </w:r>
          </w:p>
        </w:tc>
        <w:tc>
          <w:tcPr>
            <w:tcW w:w="1742" w:type="dxa"/>
            <w:noWrap w:val="0"/>
            <w:vAlign w:val="center"/>
          </w:tcPr>
          <w:p w14:paraId="5A83340D">
            <w:pPr>
              <w:shd w:val="clear" w:color="auto" w:fill="auto"/>
              <w:adjustRightInd w:val="0"/>
              <w:snapToGrid w:val="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运行监督、维修期限</w:t>
            </w:r>
          </w:p>
        </w:tc>
        <w:tc>
          <w:tcPr>
            <w:tcW w:w="5170" w:type="dxa"/>
            <w:noWrap w:val="0"/>
            <w:vAlign w:val="center"/>
          </w:tcPr>
          <w:p w14:paraId="1A7F810B">
            <w:pPr>
              <w:shd w:val="clear" w:color="auto" w:fill="auto"/>
              <w:adjustRightInd w:val="0"/>
              <w:snapToGrid w:val="0"/>
              <w:jc w:val="left"/>
              <w:rPr>
                <w:rFonts w:hint="eastAsia" w:ascii="微软雅黑" w:hAnsi="微软雅黑" w:eastAsia="微软雅黑" w:cs="微软雅黑"/>
                <w:color w:val="auto"/>
                <w:szCs w:val="21"/>
                <w:highlight w:val="none"/>
              </w:rPr>
            </w:pPr>
          </w:p>
        </w:tc>
      </w:tr>
      <w:tr w14:paraId="08A5013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noWrap w:val="0"/>
            <w:vAlign w:val="center"/>
          </w:tcPr>
          <w:p w14:paraId="68479721">
            <w:pPr>
              <w:shd w:val="clear" w:color="auto" w:fill="auto"/>
              <w:adjustRightInd w:val="0"/>
              <w:snapToGrid w:val="0"/>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第二节</w:t>
            </w:r>
          </w:p>
          <w:p w14:paraId="0BD02A41">
            <w:pPr>
              <w:shd w:val="clear" w:color="auto" w:fill="auto"/>
              <w:adjustRightInd w:val="0"/>
              <w:snapToGrid w:val="0"/>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第14.1（5）项</w:t>
            </w:r>
          </w:p>
        </w:tc>
        <w:tc>
          <w:tcPr>
            <w:tcW w:w="1742" w:type="dxa"/>
            <w:noWrap w:val="0"/>
            <w:vAlign w:val="center"/>
          </w:tcPr>
          <w:p w14:paraId="57D9724C">
            <w:pPr>
              <w:shd w:val="clear" w:color="auto" w:fill="auto"/>
              <w:adjustRightInd w:val="0"/>
              <w:snapToGrid w:val="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货物回收的约定</w:t>
            </w:r>
          </w:p>
        </w:tc>
        <w:tc>
          <w:tcPr>
            <w:tcW w:w="5170" w:type="dxa"/>
            <w:noWrap w:val="0"/>
            <w:vAlign w:val="center"/>
          </w:tcPr>
          <w:p w14:paraId="0980106D">
            <w:pPr>
              <w:shd w:val="clear" w:color="auto" w:fill="auto"/>
              <w:adjustRightInd w:val="0"/>
              <w:snapToGrid w:val="0"/>
              <w:jc w:val="left"/>
              <w:rPr>
                <w:rFonts w:hint="eastAsia" w:ascii="微软雅黑" w:hAnsi="微软雅黑" w:eastAsia="微软雅黑" w:cs="微软雅黑"/>
                <w:color w:val="auto"/>
                <w:szCs w:val="21"/>
                <w:highlight w:val="none"/>
              </w:rPr>
            </w:pPr>
          </w:p>
        </w:tc>
      </w:tr>
      <w:tr w14:paraId="795AECF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noWrap w:val="0"/>
            <w:vAlign w:val="center"/>
          </w:tcPr>
          <w:p w14:paraId="545E6A51">
            <w:pPr>
              <w:shd w:val="clear" w:color="auto" w:fill="auto"/>
              <w:adjustRightInd w:val="0"/>
              <w:snapToGrid w:val="0"/>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第二节</w:t>
            </w:r>
          </w:p>
          <w:p w14:paraId="3D0CE0F3">
            <w:pPr>
              <w:shd w:val="clear" w:color="auto" w:fill="auto"/>
              <w:adjustRightInd w:val="0"/>
              <w:snapToGrid w:val="0"/>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第14.1（6）项</w:t>
            </w:r>
          </w:p>
        </w:tc>
        <w:tc>
          <w:tcPr>
            <w:tcW w:w="1742" w:type="dxa"/>
            <w:noWrap w:val="0"/>
            <w:vAlign w:val="center"/>
          </w:tcPr>
          <w:p w14:paraId="2D0BD686">
            <w:pPr>
              <w:shd w:val="clear" w:color="auto" w:fill="auto"/>
              <w:adjustRightInd w:val="0"/>
              <w:snapToGrid w:val="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乙方提供的其他服务</w:t>
            </w:r>
          </w:p>
        </w:tc>
        <w:tc>
          <w:tcPr>
            <w:tcW w:w="5170" w:type="dxa"/>
            <w:noWrap w:val="0"/>
            <w:vAlign w:val="center"/>
          </w:tcPr>
          <w:p w14:paraId="62897934">
            <w:pPr>
              <w:shd w:val="clear" w:color="auto" w:fill="auto"/>
              <w:adjustRightInd w:val="0"/>
              <w:snapToGrid w:val="0"/>
              <w:jc w:val="left"/>
              <w:rPr>
                <w:rFonts w:hint="eastAsia" w:ascii="微软雅黑" w:hAnsi="微软雅黑" w:eastAsia="微软雅黑" w:cs="微软雅黑"/>
                <w:color w:val="auto"/>
                <w:szCs w:val="21"/>
                <w:highlight w:val="none"/>
              </w:rPr>
            </w:pPr>
          </w:p>
        </w:tc>
      </w:tr>
      <w:tr w14:paraId="6F5497C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noWrap w:val="0"/>
            <w:vAlign w:val="center"/>
          </w:tcPr>
          <w:p w14:paraId="19652D96">
            <w:pPr>
              <w:shd w:val="clear" w:color="auto" w:fill="auto"/>
              <w:adjustRightInd w:val="0"/>
              <w:snapToGrid w:val="0"/>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第二节</w:t>
            </w:r>
          </w:p>
          <w:p w14:paraId="43FA03DE">
            <w:pPr>
              <w:shd w:val="clear" w:color="auto" w:fill="auto"/>
              <w:adjustRightInd w:val="0"/>
              <w:snapToGrid w:val="0"/>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第15.1款</w:t>
            </w:r>
          </w:p>
        </w:tc>
        <w:tc>
          <w:tcPr>
            <w:tcW w:w="1742" w:type="dxa"/>
            <w:noWrap w:val="0"/>
            <w:vAlign w:val="center"/>
          </w:tcPr>
          <w:p w14:paraId="7BF1C692">
            <w:pPr>
              <w:shd w:val="clear" w:color="auto" w:fill="auto"/>
              <w:adjustRightInd w:val="0"/>
              <w:snapToGrid w:val="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修理、重作、更换相关具体规定</w:t>
            </w:r>
          </w:p>
        </w:tc>
        <w:tc>
          <w:tcPr>
            <w:tcW w:w="5170" w:type="dxa"/>
            <w:noWrap w:val="0"/>
            <w:vAlign w:val="center"/>
          </w:tcPr>
          <w:p w14:paraId="2E57669E">
            <w:pPr>
              <w:shd w:val="clear" w:color="auto" w:fill="auto"/>
              <w:adjustRightInd w:val="0"/>
              <w:snapToGrid w:val="0"/>
              <w:jc w:val="left"/>
              <w:rPr>
                <w:rFonts w:hint="eastAsia" w:ascii="微软雅黑" w:hAnsi="微软雅黑" w:eastAsia="微软雅黑" w:cs="微软雅黑"/>
                <w:color w:val="auto"/>
                <w:szCs w:val="21"/>
                <w:highlight w:val="none"/>
              </w:rPr>
            </w:pPr>
          </w:p>
        </w:tc>
      </w:tr>
      <w:tr w14:paraId="7AC43D4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noWrap w:val="0"/>
            <w:vAlign w:val="center"/>
          </w:tcPr>
          <w:p w14:paraId="2070ED25">
            <w:pPr>
              <w:shd w:val="clear" w:color="auto" w:fill="auto"/>
              <w:adjustRightInd w:val="0"/>
              <w:snapToGrid w:val="0"/>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第二节</w:t>
            </w:r>
          </w:p>
          <w:p w14:paraId="462A9DDC">
            <w:pPr>
              <w:shd w:val="clear" w:color="auto" w:fill="auto"/>
              <w:adjustRightInd w:val="0"/>
              <w:snapToGrid w:val="0"/>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第15.2（2）项</w:t>
            </w:r>
          </w:p>
        </w:tc>
        <w:tc>
          <w:tcPr>
            <w:tcW w:w="1742" w:type="dxa"/>
            <w:noWrap w:val="0"/>
            <w:vAlign w:val="center"/>
          </w:tcPr>
          <w:p w14:paraId="46CFC40B">
            <w:pPr>
              <w:shd w:val="clear" w:color="auto" w:fill="auto"/>
              <w:adjustRightInd w:val="0"/>
              <w:snapToGrid w:val="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迟延交货赔偿费</w:t>
            </w:r>
          </w:p>
        </w:tc>
        <w:tc>
          <w:tcPr>
            <w:tcW w:w="5170" w:type="dxa"/>
            <w:noWrap w:val="0"/>
            <w:vAlign w:val="center"/>
          </w:tcPr>
          <w:p w14:paraId="6A249007">
            <w:pPr>
              <w:shd w:val="clear" w:color="auto" w:fill="auto"/>
              <w:adjustRightInd w:val="0"/>
              <w:snapToGrid w:val="0"/>
              <w:jc w:val="left"/>
              <w:rPr>
                <w:rFonts w:hint="eastAsia" w:ascii="微软雅黑" w:hAnsi="微软雅黑" w:eastAsia="微软雅黑" w:cs="微软雅黑"/>
                <w:color w:val="auto"/>
                <w:szCs w:val="21"/>
                <w:highlight w:val="none"/>
                <w:u w:val="single"/>
              </w:rPr>
            </w:pPr>
          </w:p>
        </w:tc>
      </w:tr>
      <w:tr w14:paraId="1D91BE4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noWrap w:val="0"/>
            <w:vAlign w:val="center"/>
          </w:tcPr>
          <w:p w14:paraId="2505B81F">
            <w:pPr>
              <w:shd w:val="clear" w:color="auto" w:fill="auto"/>
              <w:adjustRightInd w:val="0"/>
              <w:snapToGrid w:val="0"/>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第二节</w:t>
            </w:r>
          </w:p>
          <w:p w14:paraId="782331AF">
            <w:pPr>
              <w:shd w:val="clear" w:color="auto" w:fill="auto"/>
              <w:adjustRightInd w:val="0"/>
              <w:snapToGrid w:val="0"/>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第15.3款</w:t>
            </w:r>
          </w:p>
        </w:tc>
        <w:tc>
          <w:tcPr>
            <w:tcW w:w="1742" w:type="dxa"/>
            <w:noWrap w:val="0"/>
            <w:vAlign w:val="center"/>
          </w:tcPr>
          <w:p w14:paraId="6E24FBA3">
            <w:pPr>
              <w:shd w:val="clear" w:color="auto" w:fill="auto"/>
              <w:adjustRightInd w:val="0"/>
              <w:snapToGrid w:val="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逾期付款利息</w:t>
            </w:r>
          </w:p>
        </w:tc>
        <w:tc>
          <w:tcPr>
            <w:tcW w:w="5170" w:type="dxa"/>
            <w:noWrap w:val="0"/>
            <w:vAlign w:val="center"/>
          </w:tcPr>
          <w:p w14:paraId="390F02F1">
            <w:pPr>
              <w:shd w:val="clear" w:color="auto" w:fill="auto"/>
              <w:adjustRightInd w:val="0"/>
              <w:snapToGrid w:val="0"/>
              <w:jc w:val="left"/>
              <w:rPr>
                <w:rFonts w:hint="eastAsia" w:ascii="微软雅黑" w:hAnsi="微软雅黑" w:eastAsia="微软雅黑" w:cs="微软雅黑"/>
                <w:color w:val="auto"/>
                <w:szCs w:val="21"/>
                <w:highlight w:val="none"/>
                <w:u w:val="single"/>
              </w:rPr>
            </w:pPr>
          </w:p>
        </w:tc>
      </w:tr>
      <w:tr w14:paraId="19D1A8E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noWrap w:val="0"/>
            <w:vAlign w:val="center"/>
          </w:tcPr>
          <w:p w14:paraId="4301DE1B">
            <w:pPr>
              <w:shd w:val="clear" w:color="auto" w:fill="auto"/>
              <w:adjustRightInd w:val="0"/>
              <w:snapToGrid w:val="0"/>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第二节</w:t>
            </w:r>
          </w:p>
          <w:p w14:paraId="2A7CF150">
            <w:pPr>
              <w:shd w:val="clear" w:color="auto" w:fill="auto"/>
              <w:adjustRightInd w:val="0"/>
              <w:snapToGrid w:val="0"/>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第15.4款</w:t>
            </w:r>
          </w:p>
        </w:tc>
        <w:tc>
          <w:tcPr>
            <w:tcW w:w="1742" w:type="dxa"/>
            <w:tcBorders>
              <w:left w:val="single" w:color="auto" w:sz="2" w:space="0"/>
              <w:bottom w:val="single" w:color="auto" w:sz="2" w:space="0"/>
              <w:right w:val="single" w:color="auto" w:sz="2" w:space="0"/>
            </w:tcBorders>
            <w:noWrap w:val="0"/>
            <w:vAlign w:val="center"/>
          </w:tcPr>
          <w:p w14:paraId="11F211C1">
            <w:pPr>
              <w:shd w:val="clear" w:color="auto" w:fill="auto"/>
              <w:adjustRightInd w:val="0"/>
              <w:snapToGrid w:val="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其他违约责任</w:t>
            </w:r>
          </w:p>
        </w:tc>
        <w:tc>
          <w:tcPr>
            <w:tcW w:w="5170" w:type="dxa"/>
            <w:tcBorders>
              <w:left w:val="single" w:color="auto" w:sz="2" w:space="0"/>
              <w:bottom w:val="single" w:color="auto" w:sz="2" w:space="0"/>
            </w:tcBorders>
            <w:noWrap w:val="0"/>
            <w:vAlign w:val="center"/>
          </w:tcPr>
          <w:p w14:paraId="113AF36B">
            <w:pPr>
              <w:shd w:val="clear" w:color="auto" w:fill="auto"/>
              <w:adjustRightInd w:val="0"/>
              <w:snapToGrid w:val="0"/>
              <w:jc w:val="left"/>
              <w:rPr>
                <w:rFonts w:hint="eastAsia" w:ascii="微软雅黑" w:hAnsi="微软雅黑" w:eastAsia="微软雅黑" w:cs="微软雅黑"/>
                <w:color w:val="auto"/>
                <w:szCs w:val="21"/>
                <w:highlight w:val="none"/>
                <w:u w:val="single"/>
              </w:rPr>
            </w:pPr>
          </w:p>
        </w:tc>
      </w:tr>
      <w:tr w14:paraId="6DD1747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noWrap w:val="0"/>
            <w:vAlign w:val="center"/>
          </w:tcPr>
          <w:p w14:paraId="27F1F240">
            <w:pPr>
              <w:shd w:val="clear" w:color="auto" w:fill="auto"/>
              <w:adjustRightInd w:val="0"/>
              <w:snapToGrid w:val="0"/>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第二节</w:t>
            </w:r>
          </w:p>
          <w:p w14:paraId="50D5FD9F">
            <w:pPr>
              <w:shd w:val="clear" w:color="auto" w:fill="auto"/>
              <w:adjustRightInd w:val="0"/>
              <w:snapToGrid w:val="0"/>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第19.2款</w:t>
            </w:r>
          </w:p>
        </w:tc>
        <w:tc>
          <w:tcPr>
            <w:tcW w:w="1742" w:type="dxa"/>
            <w:tcBorders>
              <w:top w:val="single" w:color="auto" w:sz="2" w:space="0"/>
              <w:left w:val="single" w:color="auto" w:sz="2" w:space="0"/>
              <w:right w:val="single" w:color="auto" w:sz="2" w:space="0"/>
            </w:tcBorders>
            <w:noWrap w:val="0"/>
            <w:vAlign w:val="center"/>
          </w:tcPr>
          <w:p w14:paraId="4C7EAA3E">
            <w:pPr>
              <w:shd w:val="clear" w:color="auto" w:fill="auto"/>
              <w:adjustRightInd w:val="0"/>
              <w:snapToGrid w:val="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解决争议的方法</w:t>
            </w:r>
          </w:p>
        </w:tc>
        <w:tc>
          <w:tcPr>
            <w:tcW w:w="5170" w:type="dxa"/>
            <w:tcBorders>
              <w:top w:val="single" w:color="auto" w:sz="2" w:space="0"/>
              <w:left w:val="single" w:color="auto" w:sz="2" w:space="0"/>
            </w:tcBorders>
            <w:noWrap w:val="0"/>
            <w:vAlign w:val="center"/>
          </w:tcPr>
          <w:p w14:paraId="7440D01B">
            <w:pPr>
              <w:shd w:val="clear" w:color="auto" w:fill="auto"/>
              <w:autoSpaceDE w:val="0"/>
              <w:autoSpaceDN w:val="0"/>
              <w:adjustRightInd w:val="0"/>
              <w:snapToGrid w:val="0"/>
              <w:spacing w:line="400" w:lineRule="exact"/>
              <w:jc w:val="left"/>
              <w:rPr>
                <w:rFonts w:hint="eastAsia" w:ascii="微软雅黑" w:hAnsi="微软雅黑" w:eastAsia="微软雅黑" w:cs="微软雅黑"/>
                <w:iCs/>
                <w:color w:val="auto"/>
                <w:szCs w:val="21"/>
                <w:highlight w:val="none"/>
              </w:rPr>
            </w:pPr>
            <w:r>
              <w:rPr>
                <w:rFonts w:hint="eastAsia" w:ascii="微软雅黑" w:hAnsi="微软雅黑" w:eastAsia="微软雅黑" w:cs="微软雅黑"/>
                <w:iCs/>
                <w:color w:val="auto"/>
                <w:szCs w:val="21"/>
                <w:highlight w:val="none"/>
              </w:rPr>
              <w:t>因本合同及合同有关事项发生的争议，按下列第</w:t>
            </w:r>
            <w:r>
              <w:rPr>
                <w:rFonts w:hint="eastAsia" w:ascii="微软雅黑" w:hAnsi="微软雅黑" w:eastAsia="微软雅黑" w:cs="微软雅黑"/>
                <w:iCs/>
                <w:color w:val="auto"/>
                <w:szCs w:val="21"/>
                <w:highlight w:val="none"/>
                <w:u w:val="single"/>
              </w:rPr>
              <w:t xml:space="preserve">   </w:t>
            </w:r>
            <w:r>
              <w:rPr>
                <w:rFonts w:hint="eastAsia" w:ascii="微软雅黑" w:hAnsi="微软雅黑" w:eastAsia="微软雅黑" w:cs="微软雅黑"/>
                <w:iCs/>
                <w:color w:val="auto"/>
                <w:szCs w:val="21"/>
                <w:highlight w:val="none"/>
              </w:rPr>
              <w:t>种方式解决：</w:t>
            </w:r>
          </w:p>
          <w:p w14:paraId="0435D54C">
            <w:pPr>
              <w:shd w:val="clear" w:color="auto" w:fill="auto"/>
              <w:autoSpaceDE w:val="0"/>
              <w:autoSpaceDN w:val="0"/>
              <w:adjustRightInd w:val="0"/>
              <w:snapToGrid w:val="0"/>
              <w:spacing w:line="400" w:lineRule="exact"/>
              <w:jc w:val="left"/>
              <w:rPr>
                <w:rFonts w:hint="eastAsia" w:ascii="微软雅黑" w:hAnsi="微软雅黑" w:eastAsia="微软雅黑" w:cs="微软雅黑"/>
                <w:iCs/>
                <w:color w:val="auto"/>
                <w:szCs w:val="21"/>
                <w:highlight w:val="none"/>
              </w:rPr>
            </w:pPr>
            <w:r>
              <w:rPr>
                <w:rFonts w:hint="eastAsia" w:ascii="微软雅黑" w:hAnsi="微软雅黑" w:eastAsia="微软雅黑" w:cs="微软雅黑"/>
                <w:iCs/>
                <w:color w:val="auto"/>
                <w:szCs w:val="21"/>
                <w:highlight w:val="none"/>
              </w:rPr>
              <w:t>（1）向</w:t>
            </w:r>
            <w:r>
              <w:rPr>
                <w:rFonts w:hint="eastAsia" w:ascii="微软雅黑" w:hAnsi="微软雅黑" w:eastAsia="微软雅黑" w:cs="微软雅黑"/>
                <w:iCs/>
                <w:color w:val="auto"/>
                <w:szCs w:val="21"/>
                <w:highlight w:val="none"/>
                <w:u w:val="single"/>
              </w:rPr>
              <w:t xml:space="preserve">                    </w:t>
            </w:r>
            <w:r>
              <w:rPr>
                <w:rFonts w:hint="eastAsia" w:ascii="微软雅黑" w:hAnsi="微软雅黑" w:eastAsia="微软雅黑" w:cs="微软雅黑"/>
                <w:iCs/>
                <w:color w:val="auto"/>
                <w:szCs w:val="21"/>
                <w:highlight w:val="none"/>
              </w:rPr>
              <w:t>仲裁委员会申请仲裁，仲裁地点为</w:t>
            </w:r>
            <w:r>
              <w:rPr>
                <w:rFonts w:hint="eastAsia" w:ascii="微软雅黑" w:hAnsi="微软雅黑" w:eastAsia="微软雅黑" w:cs="微软雅黑"/>
                <w:iCs/>
                <w:color w:val="auto"/>
                <w:szCs w:val="21"/>
                <w:highlight w:val="none"/>
                <w:u w:val="single"/>
              </w:rPr>
              <w:t xml:space="preserve">           </w:t>
            </w:r>
            <w:r>
              <w:rPr>
                <w:rFonts w:hint="eastAsia" w:ascii="微软雅黑" w:hAnsi="微软雅黑" w:eastAsia="微软雅黑" w:cs="微软雅黑"/>
                <w:iCs/>
                <w:color w:val="auto"/>
                <w:szCs w:val="21"/>
                <w:highlight w:val="none"/>
              </w:rPr>
              <w:t>；</w:t>
            </w:r>
          </w:p>
          <w:p w14:paraId="28A8A646">
            <w:pPr>
              <w:shd w:val="clear" w:color="auto" w:fill="auto"/>
              <w:adjustRightInd w:val="0"/>
              <w:snapToGrid w:val="0"/>
              <w:jc w:val="left"/>
              <w:rPr>
                <w:rFonts w:hint="eastAsia" w:ascii="微软雅黑" w:hAnsi="微软雅黑" w:eastAsia="微软雅黑" w:cs="微软雅黑"/>
                <w:color w:val="auto"/>
                <w:szCs w:val="21"/>
                <w:highlight w:val="none"/>
                <w:u w:val="single"/>
              </w:rPr>
            </w:pPr>
            <w:r>
              <w:rPr>
                <w:rFonts w:hint="eastAsia" w:ascii="微软雅黑" w:hAnsi="微软雅黑" w:eastAsia="微软雅黑" w:cs="微软雅黑"/>
                <w:iCs/>
                <w:color w:val="auto"/>
                <w:szCs w:val="21"/>
                <w:highlight w:val="none"/>
              </w:rPr>
              <w:t>（2）向</w:t>
            </w:r>
            <w:r>
              <w:rPr>
                <w:rFonts w:hint="eastAsia" w:ascii="微软雅黑" w:hAnsi="微软雅黑" w:eastAsia="微软雅黑" w:cs="微软雅黑"/>
                <w:iCs/>
                <w:color w:val="auto"/>
                <w:szCs w:val="21"/>
                <w:highlight w:val="none"/>
                <w:u w:val="single"/>
              </w:rPr>
              <w:t xml:space="preserve">                    </w:t>
            </w:r>
            <w:r>
              <w:rPr>
                <w:rFonts w:hint="eastAsia" w:ascii="微软雅黑" w:hAnsi="微软雅黑" w:eastAsia="微软雅黑" w:cs="微软雅黑"/>
                <w:iCs/>
                <w:color w:val="auto"/>
                <w:szCs w:val="21"/>
                <w:highlight w:val="none"/>
              </w:rPr>
              <w:t>人民法院起诉。</w:t>
            </w:r>
          </w:p>
        </w:tc>
      </w:tr>
      <w:tr w14:paraId="35B7816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noWrap w:val="0"/>
            <w:vAlign w:val="center"/>
          </w:tcPr>
          <w:p w14:paraId="06806E9F">
            <w:pPr>
              <w:shd w:val="clear" w:color="auto" w:fill="auto"/>
              <w:adjustRightInd w:val="0"/>
              <w:snapToGrid w:val="0"/>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第二节</w:t>
            </w:r>
          </w:p>
          <w:p w14:paraId="5CC6F06C">
            <w:pPr>
              <w:shd w:val="clear" w:color="auto" w:fill="auto"/>
              <w:adjustRightInd w:val="0"/>
              <w:snapToGrid w:val="0"/>
              <w:jc w:val="center"/>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第23.1款</w:t>
            </w:r>
          </w:p>
        </w:tc>
        <w:tc>
          <w:tcPr>
            <w:tcW w:w="1742" w:type="dxa"/>
            <w:noWrap w:val="0"/>
            <w:vAlign w:val="center"/>
          </w:tcPr>
          <w:p w14:paraId="613F9B84">
            <w:pPr>
              <w:shd w:val="clear" w:color="auto" w:fill="auto"/>
              <w:adjustRightInd w:val="0"/>
              <w:snapToGrid w:val="0"/>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bCs/>
                <w:color w:val="auto"/>
                <w:szCs w:val="21"/>
                <w:highlight w:val="none"/>
              </w:rPr>
              <w:t>其他专用条款</w:t>
            </w:r>
          </w:p>
        </w:tc>
        <w:tc>
          <w:tcPr>
            <w:tcW w:w="5170" w:type="dxa"/>
            <w:noWrap w:val="0"/>
            <w:vAlign w:val="center"/>
          </w:tcPr>
          <w:p w14:paraId="48D74AF1">
            <w:pPr>
              <w:shd w:val="clear" w:color="auto" w:fill="auto"/>
              <w:adjustRightInd w:val="0"/>
              <w:snapToGrid w:val="0"/>
              <w:jc w:val="left"/>
              <w:rPr>
                <w:rFonts w:hint="eastAsia" w:ascii="微软雅黑" w:hAnsi="微软雅黑" w:eastAsia="微软雅黑" w:cs="微软雅黑"/>
                <w:color w:val="auto"/>
                <w:szCs w:val="21"/>
                <w:highlight w:val="none"/>
              </w:rPr>
            </w:pPr>
          </w:p>
        </w:tc>
      </w:tr>
      <w:bookmarkEnd w:id="49"/>
      <w:bookmarkEnd w:id="50"/>
    </w:tbl>
    <w:p w14:paraId="6C0CCFE8">
      <w:pPr>
        <w:jc w:val="center"/>
        <w:outlineLvl w:val="0"/>
        <w:rPr>
          <w:rFonts w:hint="eastAsia" w:ascii="微软雅黑" w:hAnsi="微软雅黑" w:eastAsia="微软雅黑" w:cs="微软雅黑"/>
          <w:color w:val="auto"/>
          <w:sz w:val="32"/>
          <w:szCs w:val="32"/>
          <w:highlight w:val="none"/>
        </w:rPr>
      </w:pPr>
      <w:bookmarkStart w:id="54" w:name="_Toc28226_WPSOffice_Level1"/>
      <w:bookmarkStart w:id="55" w:name="_Toc20961"/>
      <w:bookmarkStart w:id="56" w:name="_Toc31904"/>
      <w:r>
        <w:rPr>
          <w:rFonts w:hint="eastAsia" w:ascii="微软雅黑" w:hAnsi="微软雅黑" w:eastAsia="微软雅黑" w:cs="微软雅黑"/>
          <w:color w:val="auto"/>
          <w:sz w:val="28"/>
          <w:szCs w:val="30"/>
          <w:highlight w:val="none"/>
        </w:rPr>
        <w:br w:type="page"/>
      </w:r>
      <w:bookmarkStart w:id="57" w:name="_Toc14846"/>
      <w:r>
        <w:rPr>
          <w:rFonts w:hint="eastAsia" w:ascii="微软雅黑" w:hAnsi="微软雅黑" w:eastAsia="微软雅黑" w:cs="微软雅黑"/>
          <w:b/>
          <w:bCs/>
          <w:color w:val="auto"/>
          <w:sz w:val="32"/>
          <w:szCs w:val="32"/>
          <w:highlight w:val="none"/>
        </w:rPr>
        <w:t>第六章    投标文件格式</w:t>
      </w:r>
      <w:bookmarkEnd w:id="54"/>
      <w:bookmarkEnd w:id="55"/>
      <w:bookmarkEnd w:id="56"/>
      <w:bookmarkEnd w:id="57"/>
    </w:p>
    <w:p w14:paraId="712B04F1">
      <w:pPr>
        <w:adjustRightInd w:val="0"/>
        <w:snapToGrid w:val="0"/>
        <w:spacing w:after="120" w:afterLines="50"/>
        <w:jc w:val="center"/>
        <w:rPr>
          <w:rStyle w:val="17"/>
          <w:rFonts w:hint="eastAsia" w:ascii="微软雅黑" w:hAnsi="微软雅黑" w:eastAsia="微软雅黑" w:cs="微软雅黑"/>
          <w:b/>
          <w:color w:val="auto"/>
          <w:sz w:val="36"/>
          <w:szCs w:val="36"/>
          <w:highlight w:val="none"/>
          <w:shd w:val="clear" w:color="auto" w:fill="FFFFFF"/>
        </w:rPr>
      </w:pPr>
    </w:p>
    <w:p w14:paraId="67C5FEED">
      <w:pPr>
        <w:adjustRightInd w:val="0"/>
        <w:snapToGrid w:val="0"/>
        <w:spacing w:after="120" w:afterLines="50"/>
        <w:jc w:val="center"/>
        <w:rPr>
          <w:rStyle w:val="17"/>
          <w:rFonts w:hint="eastAsia" w:ascii="微软雅黑" w:hAnsi="微软雅黑" w:eastAsia="微软雅黑" w:cs="微软雅黑"/>
          <w:b/>
          <w:color w:val="auto"/>
          <w:sz w:val="36"/>
          <w:szCs w:val="36"/>
          <w:highlight w:val="none"/>
          <w:shd w:val="clear" w:color="auto" w:fill="FFFFFF"/>
          <w:lang w:eastAsia="zh-CN"/>
        </w:rPr>
      </w:pPr>
      <w:r>
        <w:rPr>
          <w:rStyle w:val="17"/>
          <w:rFonts w:hint="eastAsia" w:ascii="微软雅黑" w:hAnsi="微软雅黑" w:eastAsia="微软雅黑" w:cs="微软雅黑"/>
          <w:b/>
          <w:color w:val="auto"/>
          <w:sz w:val="36"/>
          <w:szCs w:val="36"/>
          <w:highlight w:val="none"/>
          <w:shd w:val="clear" w:color="auto" w:fill="FFFFFF"/>
          <w:lang w:eastAsia="zh-CN"/>
        </w:rPr>
        <w:t>德清县殡葬设施提升项目(一期)禹越镇安息堂项目骨灰存放架采购项目</w:t>
      </w:r>
    </w:p>
    <w:p w14:paraId="6888F30A">
      <w:pPr>
        <w:adjustRightInd w:val="0"/>
        <w:snapToGrid w:val="0"/>
        <w:spacing w:line="360" w:lineRule="auto"/>
        <w:jc w:val="center"/>
        <w:rPr>
          <w:rFonts w:hint="eastAsia" w:ascii="微软雅黑" w:hAnsi="微软雅黑" w:eastAsia="微软雅黑" w:cs="微软雅黑"/>
          <w:color w:val="auto"/>
          <w:sz w:val="49"/>
          <w:szCs w:val="21"/>
          <w:highlight w:val="none"/>
          <w:shd w:val="clear" w:color="auto" w:fill="FFFFFF"/>
        </w:rPr>
      </w:pPr>
    </w:p>
    <w:p w14:paraId="718CE9CE">
      <w:pPr>
        <w:adjustRightInd w:val="0"/>
        <w:snapToGrid w:val="0"/>
        <w:spacing w:line="360" w:lineRule="auto"/>
        <w:jc w:val="center"/>
        <w:rPr>
          <w:rFonts w:hint="eastAsia" w:ascii="微软雅黑" w:hAnsi="微软雅黑" w:eastAsia="微软雅黑" w:cs="微软雅黑"/>
          <w:color w:val="auto"/>
          <w:sz w:val="49"/>
          <w:szCs w:val="21"/>
          <w:highlight w:val="none"/>
          <w:shd w:val="clear" w:color="auto" w:fill="FFFFFF"/>
        </w:rPr>
      </w:pPr>
      <w:r>
        <w:rPr>
          <w:rFonts w:hint="eastAsia" w:ascii="微软雅黑" w:hAnsi="微软雅黑" w:eastAsia="微软雅黑" w:cs="微软雅黑"/>
          <w:color w:val="auto"/>
          <w:sz w:val="49"/>
          <w:szCs w:val="21"/>
          <w:highlight w:val="none"/>
          <w:shd w:val="clear" w:color="auto" w:fill="FFFFFF"/>
        </w:rPr>
        <w:t>资格文件</w:t>
      </w:r>
    </w:p>
    <w:p w14:paraId="6D4612A4">
      <w:pPr>
        <w:adjustRightInd w:val="0"/>
        <w:snapToGrid w:val="0"/>
        <w:spacing w:line="500" w:lineRule="exact"/>
        <w:ind w:firstLine="955" w:firstLineChars="455"/>
        <w:rPr>
          <w:rFonts w:hint="eastAsia" w:ascii="微软雅黑" w:hAnsi="微软雅黑" w:eastAsia="微软雅黑" w:cs="微软雅黑"/>
          <w:bCs/>
          <w:color w:val="auto"/>
          <w:szCs w:val="21"/>
          <w:highlight w:val="none"/>
        </w:rPr>
      </w:pPr>
    </w:p>
    <w:p w14:paraId="58B4B51A">
      <w:pPr>
        <w:pStyle w:val="19"/>
        <w:rPr>
          <w:rFonts w:hint="eastAsia" w:ascii="微软雅黑" w:hAnsi="微软雅黑" w:eastAsia="微软雅黑" w:cs="微软雅黑"/>
          <w:color w:val="auto"/>
          <w:highlight w:val="none"/>
          <w:lang w:eastAsia="zh-CN"/>
        </w:rPr>
      </w:pPr>
    </w:p>
    <w:p w14:paraId="33DB56E4">
      <w:pPr>
        <w:adjustRightInd w:val="0"/>
        <w:snapToGrid w:val="0"/>
        <w:spacing w:line="500" w:lineRule="exact"/>
        <w:ind w:firstLine="955" w:firstLineChars="455"/>
        <w:rPr>
          <w:rFonts w:hint="eastAsia" w:ascii="微软雅黑" w:hAnsi="微软雅黑" w:eastAsia="微软雅黑" w:cs="微软雅黑"/>
          <w:bCs/>
          <w:color w:val="auto"/>
          <w:szCs w:val="21"/>
          <w:highlight w:val="none"/>
        </w:rPr>
      </w:pPr>
    </w:p>
    <w:p w14:paraId="6A9C8217">
      <w:pPr>
        <w:adjustRightInd w:val="0"/>
        <w:snapToGrid w:val="0"/>
        <w:spacing w:before="120" w:beforeLines="50" w:after="120" w:afterLines="50" w:line="500" w:lineRule="exact"/>
        <w:ind w:firstLine="840" w:firstLineChars="400"/>
        <w:rPr>
          <w:rFonts w:hint="eastAsia" w:ascii="微软雅黑" w:hAnsi="微软雅黑" w:eastAsia="微软雅黑" w:cs="微软雅黑"/>
          <w:bCs/>
          <w:color w:val="auto"/>
          <w:szCs w:val="21"/>
          <w:highlight w:val="none"/>
          <w:shd w:val="clear" w:color="auto" w:fill="FFFFFF"/>
        </w:rPr>
      </w:pPr>
      <w:r>
        <w:rPr>
          <w:rFonts w:hint="eastAsia" w:ascii="微软雅黑" w:hAnsi="微软雅黑" w:eastAsia="微软雅黑" w:cs="微软雅黑"/>
          <w:bCs/>
          <w:color w:val="auto"/>
          <w:szCs w:val="21"/>
          <w:highlight w:val="none"/>
          <w:shd w:val="clear" w:color="auto" w:fill="FFFFFF"/>
        </w:rPr>
        <w:t>项目名称：</w:t>
      </w:r>
      <w:r>
        <w:rPr>
          <w:rFonts w:hint="eastAsia" w:ascii="微软雅黑" w:hAnsi="微软雅黑" w:eastAsia="微软雅黑" w:cs="微软雅黑"/>
          <w:bCs/>
          <w:color w:val="auto"/>
          <w:szCs w:val="21"/>
          <w:highlight w:val="none"/>
          <w:u w:val="single"/>
          <w:shd w:val="clear" w:color="auto" w:fill="FFFFFF"/>
        </w:rPr>
        <w:t xml:space="preserve">                                     </w:t>
      </w:r>
    </w:p>
    <w:p w14:paraId="0692F0C2">
      <w:pPr>
        <w:adjustRightInd w:val="0"/>
        <w:snapToGrid w:val="0"/>
        <w:spacing w:before="120" w:beforeLines="50" w:after="120" w:afterLines="50" w:line="500" w:lineRule="exact"/>
        <w:ind w:firstLine="840" w:firstLineChars="400"/>
        <w:rPr>
          <w:rFonts w:hint="eastAsia" w:ascii="微软雅黑" w:hAnsi="微软雅黑" w:eastAsia="微软雅黑" w:cs="微软雅黑"/>
          <w:bCs/>
          <w:color w:val="auto"/>
          <w:szCs w:val="21"/>
          <w:highlight w:val="none"/>
          <w:u w:val="single"/>
          <w:shd w:val="clear" w:color="auto" w:fill="FFFFFF"/>
        </w:rPr>
      </w:pPr>
      <w:r>
        <w:rPr>
          <w:rFonts w:hint="eastAsia" w:ascii="微软雅黑" w:hAnsi="微软雅黑" w:eastAsia="微软雅黑" w:cs="微软雅黑"/>
          <w:bCs/>
          <w:color w:val="auto"/>
          <w:szCs w:val="21"/>
          <w:highlight w:val="none"/>
          <w:shd w:val="clear" w:color="auto" w:fill="FFFFFF"/>
        </w:rPr>
        <w:t>项目编号：</w:t>
      </w:r>
      <w:r>
        <w:rPr>
          <w:rFonts w:hint="eastAsia" w:ascii="微软雅黑" w:hAnsi="微软雅黑" w:eastAsia="微软雅黑" w:cs="微软雅黑"/>
          <w:bCs/>
          <w:color w:val="auto"/>
          <w:szCs w:val="21"/>
          <w:highlight w:val="none"/>
          <w:u w:val="single"/>
          <w:shd w:val="clear" w:color="auto" w:fill="FFFFFF"/>
        </w:rPr>
        <w:t xml:space="preserve">                                     </w:t>
      </w:r>
    </w:p>
    <w:p w14:paraId="4C5EA7F4">
      <w:pPr>
        <w:adjustRightInd w:val="0"/>
        <w:snapToGrid w:val="0"/>
        <w:spacing w:before="120" w:beforeLines="50" w:after="120" w:afterLines="50" w:line="500" w:lineRule="exact"/>
        <w:ind w:firstLine="840" w:firstLineChars="400"/>
        <w:rPr>
          <w:rFonts w:hint="eastAsia" w:ascii="微软雅黑" w:hAnsi="微软雅黑" w:eastAsia="微软雅黑" w:cs="微软雅黑"/>
          <w:color w:val="auto"/>
          <w:szCs w:val="21"/>
          <w:highlight w:val="none"/>
          <w:shd w:val="clear" w:color="auto" w:fill="FFFFFF"/>
        </w:rPr>
      </w:pPr>
      <w:r>
        <w:rPr>
          <w:rFonts w:ascii="微软雅黑" w:hAnsi="微软雅黑" w:eastAsia="微软雅黑" w:cs="微软雅黑"/>
          <w:color w:val="auto"/>
          <w:szCs w:val="21"/>
          <w:highlight w:val="none"/>
          <w:shd w:val="clear" w:color="auto" w:fill="FFFFFF"/>
        </w:rPr>
        <w:t>投标人</w:t>
      </w:r>
      <w:r>
        <w:rPr>
          <w:rFonts w:hint="eastAsia" w:ascii="微软雅黑" w:hAnsi="微软雅黑" w:eastAsia="微软雅黑" w:cs="微软雅黑"/>
          <w:color w:val="auto"/>
          <w:szCs w:val="21"/>
          <w:highlight w:val="none"/>
          <w:shd w:val="clear" w:color="auto" w:fill="FFFFFF"/>
        </w:rPr>
        <w:t>名称（盖章）：</w:t>
      </w:r>
      <w:r>
        <w:rPr>
          <w:rFonts w:hint="eastAsia" w:ascii="微软雅黑" w:hAnsi="微软雅黑" w:eastAsia="微软雅黑" w:cs="微软雅黑"/>
          <w:bCs/>
          <w:color w:val="auto"/>
          <w:szCs w:val="21"/>
          <w:highlight w:val="none"/>
          <w:u w:val="single"/>
          <w:shd w:val="clear" w:color="auto" w:fill="FFFFFF"/>
        </w:rPr>
        <w:t xml:space="preserve">                            </w:t>
      </w:r>
    </w:p>
    <w:p w14:paraId="2F612C8A">
      <w:pPr>
        <w:adjustRightInd w:val="0"/>
        <w:snapToGrid w:val="0"/>
        <w:spacing w:before="120" w:beforeLines="50" w:after="120" w:afterLines="50" w:line="500" w:lineRule="exact"/>
        <w:ind w:firstLine="840" w:firstLineChars="400"/>
        <w:rPr>
          <w:rFonts w:hint="eastAsia" w:ascii="微软雅黑" w:hAnsi="微软雅黑" w:eastAsia="微软雅黑" w:cs="微软雅黑"/>
          <w:color w:val="auto"/>
          <w:szCs w:val="21"/>
          <w:highlight w:val="none"/>
          <w:shd w:val="clear" w:color="auto" w:fill="FFFFFF"/>
        </w:rPr>
      </w:pPr>
      <w:r>
        <w:rPr>
          <w:rFonts w:ascii="微软雅黑" w:hAnsi="微软雅黑" w:eastAsia="微软雅黑" w:cs="微软雅黑"/>
          <w:color w:val="auto"/>
          <w:szCs w:val="21"/>
          <w:highlight w:val="none"/>
          <w:shd w:val="clear" w:color="auto" w:fill="FFFFFF"/>
        </w:rPr>
        <w:t>投标人</w:t>
      </w:r>
      <w:r>
        <w:rPr>
          <w:rFonts w:hint="eastAsia" w:ascii="微软雅黑" w:hAnsi="微软雅黑" w:eastAsia="微软雅黑" w:cs="微软雅黑"/>
          <w:color w:val="auto"/>
          <w:szCs w:val="21"/>
          <w:highlight w:val="none"/>
          <w:shd w:val="clear" w:color="auto" w:fill="FFFFFF"/>
        </w:rPr>
        <w:t>地址：</w:t>
      </w:r>
      <w:r>
        <w:rPr>
          <w:rFonts w:hint="eastAsia" w:ascii="微软雅黑" w:hAnsi="微软雅黑" w:eastAsia="微软雅黑" w:cs="微软雅黑"/>
          <w:bCs/>
          <w:color w:val="auto"/>
          <w:szCs w:val="21"/>
          <w:highlight w:val="none"/>
          <w:u w:val="single"/>
          <w:shd w:val="clear" w:color="auto" w:fill="FFFFFF"/>
        </w:rPr>
        <w:t xml:space="preserve">                                   </w:t>
      </w:r>
    </w:p>
    <w:p w14:paraId="50EF1EB6">
      <w:pPr>
        <w:adjustRightInd w:val="0"/>
        <w:snapToGrid w:val="0"/>
        <w:spacing w:before="120" w:beforeLines="50" w:after="120" w:afterLines="50" w:line="500" w:lineRule="exact"/>
        <w:ind w:firstLine="840" w:firstLineChars="400"/>
        <w:rPr>
          <w:rFonts w:hint="eastAsia" w:ascii="微软雅黑" w:hAnsi="微软雅黑" w:eastAsia="微软雅黑" w:cs="微软雅黑"/>
          <w:bCs/>
          <w:color w:val="auto"/>
          <w:szCs w:val="21"/>
          <w:highlight w:val="none"/>
          <w:shd w:val="clear" w:color="auto" w:fill="FFFFFF"/>
        </w:rPr>
      </w:pPr>
      <w:r>
        <w:rPr>
          <w:rFonts w:hint="eastAsia" w:ascii="微软雅黑" w:hAnsi="微软雅黑" w:eastAsia="微软雅黑" w:cs="微软雅黑"/>
          <w:bCs/>
          <w:color w:val="auto"/>
          <w:szCs w:val="21"/>
          <w:highlight w:val="none"/>
          <w:shd w:val="clear" w:color="auto" w:fill="FFFFFF"/>
        </w:rPr>
        <w:t>授权代表签字或盖章：</w:t>
      </w:r>
      <w:r>
        <w:rPr>
          <w:rFonts w:hint="eastAsia" w:ascii="微软雅黑" w:hAnsi="微软雅黑" w:eastAsia="微软雅黑" w:cs="微软雅黑"/>
          <w:bCs/>
          <w:color w:val="auto"/>
          <w:szCs w:val="21"/>
          <w:highlight w:val="none"/>
          <w:u w:val="single"/>
          <w:shd w:val="clear" w:color="auto" w:fill="FFFFFF"/>
        </w:rPr>
        <w:t xml:space="preserve">                                 </w:t>
      </w:r>
    </w:p>
    <w:p w14:paraId="2E88BCD4">
      <w:pPr>
        <w:adjustRightInd w:val="0"/>
        <w:snapToGrid w:val="0"/>
        <w:spacing w:before="120" w:beforeLines="50" w:after="120" w:afterLines="50" w:line="500" w:lineRule="exact"/>
        <w:ind w:firstLine="840" w:firstLineChars="400"/>
        <w:rPr>
          <w:rFonts w:hint="eastAsia" w:ascii="微软雅黑" w:hAnsi="微软雅黑" w:eastAsia="微软雅黑" w:cs="微软雅黑"/>
          <w:bCs/>
          <w:color w:val="auto"/>
          <w:szCs w:val="21"/>
          <w:highlight w:val="none"/>
          <w:shd w:val="clear" w:color="auto" w:fill="FFFFFF"/>
        </w:rPr>
      </w:pPr>
      <w:r>
        <w:rPr>
          <w:rFonts w:hint="eastAsia" w:ascii="微软雅黑" w:hAnsi="微软雅黑" w:eastAsia="微软雅黑" w:cs="微软雅黑"/>
          <w:bCs/>
          <w:color w:val="auto"/>
          <w:szCs w:val="21"/>
          <w:highlight w:val="none"/>
          <w:u w:val="single"/>
          <w:shd w:val="clear" w:color="auto" w:fill="FFFFFF"/>
        </w:rPr>
        <w:t xml:space="preserve">         </w:t>
      </w:r>
      <w:r>
        <w:rPr>
          <w:rFonts w:hint="eastAsia" w:ascii="微软雅黑" w:hAnsi="微软雅黑" w:eastAsia="微软雅黑" w:cs="微软雅黑"/>
          <w:bCs/>
          <w:color w:val="auto"/>
          <w:szCs w:val="21"/>
          <w:highlight w:val="none"/>
          <w:shd w:val="clear" w:color="auto" w:fill="FFFFFF"/>
        </w:rPr>
        <w:t>年</w:t>
      </w:r>
      <w:r>
        <w:rPr>
          <w:rFonts w:hint="eastAsia" w:ascii="微软雅黑" w:hAnsi="微软雅黑" w:eastAsia="微软雅黑" w:cs="微软雅黑"/>
          <w:bCs/>
          <w:color w:val="auto"/>
          <w:szCs w:val="21"/>
          <w:highlight w:val="none"/>
          <w:u w:val="single"/>
          <w:shd w:val="clear" w:color="auto" w:fill="FFFFFF"/>
        </w:rPr>
        <w:t xml:space="preserve">    </w:t>
      </w:r>
      <w:r>
        <w:rPr>
          <w:rFonts w:hint="eastAsia" w:ascii="微软雅黑" w:hAnsi="微软雅黑" w:eastAsia="微软雅黑" w:cs="微软雅黑"/>
          <w:bCs/>
          <w:color w:val="auto"/>
          <w:szCs w:val="21"/>
          <w:highlight w:val="none"/>
          <w:shd w:val="clear" w:color="auto" w:fill="FFFFFF"/>
        </w:rPr>
        <w:t>月</w:t>
      </w:r>
      <w:r>
        <w:rPr>
          <w:rFonts w:hint="eastAsia" w:ascii="微软雅黑" w:hAnsi="微软雅黑" w:eastAsia="微软雅黑" w:cs="微软雅黑"/>
          <w:bCs/>
          <w:color w:val="auto"/>
          <w:szCs w:val="21"/>
          <w:highlight w:val="none"/>
          <w:u w:val="single"/>
          <w:shd w:val="clear" w:color="auto" w:fill="FFFFFF"/>
        </w:rPr>
        <w:t xml:space="preserve">    </w:t>
      </w:r>
      <w:r>
        <w:rPr>
          <w:rFonts w:hint="eastAsia" w:ascii="微软雅黑" w:hAnsi="微软雅黑" w:eastAsia="微软雅黑" w:cs="微软雅黑"/>
          <w:bCs/>
          <w:color w:val="auto"/>
          <w:szCs w:val="21"/>
          <w:highlight w:val="none"/>
          <w:shd w:val="clear" w:color="auto" w:fill="FFFFFF"/>
        </w:rPr>
        <w:t>日</w:t>
      </w:r>
    </w:p>
    <w:p w14:paraId="7AAD5E73">
      <w:pPr>
        <w:widowControl/>
        <w:jc w:val="left"/>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30"/>
          <w:szCs w:val="30"/>
          <w:highlight w:val="none"/>
        </w:rPr>
        <w:br w:type="page"/>
      </w:r>
      <w:r>
        <w:rPr>
          <w:rFonts w:hint="eastAsia" w:ascii="微软雅黑" w:hAnsi="微软雅黑" w:eastAsia="微软雅黑" w:cs="微软雅黑"/>
          <w:b/>
          <w:color w:val="auto"/>
          <w:sz w:val="24"/>
          <w:highlight w:val="none"/>
        </w:rPr>
        <w:t>资格文件目录：</w:t>
      </w:r>
    </w:p>
    <w:p w14:paraId="7A3AB9F8">
      <w:pPr>
        <w:widowControl/>
        <w:ind w:firstLine="538" w:firstLineChars="224"/>
        <w:jc w:val="left"/>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rPr>
        <w:t>（根据《浙江省财政厅关于简化供应商信息登记和试行供应商诚信管理的通知》（浙财函[2020]298号），供应商参加政府采购活动实行“承诺+信用管理”的准入管理制度，书面承诺符合参与政府采购活动的资格条件并且没有税收缴纳、社会保障等方面的失信记录，采购组织机构不再要求供应商提供相关财务状况、缴纳税收和社会保障资金等证明材料，政府采购交易平台自动核验信用记录。在核验功能开通前，各级财政部门、采购人、采购代理机构通过“信用中国”网站、中国政府采购网等渠道查询供应商信用记录，对不符合政府采购法相关规定资格条件的供应商，应拒绝其参与政府采购活动。</w:t>
      </w:r>
    </w:p>
    <w:p w14:paraId="1B0F0C37">
      <w:pPr>
        <w:widowControl/>
        <w:numPr>
          <w:ilvl w:val="0"/>
          <w:numId w:val="30"/>
        </w:numPr>
        <w:spacing w:line="400" w:lineRule="exact"/>
        <w:jc w:val="left"/>
        <w:rPr>
          <w:rFonts w:hint="eastAsia" w:ascii="微软雅黑" w:hAnsi="微软雅黑" w:eastAsia="微软雅黑" w:cs="微软雅黑"/>
          <w:bCs/>
          <w:color w:val="auto"/>
          <w:sz w:val="24"/>
          <w:highlight w:val="none"/>
        </w:rPr>
      </w:pPr>
      <w:r>
        <w:rPr>
          <w:rFonts w:ascii="微软雅黑" w:hAnsi="微软雅黑" w:eastAsia="微软雅黑" w:cs="微软雅黑"/>
          <w:bCs/>
          <w:color w:val="auto"/>
          <w:sz w:val="24"/>
          <w:highlight w:val="none"/>
        </w:rPr>
        <w:t>投标人</w:t>
      </w:r>
      <w:r>
        <w:rPr>
          <w:rFonts w:hint="eastAsia" w:ascii="微软雅黑" w:hAnsi="微软雅黑" w:eastAsia="微软雅黑" w:cs="微软雅黑"/>
          <w:bCs/>
          <w:color w:val="auto"/>
          <w:sz w:val="24"/>
          <w:highlight w:val="none"/>
        </w:rPr>
        <w:t>的有效工商营业执照或法人证书复印件加盖公章；</w:t>
      </w:r>
    </w:p>
    <w:p w14:paraId="057DE21F">
      <w:pPr>
        <w:widowControl/>
        <w:numPr>
          <w:ilvl w:val="0"/>
          <w:numId w:val="30"/>
        </w:numPr>
        <w:spacing w:line="400" w:lineRule="exact"/>
        <w:jc w:val="left"/>
        <w:rPr>
          <w:rFonts w:hint="eastAsia" w:ascii="微软雅黑" w:hAnsi="微软雅黑" w:eastAsia="微软雅黑" w:cs="微软雅黑"/>
          <w:bCs/>
          <w:color w:val="auto"/>
          <w:sz w:val="24"/>
          <w:highlight w:val="none"/>
        </w:rPr>
      </w:pPr>
      <w:r>
        <w:rPr>
          <w:rFonts w:ascii="微软雅黑" w:hAnsi="微软雅黑" w:eastAsia="微软雅黑" w:cs="微软雅黑"/>
          <w:bCs/>
          <w:color w:val="auto"/>
          <w:sz w:val="24"/>
          <w:highlight w:val="none"/>
        </w:rPr>
        <w:t>投标人</w:t>
      </w:r>
      <w:r>
        <w:rPr>
          <w:rFonts w:hint="eastAsia" w:ascii="微软雅黑" w:hAnsi="微软雅黑" w:eastAsia="微软雅黑" w:cs="微软雅黑"/>
          <w:bCs/>
          <w:color w:val="auto"/>
          <w:sz w:val="24"/>
          <w:highlight w:val="none"/>
        </w:rPr>
        <w:t>提供投标企业承诺函（格式见附件）；</w:t>
      </w:r>
    </w:p>
    <w:p w14:paraId="6F0B369D">
      <w:pPr>
        <w:widowControl/>
        <w:numPr>
          <w:ilvl w:val="0"/>
          <w:numId w:val="30"/>
        </w:numPr>
        <w:spacing w:line="400" w:lineRule="exact"/>
        <w:jc w:val="left"/>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rPr>
        <w:t>投标人须提供符合《政府采购促进中小企业发展管理办法》（财库【2020】46号）和本采购文件规定的《中小企业声明函》，</w:t>
      </w:r>
      <w:r>
        <w:rPr>
          <w:rFonts w:hint="eastAsia" w:ascii="微软雅黑" w:hAnsi="微软雅黑" w:eastAsia="微软雅黑" w:cs="微软雅黑"/>
          <w:b/>
          <w:color w:val="auto"/>
          <w:sz w:val="24"/>
          <w:highlight w:val="none"/>
          <w:u w:val="single"/>
        </w:rPr>
        <w:t>其中供应商的所属行业须为</w:t>
      </w:r>
      <w:r>
        <w:rPr>
          <w:rFonts w:hint="eastAsia" w:ascii="微软雅黑" w:hAnsi="微软雅黑" w:eastAsia="微软雅黑" w:cs="微软雅黑"/>
          <w:color w:val="auto"/>
          <w:sz w:val="24"/>
          <w:highlight w:val="none"/>
          <w:u w:val="single"/>
          <w:shd w:val="clear" w:color="auto" w:fill="FFFFFF"/>
          <w:lang w:eastAsia="zh-CN"/>
        </w:rPr>
        <w:t>制造业</w:t>
      </w:r>
      <w:r>
        <w:rPr>
          <w:rFonts w:hint="eastAsia" w:ascii="微软雅黑" w:hAnsi="微软雅黑" w:eastAsia="微软雅黑" w:cs="微软雅黑"/>
          <w:b/>
          <w:color w:val="auto"/>
          <w:sz w:val="24"/>
          <w:highlight w:val="none"/>
        </w:rPr>
        <w:t>（详见附件）或提供残疾人福利性单位《残疾人福利性单位声明函》（格式详见附件）或提供监狱企业证明文件(需省级以上监狱管理局、戒毒管理局（含新疆生产建设兵团）出具)；</w:t>
      </w:r>
    </w:p>
    <w:p w14:paraId="70E48CC6">
      <w:pPr>
        <w:widowControl/>
        <w:numPr>
          <w:ilvl w:val="0"/>
          <w:numId w:val="30"/>
        </w:numPr>
        <w:spacing w:line="400" w:lineRule="exact"/>
        <w:jc w:val="left"/>
        <w:rPr>
          <w:rFonts w:hint="eastAsia" w:ascii="微软雅黑" w:hAnsi="微软雅黑" w:eastAsia="微软雅黑" w:cs="微软雅黑"/>
          <w:bCs/>
          <w:color w:val="auto"/>
          <w:sz w:val="24"/>
          <w:highlight w:val="none"/>
        </w:rPr>
      </w:pPr>
      <w:r>
        <w:rPr>
          <w:rFonts w:hint="eastAsia" w:ascii="微软雅黑" w:hAnsi="微软雅黑" w:eastAsia="微软雅黑" w:cs="微软雅黑"/>
          <w:bCs/>
          <w:color w:val="auto"/>
          <w:sz w:val="24"/>
          <w:highlight w:val="none"/>
        </w:rPr>
        <w:t>投标人的其他投标资格证明文件复印件加盖公章。</w:t>
      </w:r>
    </w:p>
    <w:p w14:paraId="7213D4B6">
      <w:pPr>
        <w:tabs>
          <w:tab w:val="left" w:pos="2472"/>
        </w:tabs>
        <w:snapToGrid w:val="0"/>
        <w:rPr>
          <w:rFonts w:hint="eastAsia" w:ascii="微软雅黑" w:hAnsi="微软雅黑" w:eastAsia="微软雅黑" w:cs="微软雅黑"/>
          <w:b/>
          <w:color w:val="auto"/>
          <w:sz w:val="30"/>
          <w:szCs w:val="30"/>
          <w:highlight w:val="none"/>
        </w:rPr>
      </w:pPr>
    </w:p>
    <w:p w14:paraId="6CA20962">
      <w:pPr>
        <w:adjustRightInd w:val="0"/>
        <w:snapToGrid w:val="0"/>
        <w:spacing w:before="120" w:beforeLines="50" w:after="120" w:afterLines="50" w:line="500" w:lineRule="exact"/>
        <w:ind w:firstLine="840" w:firstLineChars="400"/>
        <w:rPr>
          <w:rFonts w:hint="eastAsia" w:ascii="微软雅黑" w:hAnsi="微软雅黑" w:eastAsia="微软雅黑" w:cs="微软雅黑"/>
          <w:bCs/>
          <w:color w:val="auto"/>
          <w:szCs w:val="21"/>
          <w:highlight w:val="none"/>
          <w:shd w:val="clear" w:color="auto" w:fill="FFFFFF"/>
        </w:rPr>
      </w:pPr>
    </w:p>
    <w:p w14:paraId="637FAAF9">
      <w:pPr>
        <w:widowControl/>
        <w:spacing w:line="480" w:lineRule="auto"/>
        <w:rPr>
          <w:rFonts w:hint="eastAsia" w:ascii="微软雅黑" w:hAnsi="微软雅黑" w:eastAsia="微软雅黑" w:cs="微软雅黑"/>
          <w:b/>
          <w:color w:val="auto"/>
          <w:sz w:val="24"/>
          <w:highlight w:val="none"/>
          <w:shd w:val="clear" w:color="auto" w:fill="FFFFFF"/>
        </w:rPr>
      </w:pPr>
      <w:r>
        <w:rPr>
          <w:rFonts w:hint="eastAsia" w:ascii="微软雅黑" w:hAnsi="微软雅黑" w:eastAsia="微软雅黑" w:cs="微软雅黑"/>
          <w:b/>
          <w:color w:val="auto"/>
          <w:szCs w:val="21"/>
          <w:highlight w:val="none"/>
          <w:shd w:val="clear" w:color="auto" w:fill="FFFFFF"/>
        </w:rPr>
        <w:br w:type="page"/>
      </w:r>
      <w:r>
        <w:rPr>
          <w:rFonts w:hint="eastAsia" w:ascii="微软雅黑" w:hAnsi="微软雅黑" w:eastAsia="微软雅黑" w:cs="微软雅黑"/>
          <w:b/>
          <w:color w:val="auto"/>
          <w:sz w:val="24"/>
          <w:highlight w:val="none"/>
          <w:shd w:val="clear" w:color="auto" w:fill="FFFFFF"/>
        </w:rPr>
        <w:t>附件：</w:t>
      </w:r>
    </w:p>
    <w:p w14:paraId="6C35D863">
      <w:pPr>
        <w:widowControl/>
        <w:spacing w:line="480" w:lineRule="auto"/>
        <w:jc w:val="center"/>
        <w:rPr>
          <w:rFonts w:hint="eastAsia" w:ascii="微软雅黑" w:hAnsi="微软雅黑" w:eastAsia="微软雅黑" w:cs="微软雅黑"/>
          <w:color w:val="auto"/>
          <w:sz w:val="24"/>
          <w:highlight w:val="none"/>
        </w:rPr>
      </w:pPr>
      <w:r>
        <w:rPr>
          <w:rFonts w:hint="eastAsia" w:ascii="微软雅黑" w:hAnsi="微软雅黑" w:eastAsia="微软雅黑" w:cs="微软雅黑"/>
          <w:b/>
          <w:color w:val="auto"/>
          <w:sz w:val="24"/>
          <w:highlight w:val="none"/>
          <w:shd w:val="clear" w:color="auto" w:fill="FFFFFF"/>
        </w:rPr>
        <w:t>投标企业</w:t>
      </w:r>
      <w:r>
        <w:rPr>
          <w:rFonts w:hint="eastAsia" w:ascii="微软雅黑" w:hAnsi="微软雅黑" w:eastAsia="微软雅黑" w:cs="微软雅黑"/>
          <w:b/>
          <w:color w:val="auto"/>
          <w:kern w:val="0"/>
          <w:sz w:val="24"/>
          <w:highlight w:val="none"/>
          <w:lang w:bidi="ar"/>
        </w:rPr>
        <w:t>承诺函</w:t>
      </w:r>
    </w:p>
    <w:p w14:paraId="11A3E216">
      <w:pPr>
        <w:widowControl/>
        <w:spacing w:line="480" w:lineRule="auto"/>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kern w:val="0"/>
          <w:sz w:val="24"/>
          <w:highlight w:val="none"/>
          <w:u w:val="single"/>
          <w:lang w:bidi="ar"/>
        </w:rPr>
        <w:t>致            （采购人、采购代理机构）</w:t>
      </w:r>
      <w:r>
        <w:rPr>
          <w:rFonts w:hint="eastAsia" w:ascii="微软雅黑" w:hAnsi="微软雅黑" w:eastAsia="微软雅黑" w:cs="微软雅黑"/>
          <w:color w:val="auto"/>
          <w:kern w:val="0"/>
          <w:sz w:val="24"/>
          <w:highlight w:val="none"/>
          <w:lang w:bidi="ar"/>
        </w:rPr>
        <w:t xml:space="preserve">： </w:t>
      </w:r>
    </w:p>
    <w:p w14:paraId="5608C44D">
      <w:pPr>
        <w:widowControl/>
        <w:spacing w:line="480" w:lineRule="auto"/>
        <w:ind w:firstLine="480" w:firstLineChars="200"/>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kern w:val="0"/>
          <w:sz w:val="24"/>
          <w:highlight w:val="none"/>
          <w:lang w:bidi="ar"/>
        </w:rPr>
        <w:t>我方</w:t>
      </w:r>
      <w:r>
        <w:rPr>
          <w:rFonts w:hint="eastAsia" w:ascii="微软雅黑" w:hAnsi="微软雅黑" w:eastAsia="微软雅黑" w:cs="微软雅黑"/>
          <w:color w:val="auto"/>
          <w:kern w:val="0"/>
          <w:sz w:val="24"/>
          <w:highlight w:val="none"/>
          <w:u w:val="single"/>
          <w:lang w:bidi="ar"/>
        </w:rPr>
        <w:t xml:space="preserve">（投标人）        </w:t>
      </w:r>
      <w:r>
        <w:rPr>
          <w:rFonts w:hint="eastAsia" w:ascii="微软雅黑" w:hAnsi="微软雅黑" w:eastAsia="微软雅黑" w:cs="微软雅黑"/>
          <w:color w:val="auto"/>
          <w:kern w:val="0"/>
          <w:sz w:val="24"/>
          <w:highlight w:val="none"/>
          <w:lang w:bidi="ar"/>
        </w:rPr>
        <w:t>在参加政府采购活动前三年内，具有良好的商业信誉，依法缴纳税收和社会保障资金，未被列入失信被执行人名单、重大税收违法案件当事人名单、政府采购严重违法失信行为记录名单，在经营活动中没有重大违法记录（没有因违法经营受到刑事处罚，没有被责令停产停业、被吊销许可证或者执照、被处以较大数额罚款等行政处罚，没有因违法经营被禁止参加政府采购活动的期限未满情形）。如有虚假，采购人可取消我方任何资格（投标/中标/签订合同），我方对此无任何异议。</w:t>
      </w:r>
    </w:p>
    <w:p w14:paraId="150603CA">
      <w:pPr>
        <w:widowControl/>
        <w:spacing w:line="480" w:lineRule="auto"/>
        <w:ind w:firstLine="480" w:firstLineChars="200"/>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kern w:val="0"/>
          <w:sz w:val="24"/>
          <w:highlight w:val="none"/>
          <w:lang w:bidi="ar"/>
        </w:rPr>
        <w:t>特此承诺！</w:t>
      </w:r>
    </w:p>
    <w:p w14:paraId="4F34D81E">
      <w:pPr>
        <w:widowControl/>
        <w:spacing w:line="480" w:lineRule="auto"/>
        <w:jc w:val="left"/>
        <w:rPr>
          <w:rFonts w:hint="eastAsia" w:ascii="微软雅黑" w:hAnsi="微软雅黑" w:eastAsia="微软雅黑" w:cs="微软雅黑"/>
          <w:color w:val="auto"/>
          <w:kern w:val="0"/>
          <w:sz w:val="24"/>
          <w:highlight w:val="none"/>
          <w:lang w:bidi="ar"/>
        </w:rPr>
      </w:pPr>
    </w:p>
    <w:p w14:paraId="2A46A4E6">
      <w:pPr>
        <w:widowControl/>
        <w:spacing w:line="480" w:lineRule="auto"/>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kern w:val="0"/>
          <w:sz w:val="24"/>
          <w:highlight w:val="none"/>
          <w:lang w:bidi="ar"/>
        </w:rPr>
        <w:t xml:space="preserve">投标人全称（盖单位公章）： </w:t>
      </w:r>
    </w:p>
    <w:p w14:paraId="53F74BE9">
      <w:pPr>
        <w:widowControl/>
        <w:spacing w:line="480" w:lineRule="auto"/>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kern w:val="0"/>
          <w:sz w:val="24"/>
          <w:highlight w:val="none"/>
          <w:lang w:bidi="ar"/>
        </w:rPr>
        <w:t xml:space="preserve">投标文件签署人（签字或盖章）： </w:t>
      </w:r>
    </w:p>
    <w:p w14:paraId="33ED081E">
      <w:pPr>
        <w:widowControl/>
        <w:spacing w:line="480" w:lineRule="auto"/>
        <w:jc w:val="left"/>
        <w:rPr>
          <w:rFonts w:hint="eastAsia" w:ascii="微软雅黑" w:hAnsi="微软雅黑" w:eastAsia="微软雅黑" w:cs="微软雅黑"/>
          <w:color w:val="auto"/>
          <w:kern w:val="0"/>
          <w:sz w:val="24"/>
          <w:highlight w:val="none"/>
          <w:lang w:bidi="ar"/>
        </w:rPr>
      </w:pPr>
      <w:r>
        <w:rPr>
          <w:rFonts w:hint="eastAsia" w:ascii="微软雅黑" w:hAnsi="微软雅黑" w:eastAsia="微软雅黑" w:cs="微软雅黑"/>
          <w:color w:val="auto"/>
          <w:kern w:val="0"/>
          <w:sz w:val="24"/>
          <w:highlight w:val="none"/>
          <w:lang w:bidi="ar"/>
        </w:rPr>
        <w:t xml:space="preserve">日期：    年  月  日 </w:t>
      </w:r>
    </w:p>
    <w:p w14:paraId="0D98FBBD">
      <w:pPr>
        <w:rPr>
          <w:rFonts w:hint="eastAsia" w:ascii="微软雅黑" w:hAnsi="微软雅黑" w:eastAsia="微软雅黑" w:cs="微软雅黑"/>
          <w:b/>
          <w:color w:val="auto"/>
          <w:kern w:val="0"/>
          <w:sz w:val="30"/>
          <w:szCs w:val="30"/>
          <w:highlight w:val="none"/>
          <w:shd w:val="clear" w:color="auto" w:fill="FFFFFF"/>
        </w:rPr>
      </w:pPr>
      <w:r>
        <w:rPr>
          <w:rFonts w:hint="eastAsia" w:ascii="微软雅黑" w:hAnsi="微软雅黑" w:eastAsia="微软雅黑" w:cs="微软雅黑"/>
          <w:color w:val="auto"/>
          <w:kern w:val="0"/>
          <w:sz w:val="24"/>
          <w:highlight w:val="none"/>
          <w:lang w:bidi="ar"/>
        </w:rPr>
        <w:br w:type="page"/>
      </w:r>
      <w:r>
        <w:rPr>
          <w:rFonts w:hint="eastAsia" w:ascii="微软雅黑" w:hAnsi="微软雅黑" w:eastAsia="微软雅黑" w:cs="微软雅黑"/>
          <w:b/>
          <w:color w:val="auto"/>
          <w:sz w:val="30"/>
          <w:szCs w:val="20"/>
          <w:highlight w:val="none"/>
          <w:shd w:val="clear" w:color="auto" w:fill="FFFFFF"/>
        </w:rPr>
        <w:t>附件：</w:t>
      </w:r>
    </w:p>
    <w:p w14:paraId="4D1E84FA">
      <w:pPr>
        <w:widowControl/>
        <w:jc w:val="center"/>
        <w:rPr>
          <w:rFonts w:hint="eastAsia" w:ascii="微软雅黑" w:hAnsi="微软雅黑" w:eastAsia="微软雅黑" w:cs="微软雅黑"/>
          <w:b/>
          <w:color w:val="auto"/>
          <w:kern w:val="0"/>
          <w:sz w:val="28"/>
          <w:szCs w:val="28"/>
          <w:highlight w:val="none"/>
          <w:lang w:bidi="ar"/>
        </w:rPr>
      </w:pPr>
      <w:r>
        <w:rPr>
          <w:rFonts w:hint="eastAsia" w:ascii="微软雅黑" w:hAnsi="微软雅黑" w:eastAsia="微软雅黑" w:cs="微软雅黑"/>
          <w:b/>
          <w:color w:val="auto"/>
          <w:kern w:val="0"/>
          <w:sz w:val="28"/>
          <w:szCs w:val="28"/>
          <w:highlight w:val="none"/>
          <w:lang w:bidi="ar"/>
        </w:rPr>
        <w:t>中小企业声明函（货物）</w:t>
      </w:r>
    </w:p>
    <w:p w14:paraId="1CCC34FE">
      <w:pPr>
        <w:widowControl/>
        <w:jc w:val="center"/>
        <w:rPr>
          <w:rFonts w:hint="eastAsia" w:ascii="微软雅黑" w:hAnsi="微软雅黑" w:eastAsia="微软雅黑" w:cs="微软雅黑"/>
          <w:b/>
          <w:color w:val="auto"/>
          <w:kern w:val="0"/>
          <w:sz w:val="24"/>
          <w:highlight w:val="none"/>
          <w:lang w:bidi="ar"/>
        </w:rPr>
      </w:pPr>
    </w:p>
    <w:p w14:paraId="01E7629C">
      <w:pPr>
        <w:widowControl/>
        <w:spacing w:line="360" w:lineRule="auto"/>
        <w:ind w:firstLine="480" w:firstLineChars="200"/>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kern w:val="0"/>
          <w:sz w:val="24"/>
          <w:highlight w:val="none"/>
          <w:lang w:bidi="ar"/>
        </w:rPr>
        <w:t>本公司（联合体）郑重声明，根据《政府采购促进中小企业发展管理办法》（财库﹝2020﹞46号）的规定，本公司（联合体）参加</w:t>
      </w:r>
      <w:r>
        <w:rPr>
          <w:rFonts w:hint="eastAsia" w:ascii="微软雅黑" w:hAnsi="微软雅黑" w:eastAsia="微软雅黑" w:cs="微软雅黑"/>
          <w:i/>
          <w:color w:val="auto"/>
          <w:kern w:val="0"/>
          <w:sz w:val="24"/>
          <w:highlight w:val="none"/>
          <w:lang w:bidi="ar"/>
        </w:rPr>
        <w:t>（单位名称）</w:t>
      </w:r>
      <w:r>
        <w:rPr>
          <w:rFonts w:hint="eastAsia" w:ascii="微软雅黑" w:hAnsi="微软雅黑" w:eastAsia="微软雅黑" w:cs="微软雅黑"/>
          <w:color w:val="auto"/>
          <w:kern w:val="0"/>
          <w:sz w:val="24"/>
          <w:highlight w:val="none"/>
          <w:lang w:bidi="ar"/>
        </w:rPr>
        <w:t>的</w:t>
      </w:r>
      <w:r>
        <w:rPr>
          <w:rFonts w:hint="eastAsia" w:ascii="微软雅黑" w:hAnsi="微软雅黑" w:eastAsia="微软雅黑" w:cs="微软雅黑"/>
          <w:i/>
          <w:color w:val="auto"/>
          <w:kern w:val="0"/>
          <w:sz w:val="24"/>
          <w:highlight w:val="none"/>
          <w:lang w:bidi="ar"/>
        </w:rPr>
        <w:t>（项目名称）</w:t>
      </w:r>
      <w:r>
        <w:rPr>
          <w:rFonts w:hint="eastAsia" w:ascii="微软雅黑" w:hAnsi="微软雅黑" w:eastAsia="微软雅黑" w:cs="微软雅黑"/>
          <w:color w:val="auto"/>
          <w:kern w:val="0"/>
          <w:sz w:val="24"/>
          <w:highlight w:val="none"/>
          <w:lang w:bidi="ar"/>
        </w:rPr>
        <w:t xml:space="preserve">采购活动，提供的货物全部由符合政策要求的中小企业制造。相关企业（含联合体中的中小企业、签订分包意向协议的中小企业）的具体情况如下： </w:t>
      </w:r>
    </w:p>
    <w:p w14:paraId="308F93A3">
      <w:pPr>
        <w:widowControl/>
        <w:numPr>
          <w:ilvl w:val="0"/>
          <w:numId w:val="31"/>
        </w:numPr>
        <w:spacing w:line="360" w:lineRule="auto"/>
        <w:ind w:firstLine="480" w:firstLineChars="200"/>
        <w:jc w:val="left"/>
        <w:rPr>
          <w:rFonts w:hint="eastAsia" w:ascii="微软雅黑" w:hAnsi="微软雅黑" w:eastAsia="微软雅黑" w:cs="微软雅黑"/>
          <w:iCs/>
          <w:color w:val="auto"/>
          <w:sz w:val="24"/>
          <w:highlight w:val="none"/>
        </w:rPr>
      </w:pPr>
      <w:r>
        <w:rPr>
          <w:rFonts w:hint="eastAsia" w:ascii="微软雅黑" w:hAnsi="微软雅黑" w:eastAsia="微软雅黑" w:cs="微软雅黑"/>
          <w:iCs/>
          <w:color w:val="auto"/>
          <w:kern w:val="0"/>
          <w:sz w:val="24"/>
          <w:highlight w:val="none"/>
          <w:u w:val="single"/>
          <w:lang w:bidi="ar"/>
        </w:rPr>
        <w:t xml:space="preserve">（标的名称） </w:t>
      </w:r>
      <w:r>
        <w:rPr>
          <w:rFonts w:hint="eastAsia" w:ascii="微软雅黑" w:hAnsi="微软雅黑" w:eastAsia="微软雅黑" w:cs="微软雅黑"/>
          <w:iCs/>
          <w:color w:val="auto"/>
          <w:kern w:val="0"/>
          <w:sz w:val="24"/>
          <w:highlight w:val="none"/>
          <w:lang w:bidi="ar"/>
        </w:rPr>
        <w:t>，属于</w:t>
      </w:r>
      <w:r>
        <w:rPr>
          <w:rFonts w:hint="eastAsia" w:ascii="微软雅黑" w:hAnsi="微软雅黑" w:eastAsia="微软雅黑" w:cs="微软雅黑"/>
          <w:iCs/>
          <w:color w:val="auto"/>
          <w:kern w:val="0"/>
          <w:sz w:val="24"/>
          <w:highlight w:val="none"/>
          <w:u w:val="single"/>
          <w:lang w:bidi="ar"/>
        </w:rPr>
        <w:t>（采购文件中明确的所属行业）</w:t>
      </w:r>
      <w:r>
        <w:rPr>
          <w:rFonts w:hint="eastAsia" w:ascii="微软雅黑" w:hAnsi="微软雅黑" w:eastAsia="微软雅黑" w:cs="微软雅黑"/>
          <w:iCs/>
          <w:color w:val="auto"/>
          <w:kern w:val="0"/>
          <w:sz w:val="24"/>
          <w:highlight w:val="none"/>
          <w:lang w:bidi="ar"/>
        </w:rPr>
        <w:t>行业；制造商为</w:t>
      </w:r>
      <w:r>
        <w:rPr>
          <w:rFonts w:hint="eastAsia" w:ascii="微软雅黑" w:hAnsi="微软雅黑" w:eastAsia="微软雅黑" w:cs="微软雅黑"/>
          <w:iCs/>
          <w:color w:val="auto"/>
          <w:kern w:val="0"/>
          <w:sz w:val="24"/>
          <w:highlight w:val="none"/>
          <w:u w:val="single"/>
          <w:lang w:bidi="ar"/>
        </w:rPr>
        <w:t>（企业名称）</w:t>
      </w:r>
      <w:r>
        <w:rPr>
          <w:rFonts w:hint="eastAsia" w:ascii="微软雅黑" w:hAnsi="微软雅黑" w:eastAsia="微软雅黑" w:cs="微软雅黑"/>
          <w:iCs/>
          <w:color w:val="auto"/>
          <w:kern w:val="0"/>
          <w:sz w:val="24"/>
          <w:highlight w:val="none"/>
          <w:lang w:bidi="ar"/>
        </w:rPr>
        <w:t>，从业人员</w:t>
      </w:r>
      <w:r>
        <w:rPr>
          <w:rFonts w:hint="eastAsia" w:ascii="微软雅黑" w:hAnsi="微软雅黑" w:eastAsia="微软雅黑" w:cs="微软雅黑"/>
          <w:iCs/>
          <w:color w:val="auto"/>
          <w:kern w:val="0"/>
          <w:sz w:val="24"/>
          <w:highlight w:val="none"/>
          <w:u w:val="single"/>
          <w:lang w:bidi="ar"/>
        </w:rPr>
        <w:t xml:space="preserve">    </w:t>
      </w:r>
      <w:r>
        <w:rPr>
          <w:rFonts w:hint="eastAsia" w:ascii="微软雅黑" w:hAnsi="微软雅黑" w:eastAsia="微软雅黑" w:cs="微软雅黑"/>
          <w:iCs/>
          <w:color w:val="auto"/>
          <w:kern w:val="0"/>
          <w:sz w:val="24"/>
          <w:highlight w:val="none"/>
          <w:lang w:bidi="ar"/>
        </w:rPr>
        <w:t>人，营业收入为</w:t>
      </w:r>
      <w:r>
        <w:rPr>
          <w:rFonts w:hint="eastAsia" w:ascii="微软雅黑" w:hAnsi="微软雅黑" w:eastAsia="微软雅黑" w:cs="微软雅黑"/>
          <w:iCs/>
          <w:color w:val="auto"/>
          <w:kern w:val="0"/>
          <w:sz w:val="24"/>
          <w:highlight w:val="none"/>
          <w:u w:val="single"/>
          <w:lang w:bidi="ar"/>
        </w:rPr>
        <w:t xml:space="preserve">    </w:t>
      </w:r>
      <w:r>
        <w:rPr>
          <w:rFonts w:hint="eastAsia" w:ascii="微软雅黑" w:hAnsi="微软雅黑" w:eastAsia="微软雅黑" w:cs="微软雅黑"/>
          <w:iCs/>
          <w:color w:val="auto"/>
          <w:kern w:val="0"/>
          <w:sz w:val="24"/>
          <w:highlight w:val="none"/>
          <w:lang w:bidi="ar"/>
        </w:rPr>
        <w:t>万元，资产总额为</w:t>
      </w:r>
      <w:r>
        <w:rPr>
          <w:rFonts w:hint="eastAsia" w:ascii="微软雅黑" w:hAnsi="微软雅黑" w:eastAsia="微软雅黑" w:cs="微软雅黑"/>
          <w:iCs/>
          <w:color w:val="auto"/>
          <w:kern w:val="0"/>
          <w:sz w:val="24"/>
          <w:highlight w:val="none"/>
          <w:u w:val="single"/>
          <w:lang w:bidi="ar"/>
        </w:rPr>
        <w:t xml:space="preserve">  </w:t>
      </w:r>
      <w:r>
        <w:rPr>
          <w:rFonts w:hint="eastAsia" w:ascii="微软雅黑" w:hAnsi="微软雅黑" w:eastAsia="微软雅黑" w:cs="微软雅黑"/>
          <w:iCs/>
          <w:color w:val="auto"/>
          <w:kern w:val="0"/>
          <w:sz w:val="24"/>
          <w:highlight w:val="none"/>
          <w:lang w:bidi="ar"/>
        </w:rPr>
        <w:t>万元，属于</w:t>
      </w:r>
      <w:r>
        <w:rPr>
          <w:rFonts w:hint="eastAsia" w:ascii="微软雅黑" w:hAnsi="微软雅黑" w:eastAsia="微软雅黑" w:cs="微软雅黑"/>
          <w:iCs/>
          <w:color w:val="auto"/>
          <w:kern w:val="0"/>
          <w:sz w:val="24"/>
          <w:highlight w:val="none"/>
          <w:u w:val="single"/>
          <w:lang w:bidi="ar"/>
        </w:rPr>
        <w:t xml:space="preserve">    （中型企业、小型企业、微型企业）</w:t>
      </w:r>
      <w:r>
        <w:rPr>
          <w:rFonts w:hint="eastAsia" w:ascii="微软雅黑" w:hAnsi="微软雅黑" w:eastAsia="微软雅黑" w:cs="微软雅黑"/>
          <w:iCs/>
          <w:color w:val="auto"/>
          <w:kern w:val="0"/>
          <w:sz w:val="24"/>
          <w:highlight w:val="none"/>
          <w:lang w:bidi="ar"/>
        </w:rPr>
        <w:t xml:space="preserve">； </w:t>
      </w:r>
    </w:p>
    <w:p w14:paraId="58AC5994">
      <w:pPr>
        <w:widowControl/>
        <w:numPr>
          <w:ilvl w:val="0"/>
          <w:numId w:val="31"/>
        </w:numPr>
        <w:spacing w:line="360" w:lineRule="auto"/>
        <w:ind w:firstLine="480" w:firstLineChars="200"/>
        <w:jc w:val="left"/>
        <w:rPr>
          <w:rFonts w:hint="eastAsia" w:ascii="微软雅黑" w:hAnsi="微软雅黑" w:eastAsia="微软雅黑" w:cs="微软雅黑"/>
          <w:iCs/>
          <w:color w:val="auto"/>
          <w:kern w:val="0"/>
          <w:sz w:val="24"/>
          <w:highlight w:val="none"/>
          <w:lang w:bidi="ar"/>
        </w:rPr>
      </w:pPr>
      <w:r>
        <w:rPr>
          <w:rFonts w:hint="eastAsia" w:ascii="微软雅黑" w:hAnsi="微软雅黑" w:eastAsia="微软雅黑" w:cs="微软雅黑"/>
          <w:iCs/>
          <w:color w:val="auto"/>
          <w:kern w:val="0"/>
          <w:sz w:val="24"/>
          <w:highlight w:val="none"/>
          <w:u w:val="single"/>
          <w:lang w:bidi="ar"/>
        </w:rPr>
        <w:t xml:space="preserve">（标的名称） </w:t>
      </w:r>
      <w:r>
        <w:rPr>
          <w:rFonts w:hint="eastAsia" w:ascii="微软雅黑" w:hAnsi="微软雅黑" w:eastAsia="微软雅黑" w:cs="微软雅黑"/>
          <w:iCs/>
          <w:color w:val="auto"/>
          <w:kern w:val="0"/>
          <w:sz w:val="24"/>
          <w:highlight w:val="none"/>
          <w:lang w:bidi="ar"/>
        </w:rPr>
        <w:t>，属于</w:t>
      </w:r>
      <w:r>
        <w:rPr>
          <w:rFonts w:hint="eastAsia" w:ascii="微软雅黑" w:hAnsi="微软雅黑" w:eastAsia="微软雅黑" w:cs="微软雅黑"/>
          <w:iCs/>
          <w:color w:val="auto"/>
          <w:kern w:val="0"/>
          <w:sz w:val="24"/>
          <w:highlight w:val="none"/>
          <w:u w:val="single"/>
          <w:lang w:bidi="ar"/>
        </w:rPr>
        <w:t xml:space="preserve">（采购文件中明确的所属行业） </w:t>
      </w:r>
      <w:r>
        <w:rPr>
          <w:rFonts w:hint="eastAsia" w:ascii="微软雅黑" w:hAnsi="微软雅黑" w:eastAsia="微软雅黑" w:cs="微软雅黑"/>
          <w:iCs/>
          <w:color w:val="auto"/>
          <w:kern w:val="0"/>
          <w:sz w:val="24"/>
          <w:highlight w:val="none"/>
          <w:lang w:bidi="ar"/>
        </w:rPr>
        <w:t>行业；制造商为（企业名称），从业人员</w:t>
      </w:r>
      <w:r>
        <w:rPr>
          <w:rFonts w:hint="eastAsia" w:ascii="微软雅黑" w:hAnsi="微软雅黑" w:eastAsia="微软雅黑" w:cs="微软雅黑"/>
          <w:iCs/>
          <w:color w:val="auto"/>
          <w:kern w:val="0"/>
          <w:sz w:val="24"/>
          <w:highlight w:val="none"/>
          <w:u w:val="single"/>
          <w:lang w:bidi="ar"/>
        </w:rPr>
        <w:t xml:space="preserve">   </w:t>
      </w:r>
      <w:r>
        <w:rPr>
          <w:rFonts w:hint="eastAsia" w:ascii="微软雅黑" w:hAnsi="微软雅黑" w:eastAsia="微软雅黑" w:cs="微软雅黑"/>
          <w:iCs/>
          <w:color w:val="auto"/>
          <w:kern w:val="0"/>
          <w:sz w:val="24"/>
          <w:highlight w:val="none"/>
          <w:lang w:bidi="ar"/>
        </w:rPr>
        <w:t>人，营业收入为</w:t>
      </w:r>
      <w:r>
        <w:rPr>
          <w:rFonts w:hint="eastAsia" w:ascii="微软雅黑" w:hAnsi="微软雅黑" w:eastAsia="微软雅黑" w:cs="微软雅黑"/>
          <w:iCs/>
          <w:color w:val="auto"/>
          <w:kern w:val="0"/>
          <w:sz w:val="24"/>
          <w:highlight w:val="none"/>
          <w:u w:val="single"/>
          <w:lang w:bidi="ar"/>
        </w:rPr>
        <w:t xml:space="preserve">   </w:t>
      </w:r>
      <w:r>
        <w:rPr>
          <w:rFonts w:hint="eastAsia" w:ascii="微软雅黑" w:hAnsi="微软雅黑" w:eastAsia="微软雅黑" w:cs="微软雅黑"/>
          <w:iCs/>
          <w:color w:val="auto"/>
          <w:kern w:val="0"/>
          <w:sz w:val="24"/>
          <w:highlight w:val="none"/>
          <w:lang w:bidi="ar"/>
        </w:rPr>
        <w:t>万元，资产总额为</w:t>
      </w:r>
      <w:r>
        <w:rPr>
          <w:rFonts w:hint="eastAsia" w:ascii="微软雅黑" w:hAnsi="微软雅黑" w:eastAsia="微软雅黑" w:cs="微软雅黑"/>
          <w:iCs/>
          <w:color w:val="auto"/>
          <w:kern w:val="0"/>
          <w:sz w:val="24"/>
          <w:highlight w:val="none"/>
          <w:u w:val="single"/>
          <w:lang w:bidi="ar"/>
        </w:rPr>
        <w:t xml:space="preserve">   </w:t>
      </w:r>
      <w:r>
        <w:rPr>
          <w:rFonts w:hint="eastAsia" w:ascii="微软雅黑" w:hAnsi="微软雅黑" w:eastAsia="微软雅黑" w:cs="微软雅黑"/>
          <w:iCs/>
          <w:color w:val="auto"/>
          <w:kern w:val="0"/>
          <w:sz w:val="24"/>
          <w:highlight w:val="none"/>
          <w:lang w:bidi="ar"/>
        </w:rPr>
        <w:t>万元，属于（中型企业、小型企业、微型企业）；</w:t>
      </w:r>
    </w:p>
    <w:p w14:paraId="0B440E73">
      <w:pPr>
        <w:widowControl/>
        <w:spacing w:line="360" w:lineRule="auto"/>
        <w:ind w:firstLine="480" w:firstLineChars="200"/>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kern w:val="0"/>
          <w:sz w:val="24"/>
          <w:highlight w:val="none"/>
          <w:lang w:bidi="ar"/>
        </w:rPr>
        <w:t xml:space="preserve"> ……</w:t>
      </w:r>
    </w:p>
    <w:p w14:paraId="5DAAD37E">
      <w:pPr>
        <w:widowControl/>
        <w:spacing w:line="360" w:lineRule="auto"/>
        <w:ind w:firstLine="480" w:firstLineChars="200"/>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kern w:val="0"/>
          <w:sz w:val="24"/>
          <w:highlight w:val="none"/>
          <w:lang w:bidi="ar"/>
        </w:rPr>
        <w:t>以上企业，不属于大企业的分支机构，不存在控股股东为大企业的情形，也不存在与大企业的负责人为同一人的情形。</w:t>
      </w:r>
    </w:p>
    <w:p w14:paraId="6C2A8E09">
      <w:pPr>
        <w:widowControl/>
        <w:spacing w:line="360" w:lineRule="auto"/>
        <w:ind w:firstLine="480" w:firstLineChars="200"/>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kern w:val="0"/>
          <w:sz w:val="24"/>
          <w:highlight w:val="none"/>
          <w:lang w:bidi="ar"/>
        </w:rPr>
        <w:t xml:space="preserve">本企业对上述声明内容的真实性负责。如有虚假，将依法承担相应责任。 </w:t>
      </w:r>
    </w:p>
    <w:p w14:paraId="0394E8FB">
      <w:pPr>
        <w:widowControl/>
        <w:jc w:val="left"/>
        <w:rPr>
          <w:rFonts w:hint="eastAsia" w:ascii="微软雅黑" w:hAnsi="微软雅黑" w:eastAsia="微软雅黑" w:cs="微软雅黑"/>
          <w:color w:val="auto"/>
          <w:kern w:val="0"/>
          <w:sz w:val="24"/>
          <w:highlight w:val="none"/>
          <w:lang w:bidi="ar"/>
        </w:rPr>
      </w:pPr>
    </w:p>
    <w:p w14:paraId="4E84B628">
      <w:pPr>
        <w:widowControl/>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kern w:val="0"/>
          <w:sz w:val="24"/>
          <w:highlight w:val="none"/>
          <w:lang w:bidi="ar"/>
        </w:rPr>
        <w:t xml:space="preserve">企业名称（盖章）： </w:t>
      </w:r>
    </w:p>
    <w:p w14:paraId="4B357515">
      <w:pPr>
        <w:widowControl/>
        <w:jc w:val="left"/>
        <w:rPr>
          <w:rFonts w:hint="eastAsia" w:ascii="微软雅黑" w:hAnsi="微软雅黑" w:eastAsia="微软雅黑" w:cs="微软雅黑"/>
          <w:b/>
          <w:color w:val="auto"/>
          <w:kern w:val="0"/>
          <w:sz w:val="30"/>
          <w:szCs w:val="30"/>
          <w:highlight w:val="none"/>
          <w:shd w:val="clear" w:color="auto" w:fill="FFFFFF"/>
        </w:rPr>
      </w:pPr>
      <w:r>
        <w:rPr>
          <w:rFonts w:hint="eastAsia" w:ascii="微软雅黑" w:hAnsi="微软雅黑" w:eastAsia="微软雅黑" w:cs="微软雅黑"/>
          <w:color w:val="auto"/>
          <w:kern w:val="0"/>
          <w:sz w:val="24"/>
          <w:highlight w:val="none"/>
          <w:lang w:bidi="ar"/>
        </w:rPr>
        <w:t xml:space="preserve">日 期： </w:t>
      </w:r>
      <w:r>
        <w:rPr>
          <w:rFonts w:hint="eastAsia" w:ascii="微软雅黑" w:hAnsi="微软雅黑" w:eastAsia="微软雅黑" w:cs="微软雅黑"/>
          <w:b/>
          <w:color w:val="auto"/>
          <w:sz w:val="30"/>
          <w:szCs w:val="20"/>
          <w:highlight w:val="none"/>
          <w:shd w:val="clear" w:color="auto" w:fill="FFFFFF"/>
        </w:rPr>
        <w:br w:type="page"/>
      </w:r>
      <w:r>
        <w:rPr>
          <w:rFonts w:hint="eastAsia" w:ascii="微软雅黑" w:hAnsi="微软雅黑" w:eastAsia="微软雅黑" w:cs="微软雅黑"/>
          <w:b/>
          <w:color w:val="auto"/>
          <w:sz w:val="30"/>
          <w:szCs w:val="20"/>
          <w:highlight w:val="none"/>
          <w:shd w:val="clear" w:color="auto" w:fill="FFFFFF"/>
        </w:rPr>
        <w:t>附件：</w:t>
      </w:r>
    </w:p>
    <w:p w14:paraId="303F6440">
      <w:pPr>
        <w:jc w:val="center"/>
        <w:rPr>
          <w:rFonts w:hint="eastAsia" w:ascii="微软雅黑" w:hAnsi="微软雅黑" w:eastAsia="微软雅黑" w:cs="微软雅黑"/>
          <w:b/>
          <w:color w:val="auto"/>
          <w:kern w:val="0"/>
          <w:sz w:val="28"/>
          <w:szCs w:val="28"/>
          <w:highlight w:val="none"/>
          <w:shd w:val="clear" w:color="auto" w:fill="FFFFFF"/>
        </w:rPr>
      </w:pPr>
      <w:r>
        <w:rPr>
          <w:rFonts w:hint="eastAsia" w:ascii="微软雅黑" w:hAnsi="微软雅黑" w:eastAsia="微软雅黑" w:cs="微软雅黑"/>
          <w:b/>
          <w:color w:val="auto"/>
          <w:kern w:val="0"/>
          <w:sz w:val="28"/>
          <w:szCs w:val="28"/>
          <w:highlight w:val="none"/>
          <w:shd w:val="clear" w:color="auto" w:fill="FFFFFF"/>
        </w:rPr>
        <w:t>残疾人福利性单位声明函</w:t>
      </w:r>
    </w:p>
    <w:p w14:paraId="6779CF5C">
      <w:pPr>
        <w:spacing w:line="588" w:lineRule="exact"/>
        <w:jc w:val="center"/>
        <w:rPr>
          <w:rFonts w:hint="eastAsia" w:ascii="微软雅黑" w:hAnsi="微软雅黑" w:eastAsia="微软雅黑" w:cs="微软雅黑"/>
          <w:b/>
          <w:color w:val="auto"/>
          <w:spacing w:val="6"/>
          <w:sz w:val="32"/>
          <w:szCs w:val="32"/>
          <w:highlight w:val="none"/>
          <w:shd w:val="clear" w:color="auto" w:fill="FFFFFF"/>
        </w:rPr>
      </w:pPr>
    </w:p>
    <w:p w14:paraId="69118974">
      <w:pPr>
        <w:snapToGrid w:val="0"/>
        <w:spacing w:line="360" w:lineRule="auto"/>
        <w:ind w:firstLine="560" w:firstLineChars="200"/>
        <w:rPr>
          <w:rFonts w:hint="eastAsia" w:ascii="微软雅黑" w:hAnsi="微软雅黑" w:eastAsia="微软雅黑" w:cs="微软雅黑"/>
          <w:color w:val="auto"/>
          <w:sz w:val="28"/>
          <w:szCs w:val="28"/>
          <w:highlight w:val="none"/>
          <w:shd w:val="clear" w:color="auto" w:fill="FFFFFF"/>
        </w:rPr>
      </w:pPr>
      <w:r>
        <w:rPr>
          <w:rFonts w:hint="eastAsia" w:ascii="微软雅黑" w:hAnsi="微软雅黑" w:eastAsia="微软雅黑" w:cs="微软雅黑"/>
          <w:color w:val="auto"/>
          <w:sz w:val="28"/>
          <w:szCs w:val="28"/>
          <w:highlight w:val="none"/>
          <w:shd w:val="clear" w:color="auto" w:fill="FFFFFF"/>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3EE32597">
      <w:pPr>
        <w:snapToGrid w:val="0"/>
        <w:spacing w:line="360" w:lineRule="auto"/>
        <w:ind w:firstLine="560" w:firstLineChars="200"/>
        <w:rPr>
          <w:rFonts w:hint="eastAsia" w:ascii="微软雅黑" w:hAnsi="微软雅黑" w:eastAsia="微软雅黑" w:cs="微软雅黑"/>
          <w:color w:val="auto"/>
          <w:sz w:val="28"/>
          <w:szCs w:val="28"/>
          <w:highlight w:val="none"/>
          <w:shd w:val="clear" w:color="auto" w:fill="FFFFFF"/>
        </w:rPr>
      </w:pPr>
      <w:r>
        <w:rPr>
          <w:rFonts w:hint="eastAsia" w:ascii="微软雅黑" w:hAnsi="微软雅黑" w:eastAsia="微软雅黑" w:cs="微软雅黑"/>
          <w:color w:val="auto"/>
          <w:sz w:val="28"/>
          <w:szCs w:val="28"/>
          <w:highlight w:val="none"/>
          <w:shd w:val="clear" w:color="auto" w:fill="FFFFFF"/>
        </w:rPr>
        <w:t>本单位对上述声明的真实性负责。如有虚假，将依法承担相应责任。</w:t>
      </w:r>
    </w:p>
    <w:p w14:paraId="06E221E4">
      <w:pPr>
        <w:snapToGrid w:val="0"/>
        <w:spacing w:line="360" w:lineRule="auto"/>
        <w:ind w:firstLine="560" w:firstLineChars="200"/>
        <w:rPr>
          <w:rFonts w:hint="eastAsia" w:ascii="微软雅黑" w:hAnsi="微软雅黑" w:eastAsia="微软雅黑" w:cs="微软雅黑"/>
          <w:color w:val="auto"/>
          <w:sz w:val="28"/>
          <w:szCs w:val="28"/>
          <w:highlight w:val="none"/>
          <w:shd w:val="clear" w:color="auto" w:fill="FFFFFF"/>
        </w:rPr>
      </w:pPr>
    </w:p>
    <w:p w14:paraId="1A351B73">
      <w:pPr>
        <w:spacing w:line="588" w:lineRule="exact"/>
        <w:ind w:firstLine="624" w:firstLineChars="200"/>
        <w:rPr>
          <w:rFonts w:hint="eastAsia" w:ascii="微软雅黑" w:hAnsi="微软雅黑" w:eastAsia="微软雅黑" w:cs="微软雅黑"/>
          <w:color w:val="auto"/>
          <w:spacing w:val="6"/>
          <w:sz w:val="30"/>
          <w:szCs w:val="30"/>
          <w:highlight w:val="none"/>
          <w:shd w:val="clear" w:color="auto" w:fill="FFFFFF"/>
        </w:rPr>
      </w:pPr>
    </w:p>
    <w:p w14:paraId="385C4490">
      <w:pPr>
        <w:snapToGrid w:val="0"/>
        <w:spacing w:line="360" w:lineRule="auto"/>
        <w:ind w:firstLine="624" w:firstLineChars="200"/>
        <w:jc w:val="right"/>
        <w:rPr>
          <w:rFonts w:hint="eastAsia" w:ascii="微软雅黑" w:hAnsi="微软雅黑" w:eastAsia="微软雅黑" w:cs="微软雅黑"/>
          <w:color w:val="auto"/>
          <w:sz w:val="28"/>
          <w:szCs w:val="28"/>
          <w:highlight w:val="none"/>
          <w:shd w:val="clear" w:color="auto" w:fill="FFFFFF"/>
        </w:rPr>
      </w:pPr>
      <w:r>
        <w:rPr>
          <w:rFonts w:hint="eastAsia" w:ascii="微软雅黑" w:hAnsi="微软雅黑" w:eastAsia="微软雅黑" w:cs="微软雅黑"/>
          <w:color w:val="auto"/>
          <w:spacing w:val="6"/>
          <w:sz w:val="30"/>
          <w:szCs w:val="30"/>
          <w:highlight w:val="none"/>
          <w:shd w:val="clear" w:color="auto" w:fill="FFFFFF"/>
        </w:rPr>
        <w:t xml:space="preserve">         </w:t>
      </w:r>
      <w:r>
        <w:rPr>
          <w:rFonts w:hint="eastAsia" w:ascii="微软雅黑" w:hAnsi="微软雅黑" w:eastAsia="微软雅黑" w:cs="微软雅黑"/>
          <w:color w:val="auto"/>
          <w:sz w:val="28"/>
          <w:szCs w:val="28"/>
          <w:highlight w:val="none"/>
          <w:shd w:val="clear" w:color="auto" w:fill="FFFFFF"/>
        </w:rPr>
        <w:t xml:space="preserve">      单位名称（盖章）：</w:t>
      </w:r>
    </w:p>
    <w:p w14:paraId="30BFFF30">
      <w:pPr>
        <w:snapToGrid w:val="0"/>
        <w:spacing w:line="360" w:lineRule="auto"/>
        <w:ind w:firstLine="560" w:firstLineChars="200"/>
        <w:jc w:val="right"/>
        <w:rPr>
          <w:rFonts w:hint="eastAsia" w:ascii="微软雅黑" w:hAnsi="微软雅黑" w:eastAsia="微软雅黑" w:cs="微软雅黑"/>
          <w:color w:val="auto"/>
          <w:sz w:val="28"/>
          <w:szCs w:val="28"/>
          <w:highlight w:val="none"/>
          <w:shd w:val="clear" w:color="auto" w:fill="FFFFFF"/>
        </w:rPr>
      </w:pPr>
      <w:r>
        <w:rPr>
          <w:rFonts w:hint="eastAsia" w:ascii="微软雅黑" w:hAnsi="微软雅黑" w:eastAsia="微软雅黑" w:cs="微软雅黑"/>
          <w:color w:val="auto"/>
          <w:sz w:val="28"/>
          <w:szCs w:val="28"/>
          <w:highlight w:val="none"/>
          <w:shd w:val="clear" w:color="auto" w:fill="FFFFFF"/>
        </w:rPr>
        <w:t xml:space="preserve">       日  期：</w:t>
      </w:r>
    </w:p>
    <w:p w14:paraId="2193DC68">
      <w:pPr>
        <w:widowControl/>
        <w:spacing w:line="480" w:lineRule="auto"/>
        <w:jc w:val="left"/>
        <w:rPr>
          <w:rFonts w:hint="eastAsia" w:ascii="微软雅黑" w:hAnsi="微软雅黑" w:eastAsia="微软雅黑" w:cs="微软雅黑"/>
          <w:color w:val="auto"/>
          <w:sz w:val="24"/>
          <w:highlight w:val="none"/>
        </w:rPr>
      </w:pPr>
    </w:p>
    <w:p w14:paraId="5F59AE98">
      <w:pPr>
        <w:adjustRightInd w:val="0"/>
        <w:snapToGrid w:val="0"/>
        <w:spacing w:line="500" w:lineRule="exact"/>
        <w:jc w:val="center"/>
        <w:rPr>
          <w:rStyle w:val="17"/>
          <w:rFonts w:hint="eastAsia" w:ascii="微软雅黑" w:hAnsi="微软雅黑" w:eastAsia="微软雅黑" w:cs="微软雅黑"/>
          <w:b/>
          <w:color w:val="auto"/>
          <w:sz w:val="32"/>
          <w:szCs w:val="32"/>
          <w:highlight w:val="none"/>
          <w:shd w:val="clear" w:color="auto" w:fill="FFFFFF"/>
        </w:rPr>
      </w:pPr>
      <w:r>
        <w:rPr>
          <w:rStyle w:val="17"/>
          <w:rFonts w:hint="eastAsia" w:ascii="微软雅黑" w:hAnsi="微软雅黑" w:eastAsia="微软雅黑" w:cs="微软雅黑"/>
          <w:b/>
          <w:color w:val="auto"/>
          <w:sz w:val="32"/>
          <w:szCs w:val="32"/>
          <w:highlight w:val="none"/>
          <w:shd w:val="clear" w:color="auto" w:fill="FFFFFF"/>
        </w:rPr>
        <w:br w:type="page"/>
      </w:r>
    </w:p>
    <w:p w14:paraId="136E7CC4">
      <w:pPr>
        <w:adjustRightInd w:val="0"/>
        <w:snapToGrid w:val="0"/>
        <w:spacing w:line="500" w:lineRule="exact"/>
        <w:jc w:val="center"/>
        <w:rPr>
          <w:rStyle w:val="17"/>
          <w:rFonts w:hint="eastAsia" w:ascii="微软雅黑" w:hAnsi="微软雅黑" w:eastAsia="微软雅黑" w:cs="微软雅黑"/>
          <w:b/>
          <w:color w:val="auto"/>
          <w:sz w:val="32"/>
          <w:szCs w:val="32"/>
          <w:highlight w:val="none"/>
          <w:shd w:val="clear" w:color="auto" w:fill="FFFFFF"/>
        </w:rPr>
      </w:pPr>
    </w:p>
    <w:p w14:paraId="5E6E7C17">
      <w:pPr>
        <w:adjustRightInd w:val="0"/>
        <w:snapToGrid w:val="0"/>
        <w:spacing w:line="500" w:lineRule="exact"/>
        <w:jc w:val="center"/>
        <w:rPr>
          <w:rFonts w:hint="eastAsia" w:ascii="微软雅黑" w:hAnsi="微软雅黑" w:eastAsia="微软雅黑" w:cs="微软雅黑"/>
          <w:bCs/>
          <w:color w:val="auto"/>
          <w:sz w:val="36"/>
          <w:szCs w:val="21"/>
          <w:highlight w:val="none"/>
          <w:shd w:val="clear" w:color="auto" w:fill="FFFFFF"/>
          <w:lang w:eastAsia="zh-CN"/>
        </w:rPr>
      </w:pPr>
      <w:r>
        <w:rPr>
          <w:rStyle w:val="17"/>
          <w:rFonts w:hint="eastAsia" w:ascii="微软雅黑" w:hAnsi="微软雅黑" w:eastAsia="微软雅黑" w:cs="微软雅黑"/>
          <w:b/>
          <w:color w:val="auto"/>
          <w:sz w:val="36"/>
          <w:szCs w:val="36"/>
          <w:highlight w:val="none"/>
          <w:shd w:val="clear" w:color="auto" w:fill="FFFFFF"/>
          <w:lang w:eastAsia="zh-CN"/>
        </w:rPr>
        <w:t>德清县殡葬设施提升项目(一期)禹越镇安息堂项目骨灰存放架采购项目</w:t>
      </w:r>
    </w:p>
    <w:p w14:paraId="0B4B33DE">
      <w:pPr>
        <w:adjustRightInd w:val="0"/>
        <w:snapToGrid w:val="0"/>
        <w:jc w:val="center"/>
        <w:rPr>
          <w:rFonts w:hint="eastAsia" w:ascii="微软雅黑" w:hAnsi="微软雅黑" w:eastAsia="微软雅黑" w:cs="微软雅黑"/>
          <w:b/>
          <w:bCs/>
          <w:color w:val="auto"/>
          <w:sz w:val="33"/>
          <w:szCs w:val="21"/>
          <w:highlight w:val="none"/>
          <w:shd w:val="clear" w:color="auto" w:fill="FFFFFF"/>
        </w:rPr>
      </w:pPr>
    </w:p>
    <w:p w14:paraId="11C276CE">
      <w:pPr>
        <w:adjustRightInd w:val="0"/>
        <w:snapToGrid w:val="0"/>
        <w:jc w:val="center"/>
        <w:rPr>
          <w:rFonts w:hint="eastAsia" w:ascii="微软雅黑" w:hAnsi="微软雅黑" w:eastAsia="微软雅黑" w:cs="微软雅黑"/>
          <w:b/>
          <w:color w:val="auto"/>
          <w:sz w:val="33"/>
          <w:szCs w:val="21"/>
          <w:highlight w:val="none"/>
          <w:shd w:val="clear" w:color="auto" w:fill="FFFFFF"/>
        </w:rPr>
      </w:pPr>
    </w:p>
    <w:p w14:paraId="56FBF584">
      <w:pPr>
        <w:adjustRightInd w:val="0"/>
        <w:snapToGrid w:val="0"/>
        <w:jc w:val="center"/>
        <w:rPr>
          <w:rFonts w:hint="eastAsia" w:ascii="微软雅黑" w:hAnsi="微软雅黑" w:eastAsia="微软雅黑" w:cs="微软雅黑"/>
          <w:b/>
          <w:color w:val="auto"/>
          <w:sz w:val="33"/>
          <w:szCs w:val="21"/>
          <w:highlight w:val="none"/>
          <w:shd w:val="clear" w:color="auto" w:fill="FFFFFF"/>
        </w:rPr>
      </w:pPr>
    </w:p>
    <w:p w14:paraId="25BED5F8">
      <w:pPr>
        <w:adjustRightInd w:val="0"/>
        <w:snapToGrid w:val="0"/>
        <w:jc w:val="center"/>
        <w:rPr>
          <w:rFonts w:hint="eastAsia" w:ascii="微软雅黑" w:hAnsi="微软雅黑" w:eastAsia="微软雅黑" w:cs="微软雅黑"/>
          <w:b/>
          <w:color w:val="auto"/>
          <w:sz w:val="33"/>
          <w:szCs w:val="21"/>
          <w:highlight w:val="none"/>
          <w:shd w:val="clear" w:color="auto" w:fill="FFFFFF"/>
        </w:rPr>
      </w:pPr>
    </w:p>
    <w:p w14:paraId="675829D6">
      <w:pPr>
        <w:adjustRightInd w:val="0"/>
        <w:snapToGrid w:val="0"/>
        <w:spacing w:line="360" w:lineRule="auto"/>
        <w:jc w:val="center"/>
        <w:rPr>
          <w:rFonts w:hint="eastAsia" w:ascii="微软雅黑" w:hAnsi="微软雅黑" w:eastAsia="微软雅黑" w:cs="微软雅黑"/>
          <w:color w:val="auto"/>
          <w:sz w:val="49"/>
          <w:szCs w:val="21"/>
          <w:highlight w:val="none"/>
          <w:shd w:val="clear" w:color="auto" w:fill="FFFFFF"/>
        </w:rPr>
      </w:pPr>
      <w:r>
        <w:rPr>
          <w:rFonts w:hint="eastAsia" w:ascii="微软雅黑" w:hAnsi="微软雅黑" w:eastAsia="微软雅黑" w:cs="微软雅黑"/>
          <w:color w:val="auto"/>
          <w:sz w:val="49"/>
          <w:szCs w:val="21"/>
          <w:highlight w:val="none"/>
          <w:shd w:val="clear" w:color="auto" w:fill="FFFFFF"/>
        </w:rPr>
        <w:t>商务技术文件</w:t>
      </w:r>
    </w:p>
    <w:p w14:paraId="206DE080">
      <w:pPr>
        <w:adjustRightInd w:val="0"/>
        <w:snapToGrid w:val="0"/>
        <w:spacing w:line="500" w:lineRule="exact"/>
        <w:ind w:firstLine="955" w:firstLineChars="455"/>
        <w:rPr>
          <w:rFonts w:hint="eastAsia" w:ascii="微软雅黑" w:hAnsi="微软雅黑" w:eastAsia="微软雅黑" w:cs="微软雅黑"/>
          <w:bCs/>
          <w:color w:val="auto"/>
          <w:szCs w:val="21"/>
          <w:highlight w:val="none"/>
          <w:shd w:val="clear" w:color="auto" w:fill="FFFFFF"/>
        </w:rPr>
      </w:pPr>
    </w:p>
    <w:p w14:paraId="76363F4B">
      <w:pPr>
        <w:adjustRightInd w:val="0"/>
        <w:snapToGrid w:val="0"/>
        <w:spacing w:line="500" w:lineRule="exact"/>
        <w:ind w:firstLine="955" w:firstLineChars="455"/>
        <w:rPr>
          <w:rFonts w:hint="eastAsia" w:ascii="微软雅黑" w:hAnsi="微软雅黑" w:eastAsia="微软雅黑" w:cs="微软雅黑"/>
          <w:bCs/>
          <w:color w:val="auto"/>
          <w:szCs w:val="21"/>
          <w:highlight w:val="none"/>
          <w:shd w:val="clear" w:color="auto" w:fill="FFFFFF"/>
        </w:rPr>
      </w:pPr>
    </w:p>
    <w:p w14:paraId="70195193">
      <w:pPr>
        <w:adjustRightInd w:val="0"/>
        <w:snapToGrid w:val="0"/>
        <w:spacing w:line="500" w:lineRule="exact"/>
        <w:ind w:firstLine="955" w:firstLineChars="455"/>
        <w:rPr>
          <w:rFonts w:hint="eastAsia" w:ascii="微软雅黑" w:hAnsi="微软雅黑" w:eastAsia="微软雅黑" w:cs="微软雅黑"/>
          <w:bCs/>
          <w:color w:val="auto"/>
          <w:szCs w:val="21"/>
          <w:highlight w:val="none"/>
          <w:shd w:val="clear" w:color="auto" w:fill="FFFFFF"/>
        </w:rPr>
      </w:pPr>
    </w:p>
    <w:p w14:paraId="49CEF9F6">
      <w:pPr>
        <w:adjustRightInd w:val="0"/>
        <w:snapToGrid w:val="0"/>
        <w:spacing w:before="120" w:beforeLines="50" w:after="120" w:afterLines="50" w:line="500" w:lineRule="exact"/>
        <w:ind w:firstLine="840" w:firstLineChars="400"/>
        <w:rPr>
          <w:rFonts w:hint="eastAsia" w:ascii="微软雅黑" w:hAnsi="微软雅黑" w:eastAsia="微软雅黑" w:cs="微软雅黑"/>
          <w:bCs/>
          <w:color w:val="auto"/>
          <w:szCs w:val="21"/>
          <w:highlight w:val="none"/>
          <w:shd w:val="clear" w:color="auto" w:fill="FFFFFF"/>
        </w:rPr>
      </w:pPr>
      <w:r>
        <w:rPr>
          <w:rFonts w:hint="eastAsia" w:ascii="微软雅黑" w:hAnsi="微软雅黑" w:eastAsia="微软雅黑" w:cs="微软雅黑"/>
          <w:bCs/>
          <w:color w:val="auto"/>
          <w:szCs w:val="21"/>
          <w:highlight w:val="none"/>
          <w:shd w:val="clear" w:color="auto" w:fill="FFFFFF"/>
        </w:rPr>
        <w:t>项目名称：</w:t>
      </w:r>
      <w:r>
        <w:rPr>
          <w:rFonts w:hint="eastAsia" w:ascii="微软雅黑" w:hAnsi="微软雅黑" w:eastAsia="微软雅黑" w:cs="微软雅黑"/>
          <w:bCs/>
          <w:color w:val="auto"/>
          <w:szCs w:val="21"/>
          <w:highlight w:val="none"/>
          <w:u w:val="single"/>
          <w:shd w:val="clear" w:color="auto" w:fill="FFFFFF"/>
        </w:rPr>
        <w:t xml:space="preserve">                                     </w:t>
      </w:r>
    </w:p>
    <w:p w14:paraId="56A62B36">
      <w:pPr>
        <w:adjustRightInd w:val="0"/>
        <w:snapToGrid w:val="0"/>
        <w:spacing w:before="120" w:beforeLines="50" w:after="120" w:afterLines="50" w:line="500" w:lineRule="exact"/>
        <w:ind w:firstLine="840" w:firstLineChars="400"/>
        <w:rPr>
          <w:rFonts w:hint="eastAsia" w:ascii="微软雅黑" w:hAnsi="微软雅黑" w:eastAsia="微软雅黑" w:cs="微软雅黑"/>
          <w:bCs/>
          <w:color w:val="auto"/>
          <w:szCs w:val="21"/>
          <w:highlight w:val="none"/>
          <w:u w:val="single"/>
          <w:shd w:val="clear" w:color="auto" w:fill="FFFFFF"/>
        </w:rPr>
      </w:pPr>
      <w:r>
        <w:rPr>
          <w:rFonts w:hint="eastAsia" w:ascii="微软雅黑" w:hAnsi="微软雅黑" w:eastAsia="微软雅黑" w:cs="微软雅黑"/>
          <w:bCs/>
          <w:color w:val="auto"/>
          <w:szCs w:val="21"/>
          <w:highlight w:val="none"/>
          <w:shd w:val="clear" w:color="auto" w:fill="FFFFFF"/>
        </w:rPr>
        <w:t>项目编号：</w:t>
      </w:r>
      <w:r>
        <w:rPr>
          <w:rFonts w:hint="eastAsia" w:ascii="微软雅黑" w:hAnsi="微软雅黑" w:eastAsia="微软雅黑" w:cs="微软雅黑"/>
          <w:bCs/>
          <w:color w:val="auto"/>
          <w:szCs w:val="21"/>
          <w:highlight w:val="none"/>
          <w:u w:val="single"/>
          <w:shd w:val="clear" w:color="auto" w:fill="FFFFFF"/>
        </w:rPr>
        <w:t xml:space="preserve">                                     </w:t>
      </w:r>
    </w:p>
    <w:p w14:paraId="77A09452">
      <w:pPr>
        <w:adjustRightInd w:val="0"/>
        <w:snapToGrid w:val="0"/>
        <w:spacing w:before="120" w:beforeLines="50" w:after="120" w:afterLines="50" w:line="500" w:lineRule="exact"/>
        <w:ind w:firstLine="840" w:firstLineChars="400"/>
        <w:rPr>
          <w:rFonts w:hint="eastAsia" w:ascii="微软雅黑" w:hAnsi="微软雅黑" w:eastAsia="微软雅黑" w:cs="微软雅黑"/>
          <w:color w:val="auto"/>
          <w:szCs w:val="21"/>
          <w:highlight w:val="none"/>
          <w:shd w:val="clear" w:color="auto" w:fill="FFFFFF"/>
        </w:rPr>
      </w:pPr>
      <w:r>
        <w:rPr>
          <w:rFonts w:ascii="微软雅黑" w:hAnsi="微软雅黑" w:eastAsia="微软雅黑" w:cs="微软雅黑"/>
          <w:color w:val="auto"/>
          <w:szCs w:val="21"/>
          <w:highlight w:val="none"/>
          <w:shd w:val="clear" w:color="auto" w:fill="FFFFFF"/>
        </w:rPr>
        <w:t>投标人</w:t>
      </w:r>
      <w:r>
        <w:rPr>
          <w:rFonts w:hint="eastAsia" w:ascii="微软雅黑" w:hAnsi="微软雅黑" w:eastAsia="微软雅黑" w:cs="微软雅黑"/>
          <w:color w:val="auto"/>
          <w:szCs w:val="21"/>
          <w:highlight w:val="none"/>
          <w:shd w:val="clear" w:color="auto" w:fill="FFFFFF"/>
        </w:rPr>
        <w:t>名称（盖章）：</w:t>
      </w:r>
      <w:r>
        <w:rPr>
          <w:rFonts w:hint="eastAsia" w:ascii="微软雅黑" w:hAnsi="微软雅黑" w:eastAsia="微软雅黑" w:cs="微软雅黑"/>
          <w:bCs/>
          <w:color w:val="auto"/>
          <w:szCs w:val="21"/>
          <w:highlight w:val="none"/>
          <w:u w:val="single"/>
          <w:shd w:val="clear" w:color="auto" w:fill="FFFFFF"/>
        </w:rPr>
        <w:t xml:space="preserve">                            </w:t>
      </w:r>
    </w:p>
    <w:p w14:paraId="1D364F3E">
      <w:pPr>
        <w:adjustRightInd w:val="0"/>
        <w:snapToGrid w:val="0"/>
        <w:spacing w:before="120" w:beforeLines="50" w:after="120" w:afterLines="50" w:line="500" w:lineRule="exact"/>
        <w:ind w:firstLine="840" w:firstLineChars="400"/>
        <w:rPr>
          <w:rFonts w:hint="eastAsia" w:ascii="微软雅黑" w:hAnsi="微软雅黑" w:eastAsia="微软雅黑" w:cs="微软雅黑"/>
          <w:color w:val="auto"/>
          <w:szCs w:val="21"/>
          <w:highlight w:val="none"/>
          <w:shd w:val="clear" w:color="auto" w:fill="FFFFFF"/>
        </w:rPr>
      </w:pPr>
      <w:r>
        <w:rPr>
          <w:rFonts w:ascii="微软雅黑" w:hAnsi="微软雅黑" w:eastAsia="微软雅黑" w:cs="微软雅黑"/>
          <w:color w:val="auto"/>
          <w:szCs w:val="21"/>
          <w:highlight w:val="none"/>
          <w:shd w:val="clear" w:color="auto" w:fill="FFFFFF"/>
        </w:rPr>
        <w:t>投标人</w:t>
      </w:r>
      <w:r>
        <w:rPr>
          <w:rFonts w:hint="eastAsia" w:ascii="微软雅黑" w:hAnsi="微软雅黑" w:eastAsia="微软雅黑" w:cs="微软雅黑"/>
          <w:color w:val="auto"/>
          <w:szCs w:val="21"/>
          <w:highlight w:val="none"/>
          <w:shd w:val="clear" w:color="auto" w:fill="FFFFFF"/>
        </w:rPr>
        <w:t>地址：</w:t>
      </w:r>
      <w:r>
        <w:rPr>
          <w:rFonts w:hint="eastAsia" w:ascii="微软雅黑" w:hAnsi="微软雅黑" w:eastAsia="微软雅黑" w:cs="微软雅黑"/>
          <w:bCs/>
          <w:color w:val="auto"/>
          <w:szCs w:val="21"/>
          <w:highlight w:val="none"/>
          <w:u w:val="single"/>
          <w:shd w:val="clear" w:color="auto" w:fill="FFFFFF"/>
        </w:rPr>
        <w:t xml:space="preserve">                                   </w:t>
      </w:r>
    </w:p>
    <w:p w14:paraId="679F6167">
      <w:pPr>
        <w:adjustRightInd w:val="0"/>
        <w:snapToGrid w:val="0"/>
        <w:spacing w:before="120" w:beforeLines="50" w:after="120" w:afterLines="50" w:line="500" w:lineRule="exact"/>
        <w:ind w:firstLine="840" w:firstLineChars="400"/>
        <w:rPr>
          <w:rFonts w:hint="eastAsia" w:ascii="微软雅黑" w:hAnsi="微软雅黑" w:eastAsia="微软雅黑" w:cs="微软雅黑"/>
          <w:bCs/>
          <w:color w:val="auto"/>
          <w:szCs w:val="21"/>
          <w:highlight w:val="none"/>
          <w:shd w:val="clear" w:color="auto" w:fill="FFFFFF"/>
        </w:rPr>
      </w:pPr>
      <w:r>
        <w:rPr>
          <w:rFonts w:hint="eastAsia" w:ascii="微软雅黑" w:hAnsi="微软雅黑" w:eastAsia="微软雅黑" w:cs="微软雅黑"/>
          <w:bCs/>
          <w:color w:val="auto"/>
          <w:szCs w:val="21"/>
          <w:highlight w:val="none"/>
          <w:shd w:val="clear" w:color="auto" w:fill="FFFFFF"/>
        </w:rPr>
        <w:t>授权代表签字或盖章：</w:t>
      </w:r>
      <w:r>
        <w:rPr>
          <w:rFonts w:hint="eastAsia" w:ascii="微软雅黑" w:hAnsi="微软雅黑" w:eastAsia="微软雅黑" w:cs="微软雅黑"/>
          <w:bCs/>
          <w:color w:val="auto"/>
          <w:szCs w:val="21"/>
          <w:highlight w:val="none"/>
          <w:u w:val="single"/>
          <w:shd w:val="clear" w:color="auto" w:fill="FFFFFF"/>
        </w:rPr>
        <w:t xml:space="preserve">                                 </w:t>
      </w:r>
    </w:p>
    <w:p w14:paraId="42B7C89F">
      <w:pPr>
        <w:adjustRightInd w:val="0"/>
        <w:snapToGrid w:val="0"/>
        <w:spacing w:before="120" w:beforeLines="50" w:after="120" w:afterLines="50" w:line="500" w:lineRule="exact"/>
        <w:ind w:firstLine="840" w:firstLineChars="400"/>
        <w:rPr>
          <w:rFonts w:hint="eastAsia" w:ascii="微软雅黑" w:hAnsi="微软雅黑" w:eastAsia="微软雅黑" w:cs="微软雅黑"/>
          <w:bCs/>
          <w:color w:val="auto"/>
          <w:szCs w:val="21"/>
          <w:highlight w:val="none"/>
          <w:shd w:val="clear" w:color="auto" w:fill="FFFFFF"/>
        </w:rPr>
      </w:pPr>
      <w:r>
        <w:rPr>
          <w:rFonts w:hint="eastAsia" w:ascii="微软雅黑" w:hAnsi="微软雅黑" w:eastAsia="微软雅黑" w:cs="微软雅黑"/>
          <w:bCs/>
          <w:color w:val="auto"/>
          <w:szCs w:val="21"/>
          <w:highlight w:val="none"/>
          <w:u w:val="single"/>
          <w:shd w:val="clear" w:color="auto" w:fill="FFFFFF"/>
        </w:rPr>
        <w:t xml:space="preserve">         </w:t>
      </w:r>
      <w:r>
        <w:rPr>
          <w:rFonts w:hint="eastAsia" w:ascii="微软雅黑" w:hAnsi="微软雅黑" w:eastAsia="微软雅黑" w:cs="微软雅黑"/>
          <w:bCs/>
          <w:color w:val="auto"/>
          <w:szCs w:val="21"/>
          <w:highlight w:val="none"/>
          <w:shd w:val="clear" w:color="auto" w:fill="FFFFFF"/>
        </w:rPr>
        <w:t>年</w:t>
      </w:r>
      <w:r>
        <w:rPr>
          <w:rFonts w:hint="eastAsia" w:ascii="微软雅黑" w:hAnsi="微软雅黑" w:eastAsia="微软雅黑" w:cs="微软雅黑"/>
          <w:bCs/>
          <w:color w:val="auto"/>
          <w:szCs w:val="21"/>
          <w:highlight w:val="none"/>
          <w:u w:val="single"/>
          <w:shd w:val="clear" w:color="auto" w:fill="FFFFFF"/>
        </w:rPr>
        <w:t xml:space="preserve">    </w:t>
      </w:r>
      <w:r>
        <w:rPr>
          <w:rFonts w:hint="eastAsia" w:ascii="微软雅黑" w:hAnsi="微软雅黑" w:eastAsia="微软雅黑" w:cs="微软雅黑"/>
          <w:bCs/>
          <w:color w:val="auto"/>
          <w:szCs w:val="21"/>
          <w:highlight w:val="none"/>
          <w:shd w:val="clear" w:color="auto" w:fill="FFFFFF"/>
        </w:rPr>
        <w:t>月</w:t>
      </w:r>
      <w:r>
        <w:rPr>
          <w:rFonts w:hint="eastAsia" w:ascii="微软雅黑" w:hAnsi="微软雅黑" w:eastAsia="微软雅黑" w:cs="微软雅黑"/>
          <w:bCs/>
          <w:color w:val="auto"/>
          <w:szCs w:val="21"/>
          <w:highlight w:val="none"/>
          <w:u w:val="single"/>
          <w:shd w:val="clear" w:color="auto" w:fill="FFFFFF"/>
        </w:rPr>
        <w:t xml:space="preserve">    </w:t>
      </w:r>
      <w:r>
        <w:rPr>
          <w:rFonts w:hint="eastAsia" w:ascii="微软雅黑" w:hAnsi="微软雅黑" w:eastAsia="微软雅黑" w:cs="微软雅黑"/>
          <w:bCs/>
          <w:color w:val="auto"/>
          <w:szCs w:val="21"/>
          <w:highlight w:val="none"/>
          <w:shd w:val="clear" w:color="auto" w:fill="FFFFFF"/>
        </w:rPr>
        <w:t>日</w:t>
      </w:r>
    </w:p>
    <w:p w14:paraId="369ED620">
      <w:pPr>
        <w:widowControl/>
        <w:spacing w:line="400" w:lineRule="exact"/>
        <w:jc w:val="left"/>
        <w:rPr>
          <w:rFonts w:hint="eastAsia" w:ascii="微软雅黑" w:hAnsi="微软雅黑" w:eastAsia="微软雅黑" w:cs="微软雅黑"/>
          <w:b/>
          <w:color w:val="auto"/>
          <w:sz w:val="24"/>
          <w:highlight w:val="none"/>
        </w:rPr>
      </w:pPr>
      <w:r>
        <w:rPr>
          <w:rFonts w:hint="eastAsia" w:ascii="微软雅黑" w:hAnsi="微软雅黑" w:eastAsia="微软雅黑" w:cs="微软雅黑"/>
          <w:bCs/>
          <w:color w:val="auto"/>
          <w:szCs w:val="21"/>
          <w:highlight w:val="none"/>
          <w:shd w:val="clear" w:color="auto" w:fill="FFFFFF"/>
        </w:rPr>
        <w:br w:type="page"/>
      </w:r>
      <w:r>
        <w:rPr>
          <w:rFonts w:hint="eastAsia" w:ascii="微软雅黑" w:hAnsi="微软雅黑" w:eastAsia="微软雅黑" w:cs="微软雅黑"/>
          <w:b/>
          <w:color w:val="auto"/>
          <w:sz w:val="24"/>
          <w:highlight w:val="none"/>
        </w:rPr>
        <w:t>（1）商务部分包括但不限于以下内容</w:t>
      </w:r>
    </w:p>
    <w:p w14:paraId="5CE1CA0B">
      <w:pPr>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A.供应商采购响应文件评分索引一览表（格式见附件）；</w:t>
      </w:r>
    </w:p>
    <w:p w14:paraId="3C1452E6">
      <w:pPr>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B.投标声明书（格式见附件）；</w:t>
      </w:r>
    </w:p>
    <w:p w14:paraId="4A2E77C7">
      <w:pPr>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C.投标企业总体的基本情况介绍；</w:t>
      </w:r>
    </w:p>
    <w:p w14:paraId="72A8D63E">
      <w:pPr>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D.投标人其他相关资质证书情况（复印件加盖公章）（原件备查）；</w:t>
      </w:r>
    </w:p>
    <w:p w14:paraId="592CF7EE">
      <w:pPr>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E.投标产品的荣誉、质量证书、认证证书和专利证书等能体现产品质量的证书,拟投标产品符合国家及行业最新标准，并通过国家权威部门有关认证的证明文件（复印件加盖公章）（如有）(参考评分标准相应评分项要求)；</w:t>
      </w:r>
    </w:p>
    <w:p w14:paraId="01E26FC5">
      <w:pPr>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F.投标人三年来（202</w:t>
      </w:r>
      <w:r>
        <w:rPr>
          <w:rFonts w:hint="eastAsia" w:ascii="微软雅黑" w:hAnsi="微软雅黑" w:eastAsia="微软雅黑" w:cs="微软雅黑"/>
          <w:color w:val="auto"/>
          <w:sz w:val="24"/>
          <w:highlight w:val="none"/>
          <w:lang w:val="en-US" w:eastAsia="zh-CN"/>
        </w:rPr>
        <w:t>2</w:t>
      </w:r>
      <w:r>
        <w:rPr>
          <w:rFonts w:hint="eastAsia" w:ascii="微软雅黑" w:hAnsi="微软雅黑" w:eastAsia="微软雅黑" w:cs="微软雅黑"/>
          <w:color w:val="auto"/>
          <w:sz w:val="24"/>
          <w:highlight w:val="none"/>
        </w:rPr>
        <w:t>年1月1日至今）类似业绩证明（相关证明材料根据评审细则提供）（复印件加盖公章）；</w:t>
      </w:r>
    </w:p>
    <w:p w14:paraId="541AB752">
      <w:pPr>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G.售后服务；</w:t>
      </w:r>
    </w:p>
    <w:p w14:paraId="04B3594E">
      <w:pPr>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H.响应承诺；</w:t>
      </w:r>
    </w:p>
    <w:p w14:paraId="2E60E3A4">
      <w:pPr>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I.常用配件及耗材的价格、保修期外的服务价格（此价格不计入本项目投标价格总价，并应放入投标文件的资信及商务文件中，供采购单位参考）；</w:t>
      </w:r>
    </w:p>
    <w:p w14:paraId="646FA2BD">
      <w:pPr>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J.商务偏离表（加盖公章）；</w:t>
      </w:r>
    </w:p>
    <w:p w14:paraId="77FFA031">
      <w:pPr>
        <w:rPr>
          <w:rFonts w:hint="eastAsia" w:ascii="微软雅黑" w:hAnsi="微软雅黑" w:eastAsia="微软雅黑" w:cs="微软雅黑"/>
          <w:b/>
          <w:color w:val="auto"/>
          <w:kern w:val="0"/>
          <w:sz w:val="30"/>
          <w:szCs w:val="30"/>
          <w:highlight w:val="none"/>
          <w:shd w:val="clear" w:color="auto" w:fill="FFFFFF"/>
        </w:rPr>
      </w:pPr>
      <w:r>
        <w:rPr>
          <w:rFonts w:hint="eastAsia" w:ascii="微软雅黑" w:hAnsi="微软雅黑" w:eastAsia="微软雅黑" w:cs="微软雅黑"/>
          <w:color w:val="auto"/>
          <w:sz w:val="24"/>
          <w:highlight w:val="none"/>
        </w:rPr>
        <w:t>K.采购文件要求的，以及投标人认为要说明的其他内容。</w:t>
      </w:r>
      <w:r>
        <w:rPr>
          <w:rFonts w:hint="eastAsia" w:ascii="微软雅黑" w:hAnsi="微软雅黑" w:eastAsia="微软雅黑" w:cs="微软雅黑"/>
          <w:b/>
          <w:bCs/>
          <w:color w:val="auto"/>
          <w:kern w:val="44"/>
          <w:szCs w:val="21"/>
          <w:highlight w:val="none"/>
          <w:shd w:val="clear" w:color="auto" w:fill="FFFFFF"/>
        </w:rPr>
        <w:br w:type="page"/>
      </w:r>
      <w:r>
        <w:rPr>
          <w:rFonts w:hint="eastAsia" w:ascii="微软雅黑" w:hAnsi="微软雅黑" w:eastAsia="微软雅黑" w:cs="微软雅黑"/>
          <w:b/>
          <w:color w:val="auto"/>
          <w:kern w:val="0"/>
          <w:sz w:val="30"/>
          <w:szCs w:val="30"/>
          <w:highlight w:val="none"/>
          <w:shd w:val="clear" w:color="auto" w:fill="FFFFFF"/>
        </w:rPr>
        <w:t>附件：</w:t>
      </w:r>
    </w:p>
    <w:p w14:paraId="506259F8">
      <w:pPr>
        <w:jc w:val="center"/>
        <w:rPr>
          <w:rFonts w:hint="eastAsia" w:ascii="微软雅黑" w:hAnsi="微软雅黑" w:eastAsia="微软雅黑" w:cs="微软雅黑"/>
          <w:color w:val="auto"/>
          <w:szCs w:val="21"/>
          <w:highlight w:val="none"/>
          <w:shd w:val="clear" w:color="auto" w:fill="FFFFFF"/>
        </w:rPr>
      </w:pPr>
      <w:r>
        <w:rPr>
          <w:rFonts w:hint="eastAsia" w:ascii="微软雅黑" w:hAnsi="微软雅黑" w:eastAsia="微软雅黑" w:cs="微软雅黑"/>
          <w:b/>
          <w:bCs/>
          <w:color w:val="auto"/>
          <w:sz w:val="30"/>
          <w:szCs w:val="30"/>
          <w:highlight w:val="none"/>
          <w:shd w:val="clear" w:color="auto" w:fill="FFFFFF"/>
        </w:rPr>
        <w:t>供应商投标文件评分索引一览表（</w:t>
      </w:r>
      <w:r>
        <w:rPr>
          <w:rFonts w:hint="eastAsia" w:ascii="微软雅黑" w:hAnsi="微软雅黑" w:eastAsia="微软雅黑" w:cs="微软雅黑"/>
          <w:b/>
          <w:color w:val="auto"/>
          <w:sz w:val="32"/>
          <w:szCs w:val="32"/>
          <w:highlight w:val="none"/>
          <w:shd w:val="clear" w:color="auto" w:fill="FFFFFF"/>
        </w:rPr>
        <w:t>格式仅供参考</w:t>
      </w:r>
      <w:r>
        <w:rPr>
          <w:rFonts w:hint="eastAsia" w:ascii="微软雅黑" w:hAnsi="微软雅黑" w:eastAsia="微软雅黑" w:cs="微软雅黑"/>
          <w:b/>
          <w:bCs/>
          <w:color w:val="auto"/>
          <w:sz w:val="30"/>
          <w:szCs w:val="30"/>
          <w:highlight w:val="none"/>
          <w:shd w:val="clear" w:color="auto" w:fill="FFFFFF"/>
        </w:rPr>
        <w:t>）</w:t>
      </w:r>
    </w:p>
    <w:tbl>
      <w:tblPr>
        <w:tblStyle w:val="14"/>
        <w:tblW w:w="10095" w:type="dxa"/>
        <w:jc w:val="center"/>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Layout w:type="fixed"/>
        <w:tblCellMar>
          <w:top w:w="0" w:type="dxa"/>
          <w:left w:w="0" w:type="dxa"/>
          <w:bottom w:w="0" w:type="dxa"/>
          <w:right w:w="0" w:type="dxa"/>
        </w:tblCellMar>
      </w:tblPr>
      <w:tblGrid>
        <w:gridCol w:w="1642"/>
        <w:gridCol w:w="1586"/>
        <w:gridCol w:w="1867"/>
        <w:gridCol w:w="1675"/>
        <w:gridCol w:w="3325"/>
      </w:tblGrid>
      <w:tr w14:paraId="71220308">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599" w:hRule="atLeast"/>
          <w:jc w:val="center"/>
        </w:trPr>
        <w:tc>
          <w:tcPr>
            <w:tcW w:w="1642" w:type="dxa"/>
            <w:noWrap w:val="0"/>
            <w:vAlign w:val="center"/>
          </w:tcPr>
          <w:p w14:paraId="0F872A4E">
            <w:pPr>
              <w:widowControl/>
              <w:spacing w:line="300" w:lineRule="exact"/>
              <w:ind w:left="147" w:leftChars="70" w:right="84" w:rightChars="40"/>
              <w:jc w:val="center"/>
              <w:rPr>
                <w:rFonts w:hint="eastAsia" w:ascii="微软雅黑" w:hAnsi="微软雅黑" w:eastAsia="微软雅黑" w:cs="微软雅黑"/>
                <w:color w:val="auto"/>
                <w:szCs w:val="21"/>
                <w:highlight w:val="none"/>
                <w:shd w:val="clear" w:color="auto" w:fill="FFFFFF"/>
              </w:rPr>
            </w:pPr>
            <w:r>
              <w:rPr>
                <w:rFonts w:hint="eastAsia" w:ascii="微软雅黑" w:hAnsi="微软雅黑" w:eastAsia="微软雅黑" w:cs="微软雅黑"/>
                <w:color w:val="auto"/>
                <w:szCs w:val="21"/>
                <w:highlight w:val="none"/>
                <w:shd w:val="clear" w:color="auto" w:fill="FFFFFF"/>
              </w:rPr>
              <w:t>评审内容</w:t>
            </w:r>
          </w:p>
        </w:tc>
        <w:tc>
          <w:tcPr>
            <w:tcW w:w="1586" w:type="dxa"/>
            <w:noWrap w:val="0"/>
            <w:vAlign w:val="center"/>
          </w:tcPr>
          <w:p w14:paraId="3342FB4A">
            <w:pPr>
              <w:widowControl/>
              <w:spacing w:line="400" w:lineRule="exact"/>
              <w:ind w:left="-29" w:leftChars="-14" w:right="-88" w:rightChars="-42"/>
              <w:jc w:val="center"/>
              <w:rPr>
                <w:rFonts w:hint="eastAsia" w:ascii="微软雅黑" w:hAnsi="微软雅黑" w:eastAsia="微软雅黑" w:cs="微软雅黑"/>
                <w:color w:val="auto"/>
                <w:szCs w:val="21"/>
                <w:highlight w:val="none"/>
                <w:shd w:val="clear" w:color="auto" w:fill="FFFFFF"/>
              </w:rPr>
            </w:pPr>
            <w:r>
              <w:rPr>
                <w:rFonts w:hint="eastAsia" w:ascii="微软雅黑" w:hAnsi="微软雅黑" w:eastAsia="微软雅黑" w:cs="微软雅黑"/>
                <w:color w:val="auto"/>
                <w:szCs w:val="21"/>
                <w:highlight w:val="none"/>
                <w:shd w:val="clear" w:color="auto" w:fill="FFFFFF"/>
              </w:rPr>
              <w:t>评分分值</w:t>
            </w:r>
          </w:p>
        </w:tc>
        <w:tc>
          <w:tcPr>
            <w:tcW w:w="1867" w:type="dxa"/>
            <w:tcBorders>
              <w:right w:val="single" w:color="auto" w:sz="4" w:space="0"/>
            </w:tcBorders>
            <w:noWrap w:val="0"/>
            <w:vAlign w:val="center"/>
          </w:tcPr>
          <w:p w14:paraId="76EFCB42">
            <w:pPr>
              <w:widowControl/>
              <w:spacing w:line="400" w:lineRule="exact"/>
              <w:ind w:left="-527" w:firstLine="527"/>
              <w:jc w:val="center"/>
              <w:rPr>
                <w:rFonts w:hint="eastAsia" w:ascii="微软雅黑" w:hAnsi="微软雅黑" w:eastAsia="微软雅黑" w:cs="微软雅黑"/>
                <w:color w:val="auto"/>
                <w:kern w:val="0"/>
                <w:szCs w:val="21"/>
                <w:highlight w:val="none"/>
                <w:shd w:val="clear" w:color="auto" w:fill="FFFFFF"/>
              </w:rPr>
            </w:pPr>
            <w:r>
              <w:rPr>
                <w:rFonts w:hint="eastAsia" w:ascii="微软雅黑" w:hAnsi="微软雅黑" w:eastAsia="微软雅黑" w:cs="微软雅黑"/>
                <w:color w:val="auto"/>
                <w:kern w:val="0"/>
                <w:szCs w:val="21"/>
                <w:highlight w:val="none"/>
                <w:shd w:val="clear" w:color="auto" w:fill="FFFFFF"/>
              </w:rPr>
              <w:t>评分标准</w:t>
            </w:r>
          </w:p>
        </w:tc>
        <w:tc>
          <w:tcPr>
            <w:tcW w:w="1675" w:type="dxa"/>
            <w:tcBorders>
              <w:left w:val="single" w:color="auto" w:sz="4" w:space="0"/>
            </w:tcBorders>
            <w:noWrap w:val="0"/>
            <w:vAlign w:val="center"/>
          </w:tcPr>
          <w:p w14:paraId="07F91BA4">
            <w:pPr>
              <w:widowControl/>
              <w:spacing w:line="400" w:lineRule="exact"/>
              <w:ind w:left="-527" w:firstLine="527"/>
              <w:jc w:val="center"/>
              <w:rPr>
                <w:rFonts w:hint="eastAsia" w:ascii="微软雅黑" w:hAnsi="微软雅黑" w:eastAsia="微软雅黑" w:cs="微软雅黑"/>
                <w:color w:val="auto"/>
                <w:kern w:val="0"/>
                <w:szCs w:val="21"/>
                <w:highlight w:val="none"/>
                <w:shd w:val="clear" w:color="auto" w:fill="FFFFFF"/>
              </w:rPr>
            </w:pPr>
            <w:r>
              <w:rPr>
                <w:rFonts w:hint="eastAsia" w:ascii="微软雅黑" w:hAnsi="微软雅黑" w:eastAsia="微软雅黑" w:cs="微软雅黑"/>
                <w:color w:val="auto"/>
                <w:szCs w:val="21"/>
                <w:highlight w:val="none"/>
                <w:shd w:val="clear" w:color="auto" w:fill="FFFFFF"/>
              </w:rPr>
              <w:t>自评分值</w:t>
            </w:r>
          </w:p>
        </w:tc>
        <w:tc>
          <w:tcPr>
            <w:tcW w:w="3325" w:type="dxa"/>
            <w:noWrap w:val="0"/>
            <w:vAlign w:val="center"/>
          </w:tcPr>
          <w:p w14:paraId="1CE8FCBD">
            <w:pPr>
              <w:widowControl/>
              <w:spacing w:line="300" w:lineRule="exact"/>
              <w:ind w:left="-29" w:leftChars="-14" w:right="-88" w:rightChars="-42"/>
              <w:jc w:val="center"/>
              <w:rPr>
                <w:rFonts w:hint="eastAsia" w:ascii="微软雅黑" w:hAnsi="微软雅黑" w:eastAsia="微软雅黑" w:cs="微软雅黑"/>
                <w:color w:val="auto"/>
                <w:szCs w:val="21"/>
                <w:highlight w:val="none"/>
                <w:shd w:val="clear" w:color="auto" w:fill="FFFFFF"/>
              </w:rPr>
            </w:pPr>
            <w:r>
              <w:rPr>
                <w:rFonts w:hint="eastAsia" w:ascii="微软雅黑" w:hAnsi="微软雅黑" w:eastAsia="微软雅黑" w:cs="微软雅黑"/>
                <w:color w:val="auto"/>
                <w:kern w:val="0"/>
                <w:szCs w:val="21"/>
                <w:highlight w:val="none"/>
                <w:shd w:val="clear" w:color="auto" w:fill="FFFFFF"/>
              </w:rPr>
              <w:t>相应内容所在投标文件页码</w:t>
            </w:r>
          </w:p>
        </w:tc>
      </w:tr>
      <w:tr w14:paraId="0EE58AF0">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55" w:hRule="atLeast"/>
          <w:jc w:val="center"/>
        </w:trPr>
        <w:tc>
          <w:tcPr>
            <w:tcW w:w="1642" w:type="dxa"/>
            <w:vMerge w:val="restart"/>
            <w:noWrap w:val="0"/>
            <w:vAlign w:val="center"/>
          </w:tcPr>
          <w:p w14:paraId="2B8ED80E">
            <w:pPr>
              <w:widowControl/>
              <w:spacing w:line="300" w:lineRule="exact"/>
              <w:ind w:left="147" w:leftChars="70" w:right="84" w:rightChars="40"/>
              <w:jc w:val="center"/>
              <w:rPr>
                <w:rFonts w:hint="eastAsia" w:ascii="微软雅黑" w:hAnsi="微软雅黑" w:eastAsia="微软雅黑" w:cs="微软雅黑"/>
                <w:b/>
                <w:color w:val="auto"/>
                <w:szCs w:val="21"/>
                <w:highlight w:val="none"/>
                <w:shd w:val="clear" w:color="auto" w:fill="FFFFFF"/>
              </w:rPr>
            </w:pPr>
            <w:r>
              <w:rPr>
                <w:rFonts w:hint="eastAsia" w:ascii="微软雅黑" w:hAnsi="微软雅黑" w:eastAsia="微软雅黑" w:cs="微软雅黑"/>
                <w:snapToGrid w:val="0"/>
                <w:color w:val="auto"/>
                <w:kern w:val="0"/>
                <w:szCs w:val="21"/>
                <w:highlight w:val="none"/>
                <w:shd w:val="clear" w:color="auto" w:fill="FFFFFF"/>
              </w:rPr>
              <w:t>资信商务及其他分</w:t>
            </w:r>
          </w:p>
        </w:tc>
        <w:tc>
          <w:tcPr>
            <w:tcW w:w="1586" w:type="dxa"/>
            <w:noWrap w:val="0"/>
            <w:vAlign w:val="center"/>
          </w:tcPr>
          <w:p w14:paraId="3266F2AF">
            <w:pPr>
              <w:widowControl/>
              <w:spacing w:line="400" w:lineRule="exact"/>
              <w:ind w:left="118" w:leftChars="56" w:right="84" w:rightChars="40"/>
              <w:jc w:val="center"/>
              <w:rPr>
                <w:rFonts w:hint="eastAsia" w:ascii="微软雅黑" w:hAnsi="微软雅黑" w:eastAsia="微软雅黑" w:cs="微软雅黑"/>
                <w:color w:val="auto"/>
                <w:szCs w:val="21"/>
                <w:highlight w:val="none"/>
                <w:shd w:val="clear" w:color="auto" w:fill="FFFFFF"/>
              </w:rPr>
            </w:pPr>
          </w:p>
        </w:tc>
        <w:tc>
          <w:tcPr>
            <w:tcW w:w="1867" w:type="dxa"/>
            <w:tcBorders>
              <w:right w:val="single" w:color="auto" w:sz="4" w:space="0"/>
            </w:tcBorders>
            <w:noWrap w:val="0"/>
            <w:vAlign w:val="center"/>
          </w:tcPr>
          <w:p w14:paraId="5BD0A42E">
            <w:pPr>
              <w:widowControl/>
              <w:spacing w:line="400" w:lineRule="exact"/>
              <w:ind w:left="118" w:leftChars="56" w:right="84" w:rightChars="40"/>
              <w:rPr>
                <w:rFonts w:hint="eastAsia" w:ascii="微软雅黑" w:hAnsi="微软雅黑" w:eastAsia="微软雅黑" w:cs="微软雅黑"/>
                <w:color w:val="auto"/>
                <w:szCs w:val="21"/>
                <w:highlight w:val="none"/>
                <w:shd w:val="clear" w:color="auto" w:fill="FFFFFF"/>
              </w:rPr>
            </w:pPr>
          </w:p>
        </w:tc>
        <w:tc>
          <w:tcPr>
            <w:tcW w:w="1675" w:type="dxa"/>
            <w:tcBorders>
              <w:left w:val="single" w:color="auto" w:sz="4" w:space="0"/>
            </w:tcBorders>
            <w:noWrap w:val="0"/>
            <w:vAlign w:val="center"/>
          </w:tcPr>
          <w:p w14:paraId="4BB95D69">
            <w:pPr>
              <w:widowControl/>
              <w:spacing w:line="400" w:lineRule="exact"/>
              <w:ind w:left="118" w:leftChars="56" w:right="84" w:rightChars="40"/>
              <w:rPr>
                <w:rFonts w:hint="eastAsia" w:ascii="微软雅黑" w:hAnsi="微软雅黑" w:eastAsia="微软雅黑" w:cs="微软雅黑"/>
                <w:color w:val="auto"/>
                <w:szCs w:val="21"/>
                <w:highlight w:val="none"/>
                <w:shd w:val="clear" w:color="auto" w:fill="FFFFFF"/>
              </w:rPr>
            </w:pPr>
          </w:p>
        </w:tc>
        <w:tc>
          <w:tcPr>
            <w:tcW w:w="3325" w:type="dxa"/>
            <w:noWrap w:val="0"/>
            <w:vAlign w:val="top"/>
          </w:tcPr>
          <w:p w14:paraId="729DBF46">
            <w:pPr>
              <w:widowControl/>
              <w:spacing w:line="300" w:lineRule="exact"/>
              <w:ind w:left="-29" w:leftChars="-14" w:right="-88" w:rightChars="-42"/>
              <w:jc w:val="center"/>
              <w:rPr>
                <w:rFonts w:hint="eastAsia" w:ascii="微软雅黑" w:hAnsi="微软雅黑" w:eastAsia="微软雅黑" w:cs="微软雅黑"/>
                <w:color w:val="auto"/>
                <w:szCs w:val="21"/>
                <w:highlight w:val="none"/>
                <w:shd w:val="clear" w:color="auto" w:fill="FFFFFF"/>
              </w:rPr>
            </w:pPr>
          </w:p>
        </w:tc>
      </w:tr>
      <w:tr w14:paraId="49FFF680">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55" w:hRule="atLeast"/>
          <w:jc w:val="center"/>
        </w:trPr>
        <w:tc>
          <w:tcPr>
            <w:tcW w:w="1642" w:type="dxa"/>
            <w:vMerge w:val="continue"/>
            <w:noWrap w:val="0"/>
            <w:vAlign w:val="center"/>
          </w:tcPr>
          <w:p w14:paraId="32B47D7E">
            <w:pPr>
              <w:widowControl/>
              <w:spacing w:line="300" w:lineRule="exact"/>
              <w:ind w:left="147" w:leftChars="70" w:right="84" w:rightChars="40"/>
              <w:jc w:val="center"/>
              <w:rPr>
                <w:rFonts w:hint="eastAsia" w:ascii="微软雅黑" w:hAnsi="微软雅黑" w:eastAsia="微软雅黑" w:cs="微软雅黑"/>
                <w:color w:val="auto"/>
                <w:szCs w:val="21"/>
                <w:highlight w:val="none"/>
                <w:shd w:val="clear" w:color="auto" w:fill="FFFFFF"/>
              </w:rPr>
            </w:pPr>
          </w:p>
        </w:tc>
        <w:tc>
          <w:tcPr>
            <w:tcW w:w="1586" w:type="dxa"/>
            <w:noWrap w:val="0"/>
            <w:vAlign w:val="center"/>
          </w:tcPr>
          <w:p w14:paraId="79A72A0A">
            <w:pPr>
              <w:widowControl/>
              <w:spacing w:line="400" w:lineRule="exact"/>
              <w:ind w:left="118" w:leftChars="56" w:right="84" w:rightChars="40"/>
              <w:jc w:val="center"/>
              <w:rPr>
                <w:rFonts w:hint="eastAsia" w:ascii="微软雅黑" w:hAnsi="微软雅黑" w:eastAsia="微软雅黑" w:cs="微软雅黑"/>
                <w:color w:val="auto"/>
                <w:szCs w:val="21"/>
                <w:highlight w:val="none"/>
                <w:shd w:val="clear" w:color="auto" w:fill="FFFFFF"/>
              </w:rPr>
            </w:pPr>
          </w:p>
        </w:tc>
        <w:tc>
          <w:tcPr>
            <w:tcW w:w="1867" w:type="dxa"/>
            <w:tcBorders>
              <w:right w:val="single" w:color="auto" w:sz="4" w:space="0"/>
            </w:tcBorders>
            <w:noWrap w:val="0"/>
            <w:vAlign w:val="center"/>
          </w:tcPr>
          <w:p w14:paraId="04125C17">
            <w:pPr>
              <w:widowControl/>
              <w:spacing w:line="400" w:lineRule="exact"/>
              <w:ind w:left="118" w:leftChars="56" w:right="84" w:rightChars="40"/>
              <w:rPr>
                <w:rFonts w:hint="eastAsia" w:ascii="微软雅黑" w:hAnsi="微软雅黑" w:eastAsia="微软雅黑" w:cs="微软雅黑"/>
                <w:color w:val="auto"/>
                <w:szCs w:val="21"/>
                <w:highlight w:val="none"/>
                <w:shd w:val="clear" w:color="auto" w:fill="FFFFFF"/>
              </w:rPr>
            </w:pPr>
          </w:p>
        </w:tc>
        <w:tc>
          <w:tcPr>
            <w:tcW w:w="1675" w:type="dxa"/>
            <w:tcBorders>
              <w:left w:val="single" w:color="auto" w:sz="4" w:space="0"/>
            </w:tcBorders>
            <w:noWrap w:val="0"/>
            <w:vAlign w:val="center"/>
          </w:tcPr>
          <w:p w14:paraId="5F0B81D5">
            <w:pPr>
              <w:widowControl/>
              <w:spacing w:line="400" w:lineRule="exact"/>
              <w:ind w:left="118" w:leftChars="56" w:right="84" w:rightChars="40"/>
              <w:rPr>
                <w:rFonts w:hint="eastAsia" w:ascii="微软雅黑" w:hAnsi="微软雅黑" w:eastAsia="微软雅黑" w:cs="微软雅黑"/>
                <w:color w:val="auto"/>
                <w:szCs w:val="21"/>
                <w:highlight w:val="none"/>
                <w:shd w:val="clear" w:color="auto" w:fill="FFFFFF"/>
              </w:rPr>
            </w:pPr>
          </w:p>
        </w:tc>
        <w:tc>
          <w:tcPr>
            <w:tcW w:w="3325" w:type="dxa"/>
            <w:noWrap w:val="0"/>
            <w:vAlign w:val="top"/>
          </w:tcPr>
          <w:p w14:paraId="572B7F98">
            <w:pPr>
              <w:widowControl/>
              <w:spacing w:line="300" w:lineRule="exact"/>
              <w:ind w:left="118" w:leftChars="56" w:right="84" w:rightChars="40"/>
              <w:rPr>
                <w:rFonts w:hint="eastAsia" w:ascii="微软雅黑" w:hAnsi="微软雅黑" w:eastAsia="微软雅黑" w:cs="微软雅黑"/>
                <w:color w:val="auto"/>
                <w:szCs w:val="21"/>
                <w:highlight w:val="none"/>
                <w:shd w:val="clear" w:color="auto" w:fill="FFFFFF"/>
              </w:rPr>
            </w:pPr>
          </w:p>
        </w:tc>
      </w:tr>
      <w:tr w14:paraId="317AAF87">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55" w:hRule="atLeast"/>
          <w:jc w:val="center"/>
        </w:trPr>
        <w:tc>
          <w:tcPr>
            <w:tcW w:w="1642" w:type="dxa"/>
            <w:vMerge w:val="continue"/>
            <w:noWrap w:val="0"/>
            <w:vAlign w:val="center"/>
          </w:tcPr>
          <w:p w14:paraId="775195D8">
            <w:pPr>
              <w:widowControl/>
              <w:spacing w:line="300" w:lineRule="exact"/>
              <w:ind w:left="147" w:leftChars="70" w:right="84" w:rightChars="40"/>
              <w:jc w:val="center"/>
              <w:rPr>
                <w:rFonts w:hint="eastAsia" w:ascii="微软雅黑" w:hAnsi="微软雅黑" w:eastAsia="微软雅黑" w:cs="微软雅黑"/>
                <w:color w:val="auto"/>
                <w:szCs w:val="21"/>
                <w:highlight w:val="none"/>
                <w:shd w:val="clear" w:color="auto" w:fill="FFFFFF"/>
              </w:rPr>
            </w:pPr>
          </w:p>
        </w:tc>
        <w:tc>
          <w:tcPr>
            <w:tcW w:w="1586" w:type="dxa"/>
            <w:noWrap w:val="0"/>
            <w:vAlign w:val="center"/>
          </w:tcPr>
          <w:p w14:paraId="0E34061D">
            <w:pPr>
              <w:widowControl/>
              <w:spacing w:line="400" w:lineRule="exact"/>
              <w:ind w:left="118" w:leftChars="56" w:right="84" w:rightChars="40"/>
              <w:jc w:val="center"/>
              <w:rPr>
                <w:rFonts w:hint="eastAsia" w:ascii="微软雅黑" w:hAnsi="微软雅黑" w:eastAsia="微软雅黑" w:cs="微软雅黑"/>
                <w:color w:val="auto"/>
                <w:szCs w:val="21"/>
                <w:highlight w:val="none"/>
                <w:shd w:val="clear" w:color="auto" w:fill="FFFFFF"/>
              </w:rPr>
            </w:pPr>
          </w:p>
        </w:tc>
        <w:tc>
          <w:tcPr>
            <w:tcW w:w="1867" w:type="dxa"/>
            <w:tcBorders>
              <w:right w:val="single" w:color="auto" w:sz="4" w:space="0"/>
            </w:tcBorders>
            <w:noWrap w:val="0"/>
            <w:vAlign w:val="center"/>
          </w:tcPr>
          <w:p w14:paraId="3DB062ED">
            <w:pPr>
              <w:widowControl/>
              <w:spacing w:line="400" w:lineRule="exact"/>
              <w:ind w:left="118" w:leftChars="56" w:right="84" w:rightChars="40"/>
              <w:rPr>
                <w:rFonts w:hint="eastAsia" w:ascii="微软雅黑" w:hAnsi="微软雅黑" w:eastAsia="微软雅黑" w:cs="微软雅黑"/>
                <w:color w:val="auto"/>
                <w:szCs w:val="21"/>
                <w:highlight w:val="none"/>
                <w:shd w:val="clear" w:color="auto" w:fill="FFFFFF"/>
              </w:rPr>
            </w:pPr>
          </w:p>
        </w:tc>
        <w:tc>
          <w:tcPr>
            <w:tcW w:w="1675" w:type="dxa"/>
            <w:tcBorders>
              <w:left w:val="single" w:color="auto" w:sz="4" w:space="0"/>
            </w:tcBorders>
            <w:noWrap w:val="0"/>
            <w:vAlign w:val="center"/>
          </w:tcPr>
          <w:p w14:paraId="5D20DAE0">
            <w:pPr>
              <w:widowControl/>
              <w:spacing w:line="400" w:lineRule="exact"/>
              <w:ind w:left="118" w:leftChars="56" w:right="84" w:rightChars="40"/>
              <w:rPr>
                <w:rFonts w:hint="eastAsia" w:ascii="微软雅黑" w:hAnsi="微软雅黑" w:eastAsia="微软雅黑" w:cs="微软雅黑"/>
                <w:color w:val="auto"/>
                <w:szCs w:val="21"/>
                <w:highlight w:val="none"/>
                <w:shd w:val="clear" w:color="auto" w:fill="FFFFFF"/>
              </w:rPr>
            </w:pPr>
          </w:p>
        </w:tc>
        <w:tc>
          <w:tcPr>
            <w:tcW w:w="3325" w:type="dxa"/>
            <w:noWrap w:val="0"/>
            <w:vAlign w:val="top"/>
          </w:tcPr>
          <w:p w14:paraId="680A2E58">
            <w:pPr>
              <w:widowControl/>
              <w:spacing w:line="300" w:lineRule="exact"/>
              <w:ind w:left="118" w:leftChars="56" w:right="84" w:rightChars="40"/>
              <w:rPr>
                <w:rFonts w:hint="eastAsia" w:ascii="微软雅黑" w:hAnsi="微软雅黑" w:eastAsia="微软雅黑" w:cs="微软雅黑"/>
                <w:color w:val="auto"/>
                <w:szCs w:val="21"/>
                <w:highlight w:val="none"/>
                <w:shd w:val="clear" w:color="auto" w:fill="FFFFFF"/>
              </w:rPr>
            </w:pPr>
          </w:p>
        </w:tc>
      </w:tr>
      <w:tr w14:paraId="69588FDE">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55" w:hRule="atLeast"/>
          <w:jc w:val="center"/>
        </w:trPr>
        <w:tc>
          <w:tcPr>
            <w:tcW w:w="1642" w:type="dxa"/>
            <w:vMerge w:val="continue"/>
            <w:noWrap w:val="0"/>
            <w:vAlign w:val="center"/>
          </w:tcPr>
          <w:p w14:paraId="21EE8415">
            <w:pPr>
              <w:widowControl/>
              <w:spacing w:line="300" w:lineRule="exact"/>
              <w:ind w:left="147" w:leftChars="70" w:right="84" w:rightChars="40"/>
              <w:jc w:val="center"/>
              <w:rPr>
                <w:rFonts w:hint="eastAsia" w:ascii="微软雅黑" w:hAnsi="微软雅黑" w:eastAsia="微软雅黑" w:cs="微软雅黑"/>
                <w:color w:val="auto"/>
                <w:szCs w:val="21"/>
                <w:highlight w:val="none"/>
                <w:shd w:val="clear" w:color="auto" w:fill="FFFFFF"/>
              </w:rPr>
            </w:pPr>
          </w:p>
        </w:tc>
        <w:tc>
          <w:tcPr>
            <w:tcW w:w="1586" w:type="dxa"/>
            <w:noWrap w:val="0"/>
            <w:vAlign w:val="center"/>
          </w:tcPr>
          <w:p w14:paraId="3413F957">
            <w:pPr>
              <w:widowControl/>
              <w:spacing w:line="400" w:lineRule="exact"/>
              <w:ind w:left="118" w:leftChars="56" w:right="84" w:rightChars="40"/>
              <w:jc w:val="center"/>
              <w:rPr>
                <w:rFonts w:hint="eastAsia" w:ascii="微软雅黑" w:hAnsi="微软雅黑" w:eastAsia="微软雅黑" w:cs="微软雅黑"/>
                <w:color w:val="auto"/>
                <w:szCs w:val="21"/>
                <w:highlight w:val="none"/>
                <w:shd w:val="clear" w:color="auto" w:fill="FFFFFF"/>
              </w:rPr>
            </w:pPr>
          </w:p>
        </w:tc>
        <w:tc>
          <w:tcPr>
            <w:tcW w:w="1867" w:type="dxa"/>
            <w:tcBorders>
              <w:right w:val="single" w:color="auto" w:sz="4" w:space="0"/>
            </w:tcBorders>
            <w:noWrap w:val="0"/>
            <w:vAlign w:val="center"/>
          </w:tcPr>
          <w:p w14:paraId="22547C0B">
            <w:pPr>
              <w:widowControl/>
              <w:spacing w:line="400" w:lineRule="exact"/>
              <w:ind w:left="118" w:leftChars="56" w:right="84" w:rightChars="40"/>
              <w:rPr>
                <w:rFonts w:hint="eastAsia" w:ascii="微软雅黑" w:hAnsi="微软雅黑" w:eastAsia="微软雅黑" w:cs="微软雅黑"/>
                <w:color w:val="auto"/>
                <w:szCs w:val="21"/>
                <w:highlight w:val="none"/>
                <w:shd w:val="clear" w:color="auto" w:fill="FFFFFF"/>
              </w:rPr>
            </w:pPr>
          </w:p>
        </w:tc>
        <w:tc>
          <w:tcPr>
            <w:tcW w:w="1675" w:type="dxa"/>
            <w:tcBorders>
              <w:left w:val="single" w:color="auto" w:sz="4" w:space="0"/>
            </w:tcBorders>
            <w:noWrap w:val="0"/>
            <w:vAlign w:val="center"/>
          </w:tcPr>
          <w:p w14:paraId="7BAC5E92">
            <w:pPr>
              <w:widowControl/>
              <w:spacing w:line="400" w:lineRule="exact"/>
              <w:ind w:left="118" w:leftChars="56" w:right="84" w:rightChars="40"/>
              <w:rPr>
                <w:rFonts w:hint="eastAsia" w:ascii="微软雅黑" w:hAnsi="微软雅黑" w:eastAsia="微软雅黑" w:cs="微软雅黑"/>
                <w:color w:val="auto"/>
                <w:szCs w:val="21"/>
                <w:highlight w:val="none"/>
                <w:shd w:val="clear" w:color="auto" w:fill="FFFFFF"/>
              </w:rPr>
            </w:pPr>
          </w:p>
        </w:tc>
        <w:tc>
          <w:tcPr>
            <w:tcW w:w="3325" w:type="dxa"/>
            <w:noWrap w:val="0"/>
            <w:vAlign w:val="top"/>
          </w:tcPr>
          <w:p w14:paraId="51ACC558">
            <w:pPr>
              <w:widowControl/>
              <w:spacing w:line="300" w:lineRule="exact"/>
              <w:ind w:left="118" w:leftChars="56" w:right="84" w:rightChars="40"/>
              <w:rPr>
                <w:rFonts w:hint="eastAsia" w:ascii="微软雅黑" w:hAnsi="微软雅黑" w:eastAsia="微软雅黑" w:cs="微软雅黑"/>
                <w:color w:val="auto"/>
                <w:szCs w:val="21"/>
                <w:highlight w:val="none"/>
                <w:shd w:val="clear" w:color="auto" w:fill="FFFFFF"/>
              </w:rPr>
            </w:pPr>
          </w:p>
        </w:tc>
      </w:tr>
      <w:tr w14:paraId="16976115">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55" w:hRule="atLeast"/>
          <w:jc w:val="center"/>
        </w:trPr>
        <w:tc>
          <w:tcPr>
            <w:tcW w:w="1642" w:type="dxa"/>
            <w:vMerge w:val="continue"/>
            <w:noWrap w:val="0"/>
            <w:vAlign w:val="center"/>
          </w:tcPr>
          <w:p w14:paraId="69FBD1D7">
            <w:pPr>
              <w:widowControl/>
              <w:spacing w:line="300" w:lineRule="exact"/>
              <w:ind w:left="147" w:leftChars="70" w:right="84" w:rightChars="40"/>
              <w:jc w:val="center"/>
              <w:rPr>
                <w:rFonts w:hint="eastAsia" w:ascii="微软雅黑" w:hAnsi="微软雅黑" w:eastAsia="微软雅黑" w:cs="微软雅黑"/>
                <w:color w:val="auto"/>
                <w:szCs w:val="21"/>
                <w:highlight w:val="none"/>
                <w:shd w:val="clear" w:color="auto" w:fill="FFFFFF"/>
              </w:rPr>
            </w:pPr>
          </w:p>
        </w:tc>
        <w:tc>
          <w:tcPr>
            <w:tcW w:w="1586" w:type="dxa"/>
            <w:noWrap w:val="0"/>
            <w:vAlign w:val="center"/>
          </w:tcPr>
          <w:p w14:paraId="47B50616">
            <w:pPr>
              <w:widowControl/>
              <w:spacing w:line="400" w:lineRule="exact"/>
              <w:ind w:left="118" w:leftChars="56" w:right="84" w:rightChars="40"/>
              <w:jc w:val="center"/>
              <w:rPr>
                <w:rFonts w:hint="eastAsia" w:ascii="微软雅黑" w:hAnsi="微软雅黑" w:eastAsia="微软雅黑" w:cs="微软雅黑"/>
                <w:color w:val="auto"/>
                <w:szCs w:val="21"/>
                <w:highlight w:val="none"/>
                <w:shd w:val="clear" w:color="auto" w:fill="FFFFFF"/>
              </w:rPr>
            </w:pPr>
          </w:p>
        </w:tc>
        <w:tc>
          <w:tcPr>
            <w:tcW w:w="1867" w:type="dxa"/>
            <w:tcBorders>
              <w:right w:val="single" w:color="auto" w:sz="4" w:space="0"/>
            </w:tcBorders>
            <w:noWrap w:val="0"/>
            <w:vAlign w:val="center"/>
          </w:tcPr>
          <w:p w14:paraId="6DCFC8D5">
            <w:pPr>
              <w:widowControl/>
              <w:spacing w:line="400" w:lineRule="exact"/>
              <w:ind w:left="118" w:leftChars="56" w:right="84" w:rightChars="40"/>
              <w:rPr>
                <w:rFonts w:hint="eastAsia" w:ascii="微软雅黑" w:hAnsi="微软雅黑" w:eastAsia="微软雅黑" w:cs="微软雅黑"/>
                <w:color w:val="auto"/>
                <w:szCs w:val="21"/>
                <w:highlight w:val="none"/>
                <w:shd w:val="clear" w:color="auto" w:fill="FFFFFF"/>
              </w:rPr>
            </w:pPr>
          </w:p>
        </w:tc>
        <w:tc>
          <w:tcPr>
            <w:tcW w:w="1675" w:type="dxa"/>
            <w:tcBorders>
              <w:left w:val="single" w:color="auto" w:sz="4" w:space="0"/>
            </w:tcBorders>
            <w:noWrap w:val="0"/>
            <w:vAlign w:val="center"/>
          </w:tcPr>
          <w:p w14:paraId="150B6259">
            <w:pPr>
              <w:widowControl/>
              <w:spacing w:line="400" w:lineRule="exact"/>
              <w:ind w:left="118" w:leftChars="56" w:right="84" w:rightChars="40"/>
              <w:rPr>
                <w:rFonts w:hint="eastAsia" w:ascii="微软雅黑" w:hAnsi="微软雅黑" w:eastAsia="微软雅黑" w:cs="微软雅黑"/>
                <w:color w:val="auto"/>
                <w:szCs w:val="21"/>
                <w:highlight w:val="none"/>
                <w:shd w:val="clear" w:color="auto" w:fill="FFFFFF"/>
              </w:rPr>
            </w:pPr>
          </w:p>
        </w:tc>
        <w:tc>
          <w:tcPr>
            <w:tcW w:w="3325" w:type="dxa"/>
            <w:noWrap w:val="0"/>
            <w:vAlign w:val="top"/>
          </w:tcPr>
          <w:p w14:paraId="4018B88B">
            <w:pPr>
              <w:widowControl/>
              <w:spacing w:line="300" w:lineRule="exact"/>
              <w:ind w:left="118" w:leftChars="56" w:right="84" w:rightChars="40"/>
              <w:rPr>
                <w:rFonts w:hint="eastAsia" w:ascii="微软雅黑" w:hAnsi="微软雅黑" w:eastAsia="微软雅黑" w:cs="微软雅黑"/>
                <w:color w:val="auto"/>
                <w:szCs w:val="21"/>
                <w:highlight w:val="none"/>
                <w:shd w:val="clear" w:color="auto" w:fill="FFFFFF"/>
              </w:rPr>
            </w:pPr>
          </w:p>
        </w:tc>
      </w:tr>
      <w:tr w14:paraId="23E374CE">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55" w:hRule="atLeast"/>
          <w:jc w:val="center"/>
        </w:trPr>
        <w:tc>
          <w:tcPr>
            <w:tcW w:w="1642" w:type="dxa"/>
            <w:vMerge w:val="continue"/>
            <w:noWrap w:val="0"/>
            <w:vAlign w:val="center"/>
          </w:tcPr>
          <w:p w14:paraId="0D9EDF1F">
            <w:pPr>
              <w:widowControl/>
              <w:spacing w:line="300" w:lineRule="exact"/>
              <w:ind w:left="147" w:leftChars="70" w:right="84" w:rightChars="40"/>
              <w:jc w:val="center"/>
              <w:rPr>
                <w:rFonts w:hint="eastAsia" w:ascii="微软雅黑" w:hAnsi="微软雅黑" w:eastAsia="微软雅黑" w:cs="微软雅黑"/>
                <w:color w:val="auto"/>
                <w:szCs w:val="21"/>
                <w:highlight w:val="none"/>
                <w:shd w:val="clear" w:color="auto" w:fill="FFFFFF"/>
              </w:rPr>
            </w:pPr>
          </w:p>
        </w:tc>
        <w:tc>
          <w:tcPr>
            <w:tcW w:w="1586" w:type="dxa"/>
            <w:noWrap w:val="0"/>
            <w:vAlign w:val="center"/>
          </w:tcPr>
          <w:p w14:paraId="55BAC660">
            <w:pPr>
              <w:widowControl/>
              <w:spacing w:line="400" w:lineRule="exact"/>
              <w:ind w:left="118" w:leftChars="56" w:right="84" w:rightChars="40"/>
              <w:jc w:val="center"/>
              <w:rPr>
                <w:rFonts w:hint="eastAsia" w:ascii="微软雅黑" w:hAnsi="微软雅黑" w:eastAsia="微软雅黑" w:cs="微软雅黑"/>
                <w:color w:val="auto"/>
                <w:szCs w:val="21"/>
                <w:highlight w:val="none"/>
                <w:shd w:val="clear" w:color="auto" w:fill="FFFFFF"/>
              </w:rPr>
            </w:pPr>
          </w:p>
        </w:tc>
        <w:tc>
          <w:tcPr>
            <w:tcW w:w="1867" w:type="dxa"/>
            <w:tcBorders>
              <w:right w:val="single" w:color="auto" w:sz="4" w:space="0"/>
            </w:tcBorders>
            <w:noWrap w:val="0"/>
            <w:vAlign w:val="center"/>
          </w:tcPr>
          <w:p w14:paraId="70EEFF54">
            <w:pPr>
              <w:widowControl/>
              <w:spacing w:line="400" w:lineRule="exact"/>
              <w:ind w:left="118" w:leftChars="56" w:right="84" w:rightChars="40"/>
              <w:rPr>
                <w:rFonts w:hint="eastAsia" w:ascii="微软雅黑" w:hAnsi="微软雅黑" w:eastAsia="微软雅黑" w:cs="微软雅黑"/>
                <w:color w:val="auto"/>
                <w:szCs w:val="21"/>
                <w:highlight w:val="none"/>
                <w:shd w:val="clear" w:color="auto" w:fill="FFFFFF"/>
              </w:rPr>
            </w:pPr>
          </w:p>
        </w:tc>
        <w:tc>
          <w:tcPr>
            <w:tcW w:w="1675" w:type="dxa"/>
            <w:tcBorders>
              <w:left w:val="single" w:color="auto" w:sz="4" w:space="0"/>
            </w:tcBorders>
            <w:noWrap w:val="0"/>
            <w:vAlign w:val="center"/>
          </w:tcPr>
          <w:p w14:paraId="49D9522F">
            <w:pPr>
              <w:widowControl/>
              <w:spacing w:line="400" w:lineRule="exact"/>
              <w:ind w:left="118" w:leftChars="56" w:right="84" w:rightChars="40"/>
              <w:rPr>
                <w:rFonts w:hint="eastAsia" w:ascii="微软雅黑" w:hAnsi="微软雅黑" w:eastAsia="微软雅黑" w:cs="微软雅黑"/>
                <w:color w:val="auto"/>
                <w:szCs w:val="21"/>
                <w:highlight w:val="none"/>
                <w:shd w:val="clear" w:color="auto" w:fill="FFFFFF"/>
              </w:rPr>
            </w:pPr>
          </w:p>
        </w:tc>
        <w:tc>
          <w:tcPr>
            <w:tcW w:w="3325" w:type="dxa"/>
            <w:noWrap w:val="0"/>
            <w:vAlign w:val="top"/>
          </w:tcPr>
          <w:p w14:paraId="650EDD84">
            <w:pPr>
              <w:widowControl/>
              <w:spacing w:line="300" w:lineRule="exact"/>
              <w:ind w:left="118" w:leftChars="56" w:right="84" w:rightChars="40"/>
              <w:rPr>
                <w:rFonts w:hint="eastAsia" w:ascii="微软雅黑" w:hAnsi="微软雅黑" w:eastAsia="微软雅黑" w:cs="微软雅黑"/>
                <w:color w:val="auto"/>
                <w:szCs w:val="21"/>
                <w:highlight w:val="none"/>
                <w:shd w:val="clear" w:color="auto" w:fill="FFFFFF"/>
              </w:rPr>
            </w:pPr>
          </w:p>
        </w:tc>
      </w:tr>
      <w:tr w14:paraId="6DDA69D6">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55" w:hRule="atLeast"/>
          <w:jc w:val="center"/>
        </w:trPr>
        <w:tc>
          <w:tcPr>
            <w:tcW w:w="1642" w:type="dxa"/>
            <w:vMerge w:val="continue"/>
            <w:noWrap w:val="0"/>
            <w:vAlign w:val="center"/>
          </w:tcPr>
          <w:p w14:paraId="7F6599F5">
            <w:pPr>
              <w:widowControl/>
              <w:spacing w:line="300" w:lineRule="exact"/>
              <w:ind w:left="147" w:leftChars="70" w:right="84" w:rightChars="40"/>
              <w:jc w:val="center"/>
              <w:rPr>
                <w:rFonts w:hint="eastAsia" w:ascii="微软雅黑" w:hAnsi="微软雅黑" w:eastAsia="微软雅黑" w:cs="微软雅黑"/>
                <w:color w:val="auto"/>
                <w:szCs w:val="21"/>
                <w:highlight w:val="none"/>
                <w:shd w:val="clear" w:color="auto" w:fill="FFFFFF"/>
              </w:rPr>
            </w:pPr>
          </w:p>
        </w:tc>
        <w:tc>
          <w:tcPr>
            <w:tcW w:w="1586" w:type="dxa"/>
            <w:noWrap w:val="0"/>
            <w:vAlign w:val="center"/>
          </w:tcPr>
          <w:p w14:paraId="6D88BAA7">
            <w:pPr>
              <w:widowControl/>
              <w:spacing w:line="400" w:lineRule="exact"/>
              <w:ind w:left="118" w:leftChars="56" w:right="84" w:rightChars="40"/>
              <w:jc w:val="center"/>
              <w:rPr>
                <w:rFonts w:hint="eastAsia" w:ascii="微软雅黑" w:hAnsi="微软雅黑" w:eastAsia="微软雅黑" w:cs="微软雅黑"/>
                <w:color w:val="auto"/>
                <w:szCs w:val="21"/>
                <w:highlight w:val="none"/>
                <w:shd w:val="clear" w:color="auto" w:fill="FFFFFF"/>
              </w:rPr>
            </w:pPr>
          </w:p>
        </w:tc>
        <w:tc>
          <w:tcPr>
            <w:tcW w:w="1867" w:type="dxa"/>
            <w:tcBorders>
              <w:right w:val="single" w:color="auto" w:sz="4" w:space="0"/>
            </w:tcBorders>
            <w:noWrap w:val="0"/>
            <w:vAlign w:val="center"/>
          </w:tcPr>
          <w:p w14:paraId="2905AB33">
            <w:pPr>
              <w:widowControl/>
              <w:spacing w:line="400" w:lineRule="exact"/>
              <w:ind w:left="118" w:leftChars="56" w:right="84" w:rightChars="40"/>
              <w:rPr>
                <w:rFonts w:hint="eastAsia" w:ascii="微软雅黑" w:hAnsi="微软雅黑" w:eastAsia="微软雅黑" w:cs="微软雅黑"/>
                <w:color w:val="auto"/>
                <w:szCs w:val="21"/>
                <w:highlight w:val="none"/>
                <w:shd w:val="clear" w:color="auto" w:fill="FFFFFF"/>
              </w:rPr>
            </w:pPr>
          </w:p>
        </w:tc>
        <w:tc>
          <w:tcPr>
            <w:tcW w:w="1675" w:type="dxa"/>
            <w:tcBorders>
              <w:left w:val="single" w:color="auto" w:sz="4" w:space="0"/>
            </w:tcBorders>
            <w:noWrap w:val="0"/>
            <w:vAlign w:val="center"/>
          </w:tcPr>
          <w:p w14:paraId="147D28FB">
            <w:pPr>
              <w:widowControl/>
              <w:spacing w:line="400" w:lineRule="exact"/>
              <w:ind w:left="118" w:leftChars="56" w:right="84" w:rightChars="40"/>
              <w:rPr>
                <w:rFonts w:hint="eastAsia" w:ascii="微软雅黑" w:hAnsi="微软雅黑" w:eastAsia="微软雅黑" w:cs="微软雅黑"/>
                <w:color w:val="auto"/>
                <w:szCs w:val="21"/>
                <w:highlight w:val="none"/>
                <w:shd w:val="clear" w:color="auto" w:fill="FFFFFF"/>
              </w:rPr>
            </w:pPr>
          </w:p>
        </w:tc>
        <w:tc>
          <w:tcPr>
            <w:tcW w:w="3325" w:type="dxa"/>
            <w:noWrap w:val="0"/>
            <w:vAlign w:val="top"/>
          </w:tcPr>
          <w:p w14:paraId="15817D6F">
            <w:pPr>
              <w:widowControl/>
              <w:spacing w:line="300" w:lineRule="exact"/>
              <w:ind w:left="118" w:leftChars="56" w:right="84" w:rightChars="40"/>
              <w:rPr>
                <w:rFonts w:hint="eastAsia" w:ascii="微软雅黑" w:hAnsi="微软雅黑" w:eastAsia="微软雅黑" w:cs="微软雅黑"/>
                <w:color w:val="auto"/>
                <w:szCs w:val="21"/>
                <w:highlight w:val="none"/>
                <w:shd w:val="clear" w:color="auto" w:fill="FFFFFF"/>
              </w:rPr>
            </w:pPr>
          </w:p>
        </w:tc>
      </w:tr>
      <w:tr w14:paraId="3C718765">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55" w:hRule="atLeast"/>
          <w:jc w:val="center"/>
        </w:trPr>
        <w:tc>
          <w:tcPr>
            <w:tcW w:w="1642" w:type="dxa"/>
            <w:vMerge w:val="restart"/>
            <w:noWrap w:val="0"/>
            <w:vAlign w:val="center"/>
          </w:tcPr>
          <w:p w14:paraId="01EB77BA">
            <w:pPr>
              <w:jc w:val="center"/>
              <w:rPr>
                <w:rFonts w:hint="eastAsia" w:ascii="微软雅黑" w:hAnsi="微软雅黑" w:eastAsia="微软雅黑" w:cs="微软雅黑"/>
                <w:color w:val="auto"/>
                <w:kern w:val="0"/>
                <w:szCs w:val="21"/>
                <w:highlight w:val="none"/>
                <w:shd w:val="clear" w:color="auto" w:fill="FFFFFF"/>
              </w:rPr>
            </w:pPr>
            <w:r>
              <w:rPr>
                <w:rFonts w:hint="eastAsia" w:ascii="微软雅黑" w:hAnsi="微软雅黑" w:eastAsia="微软雅黑" w:cs="微软雅黑"/>
                <w:color w:val="auto"/>
                <w:szCs w:val="21"/>
                <w:highlight w:val="none"/>
                <w:shd w:val="clear" w:color="auto" w:fill="FFFFFF"/>
              </w:rPr>
              <w:t>技术分</w:t>
            </w:r>
          </w:p>
        </w:tc>
        <w:tc>
          <w:tcPr>
            <w:tcW w:w="1586" w:type="dxa"/>
            <w:tcBorders>
              <w:right w:val="single" w:color="auto" w:sz="4" w:space="0"/>
            </w:tcBorders>
            <w:noWrap w:val="0"/>
            <w:vAlign w:val="center"/>
          </w:tcPr>
          <w:p w14:paraId="38A605CF">
            <w:pPr>
              <w:rPr>
                <w:rFonts w:hint="eastAsia" w:ascii="微软雅黑" w:hAnsi="微软雅黑" w:eastAsia="微软雅黑" w:cs="微软雅黑"/>
                <w:color w:val="auto"/>
                <w:kern w:val="0"/>
                <w:szCs w:val="21"/>
                <w:highlight w:val="none"/>
                <w:shd w:val="clear" w:color="auto" w:fill="FFFFFF"/>
              </w:rPr>
            </w:pPr>
          </w:p>
        </w:tc>
        <w:tc>
          <w:tcPr>
            <w:tcW w:w="1867" w:type="dxa"/>
            <w:tcBorders>
              <w:left w:val="single" w:color="auto" w:sz="4" w:space="0"/>
              <w:right w:val="single" w:color="auto" w:sz="4" w:space="0"/>
            </w:tcBorders>
            <w:noWrap w:val="0"/>
            <w:vAlign w:val="center"/>
          </w:tcPr>
          <w:p w14:paraId="08226D6B">
            <w:pPr>
              <w:rPr>
                <w:rFonts w:hint="eastAsia" w:ascii="微软雅黑" w:hAnsi="微软雅黑" w:eastAsia="微软雅黑" w:cs="微软雅黑"/>
                <w:color w:val="auto"/>
                <w:kern w:val="0"/>
                <w:szCs w:val="21"/>
                <w:highlight w:val="none"/>
                <w:shd w:val="clear" w:color="auto" w:fill="FFFFFF"/>
              </w:rPr>
            </w:pPr>
          </w:p>
        </w:tc>
        <w:tc>
          <w:tcPr>
            <w:tcW w:w="1675" w:type="dxa"/>
            <w:tcBorders>
              <w:left w:val="single" w:color="auto" w:sz="4" w:space="0"/>
            </w:tcBorders>
            <w:noWrap w:val="0"/>
            <w:vAlign w:val="center"/>
          </w:tcPr>
          <w:p w14:paraId="473C7B21">
            <w:pPr>
              <w:rPr>
                <w:rFonts w:hint="eastAsia" w:ascii="微软雅黑" w:hAnsi="微软雅黑" w:eastAsia="微软雅黑" w:cs="微软雅黑"/>
                <w:color w:val="auto"/>
                <w:kern w:val="0"/>
                <w:szCs w:val="21"/>
                <w:highlight w:val="none"/>
                <w:shd w:val="clear" w:color="auto" w:fill="FFFFFF"/>
              </w:rPr>
            </w:pPr>
          </w:p>
        </w:tc>
        <w:tc>
          <w:tcPr>
            <w:tcW w:w="3325" w:type="dxa"/>
            <w:noWrap w:val="0"/>
            <w:vAlign w:val="top"/>
          </w:tcPr>
          <w:p w14:paraId="79DBDF77">
            <w:pPr>
              <w:widowControl/>
              <w:spacing w:line="300" w:lineRule="exact"/>
              <w:ind w:left="118" w:leftChars="56" w:right="84" w:rightChars="40"/>
              <w:rPr>
                <w:rFonts w:hint="eastAsia" w:ascii="微软雅黑" w:hAnsi="微软雅黑" w:eastAsia="微软雅黑" w:cs="微软雅黑"/>
                <w:color w:val="auto"/>
                <w:szCs w:val="21"/>
                <w:highlight w:val="none"/>
                <w:shd w:val="clear" w:color="auto" w:fill="FFFFFF"/>
              </w:rPr>
            </w:pPr>
          </w:p>
        </w:tc>
      </w:tr>
      <w:tr w14:paraId="33F52EE3">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55" w:hRule="atLeast"/>
          <w:jc w:val="center"/>
        </w:trPr>
        <w:tc>
          <w:tcPr>
            <w:tcW w:w="1642" w:type="dxa"/>
            <w:vMerge w:val="continue"/>
            <w:noWrap w:val="0"/>
            <w:vAlign w:val="center"/>
          </w:tcPr>
          <w:p w14:paraId="2BE8D73A">
            <w:pPr>
              <w:widowControl/>
              <w:spacing w:line="300" w:lineRule="exact"/>
              <w:ind w:left="118" w:leftChars="56" w:right="84" w:rightChars="40"/>
              <w:rPr>
                <w:rFonts w:hint="eastAsia" w:ascii="微软雅黑" w:hAnsi="微软雅黑" w:eastAsia="微软雅黑" w:cs="微软雅黑"/>
                <w:color w:val="auto"/>
                <w:szCs w:val="21"/>
                <w:highlight w:val="none"/>
                <w:shd w:val="clear" w:color="auto" w:fill="FFFFFF"/>
              </w:rPr>
            </w:pPr>
          </w:p>
        </w:tc>
        <w:tc>
          <w:tcPr>
            <w:tcW w:w="1586" w:type="dxa"/>
            <w:tcBorders>
              <w:right w:val="single" w:color="auto" w:sz="4" w:space="0"/>
            </w:tcBorders>
            <w:noWrap w:val="0"/>
            <w:vAlign w:val="center"/>
          </w:tcPr>
          <w:p w14:paraId="0D1095AE">
            <w:pPr>
              <w:rPr>
                <w:rFonts w:hint="eastAsia" w:ascii="微软雅黑" w:hAnsi="微软雅黑" w:eastAsia="微软雅黑" w:cs="微软雅黑"/>
                <w:color w:val="auto"/>
                <w:kern w:val="0"/>
                <w:szCs w:val="21"/>
                <w:highlight w:val="none"/>
                <w:shd w:val="clear" w:color="auto" w:fill="FFFFFF"/>
              </w:rPr>
            </w:pPr>
          </w:p>
        </w:tc>
        <w:tc>
          <w:tcPr>
            <w:tcW w:w="1867" w:type="dxa"/>
            <w:tcBorders>
              <w:left w:val="single" w:color="auto" w:sz="4" w:space="0"/>
              <w:right w:val="single" w:color="auto" w:sz="4" w:space="0"/>
            </w:tcBorders>
            <w:noWrap w:val="0"/>
            <w:vAlign w:val="center"/>
          </w:tcPr>
          <w:p w14:paraId="411855B8">
            <w:pPr>
              <w:rPr>
                <w:rFonts w:hint="eastAsia" w:ascii="微软雅黑" w:hAnsi="微软雅黑" w:eastAsia="微软雅黑" w:cs="微软雅黑"/>
                <w:color w:val="auto"/>
                <w:kern w:val="0"/>
                <w:szCs w:val="21"/>
                <w:highlight w:val="none"/>
                <w:shd w:val="clear" w:color="auto" w:fill="FFFFFF"/>
              </w:rPr>
            </w:pPr>
          </w:p>
        </w:tc>
        <w:tc>
          <w:tcPr>
            <w:tcW w:w="1675" w:type="dxa"/>
            <w:tcBorders>
              <w:left w:val="single" w:color="auto" w:sz="4" w:space="0"/>
            </w:tcBorders>
            <w:noWrap w:val="0"/>
            <w:vAlign w:val="center"/>
          </w:tcPr>
          <w:p w14:paraId="05309D61">
            <w:pPr>
              <w:rPr>
                <w:rFonts w:hint="eastAsia" w:ascii="微软雅黑" w:hAnsi="微软雅黑" w:eastAsia="微软雅黑" w:cs="微软雅黑"/>
                <w:color w:val="auto"/>
                <w:kern w:val="0"/>
                <w:szCs w:val="21"/>
                <w:highlight w:val="none"/>
                <w:shd w:val="clear" w:color="auto" w:fill="FFFFFF"/>
              </w:rPr>
            </w:pPr>
          </w:p>
        </w:tc>
        <w:tc>
          <w:tcPr>
            <w:tcW w:w="3325" w:type="dxa"/>
            <w:noWrap w:val="0"/>
            <w:vAlign w:val="top"/>
          </w:tcPr>
          <w:p w14:paraId="11EB15F2">
            <w:pPr>
              <w:widowControl/>
              <w:spacing w:line="300" w:lineRule="exact"/>
              <w:ind w:left="118" w:leftChars="56" w:right="84" w:rightChars="40"/>
              <w:rPr>
                <w:rFonts w:hint="eastAsia" w:ascii="微软雅黑" w:hAnsi="微软雅黑" w:eastAsia="微软雅黑" w:cs="微软雅黑"/>
                <w:color w:val="auto"/>
                <w:szCs w:val="21"/>
                <w:highlight w:val="none"/>
                <w:shd w:val="clear" w:color="auto" w:fill="FFFFFF"/>
              </w:rPr>
            </w:pPr>
          </w:p>
        </w:tc>
      </w:tr>
      <w:tr w14:paraId="695E87CA">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55" w:hRule="atLeast"/>
          <w:jc w:val="center"/>
        </w:trPr>
        <w:tc>
          <w:tcPr>
            <w:tcW w:w="1642" w:type="dxa"/>
            <w:vMerge w:val="continue"/>
            <w:noWrap w:val="0"/>
            <w:vAlign w:val="center"/>
          </w:tcPr>
          <w:p w14:paraId="23970074">
            <w:pPr>
              <w:widowControl/>
              <w:spacing w:line="300" w:lineRule="exact"/>
              <w:ind w:left="118" w:leftChars="56" w:right="84" w:rightChars="40"/>
              <w:rPr>
                <w:rFonts w:hint="eastAsia" w:ascii="微软雅黑" w:hAnsi="微软雅黑" w:eastAsia="微软雅黑" w:cs="微软雅黑"/>
                <w:color w:val="auto"/>
                <w:szCs w:val="21"/>
                <w:highlight w:val="none"/>
                <w:shd w:val="clear" w:color="auto" w:fill="FFFFFF"/>
              </w:rPr>
            </w:pPr>
          </w:p>
        </w:tc>
        <w:tc>
          <w:tcPr>
            <w:tcW w:w="1586" w:type="dxa"/>
            <w:tcBorders>
              <w:right w:val="single" w:color="auto" w:sz="4" w:space="0"/>
            </w:tcBorders>
            <w:noWrap w:val="0"/>
            <w:vAlign w:val="center"/>
          </w:tcPr>
          <w:p w14:paraId="134A29A5">
            <w:pPr>
              <w:rPr>
                <w:rFonts w:hint="eastAsia" w:ascii="微软雅黑" w:hAnsi="微软雅黑" w:eastAsia="微软雅黑" w:cs="微软雅黑"/>
                <w:color w:val="auto"/>
                <w:kern w:val="0"/>
                <w:szCs w:val="21"/>
                <w:highlight w:val="none"/>
                <w:shd w:val="clear" w:color="auto" w:fill="FFFFFF"/>
              </w:rPr>
            </w:pPr>
          </w:p>
        </w:tc>
        <w:tc>
          <w:tcPr>
            <w:tcW w:w="1867" w:type="dxa"/>
            <w:tcBorders>
              <w:left w:val="single" w:color="auto" w:sz="4" w:space="0"/>
              <w:right w:val="single" w:color="auto" w:sz="4" w:space="0"/>
            </w:tcBorders>
            <w:noWrap w:val="0"/>
            <w:vAlign w:val="center"/>
          </w:tcPr>
          <w:p w14:paraId="7A8F5DB1">
            <w:pPr>
              <w:rPr>
                <w:rFonts w:hint="eastAsia" w:ascii="微软雅黑" w:hAnsi="微软雅黑" w:eastAsia="微软雅黑" w:cs="微软雅黑"/>
                <w:color w:val="auto"/>
                <w:kern w:val="0"/>
                <w:szCs w:val="21"/>
                <w:highlight w:val="none"/>
                <w:shd w:val="clear" w:color="auto" w:fill="FFFFFF"/>
              </w:rPr>
            </w:pPr>
          </w:p>
        </w:tc>
        <w:tc>
          <w:tcPr>
            <w:tcW w:w="1675" w:type="dxa"/>
            <w:tcBorders>
              <w:left w:val="single" w:color="auto" w:sz="4" w:space="0"/>
            </w:tcBorders>
            <w:noWrap w:val="0"/>
            <w:vAlign w:val="center"/>
          </w:tcPr>
          <w:p w14:paraId="56BEA60B">
            <w:pPr>
              <w:rPr>
                <w:rFonts w:hint="eastAsia" w:ascii="微软雅黑" w:hAnsi="微软雅黑" w:eastAsia="微软雅黑" w:cs="微软雅黑"/>
                <w:color w:val="auto"/>
                <w:kern w:val="0"/>
                <w:szCs w:val="21"/>
                <w:highlight w:val="none"/>
                <w:shd w:val="clear" w:color="auto" w:fill="FFFFFF"/>
              </w:rPr>
            </w:pPr>
          </w:p>
        </w:tc>
        <w:tc>
          <w:tcPr>
            <w:tcW w:w="3325" w:type="dxa"/>
            <w:noWrap w:val="0"/>
            <w:vAlign w:val="top"/>
          </w:tcPr>
          <w:p w14:paraId="0130093B">
            <w:pPr>
              <w:widowControl/>
              <w:spacing w:line="300" w:lineRule="exact"/>
              <w:ind w:left="118" w:leftChars="56" w:right="84" w:rightChars="40"/>
              <w:rPr>
                <w:rFonts w:hint="eastAsia" w:ascii="微软雅黑" w:hAnsi="微软雅黑" w:eastAsia="微软雅黑" w:cs="微软雅黑"/>
                <w:color w:val="auto"/>
                <w:szCs w:val="21"/>
                <w:highlight w:val="none"/>
                <w:shd w:val="clear" w:color="auto" w:fill="FFFFFF"/>
              </w:rPr>
            </w:pPr>
          </w:p>
        </w:tc>
      </w:tr>
      <w:tr w14:paraId="67076B2C">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55" w:hRule="atLeast"/>
          <w:jc w:val="center"/>
        </w:trPr>
        <w:tc>
          <w:tcPr>
            <w:tcW w:w="1642" w:type="dxa"/>
            <w:vMerge w:val="continue"/>
            <w:noWrap w:val="0"/>
            <w:vAlign w:val="center"/>
          </w:tcPr>
          <w:p w14:paraId="4D2AC4EF">
            <w:pPr>
              <w:widowControl/>
              <w:spacing w:line="300" w:lineRule="exact"/>
              <w:ind w:left="118" w:leftChars="56" w:right="84" w:rightChars="40"/>
              <w:rPr>
                <w:rFonts w:hint="eastAsia" w:ascii="微软雅黑" w:hAnsi="微软雅黑" w:eastAsia="微软雅黑" w:cs="微软雅黑"/>
                <w:color w:val="auto"/>
                <w:szCs w:val="21"/>
                <w:highlight w:val="none"/>
                <w:shd w:val="clear" w:color="auto" w:fill="FFFFFF"/>
              </w:rPr>
            </w:pPr>
          </w:p>
        </w:tc>
        <w:tc>
          <w:tcPr>
            <w:tcW w:w="1586" w:type="dxa"/>
            <w:tcBorders>
              <w:right w:val="single" w:color="auto" w:sz="4" w:space="0"/>
            </w:tcBorders>
            <w:noWrap w:val="0"/>
            <w:vAlign w:val="center"/>
          </w:tcPr>
          <w:p w14:paraId="366CA7F6">
            <w:pPr>
              <w:rPr>
                <w:rFonts w:hint="eastAsia" w:ascii="微软雅黑" w:hAnsi="微软雅黑" w:eastAsia="微软雅黑" w:cs="微软雅黑"/>
                <w:color w:val="auto"/>
                <w:szCs w:val="21"/>
                <w:highlight w:val="none"/>
                <w:shd w:val="clear" w:color="auto" w:fill="FFFFFF"/>
              </w:rPr>
            </w:pPr>
          </w:p>
        </w:tc>
        <w:tc>
          <w:tcPr>
            <w:tcW w:w="1867" w:type="dxa"/>
            <w:tcBorders>
              <w:left w:val="single" w:color="auto" w:sz="4" w:space="0"/>
              <w:right w:val="single" w:color="auto" w:sz="4" w:space="0"/>
            </w:tcBorders>
            <w:noWrap w:val="0"/>
            <w:vAlign w:val="center"/>
          </w:tcPr>
          <w:p w14:paraId="24BCA03A">
            <w:pPr>
              <w:rPr>
                <w:rFonts w:hint="eastAsia" w:ascii="微软雅黑" w:hAnsi="微软雅黑" w:eastAsia="微软雅黑" w:cs="微软雅黑"/>
                <w:color w:val="auto"/>
                <w:szCs w:val="21"/>
                <w:highlight w:val="none"/>
                <w:shd w:val="clear" w:color="auto" w:fill="FFFFFF"/>
              </w:rPr>
            </w:pPr>
          </w:p>
        </w:tc>
        <w:tc>
          <w:tcPr>
            <w:tcW w:w="1675" w:type="dxa"/>
            <w:tcBorders>
              <w:left w:val="single" w:color="auto" w:sz="4" w:space="0"/>
            </w:tcBorders>
            <w:noWrap w:val="0"/>
            <w:vAlign w:val="center"/>
          </w:tcPr>
          <w:p w14:paraId="263C497B">
            <w:pPr>
              <w:rPr>
                <w:rFonts w:hint="eastAsia" w:ascii="微软雅黑" w:hAnsi="微软雅黑" w:eastAsia="微软雅黑" w:cs="微软雅黑"/>
                <w:color w:val="auto"/>
                <w:szCs w:val="21"/>
                <w:highlight w:val="none"/>
                <w:shd w:val="clear" w:color="auto" w:fill="FFFFFF"/>
              </w:rPr>
            </w:pPr>
          </w:p>
        </w:tc>
        <w:tc>
          <w:tcPr>
            <w:tcW w:w="3325" w:type="dxa"/>
            <w:noWrap w:val="0"/>
            <w:vAlign w:val="top"/>
          </w:tcPr>
          <w:p w14:paraId="076C189F">
            <w:pPr>
              <w:widowControl/>
              <w:spacing w:line="300" w:lineRule="exact"/>
              <w:ind w:left="118" w:leftChars="56" w:right="84" w:rightChars="40"/>
              <w:rPr>
                <w:rFonts w:hint="eastAsia" w:ascii="微软雅黑" w:hAnsi="微软雅黑" w:eastAsia="微软雅黑" w:cs="微软雅黑"/>
                <w:color w:val="auto"/>
                <w:szCs w:val="21"/>
                <w:highlight w:val="none"/>
                <w:shd w:val="clear" w:color="auto" w:fill="FFFFFF"/>
              </w:rPr>
            </w:pPr>
          </w:p>
        </w:tc>
      </w:tr>
      <w:tr w14:paraId="31D9C5E5">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55" w:hRule="atLeast"/>
          <w:jc w:val="center"/>
        </w:trPr>
        <w:tc>
          <w:tcPr>
            <w:tcW w:w="1642" w:type="dxa"/>
            <w:vMerge w:val="continue"/>
            <w:noWrap w:val="0"/>
            <w:vAlign w:val="center"/>
          </w:tcPr>
          <w:p w14:paraId="1A0BCBA4">
            <w:pPr>
              <w:widowControl/>
              <w:spacing w:line="300" w:lineRule="exact"/>
              <w:ind w:left="118" w:leftChars="56" w:right="84" w:rightChars="40"/>
              <w:rPr>
                <w:rFonts w:hint="eastAsia" w:ascii="微软雅黑" w:hAnsi="微软雅黑" w:eastAsia="微软雅黑" w:cs="微软雅黑"/>
                <w:color w:val="auto"/>
                <w:szCs w:val="21"/>
                <w:highlight w:val="none"/>
                <w:shd w:val="clear" w:color="auto" w:fill="FFFFFF"/>
              </w:rPr>
            </w:pPr>
          </w:p>
        </w:tc>
        <w:tc>
          <w:tcPr>
            <w:tcW w:w="1586" w:type="dxa"/>
            <w:tcBorders>
              <w:right w:val="single" w:color="auto" w:sz="4" w:space="0"/>
            </w:tcBorders>
            <w:noWrap w:val="0"/>
            <w:vAlign w:val="center"/>
          </w:tcPr>
          <w:p w14:paraId="414BB6D6">
            <w:pPr>
              <w:rPr>
                <w:rFonts w:hint="eastAsia" w:ascii="微软雅黑" w:hAnsi="微软雅黑" w:eastAsia="微软雅黑" w:cs="微软雅黑"/>
                <w:color w:val="auto"/>
                <w:kern w:val="0"/>
                <w:szCs w:val="21"/>
                <w:highlight w:val="none"/>
                <w:shd w:val="clear" w:color="auto" w:fill="FFFFFF"/>
              </w:rPr>
            </w:pPr>
          </w:p>
        </w:tc>
        <w:tc>
          <w:tcPr>
            <w:tcW w:w="1867" w:type="dxa"/>
            <w:tcBorders>
              <w:left w:val="single" w:color="auto" w:sz="4" w:space="0"/>
              <w:right w:val="single" w:color="auto" w:sz="4" w:space="0"/>
            </w:tcBorders>
            <w:noWrap w:val="0"/>
            <w:vAlign w:val="center"/>
          </w:tcPr>
          <w:p w14:paraId="7F796AB1">
            <w:pPr>
              <w:rPr>
                <w:rFonts w:hint="eastAsia" w:ascii="微软雅黑" w:hAnsi="微软雅黑" w:eastAsia="微软雅黑" w:cs="微软雅黑"/>
                <w:color w:val="auto"/>
                <w:kern w:val="0"/>
                <w:szCs w:val="21"/>
                <w:highlight w:val="none"/>
                <w:shd w:val="clear" w:color="auto" w:fill="FFFFFF"/>
              </w:rPr>
            </w:pPr>
          </w:p>
        </w:tc>
        <w:tc>
          <w:tcPr>
            <w:tcW w:w="1675" w:type="dxa"/>
            <w:tcBorders>
              <w:left w:val="single" w:color="auto" w:sz="4" w:space="0"/>
            </w:tcBorders>
            <w:noWrap w:val="0"/>
            <w:vAlign w:val="center"/>
          </w:tcPr>
          <w:p w14:paraId="01206F02">
            <w:pPr>
              <w:rPr>
                <w:rFonts w:hint="eastAsia" w:ascii="微软雅黑" w:hAnsi="微软雅黑" w:eastAsia="微软雅黑" w:cs="微软雅黑"/>
                <w:color w:val="auto"/>
                <w:kern w:val="0"/>
                <w:szCs w:val="21"/>
                <w:highlight w:val="none"/>
                <w:shd w:val="clear" w:color="auto" w:fill="FFFFFF"/>
              </w:rPr>
            </w:pPr>
          </w:p>
        </w:tc>
        <w:tc>
          <w:tcPr>
            <w:tcW w:w="3325" w:type="dxa"/>
            <w:noWrap w:val="0"/>
            <w:vAlign w:val="top"/>
          </w:tcPr>
          <w:p w14:paraId="2468629E">
            <w:pPr>
              <w:widowControl/>
              <w:spacing w:line="300" w:lineRule="exact"/>
              <w:ind w:left="118" w:leftChars="56" w:right="84" w:rightChars="40"/>
              <w:rPr>
                <w:rFonts w:hint="eastAsia" w:ascii="微软雅黑" w:hAnsi="微软雅黑" w:eastAsia="微软雅黑" w:cs="微软雅黑"/>
                <w:color w:val="auto"/>
                <w:szCs w:val="21"/>
                <w:highlight w:val="none"/>
                <w:shd w:val="clear" w:color="auto" w:fill="FFFFFF"/>
              </w:rPr>
            </w:pPr>
          </w:p>
        </w:tc>
      </w:tr>
      <w:tr w14:paraId="679CB567">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55" w:hRule="atLeast"/>
          <w:jc w:val="center"/>
        </w:trPr>
        <w:tc>
          <w:tcPr>
            <w:tcW w:w="1642" w:type="dxa"/>
            <w:vMerge w:val="continue"/>
            <w:noWrap w:val="0"/>
            <w:vAlign w:val="center"/>
          </w:tcPr>
          <w:p w14:paraId="22D2F950">
            <w:pPr>
              <w:widowControl/>
              <w:spacing w:line="300" w:lineRule="exact"/>
              <w:ind w:left="118" w:leftChars="56" w:right="84" w:rightChars="40"/>
              <w:rPr>
                <w:rFonts w:hint="eastAsia" w:ascii="微软雅黑" w:hAnsi="微软雅黑" w:eastAsia="微软雅黑" w:cs="微软雅黑"/>
                <w:color w:val="auto"/>
                <w:szCs w:val="21"/>
                <w:highlight w:val="none"/>
                <w:shd w:val="clear" w:color="auto" w:fill="FFFFFF"/>
              </w:rPr>
            </w:pPr>
          </w:p>
        </w:tc>
        <w:tc>
          <w:tcPr>
            <w:tcW w:w="1586" w:type="dxa"/>
            <w:tcBorders>
              <w:right w:val="single" w:color="auto" w:sz="4" w:space="0"/>
            </w:tcBorders>
            <w:noWrap w:val="0"/>
            <w:vAlign w:val="center"/>
          </w:tcPr>
          <w:p w14:paraId="144DF878">
            <w:pPr>
              <w:rPr>
                <w:rFonts w:hint="eastAsia" w:ascii="微软雅黑" w:hAnsi="微软雅黑" w:eastAsia="微软雅黑" w:cs="微软雅黑"/>
                <w:color w:val="auto"/>
                <w:kern w:val="0"/>
                <w:szCs w:val="21"/>
                <w:highlight w:val="none"/>
                <w:shd w:val="clear" w:color="auto" w:fill="FFFFFF"/>
              </w:rPr>
            </w:pPr>
          </w:p>
        </w:tc>
        <w:tc>
          <w:tcPr>
            <w:tcW w:w="1867" w:type="dxa"/>
            <w:tcBorders>
              <w:left w:val="single" w:color="auto" w:sz="4" w:space="0"/>
              <w:right w:val="single" w:color="auto" w:sz="4" w:space="0"/>
            </w:tcBorders>
            <w:noWrap w:val="0"/>
            <w:vAlign w:val="center"/>
          </w:tcPr>
          <w:p w14:paraId="693497C6">
            <w:pPr>
              <w:rPr>
                <w:rFonts w:hint="eastAsia" w:ascii="微软雅黑" w:hAnsi="微软雅黑" w:eastAsia="微软雅黑" w:cs="微软雅黑"/>
                <w:color w:val="auto"/>
                <w:kern w:val="0"/>
                <w:szCs w:val="21"/>
                <w:highlight w:val="none"/>
                <w:shd w:val="clear" w:color="auto" w:fill="FFFFFF"/>
              </w:rPr>
            </w:pPr>
          </w:p>
        </w:tc>
        <w:tc>
          <w:tcPr>
            <w:tcW w:w="1675" w:type="dxa"/>
            <w:tcBorders>
              <w:left w:val="single" w:color="auto" w:sz="4" w:space="0"/>
            </w:tcBorders>
            <w:noWrap w:val="0"/>
            <w:vAlign w:val="center"/>
          </w:tcPr>
          <w:p w14:paraId="0C6CE12C">
            <w:pPr>
              <w:rPr>
                <w:rFonts w:hint="eastAsia" w:ascii="微软雅黑" w:hAnsi="微软雅黑" w:eastAsia="微软雅黑" w:cs="微软雅黑"/>
                <w:color w:val="auto"/>
                <w:kern w:val="0"/>
                <w:szCs w:val="21"/>
                <w:highlight w:val="none"/>
                <w:shd w:val="clear" w:color="auto" w:fill="FFFFFF"/>
              </w:rPr>
            </w:pPr>
          </w:p>
        </w:tc>
        <w:tc>
          <w:tcPr>
            <w:tcW w:w="3325" w:type="dxa"/>
            <w:noWrap w:val="0"/>
            <w:vAlign w:val="top"/>
          </w:tcPr>
          <w:p w14:paraId="1509F310">
            <w:pPr>
              <w:widowControl/>
              <w:spacing w:line="300" w:lineRule="exact"/>
              <w:ind w:left="118" w:leftChars="56" w:right="84" w:rightChars="40"/>
              <w:rPr>
                <w:rFonts w:hint="eastAsia" w:ascii="微软雅黑" w:hAnsi="微软雅黑" w:eastAsia="微软雅黑" w:cs="微软雅黑"/>
                <w:color w:val="auto"/>
                <w:szCs w:val="21"/>
                <w:highlight w:val="none"/>
                <w:shd w:val="clear" w:color="auto" w:fill="FFFFFF"/>
              </w:rPr>
            </w:pPr>
          </w:p>
        </w:tc>
      </w:tr>
      <w:tr w14:paraId="702A84E8">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730" w:hRule="atLeast"/>
          <w:jc w:val="center"/>
        </w:trPr>
        <w:tc>
          <w:tcPr>
            <w:tcW w:w="10095" w:type="dxa"/>
            <w:gridSpan w:val="5"/>
            <w:noWrap w:val="0"/>
            <w:vAlign w:val="center"/>
          </w:tcPr>
          <w:p w14:paraId="0E440ACB">
            <w:pPr>
              <w:widowControl/>
              <w:spacing w:line="300" w:lineRule="exact"/>
              <w:ind w:left="118" w:leftChars="56" w:right="84" w:rightChars="40" w:firstLine="210" w:firstLineChars="100"/>
              <w:rPr>
                <w:rFonts w:hint="eastAsia" w:ascii="微软雅黑" w:hAnsi="微软雅黑" w:eastAsia="微软雅黑" w:cs="微软雅黑"/>
                <w:color w:val="auto"/>
                <w:szCs w:val="21"/>
                <w:highlight w:val="none"/>
                <w:shd w:val="clear" w:color="auto" w:fill="FFFFFF"/>
              </w:rPr>
            </w:pPr>
            <w:r>
              <w:rPr>
                <w:rFonts w:hint="eastAsia" w:ascii="微软雅黑" w:hAnsi="微软雅黑" w:eastAsia="微软雅黑" w:cs="微软雅黑"/>
                <w:color w:val="auto"/>
                <w:szCs w:val="21"/>
                <w:highlight w:val="none"/>
                <w:shd w:val="clear" w:color="auto" w:fill="FFFFFF"/>
              </w:rPr>
              <w:t>合计</w:t>
            </w:r>
          </w:p>
        </w:tc>
      </w:tr>
    </w:tbl>
    <w:p w14:paraId="52EF43DE">
      <w:pPr>
        <w:spacing w:line="360" w:lineRule="auto"/>
        <w:jc w:val="left"/>
        <w:rPr>
          <w:rFonts w:hint="eastAsia" w:ascii="微软雅黑" w:hAnsi="微软雅黑" w:eastAsia="微软雅黑" w:cs="微软雅黑"/>
          <w:color w:val="auto"/>
          <w:szCs w:val="21"/>
          <w:highlight w:val="none"/>
          <w:shd w:val="clear" w:color="auto" w:fill="FFFFFF"/>
        </w:rPr>
      </w:pPr>
    </w:p>
    <w:p w14:paraId="5F0A1F5E">
      <w:pPr>
        <w:spacing w:line="360" w:lineRule="auto"/>
        <w:jc w:val="left"/>
        <w:rPr>
          <w:rFonts w:hint="eastAsia" w:ascii="微软雅黑" w:hAnsi="微软雅黑" w:eastAsia="微软雅黑" w:cs="微软雅黑"/>
          <w:color w:val="auto"/>
          <w:sz w:val="22"/>
          <w:highlight w:val="none"/>
          <w:shd w:val="clear" w:color="auto" w:fill="FFFFFF"/>
        </w:rPr>
      </w:pPr>
      <w:r>
        <w:rPr>
          <w:rFonts w:hint="eastAsia" w:ascii="微软雅黑" w:hAnsi="微软雅黑" w:eastAsia="微软雅黑" w:cs="微软雅黑"/>
          <w:color w:val="auto"/>
          <w:szCs w:val="21"/>
          <w:highlight w:val="none"/>
          <w:shd w:val="clear" w:color="auto" w:fill="FFFFFF"/>
        </w:rPr>
        <w:t>备注：为方便专家评审，请各供应商将本表编入投标响应文件，并置于投标响应文件目录之前，格式可根据个投标人编制情况适当调整。</w:t>
      </w:r>
    </w:p>
    <w:p w14:paraId="2C99417F">
      <w:pPr>
        <w:tabs>
          <w:tab w:val="center" w:pos="4156"/>
        </w:tabs>
        <w:snapToGrid w:val="0"/>
        <w:spacing w:before="120" w:beforeLines="50" w:after="50"/>
        <w:rPr>
          <w:rFonts w:hint="eastAsia" w:ascii="微软雅黑" w:hAnsi="微软雅黑" w:eastAsia="微软雅黑" w:cs="微软雅黑"/>
          <w:b/>
          <w:bCs/>
          <w:color w:val="auto"/>
          <w:kern w:val="44"/>
          <w:sz w:val="28"/>
          <w:szCs w:val="21"/>
          <w:highlight w:val="none"/>
          <w:shd w:val="clear" w:color="auto" w:fill="FFFFFF"/>
        </w:rPr>
      </w:pPr>
      <w:r>
        <w:rPr>
          <w:rFonts w:hint="eastAsia" w:ascii="微软雅黑" w:hAnsi="微软雅黑" w:eastAsia="微软雅黑" w:cs="微软雅黑"/>
          <w:b/>
          <w:bCs/>
          <w:color w:val="auto"/>
          <w:kern w:val="44"/>
          <w:szCs w:val="21"/>
          <w:highlight w:val="none"/>
          <w:shd w:val="clear" w:color="auto" w:fill="FFFFFF"/>
        </w:rPr>
        <w:br w:type="page"/>
      </w:r>
      <w:r>
        <w:rPr>
          <w:rFonts w:hint="eastAsia" w:ascii="微软雅黑" w:hAnsi="微软雅黑" w:eastAsia="微软雅黑" w:cs="微软雅黑"/>
          <w:b/>
          <w:bCs/>
          <w:color w:val="auto"/>
          <w:kern w:val="44"/>
          <w:sz w:val="28"/>
          <w:szCs w:val="21"/>
          <w:highlight w:val="none"/>
          <w:shd w:val="clear" w:color="auto" w:fill="FFFFFF"/>
        </w:rPr>
        <w:t>附件：</w:t>
      </w:r>
    </w:p>
    <w:p w14:paraId="6A219B88">
      <w:pPr>
        <w:tabs>
          <w:tab w:val="center" w:pos="4156"/>
        </w:tabs>
        <w:snapToGrid w:val="0"/>
        <w:spacing w:before="120" w:beforeLines="50" w:after="50"/>
        <w:jc w:val="center"/>
        <w:rPr>
          <w:rFonts w:hint="eastAsia" w:ascii="微软雅黑" w:hAnsi="微软雅黑" w:eastAsia="微软雅黑" w:cs="微软雅黑"/>
          <w:b/>
          <w:color w:val="auto"/>
          <w:sz w:val="30"/>
          <w:szCs w:val="30"/>
          <w:highlight w:val="none"/>
        </w:rPr>
      </w:pPr>
      <w:r>
        <w:rPr>
          <w:rFonts w:hint="eastAsia" w:ascii="微软雅黑" w:hAnsi="微软雅黑" w:eastAsia="微软雅黑" w:cs="微软雅黑"/>
          <w:b/>
          <w:color w:val="auto"/>
          <w:sz w:val="30"/>
          <w:szCs w:val="30"/>
          <w:highlight w:val="none"/>
        </w:rPr>
        <w:t>投标声明书</w:t>
      </w:r>
    </w:p>
    <w:p w14:paraId="47A559C8">
      <w:pPr>
        <w:snapToGrid w:val="0"/>
        <w:spacing w:before="120" w:beforeLines="50" w:after="50"/>
        <w:rPr>
          <w:rFonts w:hint="eastAsia" w:ascii="微软雅黑" w:hAnsi="微软雅黑" w:eastAsia="微软雅黑" w:cs="微软雅黑"/>
          <w:color w:val="auto"/>
          <w:kern w:val="0"/>
          <w:sz w:val="24"/>
          <w:highlight w:val="none"/>
          <w:lang w:bidi="ar"/>
        </w:rPr>
      </w:pPr>
      <w:r>
        <w:rPr>
          <w:rFonts w:hint="eastAsia" w:ascii="微软雅黑" w:hAnsi="微软雅黑" w:eastAsia="微软雅黑" w:cs="微软雅黑"/>
          <w:color w:val="auto"/>
          <w:kern w:val="0"/>
          <w:sz w:val="24"/>
          <w:highlight w:val="none"/>
          <w:u w:val="single"/>
          <w:lang w:bidi="ar"/>
        </w:rPr>
        <w:t>致            （采购人、采购代理机构）</w:t>
      </w:r>
      <w:r>
        <w:rPr>
          <w:rFonts w:hint="eastAsia" w:ascii="微软雅黑" w:hAnsi="微软雅黑" w:eastAsia="微软雅黑" w:cs="微软雅黑"/>
          <w:color w:val="auto"/>
          <w:kern w:val="0"/>
          <w:sz w:val="24"/>
          <w:highlight w:val="none"/>
          <w:lang w:bidi="ar"/>
        </w:rPr>
        <w:t>：</w:t>
      </w:r>
    </w:p>
    <w:p w14:paraId="1208D0F0">
      <w:pPr>
        <w:snapToGrid w:val="0"/>
        <w:spacing w:before="120" w:beforeLines="50" w:after="50"/>
        <w:ind w:firstLine="720" w:firstLineChars="3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_________（投标人名称）系中华人民共和国合法</w:t>
      </w:r>
      <w:r>
        <w:rPr>
          <w:rFonts w:hint="eastAsia" w:ascii="微软雅黑" w:hAnsi="微软雅黑" w:eastAsia="微软雅黑" w:cs="微软雅黑"/>
          <w:color w:val="auto"/>
          <w:sz w:val="24"/>
          <w:highlight w:val="none"/>
          <w:u w:val="single"/>
        </w:rPr>
        <w:t xml:space="preserve">      （企业、法人或其他）</w:t>
      </w:r>
      <w:r>
        <w:rPr>
          <w:rFonts w:hint="eastAsia" w:ascii="微软雅黑" w:hAnsi="微软雅黑" w:eastAsia="微软雅黑" w:cs="微软雅黑"/>
          <w:color w:val="auto"/>
          <w:sz w:val="24"/>
          <w:highlight w:val="none"/>
        </w:rPr>
        <w:t>，经营地址</w:t>
      </w:r>
      <w:r>
        <w:rPr>
          <w:rFonts w:hint="eastAsia" w:ascii="微软雅黑" w:hAnsi="微软雅黑" w:eastAsia="微软雅黑" w:cs="微软雅黑"/>
          <w:color w:val="auto"/>
          <w:sz w:val="24"/>
          <w:highlight w:val="none"/>
          <w:u w:val="single"/>
        </w:rPr>
        <w:t xml:space="preserve">                     </w:t>
      </w:r>
      <w:r>
        <w:rPr>
          <w:rFonts w:hint="eastAsia" w:ascii="微软雅黑" w:hAnsi="微软雅黑" w:eastAsia="微软雅黑" w:cs="微软雅黑"/>
          <w:color w:val="auto"/>
          <w:sz w:val="24"/>
          <w:highlight w:val="none"/>
        </w:rPr>
        <w:t>。</w:t>
      </w:r>
    </w:p>
    <w:p w14:paraId="745E0B77">
      <w:pPr>
        <w:snapToGrid w:val="0"/>
        <w:spacing w:before="120" w:beforeLines="50" w:after="50"/>
        <w:ind w:firstLine="64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我_____（姓名）系_________（投标人名称）的法定代表人，我方愿意参加贵方组织的_________项目的投标，为便于贵方公正、择优地确定中标人及其投标产品和服务，我方就本次投标有关事项郑重声明如下：</w:t>
      </w:r>
    </w:p>
    <w:p w14:paraId="1B646264">
      <w:pPr>
        <w:snapToGrid w:val="0"/>
        <w:spacing w:line="360" w:lineRule="exac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1.我方向贵方提交的所有投标文件、资料都是准确的和真实的。</w:t>
      </w:r>
    </w:p>
    <w:p w14:paraId="501200FF">
      <w:pPr>
        <w:snapToGrid w:val="0"/>
        <w:spacing w:before="120" w:beforeLines="50" w:line="360" w:lineRule="exac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2.我方现已清楚知道本项目的采购人情况，与之不存在投资关系、行政隶属关系、业务指导关系以及其他可能影响采购公正性的厉害关系。（如有，请如实说明）</w:t>
      </w:r>
    </w:p>
    <w:p w14:paraId="18DD792D">
      <w:pPr>
        <w:snapToGrid w:val="0"/>
        <w:spacing w:before="120" w:beforeLines="50" w:line="360" w:lineRule="exac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3.在获知本项目采购信息后，与采购人聘请的为此项目提供咨询服务的公司及其附属机构没有任何联系。（如有，请如实说明）</w:t>
      </w:r>
    </w:p>
    <w:p w14:paraId="050E19D9">
      <w:pPr>
        <w:snapToGrid w:val="0"/>
        <w:spacing w:before="120" w:beforeLines="50" w:line="360" w:lineRule="exac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4.我方此次向贵方提供的产品名称为：</w:t>
      </w:r>
    </w:p>
    <w:p w14:paraId="143245EC">
      <w:pPr>
        <w:snapToGrid w:val="0"/>
        <w:spacing w:before="120" w:beforeLines="50" w:line="360" w:lineRule="exac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5.我方诚意提请贵方关注：近期有关该产品的生产、供货、售后服务以及性能等方面的重大决策和事项有：</w:t>
      </w:r>
    </w:p>
    <w:p w14:paraId="3AB90B96">
      <w:pPr>
        <w:snapToGrid w:val="0"/>
        <w:spacing w:before="120" w:beforeLines="50" w:line="360" w:lineRule="atLeast"/>
        <w:ind w:firstLine="480" w:firstLineChars="200"/>
        <w:rPr>
          <w:rFonts w:hint="eastAsia" w:ascii="微软雅黑" w:hAnsi="微软雅黑" w:eastAsia="微软雅黑" w:cs="微软雅黑"/>
          <w:color w:val="auto"/>
          <w:sz w:val="24"/>
          <w:highlight w:val="none"/>
          <w:u w:val="single"/>
        </w:rPr>
      </w:pPr>
      <w:r>
        <w:rPr>
          <w:rFonts w:hint="eastAsia" w:ascii="微软雅黑" w:hAnsi="微软雅黑" w:eastAsia="微软雅黑" w:cs="微软雅黑"/>
          <w:color w:val="auto"/>
          <w:sz w:val="24"/>
          <w:highlight w:val="none"/>
          <w:u w:val="single"/>
        </w:rPr>
        <w:t>（如有，请如实说明）　　　　　　　　　　　　　　　　　　　</w:t>
      </w:r>
    </w:p>
    <w:p w14:paraId="378C91AB">
      <w:pPr>
        <w:snapToGrid w:val="0"/>
        <w:spacing w:before="120" w:beforeLines="50" w:line="360" w:lineRule="atLeas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u w:val="single"/>
        </w:rPr>
        <w:t>　　　　　　　　　　　　　　　　　　　　　　　　　　　</w:t>
      </w:r>
    </w:p>
    <w:p w14:paraId="214EDA98">
      <w:pPr>
        <w:snapToGrid w:val="0"/>
        <w:spacing w:line="360" w:lineRule="atLeast"/>
        <w:ind w:firstLine="464" w:firstLineChars="200"/>
        <w:rPr>
          <w:rFonts w:hint="eastAsia" w:ascii="微软雅黑" w:hAnsi="微软雅黑" w:eastAsia="微软雅黑" w:cs="微软雅黑"/>
          <w:color w:val="auto"/>
          <w:spacing w:val="-4"/>
          <w:sz w:val="24"/>
          <w:highlight w:val="none"/>
        </w:rPr>
      </w:pPr>
      <w:r>
        <w:rPr>
          <w:rFonts w:hint="eastAsia" w:ascii="微软雅黑" w:hAnsi="微软雅黑" w:eastAsia="微软雅黑" w:cs="微软雅黑"/>
          <w:color w:val="auto"/>
          <w:spacing w:val="-4"/>
          <w:sz w:val="24"/>
          <w:highlight w:val="none"/>
        </w:rPr>
        <w:t>6.我方及由本人担任法定代表人的其他机构最近三年内被通报或者被处罚的违法行为有：</w:t>
      </w:r>
    </w:p>
    <w:p w14:paraId="747C04F8">
      <w:pPr>
        <w:snapToGrid w:val="0"/>
        <w:spacing w:before="120" w:beforeLines="50" w:line="360" w:lineRule="atLeast"/>
        <w:ind w:firstLine="480" w:firstLineChars="200"/>
        <w:rPr>
          <w:rFonts w:hint="eastAsia" w:ascii="微软雅黑" w:hAnsi="微软雅黑" w:eastAsia="微软雅黑" w:cs="微软雅黑"/>
          <w:color w:val="auto"/>
          <w:sz w:val="24"/>
          <w:highlight w:val="none"/>
          <w:u w:val="single"/>
        </w:rPr>
      </w:pPr>
      <w:r>
        <w:rPr>
          <w:rFonts w:hint="eastAsia" w:ascii="微软雅黑" w:hAnsi="微软雅黑" w:eastAsia="微软雅黑" w:cs="微软雅黑"/>
          <w:color w:val="auto"/>
          <w:sz w:val="24"/>
          <w:highlight w:val="none"/>
          <w:u w:val="single"/>
        </w:rPr>
        <w:t>（如有，请如实说明）　　　　　　　　　　　　　　　　　</w:t>
      </w:r>
    </w:p>
    <w:p w14:paraId="1D94F278">
      <w:pPr>
        <w:snapToGrid w:val="0"/>
        <w:spacing w:before="120" w:beforeLines="50" w:line="360" w:lineRule="atLeast"/>
        <w:ind w:firstLine="480" w:firstLineChars="200"/>
        <w:rPr>
          <w:rFonts w:hint="eastAsia" w:ascii="微软雅黑" w:hAnsi="微软雅黑" w:eastAsia="微软雅黑" w:cs="微软雅黑"/>
          <w:color w:val="auto"/>
          <w:sz w:val="24"/>
          <w:highlight w:val="none"/>
          <w:u w:val="single"/>
        </w:rPr>
      </w:pPr>
      <w:r>
        <w:rPr>
          <w:rFonts w:hint="eastAsia" w:ascii="微软雅黑" w:hAnsi="微软雅黑" w:eastAsia="微软雅黑" w:cs="微软雅黑"/>
          <w:color w:val="auto"/>
          <w:sz w:val="24"/>
          <w:highlight w:val="none"/>
          <w:u w:val="single"/>
        </w:rPr>
        <w:t>　　　　　　　　　　　　　　　　　　　　　　　　　　　</w:t>
      </w:r>
    </w:p>
    <w:p w14:paraId="5921D775">
      <w:pPr>
        <w:snapToGrid w:val="0"/>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7.以上事项如有虚假或隐瞒，我方愿意承担一切后果，并不再寻求任何旨在减轻或免除法律责任的辩解。</w:t>
      </w:r>
    </w:p>
    <w:p w14:paraId="58FF57F3">
      <w:pPr>
        <w:snapToGrid w:val="0"/>
        <w:spacing w:before="120" w:beforeLines="50"/>
        <w:ind w:firstLine="200"/>
        <w:rPr>
          <w:rFonts w:hint="eastAsia" w:ascii="微软雅黑" w:hAnsi="微软雅黑" w:eastAsia="微软雅黑" w:cs="微软雅黑"/>
          <w:color w:val="auto"/>
          <w:sz w:val="24"/>
          <w:highlight w:val="none"/>
          <w:u w:val="single"/>
        </w:rPr>
      </w:pPr>
      <w:r>
        <w:rPr>
          <w:rFonts w:hint="eastAsia" w:ascii="微软雅黑" w:hAnsi="微软雅黑" w:eastAsia="微软雅黑" w:cs="微软雅黑"/>
          <w:color w:val="auto"/>
          <w:sz w:val="24"/>
          <w:highlight w:val="none"/>
        </w:rPr>
        <w:t>法定代表人签字或盖章：</w:t>
      </w:r>
    </w:p>
    <w:p w14:paraId="359C293E">
      <w:pPr>
        <w:snapToGrid w:val="0"/>
        <w:spacing w:before="120" w:beforeLines="50" w:after="50"/>
        <w:ind w:firstLine="240" w:firstLineChars="1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投标人公章： 年  月  日</w:t>
      </w:r>
    </w:p>
    <w:p w14:paraId="266B4BB4">
      <w:pPr>
        <w:shd w:val="clear" w:color="auto" w:fill="FFFFFF"/>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rPr>
        <w:t>注：投标声明书格式不得随意变更且内容如实填写完整，否则将可能导致投标文件无效。</w:t>
      </w:r>
      <w:r>
        <w:rPr>
          <w:rFonts w:hint="eastAsia" w:ascii="微软雅黑" w:hAnsi="微软雅黑" w:eastAsia="微软雅黑" w:cs="微软雅黑"/>
          <w:b/>
          <w:color w:val="auto"/>
          <w:sz w:val="24"/>
          <w:highlight w:val="none"/>
        </w:rPr>
        <w:br w:type="page"/>
      </w:r>
      <w:r>
        <w:rPr>
          <w:rFonts w:hint="eastAsia" w:ascii="微软雅黑" w:hAnsi="微软雅黑" w:eastAsia="微软雅黑" w:cs="微软雅黑"/>
          <w:b/>
          <w:bCs/>
          <w:color w:val="auto"/>
          <w:kern w:val="44"/>
          <w:sz w:val="28"/>
          <w:szCs w:val="21"/>
          <w:highlight w:val="none"/>
          <w:shd w:val="clear" w:color="auto" w:fill="FFFFFF"/>
        </w:rPr>
        <w:t>附件：</w:t>
      </w:r>
    </w:p>
    <w:p w14:paraId="3380A3E0">
      <w:pPr>
        <w:shd w:val="clear" w:color="auto" w:fill="FFFFFF"/>
        <w:jc w:val="center"/>
        <w:rPr>
          <w:rFonts w:hint="eastAsia" w:ascii="宋体" w:hAnsi="宋体"/>
          <w:b/>
          <w:color w:val="auto"/>
          <w:sz w:val="36"/>
          <w:szCs w:val="36"/>
          <w:highlight w:val="none"/>
        </w:rPr>
      </w:pPr>
      <w:r>
        <w:rPr>
          <w:rFonts w:hint="eastAsia" w:ascii="微软雅黑" w:hAnsi="微软雅黑" w:eastAsia="微软雅黑"/>
          <w:b/>
          <w:color w:val="auto"/>
          <w:sz w:val="32"/>
          <w:szCs w:val="36"/>
          <w:highlight w:val="none"/>
        </w:rPr>
        <w:t>法定代表人身份证明</w:t>
      </w:r>
      <w:r>
        <w:rPr>
          <w:rFonts w:hint="eastAsia" w:ascii="宋体" w:hAnsi="宋体"/>
          <w:b/>
          <w:color w:val="auto"/>
          <w:sz w:val="36"/>
          <w:szCs w:val="36"/>
          <w:highlight w:val="none"/>
        </w:rPr>
        <w:t xml:space="preserve">  </w:t>
      </w:r>
    </w:p>
    <w:p w14:paraId="04156BA9">
      <w:pPr>
        <w:shd w:val="clear" w:color="auto" w:fill="FFFFFF"/>
        <w:rPr>
          <w:rFonts w:hint="eastAsia" w:ascii="宋体" w:hAnsi="宋体"/>
          <w:color w:val="auto"/>
          <w:highlight w:val="none"/>
        </w:rPr>
      </w:pPr>
    </w:p>
    <w:p w14:paraId="004A265C">
      <w:pPr>
        <w:shd w:val="clear" w:color="auto" w:fill="FFFFFF"/>
        <w:rPr>
          <w:rFonts w:hint="eastAsia" w:ascii="宋体" w:hAnsi="宋体"/>
          <w:color w:val="auto"/>
          <w:highlight w:val="none"/>
        </w:rPr>
      </w:pPr>
    </w:p>
    <w:p w14:paraId="34A0AB56">
      <w:pPr>
        <w:shd w:val="clear" w:color="auto" w:fill="FFFFFF"/>
        <w:spacing w:line="60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投标人：_______________________________________________</w:t>
      </w:r>
    </w:p>
    <w:p w14:paraId="75DABD51">
      <w:pPr>
        <w:shd w:val="clear" w:color="auto" w:fill="FFFFFF"/>
        <w:spacing w:line="60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单位性质：_____________________________________________</w:t>
      </w:r>
    </w:p>
    <w:p w14:paraId="5702AC50">
      <w:pPr>
        <w:shd w:val="clear" w:color="auto" w:fill="FFFFFF"/>
        <w:spacing w:line="60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地    址：_____________________________________________</w:t>
      </w:r>
    </w:p>
    <w:p w14:paraId="079ED12D">
      <w:pPr>
        <w:shd w:val="clear" w:color="auto" w:fill="FFFFFF"/>
        <w:spacing w:line="60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成立时间：________年___________月_____________日</w:t>
      </w:r>
    </w:p>
    <w:p w14:paraId="035692F8">
      <w:pPr>
        <w:shd w:val="clear" w:color="auto" w:fill="FFFFFF"/>
        <w:spacing w:line="60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经营期限：___________________________________ __________</w:t>
      </w:r>
    </w:p>
    <w:p w14:paraId="43AA0BE9">
      <w:pPr>
        <w:shd w:val="clear" w:color="auto" w:fill="FFFFFF"/>
        <w:spacing w:line="60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姓    名：_______________性别：_________________________</w:t>
      </w:r>
    </w:p>
    <w:p w14:paraId="668EB5D9">
      <w:pPr>
        <w:shd w:val="clear" w:color="auto" w:fill="FFFFFF"/>
        <w:spacing w:line="60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年    龄：_______________职务：__________________________</w:t>
      </w:r>
    </w:p>
    <w:p w14:paraId="6B1AD51A">
      <w:pPr>
        <w:shd w:val="clear" w:color="auto" w:fill="FFFFFF"/>
        <w:spacing w:line="60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系______________________________（投标人名称）的法定代表人。</w:t>
      </w:r>
    </w:p>
    <w:p w14:paraId="3AC102ED">
      <w:pPr>
        <w:shd w:val="clear" w:color="auto" w:fill="FFFFFF"/>
        <w:spacing w:line="600" w:lineRule="exact"/>
        <w:ind w:left="174" w:leftChars="83" w:firstLine="3360" w:firstLineChars="1400"/>
        <w:rPr>
          <w:rFonts w:hint="eastAsia" w:ascii="微软雅黑" w:hAnsi="微软雅黑" w:eastAsia="微软雅黑" w:cs="微软雅黑"/>
          <w:color w:val="auto"/>
          <w:sz w:val="24"/>
          <w:szCs w:val="24"/>
          <w:highlight w:val="none"/>
        </w:rPr>
      </w:pPr>
    </w:p>
    <w:p w14:paraId="4257A744">
      <w:pPr>
        <w:shd w:val="clear" w:color="auto" w:fill="FFFFFF"/>
        <w:spacing w:line="60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特此证明。</w:t>
      </w:r>
    </w:p>
    <w:p w14:paraId="534FD894">
      <w:pPr>
        <w:shd w:val="clear" w:color="auto" w:fill="FFFFFF"/>
        <w:spacing w:line="600" w:lineRule="exact"/>
        <w:rPr>
          <w:rFonts w:hint="eastAsia" w:ascii="微软雅黑" w:hAnsi="微软雅黑" w:eastAsia="微软雅黑" w:cs="微软雅黑"/>
          <w:color w:val="auto"/>
          <w:sz w:val="24"/>
          <w:szCs w:val="24"/>
          <w:highlight w:val="none"/>
        </w:rPr>
      </w:pPr>
    </w:p>
    <w:p w14:paraId="34D904E3">
      <w:pPr>
        <w:shd w:val="clear" w:color="auto" w:fill="FFFFFF"/>
        <w:spacing w:line="600" w:lineRule="exact"/>
        <w:rPr>
          <w:rFonts w:hint="eastAsia" w:ascii="微软雅黑" w:hAnsi="微软雅黑" w:eastAsia="微软雅黑" w:cs="微软雅黑"/>
          <w:color w:val="auto"/>
          <w:sz w:val="24"/>
          <w:szCs w:val="24"/>
          <w:highlight w:val="none"/>
        </w:rPr>
      </w:pPr>
    </w:p>
    <w:p w14:paraId="5BEC97F8">
      <w:pPr>
        <w:shd w:val="clear" w:color="auto" w:fill="FFFFFF"/>
        <w:spacing w:line="600" w:lineRule="exact"/>
        <w:ind w:left="174" w:leftChars="83" w:firstLine="1920" w:firstLineChars="8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投标人_________________________(盖单位章)   </w:t>
      </w:r>
    </w:p>
    <w:p w14:paraId="2B579FCF">
      <w:pPr>
        <w:shd w:val="clear" w:color="auto" w:fill="FFFFFF"/>
        <w:spacing w:line="600" w:lineRule="exact"/>
        <w:ind w:left="174" w:leftChars="83" w:firstLine="3300" w:firstLineChars="1500"/>
        <w:rPr>
          <w:rFonts w:hint="eastAsia" w:ascii="微软雅黑" w:hAnsi="微软雅黑" w:eastAsia="微软雅黑" w:cs="微软雅黑"/>
          <w:color w:val="auto"/>
          <w:sz w:val="22"/>
          <w:szCs w:val="22"/>
          <w:highlight w:val="none"/>
        </w:rPr>
      </w:pPr>
    </w:p>
    <w:p w14:paraId="3F17A245">
      <w:pPr>
        <w:shd w:val="clear" w:color="auto" w:fill="FFFFFF"/>
        <w:spacing w:line="600" w:lineRule="exact"/>
        <w:ind w:left="174" w:leftChars="83" w:firstLine="3300" w:firstLineChars="1500"/>
        <w:rPr>
          <w:rFonts w:hint="eastAsia" w:ascii="微软雅黑" w:hAnsi="微软雅黑" w:eastAsia="微软雅黑" w:cs="微软雅黑"/>
          <w:color w:val="auto"/>
          <w:sz w:val="22"/>
          <w:szCs w:val="22"/>
          <w:highlight w:val="none"/>
        </w:rPr>
      </w:pPr>
    </w:p>
    <w:p w14:paraId="7A77A5FF">
      <w:pPr>
        <w:shd w:val="clear" w:color="auto" w:fill="FFFFFF"/>
        <w:spacing w:line="600" w:lineRule="exact"/>
        <w:ind w:left="174" w:leftChars="83" w:firstLine="3600" w:firstLineChars="15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年</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 xml:space="preserve"> 月</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日</w:t>
      </w:r>
    </w:p>
    <w:p w14:paraId="78F87A83">
      <w:pPr>
        <w:jc w:val="left"/>
        <w:rPr>
          <w:rFonts w:hint="eastAsia" w:ascii="微软雅黑" w:hAnsi="微软雅黑" w:eastAsia="微软雅黑" w:cs="微软雅黑"/>
          <w:b/>
          <w:color w:val="auto"/>
          <w:kern w:val="0"/>
          <w:sz w:val="30"/>
          <w:szCs w:val="30"/>
          <w:highlight w:val="none"/>
          <w:shd w:val="clear" w:color="auto" w:fill="FFFFFF"/>
        </w:rPr>
      </w:pPr>
      <w:r>
        <w:rPr>
          <w:rFonts w:hint="eastAsia" w:ascii="微软雅黑" w:hAnsi="微软雅黑" w:eastAsia="微软雅黑" w:cs="微软雅黑"/>
          <w:b/>
          <w:color w:val="auto"/>
          <w:sz w:val="24"/>
          <w:highlight w:val="none"/>
        </w:rPr>
        <w:br w:type="page"/>
      </w:r>
      <w:r>
        <w:rPr>
          <w:rFonts w:hint="eastAsia" w:ascii="微软雅黑" w:hAnsi="微软雅黑" w:eastAsia="微软雅黑" w:cs="微软雅黑"/>
          <w:b/>
          <w:color w:val="auto"/>
          <w:kern w:val="0"/>
          <w:sz w:val="30"/>
          <w:szCs w:val="30"/>
          <w:highlight w:val="none"/>
          <w:shd w:val="clear" w:color="auto" w:fill="FFFFFF"/>
        </w:rPr>
        <w:t>附件：</w:t>
      </w:r>
    </w:p>
    <w:p w14:paraId="104B35DD">
      <w:pPr>
        <w:jc w:val="center"/>
        <w:rPr>
          <w:rFonts w:hint="eastAsia" w:ascii="微软雅黑" w:hAnsi="微软雅黑" w:eastAsia="微软雅黑" w:cs="微软雅黑"/>
          <w:b/>
          <w:color w:val="auto"/>
          <w:kern w:val="0"/>
          <w:sz w:val="30"/>
          <w:szCs w:val="30"/>
          <w:highlight w:val="none"/>
          <w:shd w:val="clear" w:color="auto" w:fill="FFFFFF"/>
        </w:rPr>
      </w:pPr>
      <w:r>
        <w:rPr>
          <w:rFonts w:hint="eastAsia" w:ascii="微软雅黑" w:hAnsi="微软雅黑" w:eastAsia="微软雅黑" w:cs="微软雅黑"/>
          <w:b/>
          <w:color w:val="auto"/>
          <w:kern w:val="0"/>
          <w:sz w:val="30"/>
          <w:szCs w:val="30"/>
          <w:highlight w:val="none"/>
          <w:shd w:val="clear" w:color="auto" w:fill="FFFFFF"/>
        </w:rPr>
        <w:t>法定代表人授权委托书</w:t>
      </w:r>
    </w:p>
    <w:p w14:paraId="5946369E">
      <w:pPr>
        <w:spacing w:line="360" w:lineRule="auto"/>
        <w:rPr>
          <w:rFonts w:hint="eastAsia" w:ascii="微软雅黑" w:hAnsi="微软雅黑" w:eastAsia="微软雅黑" w:cs="微软雅黑"/>
          <w:color w:val="auto"/>
          <w:kern w:val="0"/>
          <w:sz w:val="24"/>
          <w:highlight w:val="none"/>
          <w:lang w:bidi="ar"/>
        </w:rPr>
      </w:pPr>
      <w:r>
        <w:rPr>
          <w:rFonts w:hint="eastAsia" w:ascii="微软雅黑" w:hAnsi="微软雅黑" w:eastAsia="微软雅黑" w:cs="微软雅黑"/>
          <w:color w:val="auto"/>
          <w:kern w:val="0"/>
          <w:sz w:val="24"/>
          <w:highlight w:val="none"/>
          <w:u w:val="single"/>
          <w:lang w:bidi="ar"/>
        </w:rPr>
        <w:t>致            （采购人、采购代理机构）</w:t>
      </w:r>
      <w:r>
        <w:rPr>
          <w:rFonts w:hint="eastAsia" w:ascii="微软雅黑" w:hAnsi="微软雅黑" w:eastAsia="微软雅黑" w:cs="微软雅黑"/>
          <w:color w:val="auto"/>
          <w:kern w:val="0"/>
          <w:sz w:val="24"/>
          <w:highlight w:val="none"/>
          <w:lang w:bidi="ar"/>
        </w:rPr>
        <w:t>：</w:t>
      </w:r>
    </w:p>
    <w:p w14:paraId="2DCF5BFF">
      <w:pPr>
        <w:spacing w:line="360" w:lineRule="auto"/>
        <w:ind w:firstLine="612"/>
        <w:rPr>
          <w:rFonts w:hint="eastAsia" w:ascii="微软雅黑" w:hAnsi="微软雅黑" w:eastAsia="微软雅黑" w:cs="微软雅黑"/>
          <w:color w:val="auto"/>
          <w:sz w:val="24"/>
          <w:highlight w:val="none"/>
          <w:shd w:val="clear" w:color="auto" w:fill="FFFFFF"/>
        </w:rPr>
      </w:pPr>
      <w:r>
        <w:rPr>
          <w:rFonts w:hint="eastAsia" w:ascii="微软雅黑" w:hAnsi="微软雅黑" w:eastAsia="微软雅黑" w:cs="微软雅黑"/>
          <w:color w:val="auto"/>
          <w:sz w:val="24"/>
          <w:highlight w:val="none"/>
          <w:shd w:val="clear" w:color="auto" w:fill="FFFFFF"/>
        </w:rPr>
        <w:t>本授权委托书声明：我</w:t>
      </w:r>
      <w:r>
        <w:rPr>
          <w:rFonts w:hint="eastAsia" w:ascii="微软雅黑" w:hAnsi="微软雅黑" w:eastAsia="微软雅黑" w:cs="微软雅黑"/>
          <w:color w:val="auto"/>
          <w:sz w:val="24"/>
          <w:highlight w:val="none"/>
          <w:u w:val="single"/>
          <w:shd w:val="clear" w:color="auto" w:fill="FFFFFF"/>
        </w:rPr>
        <w:t xml:space="preserve">   （法定代表人姓名）   </w:t>
      </w:r>
      <w:r>
        <w:rPr>
          <w:rFonts w:hint="eastAsia" w:ascii="微软雅黑" w:hAnsi="微软雅黑" w:eastAsia="微软雅黑" w:cs="微软雅黑"/>
          <w:color w:val="auto"/>
          <w:sz w:val="24"/>
          <w:highlight w:val="none"/>
          <w:shd w:val="clear" w:color="auto" w:fill="FFFFFF"/>
        </w:rPr>
        <w:t>系</w:t>
      </w:r>
      <w:r>
        <w:rPr>
          <w:rFonts w:hint="eastAsia" w:ascii="微软雅黑" w:hAnsi="微软雅黑" w:eastAsia="微软雅黑" w:cs="微软雅黑"/>
          <w:color w:val="auto"/>
          <w:sz w:val="24"/>
          <w:highlight w:val="none"/>
          <w:u w:val="single"/>
          <w:shd w:val="clear" w:color="auto" w:fill="FFFFFF"/>
        </w:rPr>
        <w:t xml:space="preserve">   （投 标 人 名 称）  </w:t>
      </w:r>
      <w:r>
        <w:rPr>
          <w:rFonts w:hint="eastAsia" w:ascii="微软雅黑" w:hAnsi="微软雅黑" w:eastAsia="微软雅黑" w:cs="微软雅黑"/>
          <w:color w:val="auto"/>
          <w:sz w:val="24"/>
          <w:highlight w:val="none"/>
          <w:shd w:val="clear" w:color="auto" w:fill="FFFFFF"/>
        </w:rPr>
        <w:t>的法定代表人，现授权委托</w:t>
      </w:r>
      <w:r>
        <w:rPr>
          <w:rFonts w:hint="eastAsia" w:ascii="微软雅黑" w:hAnsi="微软雅黑" w:eastAsia="微软雅黑" w:cs="微软雅黑"/>
          <w:color w:val="auto"/>
          <w:sz w:val="24"/>
          <w:highlight w:val="none"/>
          <w:u w:val="single"/>
          <w:shd w:val="clear" w:color="auto" w:fill="FFFFFF"/>
        </w:rPr>
        <w:t xml:space="preserve">  （单 位 名 称）   </w:t>
      </w:r>
      <w:r>
        <w:rPr>
          <w:rFonts w:hint="eastAsia" w:ascii="微软雅黑" w:hAnsi="微软雅黑" w:eastAsia="微软雅黑" w:cs="微软雅黑"/>
          <w:color w:val="auto"/>
          <w:sz w:val="24"/>
          <w:highlight w:val="none"/>
          <w:shd w:val="clear" w:color="auto" w:fill="FFFFFF"/>
        </w:rPr>
        <w:t>的</w:t>
      </w:r>
      <w:r>
        <w:rPr>
          <w:rFonts w:hint="eastAsia" w:ascii="微软雅黑" w:hAnsi="微软雅黑" w:eastAsia="微软雅黑" w:cs="微软雅黑"/>
          <w:color w:val="auto"/>
          <w:sz w:val="24"/>
          <w:highlight w:val="none"/>
          <w:u w:val="single"/>
          <w:shd w:val="clear" w:color="auto" w:fill="FFFFFF"/>
        </w:rPr>
        <w:t xml:space="preserve">  （授权代表姓名）  </w:t>
      </w:r>
      <w:r>
        <w:rPr>
          <w:rFonts w:hint="eastAsia" w:ascii="微软雅黑" w:hAnsi="微软雅黑" w:eastAsia="微软雅黑" w:cs="微软雅黑"/>
          <w:color w:val="auto"/>
          <w:sz w:val="24"/>
          <w:highlight w:val="none"/>
          <w:shd w:val="clear" w:color="auto" w:fill="FFFFFF"/>
        </w:rPr>
        <w:t>为我公司法定代表人授权代表，参加贵处组织的</w:t>
      </w:r>
      <w:r>
        <w:rPr>
          <w:rFonts w:hint="eastAsia" w:ascii="微软雅黑" w:hAnsi="微软雅黑" w:eastAsia="微软雅黑" w:cs="微软雅黑"/>
          <w:color w:val="auto"/>
          <w:sz w:val="24"/>
          <w:highlight w:val="none"/>
          <w:u w:val="single"/>
          <w:shd w:val="clear" w:color="auto" w:fill="FFFFFF"/>
        </w:rPr>
        <w:t xml:space="preserve">  （采购项目名称，括号中填写项目编号）  </w:t>
      </w:r>
      <w:r>
        <w:rPr>
          <w:rFonts w:hint="eastAsia" w:ascii="微软雅黑" w:hAnsi="微软雅黑" w:eastAsia="微软雅黑" w:cs="微软雅黑"/>
          <w:color w:val="auto"/>
          <w:sz w:val="24"/>
          <w:highlight w:val="none"/>
          <w:shd w:val="clear" w:color="auto" w:fill="FFFFFF"/>
        </w:rPr>
        <w:t>项目投标，全权处理本次招投标活动中的一切事宜，我承认授权代表全权代表我所签署的本项目的投标文件的内容。</w:t>
      </w:r>
    </w:p>
    <w:p w14:paraId="1520B029">
      <w:pPr>
        <w:spacing w:line="360" w:lineRule="auto"/>
        <w:ind w:firstLine="697"/>
        <w:rPr>
          <w:rFonts w:hint="eastAsia" w:ascii="微软雅黑" w:hAnsi="微软雅黑" w:eastAsia="微软雅黑" w:cs="微软雅黑"/>
          <w:color w:val="auto"/>
          <w:sz w:val="24"/>
          <w:highlight w:val="none"/>
          <w:shd w:val="clear" w:color="auto" w:fill="FFFFFF"/>
        </w:rPr>
      </w:pPr>
      <w:r>
        <w:rPr>
          <w:rFonts w:hint="eastAsia" w:ascii="微软雅黑" w:hAnsi="微软雅黑" w:eastAsia="微软雅黑" w:cs="微软雅黑"/>
          <w:color w:val="auto"/>
          <w:sz w:val="24"/>
          <w:highlight w:val="none"/>
          <w:shd w:val="clear" w:color="auto" w:fill="FFFFFF"/>
        </w:rPr>
        <w:t>授权代表无转授权，特此授权</w:t>
      </w:r>
    </w:p>
    <w:p w14:paraId="48806E37">
      <w:pPr>
        <w:spacing w:line="480" w:lineRule="auto"/>
        <w:rPr>
          <w:rFonts w:hint="eastAsia" w:ascii="微软雅黑" w:hAnsi="微软雅黑" w:eastAsia="微软雅黑" w:cs="微软雅黑"/>
          <w:color w:val="auto"/>
          <w:sz w:val="24"/>
          <w:highlight w:val="none"/>
          <w:u w:val="single"/>
          <w:shd w:val="clear" w:color="auto" w:fill="FFFFFF"/>
        </w:rPr>
      </w:pPr>
      <w:r>
        <w:rPr>
          <w:rFonts w:hint="eastAsia" w:ascii="微软雅黑" w:hAnsi="微软雅黑" w:eastAsia="微软雅黑" w:cs="微软雅黑"/>
          <w:color w:val="auto"/>
          <w:sz w:val="24"/>
          <w:highlight w:val="none"/>
          <w:shd w:val="clear" w:color="auto" w:fill="FFFFFF"/>
        </w:rPr>
        <w:t>授权代表：</w:t>
      </w:r>
      <w:r>
        <w:rPr>
          <w:rFonts w:hint="eastAsia" w:ascii="微软雅黑" w:hAnsi="微软雅黑" w:eastAsia="微软雅黑" w:cs="微软雅黑"/>
          <w:color w:val="auto"/>
          <w:sz w:val="24"/>
          <w:highlight w:val="none"/>
          <w:u w:val="single"/>
          <w:shd w:val="clear" w:color="auto" w:fill="FFFFFF"/>
        </w:rPr>
        <w:t xml:space="preserve">   </w:t>
      </w:r>
      <w:r>
        <w:rPr>
          <w:rFonts w:hint="eastAsia" w:ascii="微软雅黑" w:hAnsi="微软雅黑" w:eastAsia="微软雅黑" w:cs="微软雅黑"/>
          <w:b/>
          <w:bCs/>
          <w:color w:val="auto"/>
          <w:sz w:val="24"/>
          <w:highlight w:val="none"/>
          <w:u w:val="single"/>
          <w:shd w:val="clear" w:color="auto" w:fill="FFFFFF"/>
        </w:rPr>
        <w:t xml:space="preserve">（签字） </w:t>
      </w:r>
      <w:r>
        <w:rPr>
          <w:rFonts w:hint="eastAsia" w:ascii="微软雅黑" w:hAnsi="微软雅黑" w:eastAsia="微软雅黑" w:cs="微软雅黑"/>
          <w:color w:val="auto"/>
          <w:sz w:val="24"/>
          <w:highlight w:val="none"/>
          <w:u w:val="single"/>
          <w:shd w:val="clear" w:color="auto" w:fill="FFFFFF"/>
        </w:rPr>
        <w:t xml:space="preserve"> </w:t>
      </w:r>
      <w:r>
        <w:rPr>
          <w:rFonts w:hint="eastAsia" w:ascii="微软雅黑" w:hAnsi="微软雅黑" w:eastAsia="微软雅黑" w:cs="微软雅黑"/>
          <w:color w:val="auto"/>
          <w:sz w:val="24"/>
          <w:highlight w:val="none"/>
          <w:shd w:val="clear" w:color="auto" w:fill="FFFFFF"/>
        </w:rPr>
        <w:t xml:space="preserve"> 性别：</w:t>
      </w:r>
      <w:r>
        <w:rPr>
          <w:rFonts w:hint="eastAsia" w:ascii="微软雅黑" w:hAnsi="微软雅黑" w:eastAsia="微软雅黑" w:cs="微软雅黑"/>
          <w:color w:val="auto"/>
          <w:sz w:val="24"/>
          <w:highlight w:val="none"/>
          <w:u w:val="single"/>
          <w:shd w:val="clear" w:color="auto" w:fill="FFFFFF"/>
        </w:rPr>
        <w:t xml:space="preserve">     </w:t>
      </w:r>
      <w:r>
        <w:rPr>
          <w:rFonts w:hint="eastAsia" w:ascii="微软雅黑" w:hAnsi="微软雅黑" w:eastAsia="微软雅黑" w:cs="微软雅黑"/>
          <w:color w:val="auto"/>
          <w:sz w:val="24"/>
          <w:highlight w:val="none"/>
          <w:shd w:val="clear" w:color="auto" w:fill="FFFFFF"/>
        </w:rPr>
        <w:t xml:space="preserve"> 年龄：</w:t>
      </w:r>
      <w:r>
        <w:rPr>
          <w:rFonts w:hint="eastAsia" w:ascii="微软雅黑" w:hAnsi="微软雅黑" w:eastAsia="微软雅黑" w:cs="微软雅黑"/>
          <w:color w:val="auto"/>
          <w:sz w:val="24"/>
          <w:highlight w:val="none"/>
          <w:u w:val="single"/>
          <w:shd w:val="clear" w:color="auto" w:fill="FFFFFF"/>
        </w:rPr>
        <w:t xml:space="preserve">            </w:t>
      </w:r>
      <w:r>
        <w:rPr>
          <w:rFonts w:hint="eastAsia" w:ascii="微软雅黑" w:hAnsi="微软雅黑" w:eastAsia="微软雅黑" w:cs="微软雅黑"/>
          <w:color w:val="auto"/>
          <w:sz w:val="24"/>
          <w:highlight w:val="none"/>
          <w:shd w:val="clear" w:color="auto" w:fill="FFFFFF"/>
        </w:rPr>
        <w:t>职务：</w:t>
      </w:r>
      <w:r>
        <w:rPr>
          <w:rFonts w:hint="eastAsia" w:ascii="微软雅黑" w:hAnsi="微软雅黑" w:eastAsia="微软雅黑" w:cs="微软雅黑"/>
          <w:color w:val="auto"/>
          <w:sz w:val="24"/>
          <w:highlight w:val="none"/>
          <w:u w:val="single"/>
          <w:shd w:val="clear" w:color="auto" w:fill="FFFFFF"/>
        </w:rPr>
        <w:t xml:space="preserve">          </w:t>
      </w:r>
    </w:p>
    <w:p w14:paraId="63E96E0B">
      <w:pPr>
        <w:spacing w:line="480" w:lineRule="auto"/>
        <w:rPr>
          <w:rFonts w:hint="eastAsia" w:ascii="微软雅黑" w:hAnsi="微软雅黑" w:eastAsia="微软雅黑" w:cs="微软雅黑"/>
          <w:color w:val="auto"/>
          <w:sz w:val="24"/>
          <w:highlight w:val="none"/>
          <w:u w:val="single"/>
          <w:shd w:val="clear" w:color="auto" w:fill="FFFFFF"/>
        </w:rPr>
      </w:pPr>
      <w:r>
        <w:rPr>
          <w:rFonts w:hint="eastAsia" w:ascii="微软雅黑" w:hAnsi="微软雅黑" w:eastAsia="微软雅黑" w:cs="微软雅黑"/>
          <w:color w:val="auto"/>
          <w:sz w:val="24"/>
          <w:highlight w:val="none"/>
          <w:shd w:val="clear" w:color="auto" w:fill="FFFFFF"/>
        </w:rPr>
        <w:t>详细通讯地址：</w:t>
      </w:r>
      <w:r>
        <w:rPr>
          <w:rFonts w:hint="eastAsia" w:ascii="微软雅黑" w:hAnsi="微软雅黑" w:eastAsia="微软雅黑" w:cs="微软雅黑"/>
          <w:color w:val="auto"/>
          <w:sz w:val="24"/>
          <w:highlight w:val="none"/>
          <w:u w:val="single"/>
          <w:shd w:val="clear" w:color="auto" w:fill="FFFFFF"/>
        </w:rPr>
        <w:t xml:space="preserve">                  </w:t>
      </w:r>
      <w:r>
        <w:rPr>
          <w:rFonts w:hint="eastAsia" w:ascii="微软雅黑" w:hAnsi="微软雅黑" w:eastAsia="微软雅黑" w:cs="微软雅黑"/>
          <w:color w:val="auto"/>
          <w:sz w:val="24"/>
          <w:highlight w:val="none"/>
          <w:shd w:val="clear" w:color="auto" w:fill="FFFFFF"/>
        </w:rPr>
        <w:t xml:space="preserve"> 邮政编码：</w:t>
      </w:r>
      <w:r>
        <w:rPr>
          <w:rFonts w:hint="eastAsia" w:ascii="微软雅黑" w:hAnsi="微软雅黑" w:eastAsia="微软雅黑" w:cs="微软雅黑"/>
          <w:color w:val="auto"/>
          <w:sz w:val="24"/>
          <w:highlight w:val="none"/>
          <w:u w:val="single"/>
          <w:shd w:val="clear" w:color="auto" w:fill="FFFFFF"/>
        </w:rPr>
        <w:t xml:space="preserve">           </w:t>
      </w:r>
    </w:p>
    <w:p w14:paraId="361BCCC9">
      <w:pPr>
        <w:spacing w:line="480" w:lineRule="auto"/>
        <w:rPr>
          <w:rFonts w:hint="eastAsia" w:ascii="微软雅黑" w:hAnsi="微软雅黑" w:eastAsia="微软雅黑" w:cs="微软雅黑"/>
          <w:color w:val="auto"/>
          <w:sz w:val="24"/>
          <w:highlight w:val="none"/>
          <w:u w:val="single"/>
          <w:shd w:val="clear" w:color="auto" w:fill="FFFFFF"/>
        </w:rPr>
      </w:pPr>
      <w:r>
        <w:rPr>
          <w:rFonts w:hint="eastAsia" w:ascii="微软雅黑" w:hAnsi="微软雅黑" w:eastAsia="微软雅黑" w:cs="微软雅黑"/>
          <w:color w:val="auto"/>
          <w:sz w:val="24"/>
          <w:highlight w:val="none"/>
          <w:shd w:val="clear" w:color="auto" w:fill="FFFFFF"/>
        </w:rPr>
        <w:t>电话：</w:t>
      </w:r>
      <w:r>
        <w:rPr>
          <w:rFonts w:hint="eastAsia" w:ascii="微软雅黑" w:hAnsi="微软雅黑" w:eastAsia="微软雅黑" w:cs="微软雅黑"/>
          <w:color w:val="auto"/>
          <w:sz w:val="24"/>
          <w:highlight w:val="none"/>
          <w:u w:val="single"/>
          <w:shd w:val="clear" w:color="auto" w:fill="FFFFFF"/>
        </w:rPr>
        <w:t xml:space="preserve">                   </w:t>
      </w:r>
      <w:r>
        <w:rPr>
          <w:rFonts w:hint="eastAsia" w:ascii="微软雅黑" w:hAnsi="微软雅黑" w:eastAsia="微软雅黑" w:cs="微软雅黑"/>
          <w:color w:val="auto"/>
          <w:sz w:val="24"/>
          <w:highlight w:val="none"/>
          <w:shd w:val="clear" w:color="auto" w:fill="FFFFFF"/>
        </w:rPr>
        <w:t xml:space="preserve"> 传真：</w:t>
      </w:r>
      <w:r>
        <w:rPr>
          <w:rFonts w:hint="eastAsia" w:ascii="微软雅黑" w:hAnsi="微软雅黑" w:eastAsia="微软雅黑" w:cs="微软雅黑"/>
          <w:color w:val="auto"/>
          <w:sz w:val="24"/>
          <w:highlight w:val="none"/>
          <w:u w:val="single"/>
          <w:shd w:val="clear" w:color="auto" w:fill="FFFFFF"/>
        </w:rPr>
        <w:t xml:space="preserve">                      </w:t>
      </w:r>
    </w:p>
    <w:p w14:paraId="60686390">
      <w:pPr>
        <w:spacing w:line="480" w:lineRule="auto"/>
        <w:ind w:right="480"/>
        <w:rPr>
          <w:rFonts w:hint="eastAsia" w:ascii="微软雅黑" w:hAnsi="微软雅黑" w:eastAsia="微软雅黑" w:cs="微软雅黑"/>
          <w:color w:val="auto"/>
          <w:sz w:val="24"/>
          <w:highlight w:val="none"/>
          <w:shd w:val="clear" w:color="auto" w:fill="FFFFFF"/>
        </w:rPr>
      </w:pPr>
      <w:r>
        <w:rPr>
          <w:rFonts w:ascii="微软雅黑" w:hAnsi="微软雅黑" w:eastAsia="微软雅黑" w:cs="微软雅黑"/>
          <w:color w:val="auto"/>
          <w:sz w:val="24"/>
          <w:highlight w:val="none"/>
          <w:shd w:val="clear" w:color="auto" w:fill="FFFFFF"/>
        </w:rPr>
        <w:t>投标人</w:t>
      </w:r>
      <w:r>
        <w:rPr>
          <w:rFonts w:hint="eastAsia" w:ascii="微软雅黑" w:hAnsi="微软雅黑" w:eastAsia="微软雅黑" w:cs="微软雅黑"/>
          <w:color w:val="auto"/>
          <w:sz w:val="24"/>
          <w:highlight w:val="none"/>
          <w:shd w:val="clear" w:color="auto" w:fill="FFFFFF"/>
        </w:rPr>
        <w:t>：</w:t>
      </w:r>
      <w:r>
        <w:rPr>
          <w:rFonts w:hint="eastAsia" w:ascii="微软雅黑" w:hAnsi="微软雅黑" w:eastAsia="微软雅黑" w:cs="微软雅黑"/>
          <w:color w:val="auto"/>
          <w:sz w:val="24"/>
          <w:highlight w:val="none"/>
          <w:u w:val="single"/>
          <w:shd w:val="clear" w:color="auto" w:fill="FFFFFF"/>
        </w:rPr>
        <w:t xml:space="preserve">                                      （盖章）</w:t>
      </w:r>
    </w:p>
    <w:p w14:paraId="01E7C407">
      <w:pPr>
        <w:spacing w:line="480" w:lineRule="auto"/>
        <w:ind w:right="480"/>
        <w:rPr>
          <w:rFonts w:hint="eastAsia" w:ascii="微软雅黑" w:hAnsi="微软雅黑" w:eastAsia="微软雅黑" w:cs="微软雅黑"/>
          <w:color w:val="auto"/>
          <w:sz w:val="24"/>
          <w:highlight w:val="none"/>
          <w:shd w:val="clear" w:color="auto" w:fill="FFFFFF"/>
        </w:rPr>
      </w:pPr>
      <w:r>
        <w:rPr>
          <w:rFonts w:hint="eastAsia" w:ascii="微软雅黑" w:hAnsi="微软雅黑" w:eastAsia="微软雅黑" w:cs="微软雅黑"/>
          <w:color w:val="auto"/>
          <w:sz w:val="24"/>
          <w:highlight w:val="none"/>
          <w:shd w:val="clear" w:color="auto" w:fill="FFFFFF"/>
        </w:rPr>
        <w:t>法定代表人：</w:t>
      </w:r>
      <w:r>
        <w:rPr>
          <w:rFonts w:hint="eastAsia" w:ascii="微软雅黑" w:hAnsi="微软雅黑" w:eastAsia="微软雅黑" w:cs="微软雅黑"/>
          <w:color w:val="auto"/>
          <w:sz w:val="24"/>
          <w:highlight w:val="none"/>
          <w:u w:val="single"/>
          <w:shd w:val="clear" w:color="auto" w:fill="FFFFFF"/>
        </w:rPr>
        <w:t xml:space="preserve">                          （亲笔签名或盖私章）</w:t>
      </w:r>
    </w:p>
    <w:p w14:paraId="333891E9">
      <w:pPr>
        <w:spacing w:line="480" w:lineRule="auto"/>
        <w:ind w:firstLine="3600" w:firstLineChars="1500"/>
        <w:jc w:val="right"/>
        <w:rPr>
          <w:rFonts w:hint="eastAsia" w:ascii="微软雅黑" w:hAnsi="微软雅黑" w:eastAsia="微软雅黑" w:cs="微软雅黑"/>
          <w:color w:val="auto"/>
          <w:sz w:val="24"/>
          <w:highlight w:val="none"/>
          <w:shd w:val="clear" w:color="auto" w:fill="FFFFFF"/>
        </w:rPr>
      </w:pPr>
      <w:r>
        <w:rPr>
          <w:rFonts w:hint="eastAsia" w:ascii="微软雅黑" w:hAnsi="微软雅黑" w:eastAsia="微软雅黑" w:cs="微软雅黑"/>
          <w:color w:val="auto"/>
          <w:sz w:val="24"/>
          <w:highlight w:val="none"/>
          <w:shd w:val="clear" w:color="auto" w:fill="FFFFFF"/>
        </w:rPr>
        <w:t>授权委托日期：</w:t>
      </w:r>
      <w:r>
        <w:rPr>
          <w:rFonts w:hint="eastAsia" w:ascii="微软雅黑" w:hAnsi="微软雅黑" w:eastAsia="微软雅黑" w:cs="微软雅黑"/>
          <w:color w:val="auto"/>
          <w:sz w:val="24"/>
          <w:highlight w:val="none"/>
          <w:u w:val="single"/>
          <w:shd w:val="clear" w:color="auto" w:fill="FFFFFF"/>
        </w:rPr>
        <w:t xml:space="preserve">     </w:t>
      </w:r>
      <w:r>
        <w:rPr>
          <w:rFonts w:hint="eastAsia" w:ascii="微软雅黑" w:hAnsi="微软雅黑" w:eastAsia="微软雅黑" w:cs="微软雅黑"/>
          <w:color w:val="auto"/>
          <w:sz w:val="24"/>
          <w:highlight w:val="none"/>
          <w:shd w:val="clear" w:color="auto" w:fill="FFFFFF"/>
        </w:rPr>
        <w:t xml:space="preserve">年 </w:t>
      </w:r>
      <w:r>
        <w:rPr>
          <w:rFonts w:hint="eastAsia" w:ascii="微软雅黑" w:hAnsi="微软雅黑" w:eastAsia="微软雅黑" w:cs="微软雅黑"/>
          <w:color w:val="auto"/>
          <w:sz w:val="24"/>
          <w:highlight w:val="none"/>
          <w:u w:val="single"/>
          <w:shd w:val="clear" w:color="auto" w:fill="FFFFFF"/>
        </w:rPr>
        <w:t xml:space="preserve">    </w:t>
      </w:r>
      <w:r>
        <w:rPr>
          <w:rFonts w:hint="eastAsia" w:ascii="微软雅黑" w:hAnsi="微软雅黑" w:eastAsia="微软雅黑" w:cs="微软雅黑"/>
          <w:color w:val="auto"/>
          <w:sz w:val="24"/>
          <w:highlight w:val="none"/>
          <w:shd w:val="clear" w:color="auto" w:fill="FFFFFF"/>
        </w:rPr>
        <w:t>月</w:t>
      </w:r>
      <w:r>
        <w:rPr>
          <w:rFonts w:hint="eastAsia" w:ascii="微软雅黑" w:hAnsi="微软雅黑" w:eastAsia="微软雅黑" w:cs="微软雅黑"/>
          <w:color w:val="auto"/>
          <w:sz w:val="24"/>
          <w:highlight w:val="none"/>
          <w:u w:val="single"/>
          <w:shd w:val="clear" w:color="auto" w:fill="FFFFFF"/>
        </w:rPr>
        <w:t xml:space="preserve">     </w:t>
      </w:r>
      <w:r>
        <w:rPr>
          <w:rFonts w:hint="eastAsia" w:ascii="微软雅黑" w:hAnsi="微软雅黑" w:eastAsia="微软雅黑" w:cs="微软雅黑"/>
          <w:color w:val="auto"/>
          <w:sz w:val="24"/>
          <w:highlight w:val="none"/>
          <w:shd w:val="clear" w:color="auto" w:fill="FFFFFF"/>
        </w:rPr>
        <w:t>日</w:t>
      </w:r>
    </w:p>
    <w:p w14:paraId="2F9C7762">
      <w:pPr>
        <w:pStyle w:val="4"/>
        <w:spacing w:line="500" w:lineRule="exact"/>
        <w:ind w:firstLine="436" w:firstLineChars="156"/>
        <w:jc w:val="center"/>
        <w:rPr>
          <w:rFonts w:hint="eastAsia" w:ascii="微软雅黑" w:hAnsi="微软雅黑" w:eastAsia="微软雅黑" w:cs="微软雅黑"/>
          <w:color w:val="auto"/>
          <w:sz w:val="28"/>
          <w:szCs w:val="28"/>
          <w:highlight w:val="none"/>
          <w:shd w:val="clear" w:color="auto" w:fill="FFFFFF"/>
        </w:rPr>
      </w:pPr>
      <w:r>
        <w:rPr>
          <w:rFonts w:hint="eastAsia" w:ascii="微软雅黑" w:hAnsi="微软雅黑" w:eastAsia="微软雅黑" w:cs="微软雅黑"/>
          <w:color w:val="auto"/>
          <w:sz w:val="28"/>
          <w:szCs w:val="28"/>
          <w:highlight w:val="none"/>
          <w:shd w:val="clear" w:color="auto" w:fill="FFFFFF"/>
        </w:rPr>
        <w:t>—————————————————————————</w:t>
      </w:r>
    </w:p>
    <w:p w14:paraId="11666AB6">
      <w:pPr>
        <w:pStyle w:val="4"/>
        <w:spacing w:line="500" w:lineRule="exact"/>
        <w:ind w:firstLine="436" w:firstLineChars="156"/>
        <w:jc w:val="center"/>
        <w:rPr>
          <w:rFonts w:hint="eastAsia" w:ascii="微软雅黑" w:hAnsi="微软雅黑" w:eastAsia="微软雅黑" w:cs="微软雅黑"/>
          <w:color w:val="auto"/>
          <w:sz w:val="30"/>
          <w:szCs w:val="24"/>
          <w:highlight w:val="none"/>
          <w:shd w:val="clear" w:color="auto" w:fill="FFFFFF"/>
        </w:rPr>
      </w:pPr>
      <w:r>
        <w:rPr>
          <w:rFonts w:hint="eastAsia" w:ascii="微软雅黑" w:hAnsi="微软雅黑" w:eastAsia="微软雅黑" w:cs="微软雅黑"/>
          <w:color w:val="auto"/>
          <w:sz w:val="28"/>
          <w:szCs w:val="28"/>
          <w:highlight w:val="none"/>
          <w:shd w:val="clear" w:color="auto" w:fill="FFFFFF"/>
        </w:rPr>
        <w:t>被授权人有效身份证明复印件粘贴处</w:t>
      </w:r>
    </w:p>
    <w:p w14:paraId="1CA867D8">
      <w:pPr>
        <w:spacing w:after="120" w:line="360" w:lineRule="auto"/>
        <w:ind w:firstLine="471" w:firstLineChars="196"/>
        <w:rPr>
          <w:rFonts w:hint="eastAsia" w:ascii="微软雅黑" w:hAnsi="微软雅黑" w:eastAsia="微软雅黑" w:cs="微软雅黑"/>
          <w:b/>
          <w:color w:val="auto"/>
          <w:sz w:val="24"/>
          <w:highlight w:val="none"/>
          <w:shd w:val="clear" w:color="auto" w:fill="FFFFFF"/>
        </w:rPr>
      </w:pPr>
    </w:p>
    <w:p w14:paraId="3EEDDDA8">
      <w:pPr>
        <w:spacing w:after="120" w:line="360" w:lineRule="auto"/>
        <w:ind w:firstLine="471" w:firstLineChars="196"/>
        <w:rPr>
          <w:rFonts w:hint="eastAsia" w:ascii="微软雅黑" w:hAnsi="微软雅黑" w:eastAsia="微软雅黑" w:cs="微软雅黑"/>
          <w:b/>
          <w:color w:val="auto"/>
          <w:sz w:val="24"/>
          <w:szCs w:val="20"/>
          <w:highlight w:val="none"/>
          <w:shd w:val="clear" w:color="auto" w:fill="FFFFFF"/>
        </w:rPr>
      </w:pPr>
      <w:r>
        <w:rPr>
          <w:rFonts w:hint="eastAsia" w:ascii="微软雅黑" w:hAnsi="微软雅黑" w:eastAsia="微软雅黑" w:cs="微软雅黑"/>
          <w:b/>
          <w:color w:val="auto"/>
          <w:sz w:val="24"/>
          <w:highlight w:val="none"/>
          <w:shd w:val="clear" w:color="auto" w:fill="FFFFFF"/>
        </w:rPr>
        <w:t>注：法定代表人授权委托书格式不得随意变更且内容如实填写完整，否则将可能导致授权委托书无效。</w:t>
      </w:r>
      <w:r>
        <w:rPr>
          <w:rFonts w:hint="eastAsia" w:ascii="微软雅黑" w:hAnsi="微软雅黑" w:eastAsia="微软雅黑" w:cs="微软雅黑"/>
          <w:color w:val="auto"/>
          <w:sz w:val="24"/>
          <w:szCs w:val="20"/>
          <w:highlight w:val="none"/>
          <w:shd w:val="clear" w:color="auto" w:fill="FFFFFF"/>
        </w:rPr>
        <w:br w:type="page"/>
      </w:r>
      <w:r>
        <w:rPr>
          <w:rFonts w:hint="eastAsia" w:ascii="微软雅黑" w:hAnsi="微软雅黑" w:eastAsia="微软雅黑" w:cs="微软雅黑"/>
          <w:b/>
          <w:color w:val="auto"/>
          <w:sz w:val="28"/>
          <w:szCs w:val="20"/>
          <w:highlight w:val="none"/>
          <w:shd w:val="clear" w:color="auto" w:fill="FFFFFF"/>
        </w:rPr>
        <w:t>附件：</w:t>
      </w:r>
    </w:p>
    <w:p w14:paraId="3428D66C">
      <w:pPr>
        <w:autoSpaceDE w:val="0"/>
        <w:autoSpaceDN w:val="0"/>
        <w:adjustRightInd w:val="0"/>
        <w:spacing w:line="360" w:lineRule="auto"/>
        <w:jc w:val="center"/>
        <w:rPr>
          <w:rFonts w:hint="eastAsia" w:ascii="微软雅黑" w:hAnsi="微软雅黑" w:eastAsia="微软雅黑" w:cs="微软雅黑"/>
          <w:b/>
          <w:color w:val="auto"/>
          <w:sz w:val="32"/>
          <w:szCs w:val="32"/>
          <w:highlight w:val="none"/>
        </w:rPr>
      </w:pPr>
      <w:r>
        <w:rPr>
          <w:rFonts w:hint="eastAsia" w:ascii="微软雅黑" w:hAnsi="微软雅黑" w:eastAsia="微软雅黑" w:cs="微软雅黑"/>
          <w:b/>
          <w:color w:val="auto"/>
          <w:sz w:val="32"/>
          <w:szCs w:val="32"/>
          <w:highlight w:val="none"/>
        </w:rPr>
        <w:t>投标人基本情况一览表</w:t>
      </w:r>
    </w:p>
    <w:tbl>
      <w:tblPr>
        <w:tblStyle w:val="14"/>
        <w:tblW w:w="86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67"/>
        <w:gridCol w:w="5988"/>
      </w:tblGrid>
      <w:tr w14:paraId="184E38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2667" w:type="dxa"/>
            <w:noWrap w:val="0"/>
            <w:vAlign w:val="center"/>
          </w:tcPr>
          <w:p w14:paraId="324AB3A4">
            <w:pPr>
              <w:jc w:val="center"/>
              <w:rPr>
                <w:rFonts w:hint="eastAsia" w:ascii="微软雅黑" w:hAnsi="微软雅黑" w:eastAsia="微软雅黑" w:cs="微软雅黑"/>
                <w:b/>
                <w:color w:val="auto"/>
                <w:highlight w:val="none"/>
              </w:rPr>
            </w:pPr>
            <w:r>
              <w:rPr>
                <w:rFonts w:hint="eastAsia" w:ascii="微软雅黑" w:hAnsi="微软雅黑" w:eastAsia="微软雅黑" w:cs="微软雅黑"/>
                <w:b/>
                <w:color w:val="auto"/>
                <w:highlight w:val="none"/>
              </w:rPr>
              <w:t>单位名称</w:t>
            </w:r>
          </w:p>
        </w:tc>
        <w:tc>
          <w:tcPr>
            <w:tcW w:w="5988" w:type="dxa"/>
            <w:noWrap w:val="0"/>
            <w:vAlign w:val="top"/>
          </w:tcPr>
          <w:p w14:paraId="70361C20">
            <w:pPr>
              <w:autoSpaceDE w:val="0"/>
              <w:autoSpaceDN w:val="0"/>
              <w:adjustRightInd w:val="0"/>
              <w:spacing w:line="360" w:lineRule="auto"/>
              <w:jc w:val="center"/>
              <w:rPr>
                <w:rFonts w:hint="eastAsia" w:ascii="微软雅黑" w:hAnsi="微软雅黑" w:eastAsia="微软雅黑" w:cs="微软雅黑"/>
                <w:b/>
                <w:color w:val="auto"/>
                <w:highlight w:val="none"/>
              </w:rPr>
            </w:pPr>
          </w:p>
        </w:tc>
      </w:tr>
      <w:tr w14:paraId="0F71A5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2667" w:type="dxa"/>
            <w:noWrap w:val="0"/>
            <w:vAlign w:val="center"/>
          </w:tcPr>
          <w:p w14:paraId="4FB5B70B">
            <w:pPr>
              <w:jc w:val="center"/>
              <w:rPr>
                <w:rFonts w:hint="eastAsia" w:ascii="微软雅黑" w:hAnsi="微软雅黑" w:eastAsia="微软雅黑" w:cs="微软雅黑"/>
                <w:b/>
                <w:color w:val="auto"/>
                <w:highlight w:val="none"/>
              </w:rPr>
            </w:pPr>
            <w:r>
              <w:rPr>
                <w:rFonts w:hint="eastAsia" w:ascii="微软雅黑" w:hAnsi="微软雅黑" w:eastAsia="微软雅黑" w:cs="微软雅黑"/>
                <w:b/>
                <w:color w:val="auto"/>
                <w:highlight w:val="none"/>
              </w:rPr>
              <w:t>企业代码</w:t>
            </w:r>
          </w:p>
        </w:tc>
        <w:tc>
          <w:tcPr>
            <w:tcW w:w="5988" w:type="dxa"/>
            <w:noWrap w:val="0"/>
            <w:vAlign w:val="top"/>
          </w:tcPr>
          <w:p w14:paraId="1C70AF9C">
            <w:pPr>
              <w:autoSpaceDE w:val="0"/>
              <w:autoSpaceDN w:val="0"/>
              <w:adjustRightInd w:val="0"/>
              <w:spacing w:line="360" w:lineRule="auto"/>
              <w:jc w:val="center"/>
              <w:rPr>
                <w:rFonts w:hint="eastAsia" w:ascii="微软雅黑" w:hAnsi="微软雅黑" w:eastAsia="微软雅黑" w:cs="微软雅黑"/>
                <w:b/>
                <w:color w:val="auto"/>
                <w:highlight w:val="none"/>
              </w:rPr>
            </w:pPr>
          </w:p>
        </w:tc>
      </w:tr>
      <w:tr w14:paraId="0300EA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2667" w:type="dxa"/>
            <w:noWrap w:val="0"/>
            <w:vAlign w:val="center"/>
          </w:tcPr>
          <w:p w14:paraId="7CF6FE3F">
            <w:pPr>
              <w:jc w:val="center"/>
              <w:rPr>
                <w:rFonts w:hint="eastAsia" w:ascii="微软雅黑" w:hAnsi="微软雅黑" w:eastAsia="微软雅黑" w:cs="微软雅黑"/>
                <w:b/>
                <w:color w:val="auto"/>
                <w:highlight w:val="none"/>
              </w:rPr>
            </w:pPr>
            <w:r>
              <w:rPr>
                <w:rFonts w:hint="eastAsia" w:ascii="微软雅黑" w:hAnsi="微软雅黑" w:eastAsia="微软雅黑" w:cs="微软雅黑"/>
                <w:b/>
                <w:color w:val="auto"/>
                <w:highlight w:val="none"/>
              </w:rPr>
              <w:t>经营地址</w:t>
            </w:r>
          </w:p>
        </w:tc>
        <w:tc>
          <w:tcPr>
            <w:tcW w:w="5988" w:type="dxa"/>
            <w:noWrap w:val="0"/>
            <w:vAlign w:val="top"/>
          </w:tcPr>
          <w:p w14:paraId="40F0B700">
            <w:pPr>
              <w:autoSpaceDE w:val="0"/>
              <w:autoSpaceDN w:val="0"/>
              <w:adjustRightInd w:val="0"/>
              <w:spacing w:line="360" w:lineRule="auto"/>
              <w:jc w:val="center"/>
              <w:rPr>
                <w:rFonts w:hint="eastAsia" w:ascii="微软雅黑" w:hAnsi="微软雅黑" w:eastAsia="微软雅黑" w:cs="微软雅黑"/>
                <w:b/>
                <w:color w:val="auto"/>
                <w:highlight w:val="none"/>
              </w:rPr>
            </w:pPr>
          </w:p>
        </w:tc>
      </w:tr>
      <w:tr w14:paraId="2E8EF0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2667" w:type="dxa"/>
            <w:noWrap w:val="0"/>
            <w:vAlign w:val="center"/>
          </w:tcPr>
          <w:p w14:paraId="49288057">
            <w:pPr>
              <w:jc w:val="center"/>
              <w:rPr>
                <w:rFonts w:hint="eastAsia" w:ascii="微软雅黑" w:hAnsi="微软雅黑" w:eastAsia="微软雅黑" w:cs="微软雅黑"/>
                <w:b/>
                <w:color w:val="auto"/>
                <w:highlight w:val="none"/>
              </w:rPr>
            </w:pPr>
            <w:r>
              <w:rPr>
                <w:rFonts w:hint="eastAsia" w:ascii="微软雅黑" w:hAnsi="微软雅黑" w:eastAsia="微软雅黑" w:cs="微软雅黑"/>
                <w:b/>
                <w:color w:val="auto"/>
                <w:highlight w:val="none"/>
              </w:rPr>
              <w:t>企业法人</w:t>
            </w:r>
          </w:p>
        </w:tc>
        <w:tc>
          <w:tcPr>
            <w:tcW w:w="5988" w:type="dxa"/>
            <w:noWrap w:val="0"/>
            <w:vAlign w:val="top"/>
          </w:tcPr>
          <w:p w14:paraId="7BF70D07">
            <w:pPr>
              <w:autoSpaceDE w:val="0"/>
              <w:autoSpaceDN w:val="0"/>
              <w:adjustRightInd w:val="0"/>
              <w:spacing w:line="360" w:lineRule="auto"/>
              <w:jc w:val="center"/>
              <w:rPr>
                <w:rFonts w:hint="eastAsia" w:ascii="微软雅黑" w:hAnsi="微软雅黑" w:eastAsia="微软雅黑" w:cs="微软雅黑"/>
                <w:b/>
                <w:color w:val="auto"/>
                <w:highlight w:val="none"/>
              </w:rPr>
            </w:pPr>
          </w:p>
        </w:tc>
      </w:tr>
      <w:tr w14:paraId="1B058E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2667" w:type="dxa"/>
            <w:noWrap w:val="0"/>
            <w:vAlign w:val="center"/>
          </w:tcPr>
          <w:p w14:paraId="56C8EAE9">
            <w:pPr>
              <w:jc w:val="center"/>
              <w:rPr>
                <w:rFonts w:hint="eastAsia" w:ascii="微软雅黑" w:hAnsi="微软雅黑" w:eastAsia="微软雅黑" w:cs="微软雅黑"/>
                <w:b/>
                <w:color w:val="auto"/>
                <w:highlight w:val="none"/>
              </w:rPr>
            </w:pPr>
            <w:r>
              <w:rPr>
                <w:rFonts w:hint="eastAsia" w:ascii="微软雅黑" w:hAnsi="微软雅黑" w:eastAsia="微软雅黑" w:cs="微软雅黑"/>
                <w:b/>
                <w:color w:val="auto"/>
                <w:highlight w:val="none"/>
              </w:rPr>
              <w:t>经济类型</w:t>
            </w:r>
          </w:p>
        </w:tc>
        <w:tc>
          <w:tcPr>
            <w:tcW w:w="5988" w:type="dxa"/>
            <w:noWrap w:val="0"/>
            <w:vAlign w:val="top"/>
          </w:tcPr>
          <w:p w14:paraId="0AE382AF">
            <w:pPr>
              <w:autoSpaceDE w:val="0"/>
              <w:autoSpaceDN w:val="0"/>
              <w:adjustRightInd w:val="0"/>
              <w:spacing w:line="360" w:lineRule="auto"/>
              <w:jc w:val="center"/>
              <w:rPr>
                <w:rFonts w:hint="eastAsia" w:ascii="微软雅黑" w:hAnsi="微软雅黑" w:eastAsia="微软雅黑" w:cs="微软雅黑"/>
                <w:b/>
                <w:color w:val="auto"/>
                <w:highlight w:val="none"/>
              </w:rPr>
            </w:pPr>
          </w:p>
        </w:tc>
      </w:tr>
      <w:tr w14:paraId="16D3F1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2667" w:type="dxa"/>
            <w:noWrap w:val="0"/>
            <w:vAlign w:val="center"/>
          </w:tcPr>
          <w:p w14:paraId="4777D74D">
            <w:pPr>
              <w:jc w:val="center"/>
              <w:rPr>
                <w:rFonts w:hint="eastAsia" w:ascii="微软雅黑" w:hAnsi="微软雅黑" w:eastAsia="微软雅黑" w:cs="微软雅黑"/>
                <w:b/>
                <w:color w:val="auto"/>
                <w:highlight w:val="none"/>
              </w:rPr>
            </w:pPr>
            <w:r>
              <w:rPr>
                <w:rFonts w:hint="eastAsia" w:ascii="微软雅黑" w:hAnsi="微软雅黑" w:eastAsia="微软雅黑" w:cs="微软雅黑"/>
                <w:b/>
                <w:color w:val="auto"/>
                <w:highlight w:val="none"/>
              </w:rPr>
              <w:t>授权代表</w:t>
            </w:r>
          </w:p>
        </w:tc>
        <w:tc>
          <w:tcPr>
            <w:tcW w:w="5988" w:type="dxa"/>
            <w:noWrap w:val="0"/>
            <w:vAlign w:val="top"/>
          </w:tcPr>
          <w:p w14:paraId="4AA8E456">
            <w:pPr>
              <w:autoSpaceDE w:val="0"/>
              <w:autoSpaceDN w:val="0"/>
              <w:adjustRightInd w:val="0"/>
              <w:spacing w:line="360" w:lineRule="auto"/>
              <w:jc w:val="center"/>
              <w:rPr>
                <w:rFonts w:hint="eastAsia" w:ascii="微软雅黑" w:hAnsi="微软雅黑" w:eastAsia="微软雅黑" w:cs="微软雅黑"/>
                <w:b/>
                <w:color w:val="auto"/>
                <w:highlight w:val="none"/>
              </w:rPr>
            </w:pPr>
          </w:p>
        </w:tc>
      </w:tr>
      <w:tr w14:paraId="5396F8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2667" w:type="dxa"/>
            <w:noWrap w:val="0"/>
            <w:vAlign w:val="center"/>
          </w:tcPr>
          <w:p w14:paraId="28E7265D">
            <w:pPr>
              <w:jc w:val="center"/>
              <w:rPr>
                <w:rFonts w:hint="eastAsia" w:ascii="微软雅黑" w:hAnsi="微软雅黑" w:eastAsia="微软雅黑" w:cs="微软雅黑"/>
                <w:b/>
                <w:color w:val="auto"/>
                <w:highlight w:val="none"/>
              </w:rPr>
            </w:pPr>
            <w:r>
              <w:rPr>
                <w:rFonts w:hint="eastAsia" w:ascii="微软雅黑" w:hAnsi="微软雅黑" w:eastAsia="微软雅黑" w:cs="微软雅黑"/>
                <w:b/>
                <w:color w:val="auto"/>
                <w:highlight w:val="none"/>
              </w:rPr>
              <w:t>公司成立时间</w:t>
            </w:r>
          </w:p>
        </w:tc>
        <w:tc>
          <w:tcPr>
            <w:tcW w:w="5988" w:type="dxa"/>
            <w:noWrap w:val="0"/>
            <w:vAlign w:val="top"/>
          </w:tcPr>
          <w:p w14:paraId="568DD183">
            <w:pPr>
              <w:autoSpaceDE w:val="0"/>
              <w:autoSpaceDN w:val="0"/>
              <w:adjustRightInd w:val="0"/>
              <w:spacing w:line="360" w:lineRule="auto"/>
              <w:jc w:val="center"/>
              <w:rPr>
                <w:rFonts w:hint="eastAsia" w:ascii="微软雅黑" w:hAnsi="微软雅黑" w:eastAsia="微软雅黑" w:cs="微软雅黑"/>
                <w:b/>
                <w:color w:val="auto"/>
                <w:highlight w:val="none"/>
              </w:rPr>
            </w:pPr>
          </w:p>
        </w:tc>
      </w:tr>
      <w:tr w14:paraId="4EB608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2667" w:type="dxa"/>
            <w:noWrap w:val="0"/>
            <w:vAlign w:val="center"/>
          </w:tcPr>
          <w:p w14:paraId="2E286AF9">
            <w:pPr>
              <w:jc w:val="center"/>
              <w:rPr>
                <w:rFonts w:hint="eastAsia" w:ascii="微软雅黑" w:hAnsi="微软雅黑" w:eastAsia="微软雅黑" w:cs="微软雅黑"/>
                <w:b/>
                <w:color w:val="auto"/>
                <w:highlight w:val="none"/>
              </w:rPr>
            </w:pPr>
            <w:r>
              <w:rPr>
                <w:rFonts w:hint="eastAsia" w:ascii="微软雅黑" w:hAnsi="微软雅黑" w:eastAsia="微软雅黑" w:cs="微软雅黑"/>
                <w:b/>
                <w:color w:val="auto"/>
                <w:highlight w:val="none"/>
              </w:rPr>
              <w:t>公司联系电话、传真</w:t>
            </w:r>
          </w:p>
        </w:tc>
        <w:tc>
          <w:tcPr>
            <w:tcW w:w="5988" w:type="dxa"/>
            <w:noWrap w:val="0"/>
            <w:vAlign w:val="top"/>
          </w:tcPr>
          <w:p w14:paraId="262CB8C7">
            <w:pPr>
              <w:autoSpaceDE w:val="0"/>
              <w:autoSpaceDN w:val="0"/>
              <w:adjustRightInd w:val="0"/>
              <w:spacing w:line="360" w:lineRule="auto"/>
              <w:jc w:val="center"/>
              <w:rPr>
                <w:rFonts w:hint="eastAsia" w:ascii="微软雅黑" w:hAnsi="微软雅黑" w:eastAsia="微软雅黑" w:cs="微软雅黑"/>
                <w:b/>
                <w:color w:val="auto"/>
                <w:highlight w:val="none"/>
              </w:rPr>
            </w:pPr>
          </w:p>
        </w:tc>
      </w:tr>
      <w:tr w14:paraId="23DE3E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2667" w:type="dxa"/>
            <w:noWrap w:val="0"/>
            <w:vAlign w:val="center"/>
          </w:tcPr>
          <w:p w14:paraId="79C396A0">
            <w:pPr>
              <w:jc w:val="center"/>
              <w:rPr>
                <w:rFonts w:hint="eastAsia" w:ascii="微软雅黑" w:hAnsi="微软雅黑" w:eastAsia="微软雅黑" w:cs="微软雅黑"/>
                <w:b/>
                <w:color w:val="auto"/>
                <w:highlight w:val="none"/>
              </w:rPr>
            </w:pPr>
            <w:r>
              <w:rPr>
                <w:rFonts w:hint="eastAsia" w:ascii="微软雅黑" w:hAnsi="微软雅黑" w:eastAsia="微软雅黑" w:cs="微软雅黑"/>
                <w:b/>
                <w:color w:val="auto"/>
                <w:highlight w:val="none"/>
              </w:rPr>
              <w:t>职工总人数</w:t>
            </w:r>
          </w:p>
        </w:tc>
        <w:tc>
          <w:tcPr>
            <w:tcW w:w="5988" w:type="dxa"/>
            <w:noWrap w:val="0"/>
            <w:vAlign w:val="top"/>
          </w:tcPr>
          <w:p w14:paraId="0C676E70">
            <w:pPr>
              <w:autoSpaceDE w:val="0"/>
              <w:autoSpaceDN w:val="0"/>
              <w:adjustRightInd w:val="0"/>
              <w:spacing w:line="360" w:lineRule="auto"/>
              <w:jc w:val="center"/>
              <w:rPr>
                <w:rFonts w:hint="eastAsia" w:ascii="微软雅黑" w:hAnsi="微软雅黑" w:eastAsia="微软雅黑" w:cs="微软雅黑"/>
                <w:b/>
                <w:color w:val="auto"/>
                <w:highlight w:val="none"/>
              </w:rPr>
            </w:pPr>
          </w:p>
        </w:tc>
      </w:tr>
      <w:tr w14:paraId="066E1A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2667" w:type="dxa"/>
            <w:noWrap w:val="0"/>
            <w:vAlign w:val="center"/>
          </w:tcPr>
          <w:p w14:paraId="30A62D62">
            <w:pPr>
              <w:jc w:val="center"/>
              <w:rPr>
                <w:rFonts w:hint="eastAsia" w:ascii="微软雅黑" w:hAnsi="微软雅黑" w:eastAsia="微软雅黑" w:cs="微软雅黑"/>
                <w:b/>
                <w:color w:val="auto"/>
                <w:highlight w:val="none"/>
              </w:rPr>
            </w:pPr>
            <w:r>
              <w:rPr>
                <w:rFonts w:hint="eastAsia" w:ascii="微软雅黑" w:hAnsi="微软雅黑" w:eastAsia="微软雅黑" w:cs="微软雅黑"/>
                <w:b/>
                <w:color w:val="auto"/>
                <w:highlight w:val="none"/>
              </w:rPr>
              <w:t>资产总额</w:t>
            </w:r>
          </w:p>
        </w:tc>
        <w:tc>
          <w:tcPr>
            <w:tcW w:w="5988" w:type="dxa"/>
            <w:noWrap w:val="0"/>
            <w:vAlign w:val="top"/>
          </w:tcPr>
          <w:p w14:paraId="182F29A9">
            <w:pPr>
              <w:autoSpaceDE w:val="0"/>
              <w:autoSpaceDN w:val="0"/>
              <w:adjustRightInd w:val="0"/>
              <w:spacing w:line="360" w:lineRule="auto"/>
              <w:jc w:val="center"/>
              <w:rPr>
                <w:rFonts w:hint="eastAsia" w:ascii="微软雅黑" w:hAnsi="微软雅黑" w:eastAsia="微软雅黑" w:cs="微软雅黑"/>
                <w:b/>
                <w:color w:val="auto"/>
                <w:highlight w:val="none"/>
              </w:rPr>
            </w:pPr>
          </w:p>
        </w:tc>
      </w:tr>
      <w:tr w14:paraId="73E9E1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2667" w:type="dxa"/>
            <w:noWrap w:val="0"/>
            <w:vAlign w:val="center"/>
          </w:tcPr>
          <w:p w14:paraId="399E260A">
            <w:pPr>
              <w:jc w:val="center"/>
              <w:rPr>
                <w:rFonts w:hint="eastAsia" w:ascii="微软雅黑" w:hAnsi="微软雅黑" w:eastAsia="微软雅黑" w:cs="微软雅黑"/>
                <w:b/>
                <w:color w:val="auto"/>
                <w:highlight w:val="none"/>
              </w:rPr>
            </w:pPr>
            <w:r>
              <w:rPr>
                <w:rFonts w:hint="eastAsia" w:ascii="微软雅黑" w:hAnsi="微软雅黑" w:eastAsia="微软雅黑" w:cs="微软雅黑"/>
                <w:b/>
                <w:color w:val="auto"/>
                <w:highlight w:val="none"/>
              </w:rPr>
              <w:t>其中固定资产原值</w:t>
            </w:r>
          </w:p>
        </w:tc>
        <w:tc>
          <w:tcPr>
            <w:tcW w:w="5988" w:type="dxa"/>
            <w:noWrap w:val="0"/>
            <w:vAlign w:val="top"/>
          </w:tcPr>
          <w:p w14:paraId="038D0405">
            <w:pPr>
              <w:autoSpaceDE w:val="0"/>
              <w:autoSpaceDN w:val="0"/>
              <w:adjustRightInd w:val="0"/>
              <w:spacing w:line="360" w:lineRule="auto"/>
              <w:jc w:val="center"/>
              <w:rPr>
                <w:rFonts w:hint="eastAsia" w:ascii="微软雅黑" w:hAnsi="微软雅黑" w:eastAsia="微软雅黑" w:cs="微软雅黑"/>
                <w:b/>
                <w:color w:val="auto"/>
                <w:highlight w:val="none"/>
              </w:rPr>
            </w:pPr>
          </w:p>
        </w:tc>
      </w:tr>
      <w:tr w14:paraId="15AFF0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2667" w:type="dxa"/>
            <w:noWrap w:val="0"/>
            <w:vAlign w:val="center"/>
          </w:tcPr>
          <w:p w14:paraId="5DE6368B">
            <w:pPr>
              <w:jc w:val="center"/>
              <w:rPr>
                <w:rFonts w:hint="eastAsia" w:ascii="微软雅黑" w:hAnsi="微软雅黑" w:eastAsia="微软雅黑" w:cs="微软雅黑"/>
                <w:b/>
                <w:color w:val="auto"/>
                <w:highlight w:val="none"/>
              </w:rPr>
            </w:pPr>
            <w:r>
              <w:rPr>
                <w:rFonts w:hint="eastAsia" w:ascii="微软雅黑" w:hAnsi="微软雅黑" w:eastAsia="微软雅黑" w:cs="微软雅黑"/>
                <w:b/>
                <w:color w:val="auto"/>
                <w:highlight w:val="none"/>
              </w:rPr>
              <w:t>固定资产净值</w:t>
            </w:r>
          </w:p>
        </w:tc>
        <w:tc>
          <w:tcPr>
            <w:tcW w:w="5988" w:type="dxa"/>
            <w:noWrap w:val="0"/>
            <w:vAlign w:val="top"/>
          </w:tcPr>
          <w:p w14:paraId="2D0141BE">
            <w:pPr>
              <w:autoSpaceDE w:val="0"/>
              <w:autoSpaceDN w:val="0"/>
              <w:adjustRightInd w:val="0"/>
              <w:spacing w:line="360" w:lineRule="auto"/>
              <w:jc w:val="center"/>
              <w:rPr>
                <w:rFonts w:hint="eastAsia" w:ascii="微软雅黑" w:hAnsi="微软雅黑" w:eastAsia="微软雅黑" w:cs="微软雅黑"/>
                <w:b/>
                <w:color w:val="auto"/>
                <w:highlight w:val="none"/>
              </w:rPr>
            </w:pPr>
          </w:p>
        </w:tc>
      </w:tr>
      <w:tr w14:paraId="1AE38C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2667" w:type="dxa"/>
            <w:noWrap w:val="0"/>
            <w:vAlign w:val="center"/>
          </w:tcPr>
          <w:p w14:paraId="41A891BE">
            <w:pPr>
              <w:jc w:val="center"/>
              <w:rPr>
                <w:rFonts w:hint="eastAsia" w:ascii="微软雅黑" w:hAnsi="微软雅黑" w:eastAsia="微软雅黑" w:cs="微软雅黑"/>
                <w:b/>
                <w:color w:val="auto"/>
                <w:highlight w:val="none"/>
              </w:rPr>
            </w:pPr>
            <w:r>
              <w:rPr>
                <w:rFonts w:hint="eastAsia" w:ascii="微软雅黑" w:hAnsi="微软雅黑" w:eastAsia="微软雅黑" w:cs="微软雅黑"/>
                <w:b/>
                <w:color w:val="auto"/>
                <w:highlight w:val="none"/>
              </w:rPr>
              <w:t>负债总额</w:t>
            </w:r>
          </w:p>
        </w:tc>
        <w:tc>
          <w:tcPr>
            <w:tcW w:w="5988" w:type="dxa"/>
            <w:noWrap w:val="0"/>
            <w:vAlign w:val="top"/>
          </w:tcPr>
          <w:p w14:paraId="0BEEB44F">
            <w:pPr>
              <w:autoSpaceDE w:val="0"/>
              <w:autoSpaceDN w:val="0"/>
              <w:adjustRightInd w:val="0"/>
              <w:spacing w:line="360" w:lineRule="auto"/>
              <w:jc w:val="center"/>
              <w:rPr>
                <w:rFonts w:hint="eastAsia" w:ascii="微软雅黑" w:hAnsi="微软雅黑" w:eastAsia="微软雅黑" w:cs="微软雅黑"/>
                <w:b/>
                <w:color w:val="auto"/>
                <w:highlight w:val="none"/>
              </w:rPr>
            </w:pPr>
          </w:p>
        </w:tc>
      </w:tr>
      <w:tr w14:paraId="6C0168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2667" w:type="dxa"/>
            <w:noWrap w:val="0"/>
            <w:vAlign w:val="center"/>
          </w:tcPr>
          <w:p w14:paraId="72FFA75F">
            <w:pPr>
              <w:jc w:val="center"/>
              <w:rPr>
                <w:rFonts w:hint="eastAsia" w:ascii="微软雅黑" w:hAnsi="微软雅黑" w:eastAsia="微软雅黑" w:cs="微软雅黑"/>
                <w:b/>
                <w:color w:val="auto"/>
                <w:highlight w:val="none"/>
              </w:rPr>
            </w:pPr>
            <w:r>
              <w:rPr>
                <w:rFonts w:hint="eastAsia" w:ascii="微软雅黑" w:hAnsi="微软雅黑" w:eastAsia="微软雅黑" w:cs="微软雅黑"/>
                <w:b/>
                <w:color w:val="auto"/>
                <w:highlight w:val="none"/>
              </w:rPr>
              <w:t>其中银行借款</w:t>
            </w:r>
          </w:p>
        </w:tc>
        <w:tc>
          <w:tcPr>
            <w:tcW w:w="5988" w:type="dxa"/>
            <w:noWrap w:val="0"/>
            <w:vAlign w:val="top"/>
          </w:tcPr>
          <w:p w14:paraId="3B28E3D5">
            <w:pPr>
              <w:autoSpaceDE w:val="0"/>
              <w:autoSpaceDN w:val="0"/>
              <w:adjustRightInd w:val="0"/>
              <w:spacing w:line="360" w:lineRule="auto"/>
              <w:jc w:val="center"/>
              <w:rPr>
                <w:rFonts w:hint="eastAsia" w:ascii="微软雅黑" w:hAnsi="微软雅黑" w:eastAsia="微软雅黑" w:cs="微软雅黑"/>
                <w:b/>
                <w:color w:val="auto"/>
                <w:highlight w:val="none"/>
              </w:rPr>
            </w:pPr>
          </w:p>
        </w:tc>
      </w:tr>
      <w:tr w14:paraId="6728AF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2667" w:type="dxa"/>
            <w:noWrap w:val="0"/>
            <w:vAlign w:val="center"/>
          </w:tcPr>
          <w:p w14:paraId="5FBA8854">
            <w:pPr>
              <w:jc w:val="center"/>
              <w:rPr>
                <w:rFonts w:hint="eastAsia" w:ascii="微软雅黑" w:hAnsi="微软雅黑" w:eastAsia="微软雅黑" w:cs="微软雅黑"/>
                <w:b/>
                <w:color w:val="auto"/>
                <w:highlight w:val="none"/>
              </w:rPr>
            </w:pPr>
            <w:r>
              <w:rPr>
                <w:rFonts w:hint="eastAsia" w:ascii="微软雅黑" w:hAnsi="微软雅黑" w:eastAsia="微软雅黑" w:cs="微软雅黑"/>
                <w:b/>
                <w:color w:val="auto"/>
                <w:highlight w:val="none"/>
              </w:rPr>
              <w:t>所有者权益总额</w:t>
            </w:r>
          </w:p>
        </w:tc>
        <w:tc>
          <w:tcPr>
            <w:tcW w:w="5988" w:type="dxa"/>
            <w:noWrap w:val="0"/>
            <w:vAlign w:val="top"/>
          </w:tcPr>
          <w:p w14:paraId="1FE0F7C6">
            <w:pPr>
              <w:autoSpaceDE w:val="0"/>
              <w:autoSpaceDN w:val="0"/>
              <w:adjustRightInd w:val="0"/>
              <w:spacing w:line="360" w:lineRule="auto"/>
              <w:jc w:val="center"/>
              <w:rPr>
                <w:rFonts w:hint="eastAsia" w:ascii="微软雅黑" w:hAnsi="微软雅黑" w:eastAsia="微软雅黑" w:cs="微软雅黑"/>
                <w:b/>
                <w:color w:val="auto"/>
                <w:highlight w:val="none"/>
              </w:rPr>
            </w:pPr>
          </w:p>
        </w:tc>
      </w:tr>
      <w:tr w14:paraId="30100F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2667" w:type="dxa"/>
            <w:noWrap w:val="0"/>
            <w:vAlign w:val="center"/>
          </w:tcPr>
          <w:p w14:paraId="19419713">
            <w:pPr>
              <w:jc w:val="center"/>
              <w:rPr>
                <w:rFonts w:hint="eastAsia" w:ascii="微软雅黑" w:hAnsi="微软雅黑" w:eastAsia="微软雅黑" w:cs="微软雅黑"/>
                <w:b/>
                <w:color w:val="auto"/>
                <w:highlight w:val="none"/>
              </w:rPr>
            </w:pPr>
            <w:r>
              <w:rPr>
                <w:rFonts w:hint="eastAsia" w:ascii="微软雅黑" w:hAnsi="微软雅黑" w:eastAsia="微软雅黑" w:cs="微软雅黑"/>
                <w:b/>
                <w:color w:val="auto"/>
                <w:highlight w:val="none"/>
              </w:rPr>
              <w:t>其中实收资本</w:t>
            </w:r>
          </w:p>
        </w:tc>
        <w:tc>
          <w:tcPr>
            <w:tcW w:w="5988" w:type="dxa"/>
            <w:noWrap w:val="0"/>
            <w:vAlign w:val="top"/>
          </w:tcPr>
          <w:p w14:paraId="59EC6F6A">
            <w:pPr>
              <w:autoSpaceDE w:val="0"/>
              <w:autoSpaceDN w:val="0"/>
              <w:adjustRightInd w:val="0"/>
              <w:spacing w:line="360" w:lineRule="auto"/>
              <w:jc w:val="center"/>
              <w:rPr>
                <w:rFonts w:hint="eastAsia" w:ascii="微软雅黑" w:hAnsi="微软雅黑" w:eastAsia="微软雅黑" w:cs="微软雅黑"/>
                <w:b/>
                <w:color w:val="auto"/>
                <w:highlight w:val="none"/>
              </w:rPr>
            </w:pPr>
          </w:p>
        </w:tc>
      </w:tr>
      <w:tr w14:paraId="66B696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2667" w:type="dxa"/>
            <w:noWrap w:val="0"/>
            <w:vAlign w:val="center"/>
          </w:tcPr>
          <w:p w14:paraId="0D3759CC">
            <w:pPr>
              <w:jc w:val="center"/>
              <w:rPr>
                <w:rFonts w:hint="eastAsia" w:ascii="微软雅黑" w:hAnsi="微软雅黑" w:eastAsia="微软雅黑" w:cs="微软雅黑"/>
                <w:b/>
                <w:color w:val="auto"/>
                <w:highlight w:val="none"/>
              </w:rPr>
            </w:pPr>
            <w:r>
              <w:rPr>
                <w:rFonts w:hint="eastAsia" w:ascii="微软雅黑" w:hAnsi="微软雅黑" w:eastAsia="微软雅黑" w:cs="微软雅黑"/>
                <w:b/>
                <w:color w:val="auto"/>
                <w:highlight w:val="none"/>
              </w:rPr>
              <w:t>上年工业总产值</w:t>
            </w:r>
          </w:p>
        </w:tc>
        <w:tc>
          <w:tcPr>
            <w:tcW w:w="5988" w:type="dxa"/>
            <w:noWrap w:val="0"/>
            <w:vAlign w:val="top"/>
          </w:tcPr>
          <w:p w14:paraId="4B1D3F42">
            <w:pPr>
              <w:autoSpaceDE w:val="0"/>
              <w:autoSpaceDN w:val="0"/>
              <w:adjustRightInd w:val="0"/>
              <w:spacing w:line="360" w:lineRule="auto"/>
              <w:jc w:val="center"/>
              <w:rPr>
                <w:rFonts w:hint="eastAsia" w:ascii="微软雅黑" w:hAnsi="微软雅黑" w:eastAsia="微软雅黑" w:cs="微软雅黑"/>
                <w:b/>
                <w:color w:val="auto"/>
                <w:highlight w:val="none"/>
              </w:rPr>
            </w:pPr>
          </w:p>
        </w:tc>
      </w:tr>
      <w:tr w14:paraId="4F7720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2667" w:type="dxa"/>
            <w:noWrap w:val="0"/>
            <w:vAlign w:val="center"/>
          </w:tcPr>
          <w:p w14:paraId="45C29258">
            <w:pPr>
              <w:jc w:val="center"/>
              <w:rPr>
                <w:rFonts w:hint="eastAsia" w:ascii="微软雅黑" w:hAnsi="微软雅黑" w:eastAsia="微软雅黑" w:cs="微软雅黑"/>
                <w:b/>
                <w:color w:val="auto"/>
                <w:highlight w:val="none"/>
              </w:rPr>
            </w:pPr>
            <w:r>
              <w:rPr>
                <w:rFonts w:hint="eastAsia" w:ascii="微软雅黑" w:hAnsi="微软雅黑" w:eastAsia="微软雅黑" w:cs="微软雅黑"/>
                <w:b/>
                <w:color w:val="auto"/>
                <w:highlight w:val="none"/>
              </w:rPr>
              <w:t>上年销售收入</w:t>
            </w:r>
          </w:p>
        </w:tc>
        <w:tc>
          <w:tcPr>
            <w:tcW w:w="5988" w:type="dxa"/>
            <w:noWrap w:val="0"/>
            <w:vAlign w:val="top"/>
          </w:tcPr>
          <w:p w14:paraId="6D2F666D">
            <w:pPr>
              <w:autoSpaceDE w:val="0"/>
              <w:autoSpaceDN w:val="0"/>
              <w:adjustRightInd w:val="0"/>
              <w:spacing w:line="360" w:lineRule="auto"/>
              <w:jc w:val="center"/>
              <w:rPr>
                <w:rFonts w:hint="eastAsia" w:ascii="微软雅黑" w:hAnsi="微软雅黑" w:eastAsia="微软雅黑" w:cs="微软雅黑"/>
                <w:b/>
                <w:color w:val="auto"/>
                <w:highlight w:val="none"/>
              </w:rPr>
            </w:pPr>
          </w:p>
        </w:tc>
      </w:tr>
      <w:tr w14:paraId="2EDE62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2667" w:type="dxa"/>
            <w:noWrap w:val="0"/>
            <w:vAlign w:val="center"/>
          </w:tcPr>
          <w:p w14:paraId="1B3CCD11">
            <w:pPr>
              <w:jc w:val="center"/>
              <w:rPr>
                <w:rFonts w:hint="eastAsia" w:ascii="微软雅黑" w:hAnsi="微软雅黑" w:eastAsia="微软雅黑" w:cs="微软雅黑"/>
                <w:b/>
                <w:color w:val="auto"/>
                <w:highlight w:val="none"/>
              </w:rPr>
            </w:pPr>
            <w:r>
              <w:rPr>
                <w:rFonts w:hint="eastAsia" w:ascii="微软雅黑" w:hAnsi="微软雅黑" w:eastAsia="微软雅黑" w:cs="微软雅黑"/>
                <w:b/>
                <w:color w:val="auto"/>
                <w:highlight w:val="none"/>
              </w:rPr>
              <w:t>上年销售利润</w:t>
            </w:r>
          </w:p>
        </w:tc>
        <w:tc>
          <w:tcPr>
            <w:tcW w:w="5988" w:type="dxa"/>
            <w:noWrap w:val="0"/>
            <w:vAlign w:val="top"/>
          </w:tcPr>
          <w:p w14:paraId="052E22B9">
            <w:pPr>
              <w:autoSpaceDE w:val="0"/>
              <w:autoSpaceDN w:val="0"/>
              <w:adjustRightInd w:val="0"/>
              <w:spacing w:line="360" w:lineRule="auto"/>
              <w:jc w:val="center"/>
              <w:rPr>
                <w:rFonts w:hint="eastAsia" w:ascii="微软雅黑" w:hAnsi="微软雅黑" w:eastAsia="微软雅黑" w:cs="微软雅黑"/>
                <w:b/>
                <w:color w:val="auto"/>
                <w:highlight w:val="none"/>
              </w:rPr>
            </w:pPr>
          </w:p>
        </w:tc>
      </w:tr>
    </w:tbl>
    <w:p w14:paraId="5D534005">
      <w:pPr>
        <w:autoSpaceDE w:val="0"/>
        <w:autoSpaceDN w:val="0"/>
        <w:adjustRightInd w:val="0"/>
        <w:spacing w:line="360" w:lineRule="auto"/>
        <w:rPr>
          <w:rFonts w:hint="eastAsia" w:ascii="微软雅黑" w:hAnsi="微软雅黑" w:eastAsia="微软雅黑" w:cs="微软雅黑"/>
          <w:color w:val="auto"/>
          <w:highlight w:val="none"/>
          <w:lang w:val="zh-CN"/>
        </w:rPr>
      </w:pPr>
    </w:p>
    <w:p w14:paraId="1C86F0F8">
      <w:pPr>
        <w:autoSpaceDE w:val="0"/>
        <w:autoSpaceDN w:val="0"/>
        <w:adjustRightInd w:val="0"/>
        <w:spacing w:line="360" w:lineRule="auto"/>
        <w:rPr>
          <w:rFonts w:hint="eastAsia" w:ascii="微软雅黑" w:hAnsi="微软雅黑" w:eastAsia="微软雅黑" w:cs="微软雅黑"/>
          <w:color w:val="auto"/>
          <w:highlight w:val="none"/>
          <w:lang w:val="zh-CN"/>
        </w:rPr>
      </w:pPr>
      <w:r>
        <w:rPr>
          <w:rFonts w:hint="eastAsia" w:ascii="微软雅黑" w:hAnsi="微软雅黑" w:eastAsia="微软雅黑" w:cs="微软雅黑"/>
          <w:color w:val="auto"/>
          <w:highlight w:val="none"/>
          <w:lang w:val="zh-CN"/>
        </w:rPr>
        <w:t>投标人：（公章）</w:t>
      </w:r>
    </w:p>
    <w:p w14:paraId="1D960EF2">
      <w:pPr>
        <w:autoSpaceDE w:val="0"/>
        <w:autoSpaceDN w:val="0"/>
        <w:adjustRightInd w:val="0"/>
        <w:spacing w:line="360" w:lineRule="auto"/>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lang w:val="zh-CN"/>
        </w:rPr>
        <w:t>投标日期：</w:t>
      </w:r>
      <w:r>
        <w:rPr>
          <w:rFonts w:hint="eastAsia" w:ascii="微软雅黑" w:hAnsi="微软雅黑" w:eastAsia="微软雅黑" w:cs="微软雅黑"/>
          <w:color w:val="auto"/>
          <w:highlight w:val="none"/>
        </w:rPr>
        <w:t xml:space="preserve">   年  月  日</w:t>
      </w:r>
    </w:p>
    <w:p w14:paraId="25D4ABB5">
      <w:pPr>
        <w:autoSpaceDE w:val="0"/>
        <w:autoSpaceDN w:val="0"/>
        <w:adjustRightInd w:val="0"/>
        <w:spacing w:line="360" w:lineRule="auto"/>
        <w:rPr>
          <w:rFonts w:hint="eastAsia" w:ascii="微软雅黑" w:hAnsi="微软雅黑" w:eastAsia="微软雅黑" w:cs="微软雅黑"/>
          <w:b/>
          <w:color w:val="auto"/>
          <w:kern w:val="0"/>
          <w:sz w:val="30"/>
          <w:szCs w:val="30"/>
          <w:highlight w:val="none"/>
          <w:shd w:val="clear" w:color="auto" w:fill="FFFFFF"/>
        </w:rPr>
      </w:pPr>
      <w:r>
        <w:rPr>
          <w:rFonts w:hint="eastAsia" w:ascii="微软雅黑" w:hAnsi="微软雅黑" w:eastAsia="微软雅黑" w:cs="微软雅黑"/>
          <w:color w:val="auto"/>
          <w:highlight w:val="none"/>
          <w:u w:val="single"/>
          <w:lang w:val="zh-CN"/>
        </w:rPr>
        <w:br w:type="page"/>
      </w:r>
      <w:r>
        <w:rPr>
          <w:rFonts w:hint="eastAsia" w:ascii="微软雅黑" w:hAnsi="微软雅黑" w:eastAsia="微软雅黑" w:cs="微软雅黑"/>
          <w:b/>
          <w:color w:val="auto"/>
          <w:kern w:val="0"/>
          <w:sz w:val="30"/>
          <w:szCs w:val="30"/>
          <w:highlight w:val="none"/>
          <w:shd w:val="clear" w:color="auto" w:fill="FFFFFF"/>
        </w:rPr>
        <w:t>附件：</w:t>
      </w:r>
    </w:p>
    <w:p w14:paraId="217903A0">
      <w:pPr>
        <w:jc w:val="center"/>
        <w:rPr>
          <w:rFonts w:hint="eastAsia" w:ascii="微软雅黑" w:hAnsi="微软雅黑" w:eastAsia="微软雅黑" w:cs="微软雅黑"/>
          <w:b/>
          <w:color w:val="auto"/>
          <w:kern w:val="0"/>
          <w:sz w:val="30"/>
          <w:szCs w:val="30"/>
          <w:highlight w:val="none"/>
          <w:shd w:val="clear" w:color="auto" w:fill="FFFFFF"/>
        </w:rPr>
      </w:pPr>
      <w:r>
        <w:rPr>
          <w:rFonts w:hint="eastAsia" w:ascii="微软雅黑" w:hAnsi="微软雅黑" w:eastAsia="微软雅黑" w:cs="微软雅黑"/>
          <w:b/>
          <w:color w:val="auto"/>
          <w:kern w:val="0"/>
          <w:sz w:val="30"/>
          <w:szCs w:val="30"/>
          <w:highlight w:val="none"/>
          <w:shd w:val="clear" w:color="auto" w:fill="FFFFFF"/>
        </w:rPr>
        <w:t>企业类似业绩情况</w:t>
      </w:r>
    </w:p>
    <w:p w14:paraId="01F44E6E">
      <w:pPr>
        <w:spacing w:line="360" w:lineRule="auto"/>
        <w:rPr>
          <w:rFonts w:hint="eastAsia" w:ascii="微软雅黑" w:hAnsi="微软雅黑" w:eastAsia="微软雅黑" w:cs="微软雅黑"/>
          <w:bCs/>
          <w:color w:val="auto"/>
          <w:spacing w:val="14"/>
          <w:szCs w:val="21"/>
          <w:highlight w:val="none"/>
          <w:shd w:val="clear" w:color="auto" w:fill="FFFFFF"/>
        </w:rPr>
      </w:pPr>
      <w:r>
        <w:rPr>
          <w:rFonts w:hint="eastAsia" w:ascii="微软雅黑" w:hAnsi="微软雅黑" w:eastAsia="微软雅黑" w:cs="微软雅黑"/>
          <w:bCs/>
          <w:color w:val="auto"/>
          <w:szCs w:val="21"/>
          <w:highlight w:val="none"/>
          <w:shd w:val="clear" w:color="auto" w:fill="FFFFFF"/>
        </w:rPr>
        <w:t>注：</w:t>
      </w:r>
      <w:r>
        <w:rPr>
          <w:rFonts w:hint="eastAsia" w:ascii="微软雅黑" w:hAnsi="微软雅黑" w:eastAsia="微软雅黑" w:cs="微软雅黑"/>
          <w:bCs/>
          <w:color w:val="auto"/>
          <w:sz w:val="24"/>
          <w:szCs w:val="20"/>
          <w:highlight w:val="none"/>
          <w:shd w:val="clear" w:color="auto" w:fill="FFFFFF"/>
        </w:rPr>
        <w:t>企业业绩是指</w:t>
      </w:r>
      <w:r>
        <w:rPr>
          <w:rFonts w:ascii="微软雅黑" w:hAnsi="微软雅黑" w:eastAsia="微软雅黑" w:cs="微软雅黑"/>
          <w:bCs/>
          <w:color w:val="auto"/>
          <w:sz w:val="24"/>
          <w:szCs w:val="20"/>
          <w:highlight w:val="none"/>
          <w:shd w:val="clear" w:color="auto" w:fill="FFFFFF"/>
        </w:rPr>
        <w:t>投标人</w:t>
      </w:r>
      <w:r>
        <w:rPr>
          <w:rFonts w:hint="eastAsia" w:ascii="微软雅黑" w:hAnsi="微软雅黑" w:eastAsia="微软雅黑" w:cs="微软雅黑"/>
          <w:bCs/>
          <w:color w:val="auto"/>
          <w:sz w:val="24"/>
          <w:szCs w:val="20"/>
          <w:highlight w:val="none"/>
          <w:shd w:val="clear" w:color="auto" w:fill="FFFFFF"/>
          <w:lang w:eastAsia="zh-CN"/>
        </w:rPr>
        <w:t>202</w:t>
      </w:r>
      <w:r>
        <w:rPr>
          <w:rFonts w:hint="eastAsia" w:ascii="微软雅黑" w:hAnsi="微软雅黑" w:eastAsia="微软雅黑" w:cs="微软雅黑"/>
          <w:bCs/>
          <w:color w:val="auto"/>
          <w:sz w:val="24"/>
          <w:szCs w:val="20"/>
          <w:highlight w:val="none"/>
          <w:shd w:val="clear" w:color="auto" w:fill="FFFFFF"/>
          <w:lang w:val="en-US" w:eastAsia="zh-CN"/>
        </w:rPr>
        <w:t>2</w:t>
      </w:r>
      <w:r>
        <w:rPr>
          <w:rFonts w:hint="eastAsia" w:ascii="微软雅黑" w:hAnsi="微软雅黑" w:eastAsia="微软雅黑" w:cs="微软雅黑"/>
          <w:bCs/>
          <w:color w:val="auto"/>
          <w:sz w:val="24"/>
          <w:szCs w:val="20"/>
          <w:highlight w:val="none"/>
          <w:shd w:val="clear" w:color="auto" w:fill="FFFFFF"/>
          <w:lang w:eastAsia="zh-CN"/>
        </w:rPr>
        <w:t>年1月1日</w:t>
      </w:r>
      <w:r>
        <w:rPr>
          <w:rFonts w:hint="eastAsia" w:ascii="微软雅黑" w:hAnsi="微软雅黑" w:eastAsia="微软雅黑" w:cs="微软雅黑"/>
          <w:bCs/>
          <w:color w:val="auto"/>
          <w:sz w:val="24"/>
          <w:szCs w:val="20"/>
          <w:highlight w:val="none"/>
          <w:shd w:val="clear" w:color="auto" w:fill="FFFFFF"/>
        </w:rPr>
        <w:t>至今      (复印件并加盖公章）</w:t>
      </w:r>
    </w:p>
    <w:p w14:paraId="4B5CB2DC">
      <w:pPr>
        <w:spacing w:line="360" w:lineRule="auto"/>
        <w:rPr>
          <w:rFonts w:hint="eastAsia" w:ascii="微软雅黑" w:hAnsi="微软雅黑" w:eastAsia="微软雅黑" w:cs="微软雅黑"/>
          <w:b/>
          <w:bCs/>
          <w:color w:val="auto"/>
          <w:sz w:val="24"/>
          <w:highlight w:val="none"/>
          <w:shd w:val="clear" w:color="auto" w:fill="FFFFFF"/>
        </w:rPr>
      </w:pPr>
    </w:p>
    <w:p w14:paraId="204C0FF2">
      <w:pPr>
        <w:spacing w:line="360" w:lineRule="auto"/>
        <w:rPr>
          <w:rFonts w:hint="eastAsia" w:ascii="微软雅黑" w:hAnsi="微软雅黑" w:eastAsia="微软雅黑" w:cs="微软雅黑"/>
          <w:b/>
          <w:bCs/>
          <w:color w:val="auto"/>
          <w:szCs w:val="21"/>
          <w:highlight w:val="none"/>
          <w:shd w:val="clear" w:color="auto" w:fill="FFFFFF"/>
        </w:rPr>
      </w:pPr>
      <w:r>
        <w:rPr>
          <w:rFonts w:hint="eastAsia" w:ascii="微软雅黑" w:hAnsi="微软雅黑" w:eastAsia="微软雅黑" w:cs="微软雅黑"/>
          <w:color w:val="auto"/>
          <w:szCs w:val="21"/>
          <w:highlight w:val="none"/>
          <w:shd w:val="clear" w:color="auto" w:fill="FFFFFF"/>
        </w:rPr>
        <w:t xml:space="preserve">采购项目名称：                  采购编号：             </w:t>
      </w:r>
    </w:p>
    <w:p w14:paraId="422C0DE8">
      <w:pPr>
        <w:spacing w:line="360" w:lineRule="auto"/>
        <w:rPr>
          <w:rFonts w:hint="eastAsia" w:ascii="微软雅黑" w:hAnsi="微软雅黑" w:eastAsia="微软雅黑" w:cs="微软雅黑"/>
          <w:color w:val="auto"/>
          <w:szCs w:val="21"/>
          <w:highlight w:val="none"/>
          <w:shd w:val="clear" w:color="auto" w:fill="FFFFFF"/>
        </w:rPr>
      </w:pPr>
    </w:p>
    <w:tbl>
      <w:tblPr>
        <w:tblStyle w:val="14"/>
        <w:tblW w:w="983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2"/>
        <w:gridCol w:w="1512"/>
        <w:gridCol w:w="1203"/>
        <w:gridCol w:w="1203"/>
        <w:gridCol w:w="1615"/>
        <w:gridCol w:w="1112"/>
        <w:gridCol w:w="1324"/>
        <w:gridCol w:w="1184"/>
      </w:tblGrid>
      <w:tr w14:paraId="651EAD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682" w:type="dxa"/>
            <w:noWrap w:val="0"/>
            <w:vAlign w:val="center"/>
          </w:tcPr>
          <w:p w14:paraId="5CB8A992">
            <w:pPr>
              <w:spacing w:line="360" w:lineRule="auto"/>
              <w:jc w:val="center"/>
              <w:rPr>
                <w:rFonts w:hint="eastAsia" w:ascii="微软雅黑" w:hAnsi="微软雅黑" w:eastAsia="微软雅黑" w:cs="微软雅黑"/>
                <w:b/>
                <w:color w:val="auto"/>
                <w:szCs w:val="21"/>
                <w:highlight w:val="none"/>
                <w:shd w:val="clear" w:color="auto" w:fill="FFFFFF"/>
              </w:rPr>
            </w:pPr>
            <w:r>
              <w:rPr>
                <w:rFonts w:hint="eastAsia" w:ascii="微软雅黑" w:hAnsi="微软雅黑" w:eastAsia="微软雅黑" w:cs="微软雅黑"/>
                <w:b/>
                <w:color w:val="auto"/>
                <w:szCs w:val="21"/>
                <w:highlight w:val="none"/>
                <w:shd w:val="clear" w:color="auto" w:fill="FFFFFF"/>
              </w:rPr>
              <w:t>序号</w:t>
            </w:r>
          </w:p>
        </w:tc>
        <w:tc>
          <w:tcPr>
            <w:tcW w:w="1512" w:type="dxa"/>
            <w:noWrap w:val="0"/>
            <w:vAlign w:val="center"/>
          </w:tcPr>
          <w:p w14:paraId="088E89A4">
            <w:pPr>
              <w:spacing w:line="360" w:lineRule="auto"/>
              <w:jc w:val="center"/>
              <w:rPr>
                <w:rFonts w:hint="eastAsia" w:ascii="微软雅黑" w:hAnsi="微软雅黑" w:eastAsia="微软雅黑" w:cs="微软雅黑"/>
                <w:b/>
                <w:color w:val="auto"/>
                <w:szCs w:val="21"/>
                <w:highlight w:val="none"/>
                <w:shd w:val="clear" w:color="auto" w:fill="FFFFFF"/>
              </w:rPr>
            </w:pPr>
            <w:r>
              <w:rPr>
                <w:rFonts w:hint="eastAsia" w:ascii="微软雅黑" w:hAnsi="微软雅黑" w:eastAsia="微软雅黑" w:cs="微软雅黑"/>
                <w:b/>
                <w:color w:val="auto"/>
                <w:szCs w:val="21"/>
                <w:highlight w:val="none"/>
                <w:shd w:val="clear" w:color="auto" w:fill="FFFFFF"/>
              </w:rPr>
              <w:t>采购单位</w:t>
            </w:r>
          </w:p>
        </w:tc>
        <w:tc>
          <w:tcPr>
            <w:tcW w:w="1203" w:type="dxa"/>
            <w:noWrap w:val="0"/>
            <w:vAlign w:val="center"/>
          </w:tcPr>
          <w:p w14:paraId="6F5CFB34">
            <w:pPr>
              <w:spacing w:line="360" w:lineRule="auto"/>
              <w:jc w:val="center"/>
              <w:rPr>
                <w:rFonts w:hint="eastAsia" w:ascii="微软雅黑" w:hAnsi="微软雅黑" w:eastAsia="微软雅黑" w:cs="微软雅黑"/>
                <w:b/>
                <w:color w:val="auto"/>
                <w:szCs w:val="21"/>
                <w:highlight w:val="none"/>
                <w:shd w:val="clear" w:color="auto" w:fill="FFFFFF"/>
              </w:rPr>
            </w:pPr>
            <w:r>
              <w:rPr>
                <w:rFonts w:hint="eastAsia" w:ascii="微软雅黑" w:hAnsi="微软雅黑" w:eastAsia="微软雅黑" w:cs="微软雅黑"/>
                <w:b/>
                <w:color w:val="auto"/>
                <w:szCs w:val="21"/>
                <w:highlight w:val="none"/>
                <w:shd w:val="clear" w:color="auto" w:fill="FFFFFF"/>
              </w:rPr>
              <w:t>产品或项目名称</w:t>
            </w:r>
          </w:p>
        </w:tc>
        <w:tc>
          <w:tcPr>
            <w:tcW w:w="1203" w:type="dxa"/>
            <w:noWrap w:val="0"/>
            <w:vAlign w:val="center"/>
          </w:tcPr>
          <w:p w14:paraId="493F4DCF">
            <w:pPr>
              <w:spacing w:line="360" w:lineRule="auto"/>
              <w:jc w:val="center"/>
              <w:rPr>
                <w:rFonts w:hint="eastAsia" w:ascii="微软雅黑" w:hAnsi="微软雅黑" w:eastAsia="微软雅黑" w:cs="微软雅黑"/>
                <w:b/>
                <w:color w:val="auto"/>
                <w:szCs w:val="21"/>
                <w:highlight w:val="none"/>
                <w:shd w:val="clear" w:color="auto" w:fill="FFFFFF"/>
              </w:rPr>
            </w:pPr>
            <w:r>
              <w:rPr>
                <w:rFonts w:hint="eastAsia" w:ascii="微软雅黑" w:hAnsi="微软雅黑" w:eastAsia="微软雅黑" w:cs="微软雅黑"/>
                <w:b/>
                <w:color w:val="auto"/>
                <w:szCs w:val="21"/>
                <w:highlight w:val="none"/>
                <w:shd w:val="clear" w:color="auto" w:fill="FFFFFF"/>
              </w:rPr>
              <w:t>合同金额</w:t>
            </w:r>
          </w:p>
        </w:tc>
        <w:tc>
          <w:tcPr>
            <w:tcW w:w="1615" w:type="dxa"/>
            <w:noWrap w:val="0"/>
            <w:vAlign w:val="center"/>
          </w:tcPr>
          <w:p w14:paraId="4F643DA6">
            <w:pPr>
              <w:spacing w:line="360" w:lineRule="auto"/>
              <w:jc w:val="center"/>
              <w:rPr>
                <w:rFonts w:hint="eastAsia" w:ascii="微软雅黑" w:hAnsi="微软雅黑" w:eastAsia="微软雅黑" w:cs="微软雅黑"/>
                <w:b/>
                <w:color w:val="auto"/>
                <w:szCs w:val="21"/>
                <w:highlight w:val="none"/>
                <w:shd w:val="clear" w:color="auto" w:fill="FFFFFF"/>
              </w:rPr>
            </w:pPr>
            <w:r>
              <w:rPr>
                <w:rFonts w:hint="eastAsia" w:ascii="微软雅黑" w:hAnsi="微软雅黑" w:eastAsia="微软雅黑" w:cs="微软雅黑"/>
                <w:b/>
                <w:color w:val="auto"/>
                <w:szCs w:val="21"/>
                <w:highlight w:val="none"/>
                <w:shd w:val="clear" w:color="auto" w:fill="FFFFFF"/>
              </w:rPr>
              <w:t>项目实施内容</w:t>
            </w:r>
          </w:p>
        </w:tc>
        <w:tc>
          <w:tcPr>
            <w:tcW w:w="1112" w:type="dxa"/>
            <w:noWrap w:val="0"/>
            <w:vAlign w:val="center"/>
          </w:tcPr>
          <w:p w14:paraId="0F7AD3C9">
            <w:pPr>
              <w:spacing w:line="360" w:lineRule="auto"/>
              <w:jc w:val="center"/>
              <w:rPr>
                <w:rFonts w:hint="eastAsia" w:ascii="微软雅黑" w:hAnsi="微软雅黑" w:eastAsia="微软雅黑" w:cs="微软雅黑"/>
                <w:b/>
                <w:color w:val="auto"/>
                <w:szCs w:val="21"/>
                <w:highlight w:val="none"/>
                <w:shd w:val="clear" w:color="auto" w:fill="FFFFFF"/>
              </w:rPr>
            </w:pPr>
            <w:r>
              <w:rPr>
                <w:rFonts w:hint="eastAsia" w:ascii="微软雅黑" w:hAnsi="微软雅黑" w:eastAsia="微软雅黑" w:cs="微软雅黑"/>
                <w:b/>
                <w:color w:val="auto"/>
                <w:szCs w:val="21"/>
                <w:highlight w:val="none"/>
                <w:shd w:val="clear" w:color="auto" w:fill="FFFFFF"/>
              </w:rPr>
              <w:t>签订时间</w:t>
            </w:r>
          </w:p>
        </w:tc>
        <w:tc>
          <w:tcPr>
            <w:tcW w:w="1324" w:type="dxa"/>
            <w:noWrap w:val="0"/>
            <w:vAlign w:val="center"/>
          </w:tcPr>
          <w:p w14:paraId="3EE5B40B">
            <w:pPr>
              <w:spacing w:line="360" w:lineRule="auto"/>
              <w:jc w:val="center"/>
              <w:rPr>
                <w:rFonts w:hint="eastAsia" w:ascii="微软雅黑" w:hAnsi="微软雅黑" w:eastAsia="微软雅黑" w:cs="微软雅黑"/>
                <w:b/>
                <w:color w:val="auto"/>
                <w:szCs w:val="21"/>
                <w:highlight w:val="none"/>
                <w:shd w:val="clear" w:color="auto" w:fill="FFFFFF"/>
              </w:rPr>
            </w:pPr>
            <w:r>
              <w:rPr>
                <w:rFonts w:hint="eastAsia" w:ascii="微软雅黑" w:hAnsi="微软雅黑" w:eastAsia="微软雅黑" w:cs="微软雅黑"/>
                <w:b/>
                <w:color w:val="auto"/>
                <w:szCs w:val="21"/>
                <w:highlight w:val="none"/>
                <w:shd w:val="clear" w:color="auto" w:fill="FFFFFF"/>
              </w:rPr>
              <w:t>业主联系人</w:t>
            </w:r>
          </w:p>
        </w:tc>
        <w:tc>
          <w:tcPr>
            <w:tcW w:w="1184" w:type="dxa"/>
            <w:noWrap w:val="0"/>
            <w:vAlign w:val="center"/>
          </w:tcPr>
          <w:p w14:paraId="07053812">
            <w:pPr>
              <w:spacing w:line="360" w:lineRule="auto"/>
              <w:jc w:val="center"/>
              <w:rPr>
                <w:rFonts w:hint="eastAsia" w:ascii="微软雅黑" w:hAnsi="微软雅黑" w:eastAsia="微软雅黑" w:cs="微软雅黑"/>
                <w:b/>
                <w:color w:val="auto"/>
                <w:szCs w:val="21"/>
                <w:highlight w:val="none"/>
                <w:shd w:val="clear" w:color="auto" w:fill="FFFFFF"/>
              </w:rPr>
            </w:pPr>
            <w:r>
              <w:rPr>
                <w:rFonts w:hint="eastAsia" w:ascii="微软雅黑" w:hAnsi="微软雅黑" w:eastAsia="微软雅黑" w:cs="微软雅黑"/>
                <w:b/>
                <w:color w:val="auto"/>
                <w:szCs w:val="21"/>
                <w:highlight w:val="none"/>
                <w:shd w:val="clear" w:color="auto" w:fill="FFFFFF"/>
              </w:rPr>
              <w:t>联系方式</w:t>
            </w:r>
          </w:p>
        </w:tc>
      </w:tr>
      <w:tr w14:paraId="0B39F6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682" w:type="dxa"/>
            <w:noWrap w:val="0"/>
            <w:vAlign w:val="top"/>
          </w:tcPr>
          <w:p w14:paraId="192EEDB9">
            <w:pPr>
              <w:spacing w:line="360" w:lineRule="auto"/>
              <w:rPr>
                <w:rFonts w:hint="eastAsia" w:ascii="微软雅黑" w:hAnsi="微软雅黑" w:eastAsia="微软雅黑" w:cs="微软雅黑"/>
                <w:bCs/>
                <w:color w:val="auto"/>
                <w:szCs w:val="21"/>
                <w:highlight w:val="none"/>
                <w:shd w:val="clear" w:color="auto" w:fill="FFFFFF"/>
              </w:rPr>
            </w:pPr>
          </w:p>
        </w:tc>
        <w:tc>
          <w:tcPr>
            <w:tcW w:w="1512" w:type="dxa"/>
            <w:noWrap w:val="0"/>
            <w:vAlign w:val="top"/>
          </w:tcPr>
          <w:p w14:paraId="7BC3ABDC">
            <w:pPr>
              <w:spacing w:line="360" w:lineRule="auto"/>
              <w:rPr>
                <w:rFonts w:hint="eastAsia" w:ascii="微软雅黑" w:hAnsi="微软雅黑" w:eastAsia="微软雅黑" w:cs="微软雅黑"/>
                <w:bCs/>
                <w:color w:val="auto"/>
                <w:szCs w:val="21"/>
                <w:highlight w:val="none"/>
                <w:shd w:val="clear" w:color="auto" w:fill="FFFFFF"/>
              </w:rPr>
            </w:pPr>
          </w:p>
        </w:tc>
        <w:tc>
          <w:tcPr>
            <w:tcW w:w="1203" w:type="dxa"/>
            <w:noWrap w:val="0"/>
            <w:vAlign w:val="top"/>
          </w:tcPr>
          <w:p w14:paraId="05AB8C04">
            <w:pPr>
              <w:spacing w:line="360" w:lineRule="auto"/>
              <w:rPr>
                <w:rFonts w:hint="eastAsia" w:ascii="微软雅黑" w:hAnsi="微软雅黑" w:eastAsia="微软雅黑" w:cs="微软雅黑"/>
                <w:bCs/>
                <w:color w:val="auto"/>
                <w:szCs w:val="21"/>
                <w:highlight w:val="none"/>
                <w:shd w:val="clear" w:color="auto" w:fill="FFFFFF"/>
              </w:rPr>
            </w:pPr>
          </w:p>
        </w:tc>
        <w:tc>
          <w:tcPr>
            <w:tcW w:w="1203" w:type="dxa"/>
            <w:noWrap w:val="0"/>
            <w:vAlign w:val="top"/>
          </w:tcPr>
          <w:p w14:paraId="3733B840">
            <w:pPr>
              <w:spacing w:line="360" w:lineRule="auto"/>
              <w:rPr>
                <w:rFonts w:hint="eastAsia" w:ascii="微软雅黑" w:hAnsi="微软雅黑" w:eastAsia="微软雅黑" w:cs="微软雅黑"/>
                <w:bCs/>
                <w:color w:val="auto"/>
                <w:szCs w:val="21"/>
                <w:highlight w:val="none"/>
                <w:shd w:val="clear" w:color="auto" w:fill="FFFFFF"/>
              </w:rPr>
            </w:pPr>
          </w:p>
        </w:tc>
        <w:tc>
          <w:tcPr>
            <w:tcW w:w="1615" w:type="dxa"/>
            <w:noWrap w:val="0"/>
            <w:vAlign w:val="top"/>
          </w:tcPr>
          <w:p w14:paraId="44FDA8E8">
            <w:pPr>
              <w:spacing w:line="360" w:lineRule="auto"/>
              <w:rPr>
                <w:rFonts w:hint="eastAsia" w:ascii="微软雅黑" w:hAnsi="微软雅黑" w:eastAsia="微软雅黑" w:cs="微软雅黑"/>
                <w:bCs/>
                <w:color w:val="auto"/>
                <w:szCs w:val="21"/>
                <w:highlight w:val="none"/>
                <w:shd w:val="clear" w:color="auto" w:fill="FFFFFF"/>
              </w:rPr>
            </w:pPr>
          </w:p>
        </w:tc>
        <w:tc>
          <w:tcPr>
            <w:tcW w:w="1112" w:type="dxa"/>
            <w:noWrap w:val="0"/>
            <w:vAlign w:val="top"/>
          </w:tcPr>
          <w:p w14:paraId="444F5BA0">
            <w:pPr>
              <w:spacing w:line="360" w:lineRule="auto"/>
              <w:rPr>
                <w:rFonts w:hint="eastAsia" w:ascii="微软雅黑" w:hAnsi="微软雅黑" w:eastAsia="微软雅黑" w:cs="微软雅黑"/>
                <w:bCs/>
                <w:color w:val="auto"/>
                <w:szCs w:val="21"/>
                <w:highlight w:val="none"/>
                <w:shd w:val="clear" w:color="auto" w:fill="FFFFFF"/>
              </w:rPr>
            </w:pPr>
          </w:p>
        </w:tc>
        <w:tc>
          <w:tcPr>
            <w:tcW w:w="1324" w:type="dxa"/>
            <w:noWrap w:val="0"/>
            <w:vAlign w:val="top"/>
          </w:tcPr>
          <w:p w14:paraId="663BB730">
            <w:pPr>
              <w:spacing w:line="360" w:lineRule="auto"/>
              <w:rPr>
                <w:rFonts w:hint="eastAsia" w:ascii="微软雅黑" w:hAnsi="微软雅黑" w:eastAsia="微软雅黑" w:cs="微软雅黑"/>
                <w:bCs/>
                <w:color w:val="auto"/>
                <w:szCs w:val="21"/>
                <w:highlight w:val="none"/>
                <w:shd w:val="clear" w:color="auto" w:fill="FFFFFF"/>
              </w:rPr>
            </w:pPr>
          </w:p>
        </w:tc>
        <w:tc>
          <w:tcPr>
            <w:tcW w:w="1184" w:type="dxa"/>
            <w:noWrap w:val="0"/>
            <w:vAlign w:val="top"/>
          </w:tcPr>
          <w:p w14:paraId="5F0660FF">
            <w:pPr>
              <w:spacing w:line="360" w:lineRule="auto"/>
              <w:rPr>
                <w:rFonts w:hint="eastAsia" w:ascii="微软雅黑" w:hAnsi="微软雅黑" w:eastAsia="微软雅黑" w:cs="微软雅黑"/>
                <w:bCs/>
                <w:color w:val="auto"/>
                <w:szCs w:val="21"/>
                <w:highlight w:val="none"/>
                <w:shd w:val="clear" w:color="auto" w:fill="FFFFFF"/>
              </w:rPr>
            </w:pPr>
          </w:p>
        </w:tc>
      </w:tr>
      <w:tr w14:paraId="1EB8C1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682" w:type="dxa"/>
            <w:noWrap w:val="0"/>
            <w:vAlign w:val="top"/>
          </w:tcPr>
          <w:p w14:paraId="790486B8">
            <w:pPr>
              <w:spacing w:line="360" w:lineRule="auto"/>
              <w:rPr>
                <w:rFonts w:hint="eastAsia" w:ascii="微软雅黑" w:hAnsi="微软雅黑" w:eastAsia="微软雅黑" w:cs="微软雅黑"/>
                <w:bCs/>
                <w:color w:val="auto"/>
                <w:szCs w:val="21"/>
                <w:highlight w:val="none"/>
                <w:shd w:val="clear" w:color="auto" w:fill="FFFFFF"/>
              </w:rPr>
            </w:pPr>
          </w:p>
        </w:tc>
        <w:tc>
          <w:tcPr>
            <w:tcW w:w="1512" w:type="dxa"/>
            <w:noWrap w:val="0"/>
            <w:vAlign w:val="top"/>
          </w:tcPr>
          <w:p w14:paraId="718DDDAA">
            <w:pPr>
              <w:spacing w:line="360" w:lineRule="auto"/>
              <w:rPr>
                <w:rFonts w:hint="eastAsia" w:ascii="微软雅黑" w:hAnsi="微软雅黑" w:eastAsia="微软雅黑" w:cs="微软雅黑"/>
                <w:bCs/>
                <w:color w:val="auto"/>
                <w:szCs w:val="21"/>
                <w:highlight w:val="none"/>
                <w:shd w:val="clear" w:color="auto" w:fill="FFFFFF"/>
              </w:rPr>
            </w:pPr>
          </w:p>
        </w:tc>
        <w:tc>
          <w:tcPr>
            <w:tcW w:w="1203" w:type="dxa"/>
            <w:noWrap w:val="0"/>
            <w:vAlign w:val="top"/>
          </w:tcPr>
          <w:p w14:paraId="61D990D6">
            <w:pPr>
              <w:spacing w:line="360" w:lineRule="auto"/>
              <w:rPr>
                <w:rFonts w:hint="eastAsia" w:ascii="微软雅黑" w:hAnsi="微软雅黑" w:eastAsia="微软雅黑" w:cs="微软雅黑"/>
                <w:bCs/>
                <w:color w:val="auto"/>
                <w:szCs w:val="21"/>
                <w:highlight w:val="none"/>
                <w:shd w:val="clear" w:color="auto" w:fill="FFFFFF"/>
              </w:rPr>
            </w:pPr>
          </w:p>
        </w:tc>
        <w:tc>
          <w:tcPr>
            <w:tcW w:w="1203" w:type="dxa"/>
            <w:noWrap w:val="0"/>
            <w:vAlign w:val="top"/>
          </w:tcPr>
          <w:p w14:paraId="7C6901D3">
            <w:pPr>
              <w:spacing w:line="360" w:lineRule="auto"/>
              <w:rPr>
                <w:rFonts w:hint="eastAsia" w:ascii="微软雅黑" w:hAnsi="微软雅黑" w:eastAsia="微软雅黑" w:cs="微软雅黑"/>
                <w:bCs/>
                <w:color w:val="auto"/>
                <w:szCs w:val="21"/>
                <w:highlight w:val="none"/>
                <w:shd w:val="clear" w:color="auto" w:fill="FFFFFF"/>
              </w:rPr>
            </w:pPr>
          </w:p>
        </w:tc>
        <w:tc>
          <w:tcPr>
            <w:tcW w:w="1615" w:type="dxa"/>
            <w:noWrap w:val="0"/>
            <w:vAlign w:val="top"/>
          </w:tcPr>
          <w:p w14:paraId="3A1C4513">
            <w:pPr>
              <w:spacing w:line="360" w:lineRule="auto"/>
              <w:rPr>
                <w:rFonts w:hint="eastAsia" w:ascii="微软雅黑" w:hAnsi="微软雅黑" w:eastAsia="微软雅黑" w:cs="微软雅黑"/>
                <w:bCs/>
                <w:color w:val="auto"/>
                <w:szCs w:val="21"/>
                <w:highlight w:val="none"/>
                <w:shd w:val="clear" w:color="auto" w:fill="FFFFFF"/>
              </w:rPr>
            </w:pPr>
          </w:p>
        </w:tc>
        <w:tc>
          <w:tcPr>
            <w:tcW w:w="1112" w:type="dxa"/>
            <w:noWrap w:val="0"/>
            <w:vAlign w:val="top"/>
          </w:tcPr>
          <w:p w14:paraId="7AC600DC">
            <w:pPr>
              <w:spacing w:line="360" w:lineRule="auto"/>
              <w:rPr>
                <w:rFonts w:hint="eastAsia" w:ascii="微软雅黑" w:hAnsi="微软雅黑" w:eastAsia="微软雅黑" w:cs="微软雅黑"/>
                <w:bCs/>
                <w:color w:val="auto"/>
                <w:szCs w:val="21"/>
                <w:highlight w:val="none"/>
                <w:shd w:val="clear" w:color="auto" w:fill="FFFFFF"/>
              </w:rPr>
            </w:pPr>
          </w:p>
        </w:tc>
        <w:tc>
          <w:tcPr>
            <w:tcW w:w="1324" w:type="dxa"/>
            <w:noWrap w:val="0"/>
            <w:vAlign w:val="top"/>
          </w:tcPr>
          <w:p w14:paraId="6EBAE59D">
            <w:pPr>
              <w:spacing w:line="360" w:lineRule="auto"/>
              <w:rPr>
                <w:rFonts w:hint="eastAsia" w:ascii="微软雅黑" w:hAnsi="微软雅黑" w:eastAsia="微软雅黑" w:cs="微软雅黑"/>
                <w:bCs/>
                <w:color w:val="auto"/>
                <w:szCs w:val="21"/>
                <w:highlight w:val="none"/>
                <w:shd w:val="clear" w:color="auto" w:fill="FFFFFF"/>
              </w:rPr>
            </w:pPr>
          </w:p>
        </w:tc>
        <w:tc>
          <w:tcPr>
            <w:tcW w:w="1184" w:type="dxa"/>
            <w:noWrap w:val="0"/>
            <w:vAlign w:val="top"/>
          </w:tcPr>
          <w:p w14:paraId="3A10FEB3">
            <w:pPr>
              <w:spacing w:line="360" w:lineRule="auto"/>
              <w:rPr>
                <w:rFonts w:hint="eastAsia" w:ascii="微软雅黑" w:hAnsi="微软雅黑" w:eastAsia="微软雅黑" w:cs="微软雅黑"/>
                <w:bCs/>
                <w:color w:val="auto"/>
                <w:szCs w:val="21"/>
                <w:highlight w:val="none"/>
                <w:shd w:val="clear" w:color="auto" w:fill="FFFFFF"/>
              </w:rPr>
            </w:pPr>
          </w:p>
        </w:tc>
      </w:tr>
      <w:tr w14:paraId="57B1F2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682" w:type="dxa"/>
            <w:noWrap w:val="0"/>
            <w:vAlign w:val="top"/>
          </w:tcPr>
          <w:p w14:paraId="713F2802">
            <w:pPr>
              <w:spacing w:line="360" w:lineRule="auto"/>
              <w:rPr>
                <w:rFonts w:hint="eastAsia" w:ascii="微软雅黑" w:hAnsi="微软雅黑" w:eastAsia="微软雅黑" w:cs="微软雅黑"/>
                <w:bCs/>
                <w:color w:val="auto"/>
                <w:szCs w:val="21"/>
                <w:highlight w:val="none"/>
                <w:shd w:val="clear" w:color="auto" w:fill="FFFFFF"/>
              </w:rPr>
            </w:pPr>
          </w:p>
        </w:tc>
        <w:tc>
          <w:tcPr>
            <w:tcW w:w="1512" w:type="dxa"/>
            <w:noWrap w:val="0"/>
            <w:vAlign w:val="top"/>
          </w:tcPr>
          <w:p w14:paraId="253D7E17">
            <w:pPr>
              <w:spacing w:line="360" w:lineRule="auto"/>
              <w:rPr>
                <w:rFonts w:hint="eastAsia" w:ascii="微软雅黑" w:hAnsi="微软雅黑" w:eastAsia="微软雅黑" w:cs="微软雅黑"/>
                <w:bCs/>
                <w:color w:val="auto"/>
                <w:szCs w:val="21"/>
                <w:highlight w:val="none"/>
                <w:shd w:val="clear" w:color="auto" w:fill="FFFFFF"/>
              </w:rPr>
            </w:pPr>
          </w:p>
        </w:tc>
        <w:tc>
          <w:tcPr>
            <w:tcW w:w="1203" w:type="dxa"/>
            <w:noWrap w:val="0"/>
            <w:vAlign w:val="top"/>
          </w:tcPr>
          <w:p w14:paraId="61451FEE">
            <w:pPr>
              <w:spacing w:line="360" w:lineRule="auto"/>
              <w:rPr>
                <w:rFonts w:hint="eastAsia" w:ascii="微软雅黑" w:hAnsi="微软雅黑" w:eastAsia="微软雅黑" w:cs="微软雅黑"/>
                <w:bCs/>
                <w:color w:val="auto"/>
                <w:szCs w:val="21"/>
                <w:highlight w:val="none"/>
                <w:shd w:val="clear" w:color="auto" w:fill="FFFFFF"/>
              </w:rPr>
            </w:pPr>
          </w:p>
        </w:tc>
        <w:tc>
          <w:tcPr>
            <w:tcW w:w="1203" w:type="dxa"/>
            <w:noWrap w:val="0"/>
            <w:vAlign w:val="top"/>
          </w:tcPr>
          <w:p w14:paraId="272CE118">
            <w:pPr>
              <w:spacing w:line="360" w:lineRule="auto"/>
              <w:rPr>
                <w:rFonts w:hint="eastAsia" w:ascii="微软雅黑" w:hAnsi="微软雅黑" w:eastAsia="微软雅黑" w:cs="微软雅黑"/>
                <w:bCs/>
                <w:color w:val="auto"/>
                <w:szCs w:val="21"/>
                <w:highlight w:val="none"/>
                <w:shd w:val="clear" w:color="auto" w:fill="FFFFFF"/>
              </w:rPr>
            </w:pPr>
          </w:p>
        </w:tc>
        <w:tc>
          <w:tcPr>
            <w:tcW w:w="1615" w:type="dxa"/>
            <w:noWrap w:val="0"/>
            <w:vAlign w:val="top"/>
          </w:tcPr>
          <w:p w14:paraId="1BF2C179">
            <w:pPr>
              <w:spacing w:line="360" w:lineRule="auto"/>
              <w:rPr>
                <w:rFonts w:hint="eastAsia" w:ascii="微软雅黑" w:hAnsi="微软雅黑" w:eastAsia="微软雅黑" w:cs="微软雅黑"/>
                <w:bCs/>
                <w:color w:val="auto"/>
                <w:szCs w:val="21"/>
                <w:highlight w:val="none"/>
                <w:shd w:val="clear" w:color="auto" w:fill="FFFFFF"/>
              </w:rPr>
            </w:pPr>
          </w:p>
        </w:tc>
        <w:tc>
          <w:tcPr>
            <w:tcW w:w="1112" w:type="dxa"/>
            <w:noWrap w:val="0"/>
            <w:vAlign w:val="top"/>
          </w:tcPr>
          <w:p w14:paraId="3C6725EF">
            <w:pPr>
              <w:spacing w:line="360" w:lineRule="auto"/>
              <w:rPr>
                <w:rFonts w:hint="eastAsia" w:ascii="微软雅黑" w:hAnsi="微软雅黑" w:eastAsia="微软雅黑" w:cs="微软雅黑"/>
                <w:bCs/>
                <w:color w:val="auto"/>
                <w:szCs w:val="21"/>
                <w:highlight w:val="none"/>
                <w:shd w:val="clear" w:color="auto" w:fill="FFFFFF"/>
              </w:rPr>
            </w:pPr>
          </w:p>
        </w:tc>
        <w:tc>
          <w:tcPr>
            <w:tcW w:w="1324" w:type="dxa"/>
            <w:noWrap w:val="0"/>
            <w:vAlign w:val="top"/>
          </w:tcPr>
          <w:p w14:paraId="4AC36822">
            <w:pPr>
              <w:spacing w:line="360" w:lineRule="auto"/>
              <w:rPr>
                <w:rFonts w:hint="eastAsia" w:ascii="微软雅黑" w:hAnsi="微软雅黑" w:eastAsia="微软雅黑" w:cs="微软雅黑"/>
                <w:bCs/>
                <w:color w:val="auto"/>
                <w:szCs w:val="21"/>
                <w:highlight w:val="none"/>
                <w:shd w:val="clear" w:color="auto" w:fill="FFFFFF"/>
              </w:rPr>
            </w:pPr>
          </w:p>
        </w:tc>
        <w:tc>
          <w:tcPr>
            <w:tcW w:w="1184" w:type="dxa"/>
            <w:noWrap w:val="0"/>
            <w:vAlign w:val="top"/>
          </w:tcPr>
          <w:p w14:paraId="1270A2FA">
            <w:pPr>
              <w:spacing w:line="360" w:lineRule="auto"/>
              <w:rPr>
                <w:rFonts w:hint="eastAsia" w:ascii="微软雅黑" w:hAnsi="微软雅黑" w:eastAsia="微软雅黑" w:cs="微软雅黑"/>
                <w:bCs/>
                <w:color w:val="auto"/>
                <w:szCs w:val="21"/>
                <w:highlight w:val="none"/>
                <w:shd w:val="clear" w:color="auto" w:fill="FFFFFF"/>
              </w:rPr>
            </w:pPr>
          </w:p>
        </w:tc>
      </w:tr>
      <w:tr w14:paraId="584D9F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682" w:type="dxa"/>
            <w:noWrap w:val="0"/>
            <w:vAlign w:val="top"/>
          </w:tcPr>
          <w:p w14:paraId="0FA3E027">
            <w:pPr>
              <w:spacing w:line="360" w:lineRule="auto"/>
              <w:rPr>
                <w:rFonts w:hint="eastAsia" w:ascii="微软雅黑" w:hAnsi="微软雅黑" w:eastAsia="微软雅黑" w:cs="微软雅黑"/>
                <w:bCs/>
                <w:color w:val="auto"/>
                <w:szCs w:val="21"/>
                <w:highlight w:val="none"/>
                <w:shd w:val="clear" w:color="auto" w:fill="FFFFFF"/>
              </w:rPr>
            </w:pPr>
          </w:p>
        </w:tc>
        <w:tc>
          <w:tcPr>
            <w:tcW w:w="1512" w:type="dxa"/>
            <w:noWrap w:val="0"/>
            <w:vAlign w:val="top"/>
          </w:tcPr>
          <w:p w14:paraId="6EE94931">
            <w:pPr>
              <w:spacing w:line="360" w:lineRule="auto"/>
              <w:rPr>
                <w:rFonts w:hint="eastAsia" w:ascii="微软雅黑" w:hAnsi="微软雅黑" w:eastAsia="微软雅黑" w:cs="微软雅黑"/>
                <w:bCs/>
                <w:color w:val="auto"/>
                <w:szCs w:val="21"/>
                <w:highlight w:val="none"/>
                <w:shd w:val="clear" w:color="auto" w:fill="FFFFFF"/>
              </w:rPr>
            </w:pPr>
          </w:p>
        </w:tc>
        <w:tc>
          <w:tcPr>
            <w:tcW w:w="1203" w:type="dxa"/>
            <w:noWrap w:val="0"/>
            <w:vAlign w:val="top"/>
          </w:tcPr>
          <w:p w14:paraId="1F483B79">
            <w:pPr>
              <w:spacing w:line="360" w:lineRule="auto"/>
              <w:rPr>
                <w:rFonts w:hint="eastAsia" w:ascii="微软雅黑" w:hAnsi="微软雅黑" w:eastAsia="微软雅黑" w:cs="微软雅黑"/>
                <w:bCs/>
                <w:color w:val="auto"/>
                <w:szCs w:val="21"/>
                <w:highlight w:val="none"/>
                <w:shd w:val="clear" w:color="auto" w:fill="FFFFFF"/>
              </w:rPr>
            </w:pPr>
          </w:p>
        </w:tc>
        <w:tc>
          <w:tcPr>
            <w:tcW w:w="1203" w:type="dxa"/>
            <w:noWrap w:val="0"/>
            <w:vAlign w:val="top"/>
          </w:tcPr>
          <w:p w14:paraId="49DF68F7">
            <w:pPr>
              <w:spacing w:line="360" w:lineRule="auto"/>
              <w:rPr>
                <w:rFonts w:hint="eastAsia" w:ascii="微软雅黑" w:hAnsi="微软雅黑" w:eastAsia="微软雅黑" w:cs="微软雅黑"/>
                <w:bCs/>
                <w:color w:val="auto"/>
                <w:szCs w:val="21"/>
                <w:highlight w:val="none"/>
                <w:shd w:val="clear" w:color="auto" w:fill="FFFFFF"/>
              </w:rPr>
            </w:pPr>
          </w:p>
        </w:tc>
        <w:tc>
          <w:tcPr>
            <w:tcW w:w="1615" w:type="dxa"/>
            <w:noWrap w:val="0"/>
            <w:vAlign w:val="top"/>
          </w:tcPr>
          <w:p w14:paraId="063AE35A">
            <w:pPr>
              <w:spacing w:line="360" w:lineRule="auto"/>
              <w:rPr>
                <w:rFonts w:hint="eastAsia" w:ascii="微软雅黑" w:hAnsi="微软雅黑" w:eastAsia="微软雅黑" w:cs="微软雅黑"/>
                <w:bCs/>
                <w:color w:val="auto"/>
                <w:szCs w:val="21"/>
                <w:highlight w:val="none"/>
                <w:shd w:val="clear" w:color="auto" w:fill="FFFFFF"/>
              </w:rPr>
            </w:pPr>
          </w:p>
        </w:tc>
        <w:tc>
          <w:tcPr>
            <w:tcW w:w="1112" w:type="dxa"/>
            <w:noWrap w:val="0"/>
            <w:vAlign w:val="top"/>
          </w:tcPr>
          <w:p w14:paraId="515306BA">
            <w:pPr>
              <w:spacing w:line="360" w:lineRule="auto"/>
              <w:rPr>
                <w:rFonts w:hint="eastAsia" w:ascii="微软雅黑" w:hAnsi="微软雅黑" w:eastAsia="微软雅黑" w:cs="微软雅黑"/>
                <w:bCs/>
                <w:color w:val="auto"/>
                <w:szCs w:val="21"/>
                <w:highlight w:val="none"/>
                <w:shd w:val="clear" w:color="auto" w:fill="FFFFFF"/>
              </w:rPr>
            </w:pPr>
          </w:p>
        </w:tc>
        <w:tc>
          <w:tcPr>
            <w:tcW w:w="1324" w:type="dxa"/>
            <w:noWrap w:val="0"/>
            <w:vAlign w:val="top"/>
          </w:tcPr>
          <w:p w14:paraId="34EE74DB">
            <w:pPr>
              <w:spacing w:line="360" w:lineRule="auto"/>
              <w:rPr>
                <w:rFonts w:hint="eastAsia" w:ascii="微软雅黑" w:hAnsi="微软雅黑" w:eastAsia="微软雅黑" w:cs="微软雅黑"/>
                <w:bCs/>
                <w:color w:val="auto"/>
                <w:szCs w:val="21"/>
                <w:highlight w:val="none"/>
                <w:shd w:val="clear" w:color="auto" w:fill="FFFFFF"/>
              </w:rPr>
            </w:pPr>
          </w:p>
        </w:tc>
        <w:tc>
          <w:tcPr>
            <w:tcW w:w="1184" w:type="dxa"/>
            <w:noWrap w:val="0"/>
            <w:vAlign w:val="top"/>
          </w:tcPr>
          <w:p w14:paraId="2CA72B06">
            <w:pPr>
              <w:spacing w:line="360" w:lineRule="auto"/>
              <w:rPr>
                <w:rFonts w:hint="eastAsia" w:ascii="微软雅黑" w:hAnsi="微软雅黑" w:eastAsia="微软雅黑" w:cs="微软雅黑"/>
                <w:bCs/>
                <w:color w:val="auto"/>
                <w:szCs w:val="21"/>
                <w:highlight w:val="none"/>
                <w:shd w:val="clear" w:color="auto" w:fill="FFFFFF"/>
              </w:rPr>
            </w:pPr>
          </w:p>
        </w:tc>
      </w:tr>
      <w:tr w14:paraId="19D8BE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682" w:type="dxa"/>
            <w:noWrap w:val="0"/>
            <w:vAlign w:val="top"/>
          </w:tcPr>
          <w:p w14:paraId="2D47AF05">
            <w:pPr>
              <w:spacing w:line="360" w:lineRule="auto"/>
              <w:rPr>
                <w:rFonts w:hint="eastAsia" w:ascii="微软雅黑" w:hAnsi="微软雅黑" w:eastAsia="微软雅黑" w:cs="微软雅黑"/>
                <w:bCs/>
                <w:color w:val="auto"/>
                <w:szCs w:val="21"/>
                <w:highlight w:val="none"/>
                <w:shd w:val="clear" w:color="auto" w:fill="FFFFFF"/>
              </w:rPr>
            </w:pPr>
          </w:p>
        </w:tc>
        <w:tc>
          <w:tcPr>
            <w:tcW w:w="1512" w:type="dxa"/>
            <w:noWrap w:val="0"/>
            <w:vAlign w:val="top"/>
          </w:tcPr>
          <w:p w14:paraId="386FDF42">
            <w:pPr>
              <w:spacing w:line="360" w:lineRule="auto"/>
              <w:rPr>
                <w:rFonts w:hint="eastAsia" w:ascii="微软雅黑" w:hAnsi="微软雅黑" w:eastAsia="微软雅黑" w:cs="微软雅黑"/>
                <w:bCs/>
                <w:color w:val="auto"/>
                <w:szCs w:val="21"/>
                <w:highlight w:val="none"/>
                <w:shd w:val="clear" w:color="auto" w:fill="FFFFFF"/>
              </w:rPr>
            </w:pPr>
          </w:p>
        </w:tc>
        <w:tc>
          <w:tcPr>
            <w:tcW w:w="1203" w:type="dxa"/>
            <w:noWrap w:val="0"/>
            <w:vAlign w:val="top"/>
          </w:tcPr>
          <w:p w14:paraId="285E0AA2">
            <w:pPr>
              <w:spacing w:line="360" w:lineRule="auto"/>
              <w:rPr>
                <w:rFonts w:hint="eastAsia" w:ascii="微软雅黑" w:hAnsi="微软雅黑" w:eastAsia="微软雅黑" w:cs="微软雅黑"/>
                <w:bCs/>
                <w:color w:val="auto"/>
                <w:szCs w:val="21"/>
                <w:highlight w:val="none"/>
                <w:shd w:val="clear" w:color="auto" w:fill="FFFFFF"/>
              </w:rPr>
            </w:pPr>
          </w:p>
        </w:tc>
        <w:tc>
          <w:tcPr>
            <w:tcW w:w="1203" w:type="dxa"/>
            <w:noWrap w:val="0"/>
            <w:vAlign w:val="top"/>
          </w:tcPr>
          <w:p w14:paraId="1575D938">
            <w:pPr>
              <w:spacing w:line="360" w:lineRule="auto"/>
              <w:rPr>
                <w:rFonts w:hint="eastAsia" w:ascii="微软雅黑" w:hAnsi="微软雅黑" w:eastAsia="微软雅黑" w:cs="微软雅黑"/>
                <w:bCs/>
                <w:color w:val="auto"/>
                <w:szCs w:val="21"/>
                <w:highlight w:val="none"/>
                <w:shd w:val="clear" w:color="auto" w:fill="FFFFFF"/>
              </w:rPr>
            </w:pPr>
          </w:p>
        </w:tc>
        <w:tc>
          <w:tcPr>
            <w:tcW w:w="1615" w:type="dxa"/>
            <w:noWrap w:val="0"/>
            <w:vAlign w:val="top"/>
          </w:tcPr>
          <w:p w14:paraId="34EDAD28">
            <w:pPr>
              <w:spacing w:line="360" w:lineRule="auto"/>
              <w:rPr>
                <w:rFonts w:hint="eastAsia" w:ascii="微软雅黑" w:hAnsi="微软雅黑" w:eastAsia="微软雅黑" w:cs="微软雅黑"/>
                <w:bCs/>
                <w:color w:val="auto"/>
                <w:szCs w:val="21"/>
                <w:highlight w:val="none"/>
                <w:shd w:val="clear" w:color="auto" w:fill="FFFFFF"/>
              </w:rPr>
            </w:pPr>
          </w:p>
        </w:tc>
        <w:tc>
          <w:tcPr>
            <w:tcW w:w="1112" w:type="dxa"/>
            <w:noWrap w:val="0"/>
            <w:vAlign w:val="top"/>
          </w:tcPr>
          <w:p w14:paraId="36E9E0D1">
            <w:pPr>
              <w:spacing w:line="360" w:lineRule="auto"/>
              <w:rPr>
                <w:rFonts w:hint="eastAsia" w:ascii="微软雅黑" w:hAnsi="微软雅黑" w:eastAsia="微软雅黑" w:cs="微软雅黑"/>
                <w:bCs/>
                <w:color w:val="auto"/>
                <w:szCs w:val="21"/>
                <w:highlight w:val="none"/>
                <w:shd w:val="clear" w:color="auto" w:fill="FFFFFF"/>
              </w:rPr>
            </w:pPr>
          </w:p>
        </w:tc>
        <w:tc>
          <w:tcPr>
            <w:tcW w:w="1324" w:type="dxa"/>
            <w:noWrap w:val="0"/>
            <w:vAlign w:val="top"/>
          </w:tcPr>
          <w:p w14:paraId="38912F2D">
            <w:pPr>
              <w:spacing w:line="360" w:lineRule="auto"/>
              <w:rPr>
                <w:rFonts w:hint="eastAsia" w:ascii="微软雅黑" w:hAnsi="微软雅黑" w:eastAsia="微软雅黑" w:cs="微软雅黑"/>
                <w:bCs/>
                <w:color w:val="auto"/>
                <w:szCs w:val="21"/>
                <w:highlight w:val="none"/>
                <w:shd w:val="clear" w:color="auto" w:fill="FFFFFF"/>
              </w:rPr>
            </w:pPr>
          </w:p>
        </w:tc>
        <w:tc>
          <w:tcPr>
            <w:tcW w:w="1184" w:type="dxa"/>
            <w:noWrap w:val="0"/>
            <w:vAlign w:val="top"/>
          </w:tcPr>
          <w:p w14:paraId="48A04EE3">
            <w:pPr>
              <w:spacing w:line="360" w:lineRule="auto"/>
              <w:rPr>
                <w:rFonts w:hint="eastAsia" w:ascii="微软雅黑" w:hAnsi="微软雅黑" w:eastAsia="微软雅黑" w:cs="微软雅黑"/>
                <w:bCs/>
                <w:color w:val="auto"/>
                <w:szCs w:val="21"/>
                <w:highlight w:val="none"/>
                <w:shd w:val="clear" w:color="auto" w:fill="FFFFFF"/>
              </w:rPr>
            </w:pPr>
          </w:p>
        </w:tc>
      </w:tr>
      <w:tr w14:paraId="3F38A0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682" w:type="dxa"/>
            <w:noWrap w:val="0"/>
            <w:vAlign w:val="top"/>
          </w:tcPr>
          <w:p w14:paraId="24697A12">
            <w:pPr>
              <w:spacing w:line="360" w:lineRule="auto"/>
              <w:rPr>
                <w:rFonts w:hint="eastAsia" w:ascii="微软雅黑" w:hAnsi="微软雅黑" w:eastAsia="微软雅黑" w:cs="微软雅黑"/>
                <w:bCs/>
                <w:color w:val="auto"/>
                <w:szCs w:val="21"/>
                <w:highlight w:val="none"/>
                <w:shd w:val="clear" w:color="auto" w:fill="FFFFFF"/>
              </w:rPr>
            </w:pPr>
          </w:p>
        </w:tc>
        <w:tc>
          <w:tcPr>
            <w:tcW w:w="1512" w:type="dxa"/>
            <w:noWrap w:val="0"/>
            <w:vAlign w:val="top"/>
          </w:tcPr>
          <w:p w14:paraId="46F7A543">
            <w:pPr>
              <w:spacing w:line="360" w:lineRule="auto"/>
              <w:rPr>
                <w:rFonts w:hint="eastAsia" w:ascii="微软雅黑" w:hAnsi="微软雅黑" w:eastAsia="微软雅黑" w:cs="微软雅黑"/>
                <w:bCs/>
                <w:color w:val="auto"/>
                <w:szCs w:val="21"/>
                <w:highlight w:val="none"/>
                <w:shd w:val="clear" w:color="auto" w:fill="FFFFFF"/>
              </w:rPr>
            </w:pPr>
          </w:p>
        </w:tc>
        <w:tc>
          <w:tcPr>
            <w:tcW w:w="1203" w:type="dxa"/>
            <w:noWrap w:val="0"/>
            <w:vAlign w:val="top"/>
          </w:tcPr>
          <w:p w14:paraId="10EE3BDB">
            <w:pPr>
              <w:spacing w:line="360" w:lineRule="auto"/>
              <w:rPr>
                <w:rFonts w:hint="eastAsia" w:ascii="微软雅黑" w:hAnsi="微软雅黑" w:eastAsia="微软雅黑" w:cs="微软雅黑"/>
                <w:bCs/>
                <w:color w:val="auto"/>
                <w:szCs w:val="21"/>
                <w:highlight w:val="none"/>
                <w:shd w:val="clear" w:color="auto" w:fill="FFFFFF"/>
              </w:rPr>
            </w:pPr>
          </w:p>
        </w:tc>
        <w:tc>
          <w:tcPr>
            <w:tcW w:w="1203" w:type="dxa"/>
            <w:noWrap w:val="0"/>
            <w:vAlign w:val="top"/>
          </w:tcPr>
          <w:p w14:paraId="7984A63B">
            <w:pPr>
              <w:spacing w:line="360" w:lineRule="auto"/>
              <w:rPr>
                <w:rFonts w:hint="eastAsia" w:ascii="微软雅黑" w:hAnsi="微软雅黑" w:eastAsia="微软雅黑" w:cs="微软雅黑"/>
                <w:bCs/>
                <w:color w:val="auto"/>
                <w:szCs w:val="21"/>
                <w:highlight w:val="none"/>
                <w:shd w:val="clear" w:color="auto" w:fill="FFFFFF"/>
              </w:rPr>
            </w:pPr>
          </w:p>
        </w:tc>
        <w:tc>
          <w:tcPr>
            <w:tcW w:w="1615" w:type="dxa"/>
            <w:noWrap w:val="0"/>
            <w:vAlign w:val="top"/>
          </w:tcPr>
          <w:p w14:paraId="5E4C4D4E">
            <w:pPr>
              <w:spacing w:line="360" w:lineRule="auto"/>
              <w:rPr>
                <w:rFonts w:hint="eastAsia" w:ascii="微软雅黑" w:hAnsi="微软雅黑" w:eastAsia="微软雅黑" w:cs="微软雅黑"/>
                <w:bCs/>
                <w:color w:val="auto"/>
                <w:szCs w:val="21"/>
                <w:highlight w:val="none"/>
                <w:shd w:val="clear" w:color="auto" w:fill="FFFFFF"/>
              </w:rPr>
            </w:pPr>
          </w:p>
        </w:tc>
        <w:tc>
          <w:tcPr>
            <w:tcW w:w="1112" w:type="dxa"/>
            <w:noWrap w:val="0"/>
            <w:vAlign w:val="top"/>
          </w:tcPr>
          <w:p w14:paraId="647D8DE9">
            <w:pPr>
              <w:spacing w:line="360" w:lineRule="auto"/>
              <w:rPr>
                <w:rFonts w:hint="eastAsia" w:ascii="微软雅黑" w:hAnsi="微软雅黑" w:eastAsia="微软雅黑" w:cs="微软雅黑"/>
                <w:bCs/>
                <w:color w:val="auto"/>
                <w:szCs w:val="21"/>
                <w:highlight w:val="none"/>
                <w:shd w:val="clear" w:color="auto" w:fill="FFFFFF"/>
              </w:rPr>
            </w:pPr>
          </w:p>
        </w:tc>
        <w:tc>
          <w:tcPr>
            <w:tcW w:w="1324" w:type="dxa"/>
            <w:noWrap w:val="0"/>
            <w:vAlign w:val="top"/>
          </w:tcPr>
          <w:p w14:paraId="3799DD6F">
            <w:pPr>
              <w:spacing w:line="360" w:lineRule="auto"/>
              <w:rPr>
                <w:rFonts w:hint="eastAsia" w:ascii="微软雅黑" w:hAnsi="微软雅黑" w:eastAsia="微软雅黑" w:cs="微软雅黑"/>
                <w:bCs/>
                <w:color w:val="auto"/>
                <w:szCs w:val="21"/>
                <w:highlight w:val="none"/>
                <w:shd w:val="clear" w:color="auto" w:fill="FFFFFF"/>
              </w:rPr>
            </w:pPr>
          </w:p>
        </w:tc>
        <w:tc>
          <w:tcPr>
            <w:tcW w:w="1184" w:type="dxa"/>
            <w:noWrap w:val="0"/>
            <w:vAlign w:val="top"/>
          </w:tcPr>
          <w:p w14:paraId="0993C4BF">
            <w:pPr>
              <w:spacing w:line="360" w:lineRule="auto"/>
              <w:rPr>
                <w:rFonts w:hint="eastAsia" w:ascii="微软雅黑" w:hAnsi="微软雅黑" w:eastAsia="微软雅黑" w:cs="微软雅黑"/>
                <w:bCs/>
                <w:color w:val="auto"/>
                <w:szCs w:val="21"/>
                <w:highlight w:val="none"/>
                <w:shd w:val="clear" w:color="auto" w:fill="FFFFFF"/>
              </w:rPr>
            </w:pPr>
          </w:p>
        </w:tc>
      </w:tr>
      <w:tr w14:paraId="4B5366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682" w:type="dxa"/>
            <w:noWrap w:val="0"/>
            <w:vAlign w:val="top"/>
          </w:tcPr>
          <w:p w14:paraId="40AFA67C">
            <w:pPr>
              <w:spacing w:line="360" w:lineRule="auto"/>
              <w:rPr>
                <w:rFonts w:hint="eastAsia" w:ascii="微软雅黑" w:hAnsi="微软雅黑" w:eastAsia="微软雅黑" w:cs="微软雅黑"/>
                <w:bCs/>
                <w:color w:val="auto"/>
                <w:szCs w:val="21"/>
                <w:highlight w:val="none"/>
                <w:shd w:val="clear" w:color="auto" w:fill="FFFFFF"/>
              </w:rPr>
            </w:pPr>
          </w:p>
        </w:tc>
        <w:tc>
          <w:tcPr>
            <w:tcW w:w="1512" w:type="dxa"/>
            <w:noWrap w:val="0"/>
            <w:vAlign w:val="top"/>
          </w:tcPr>
          <w:p w14:paraId="293519CC">
            <w:pPr>
              <w:spacing w:line="360" w:lineRule="auto"/>
              <w:rPr>
                <w:rFonts w:hint="eastAsia" w:ascii="微软雅黑" w:hAnsi="微软雅黑" w:eastAsia="微软雅黑" w:cs="微软雅黑"/>
                <w:bCs/>
                <w:color w:val="auto"/>
                <w:szCs w:val="21"/>
                <w:highlight w:val="none"/>
                <w:shd w:val="clear" w:color="auto" w:fill="FFFFFF"/>
              </w:rPr>
            </w:pPr>
          </w:p>
        </w:tc>
        <w:tc>
          <w:tcPr>
            <w:tcW w:w="1203" w:type="dxa"/>
            <w:noWrap w:val="0"/>
            <w:vAlign w:val="top"/>
          </w:tcPr>
          <w:p w14:paraId="543BE9B5">
            <w:pPr>
              <w:spacing w:line="360" w:lineRule="auto"/>
              <w:rPr>
                <w:rFonts w:hint="eastAsia" w:ascii="微软雅黑" w:hAnsi="微软雅黑" w:eastAsia="微软雅黑" w:cs="微软雅黑"/>
                <w:bCs/>
                <w:color w:val="auto"/>
                <w:szCs w:val="21"/>
                <w:highlight w:val="none"/>
                <w:shd w:val="clear" w:color="auto" w:fill="FFFFFF"/>
              </w:rPr>
            </w:pPr>
          </w:p>
        </w:tc>
        <w:tc>
          <w:tcPr>
            <w:tcW w:w="1203" w:type="dxa"/>
            <w:noWrap w:val="0"/>
            <w:vAlign w:val="top"/>
          </w:tcPr>
          <w:p w14:paraId="24243B31">
            <w:pPr>
              <w:spacing w:line="360" w:lineRule="auto"/>
              <w:rPr>
                <w:rFonts w:hint="eastAsia" w:ascii="微软雅黑" w:hAnsi="微软雅黑" w:eastAsia="微软雅黑" w:cs="微软雅黑"/>
                <w:bCs/>
                <w:color w:val="auto"/>
                <w:szCs w:val="21"/>
                <w:highlight w:val="none"/>
                <w:shd w:val="clear" w:color="auto" w:fill="FFFFFF"/>
              </w:rPr>
            </w:pPr>
          </w:p>
        </w:tc>
        <w:tc>
          <w:tcPr>
            <w:tcW w:w="1615" w:type="dxa"/>
            <w:noWrap w:val="0"/>
            <w:vAlign w:val="top"/>
          </w:tcPr>
          <w:p w14:paraId="2C653930">
            <w:pPr>
              <w:spacing w:line="360" w:lineRule="auto"/>
              <w:rPr>
                <w:rFonts w:hint="eastAsia" w:ascii="微软雅黑" w:hAnsi="微软雅黑" w:eastAsia="微软雅黑" w:cs="微软雅黑"/>
                <w:bCs/>
                <w:color w:val="auto"/>
                <w:szCs w:val="21"/>
                <w:highlight w:val="none"/>
                <w:shd w:val="clear" w:color="auto" w:fill="FFFFFF"/>
              </w:rPr>
            </w:pPr>
          </w:p>
        </w:tc>
        <w:tc>
          <w:tcPr>
            <w:tcW w:w="1112" w:type="dxa"/>
            <w:noWrap w:val="0"/>
            <w:vAlign w:val="top"/>
          </w:tcPr>
          <w:p w14:paraId="7C13238D">
            <w:pPr>
              <w:spacing w:line="360" w:lineRule="auto"/>
              <w:rPr>
                <w:rFonts w:hint="eastAsia" w:ascii="微软雅黑" w:hAnsi="微软雅黑" w:eastAsia="微软雅黑" w:cs="微软雅黑"/>
                <w:bCs/>
                <w:color w:val="auto"/>
                <w:szCs w:val="21"/>
                <w:highlight w:val="none"/>
                <w:shd w:val="clear" w:color="auto" w:fill="FFFFFF"/>
              </w:rPr>
            </w:pPr>
          </w:p>
        </w:tc>
        <w:tc>
          <w:tcPr>
            <w:tcW w:w="1324" w:type="dxa"/>
            <w:noWrap w:val="0"/>
            <w:vAlign w:val="top"/>
          </w:tcPr>
          <w:p w14:paraId="12C9D9C8">
            <w:pPr>
              <w:spacing w:line="360" w:lineRule="auto"/>
              <w:rPr>
                <w:rFonts w:hint="eastAsia" w:ascii="微软雅黑" w:hAnsi="微软雅黑" w:eastAsia="微软雅黑" w:cs="微软雅黑"/>
                <w:bCs/>
                <w:color w:val="auto"/>
                <w:szCs w:val="21"/>
                <w:highlight w:val="none"/>
                <w:shd w:val="clear" w:color="auto" w:fill="FFFFFF"/>
              </w:rPr>
            </w:pPr>
          </w:p>
        </w:tc>
        <w:tc>
          <w:tcPr>
            <w:tcW w:w="1184" w:type="dxa"/>
            <w:noWrap w:val="0"/>
            <w:vAlign w:val="top"/>
          </w:tcPr>
          <w:p w14:paraId="33CC3F87">
            <w:pPr>
              <w:spacing w:line="360" w:lineRule="auto"/>
              <w:rPr>
                <w:rFonts w:hint="eastAsia" w:ascii="微软雅黑" w:hAnsi="微软雅黑" w:eastAsia="微软雅黑" w:cs="微软雅黑"/>
                <w:bCs/>
                <w:color w:val="auto"/>
                <w:szCs w:val="21"/>
                <w:highlight w:val="none"/>
                <w:shd w:val="clear" w:color="auto" w:fill="FFFFFF"/>
              </w:rPr>
            </w:pPr>
          </w:p>
        </w:tc>
      </w:tr>
      <w:tr w14:paraId="7CBC0B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682" w:type="dxa"/>
            <w:noWrap w:val="0"/>
            <w:vAlign w:val="top"/>
          </w:tcPr>
          <w:p w14:paraId="206CEF50">
            <w:pPr>
              <w:spacing w:line="360" w:lineRule="auto"/>
              <w:rPr>
                <w:rFonts w:hint="eastAsia" w:ascii="微软雅黑" w:hAnsi="微软雅黑" w:eastAsia="微软雅黑" w:cs="微软雅黑"/>
                <w:bCs/>
                <w:color w:val="auto"/>
                <w:szCs w:val="21"/>
                <w:highlight w:val="none"/>
                <w:shd w:val="clear" w:color="auto" w:fill="FFFFFF"/>
              </w:rPr>
            </w:pPr>
          </w:p>
        </w:tc>
        <w:tc>
          <w:tcPr>
            <w:tcW w:w="1512" w:type="dxa"/>
            <w:noWrap w:val="0"/>
            <w:vAlign w:val="top"/>
          </w:tcPr>
          <w:p w14:paraId="746FC149">
            <w:pPr>
              <w:spacing w:line="360" w:lineRule="auto"/>
              <w:rPr>
                <w:rFonts w:hint="eastAsia" w:ascii="微软雅黑" w:hAnsi="微软雅黑" w:eastAsia="微软雅黑" w:cs="微软雅黑"/>
                <w:bCs/>
                <w:color w:val="auto"/>
                <w:szCs w:val="21"/>
                <w:highlight w:val="none"/>
                <w:shd w:val="clear" w:color="auto" w:fill="FFFFFF"/>
              </w:rPr>
            </w:pPr>
          </w:p>
        </w:tc>
        <w:tc>
          <w:tcPr>
            <w:tcW w:w="1203" w:type="dxa"/>
            <w:noWrap w:val="0"/>
            <w:vAlign w:val="top"/>
          </w:tcPr>
          <w:p w14:paraId="07C27337">
            <w:pPr>
              <w:spacing w:line="360" w:lineRule="auto"/>
              <w:rPr>
                <w:rFonts w:hint="eastAsia" w:ascii="微软雅黑" w:hAnsi="微软雅黑" w:eastAsia="微软雅黑" w:cs="微软雅黑"/>
                <w:bCs/>
                <w:color w:val="auto"/>
                <w:szCs w:val="21"/>
                <w:highlight w:val="none"/>
                <w:shd w:val="clear" w:color="auto" w:fill="FFFFFF"/>
              </w:rPr>
            </w:pPr>
          </w:p>
        </w:tc>
        <w:tc>
          <w:tcPr>
            <w:tcW w:w="1203" w:type="dxa"/>
            <w:noWrap w:val="0"/>
            <w:vAlign w:val="top"/>
          </w:tcPr>
          <w:p w14:paraId="32618A77">
            <w:pPr>
              <w:spacing w:line="360" w:lineRule="auto"/>
              <w:rPr>
                <w:rFonts w:hint="eastAsia" w:ascii="微软雅黑" w:hAnsi="微软雅黑" w:eastAsia="微软雅黑" w:cs="微软雅黑"/>
                <w:bCs/>
                <w:color w:val="auto"/>
                <w:szCs w:val="21"/>
                <w:highlight w:val="none"/>
                <w:shd w:val="clear" w:color="auto" w:fill="FFFFFF"/>
              </w:rPr>
            </w:pPr>
          </w:p>
        </w:tc>
        <w:tc>
          <w:tcPr>
            <w:tcW w:w="1615" w:type="dxa"/>
            <w:noWrap w:val="0"/>
            <w:vAlign w:val="top"/>
          </w:tcPr>
          <w:p w14:paraId="05492D5C">
            <w:pPr>
              <w:spacing w:line="360" w:lineRule="auto"/>
              <w:rPr>
                <w:rFonts w:hint="eastAsia" w:ascii="微软雅黑" w:hAnsi="微软雅黑" w:eastAsia="微软雅黑" w:cs="微软雅黑"/>
                <w:bCs/>
                <w:color w:val="auto"/>
                <w:szCs w:val="21"/>
                <w:highlight w:val="none"/>
                <w:shd w:val="clear" w:color="auto" w:fill="FFFFFF"/>
              </w:rPr>
            </w:pPr>
          </w:p>
        </w:tc>
        <w:tc>
          <w:tcPr>
            <w:tcW w:w="1112" w:type="dxa"/>
            <w:noWrap w:val="0"/>
            <w:vAlign w:val="top"/>
          </w:tcPr>
          <w:p w14:paraId="01707D84">
            <w:pPr>
              <w:spacing w:line="360" w:lineRule="auto"/>
              <w:rPr>
                <w:rFonts w:hint="eastAsia" w:ascii="微软雅黑" w:hAnsi="微软雅黑" w:eastAsia="微软雅黑" w:cs="微软雅黑"/>
                <w:bCs/>
                <w:color w:val="auto"/>
                <w:szCs w:val="21"/>
                <w:highlight w:val="none"/>
                <w:shd w:val="clear" w:color="auto" w:fill="FFFFFF"/>
              </w:rPr>
            </w:pPr>
          </w:p>
        </w:tc>
        <w:tc>
          <w:tcPr>
            <w:tcW w:w="1324" w:type="dxa"/>
            <w:noWrap w:val="0"/>
            <w:vAlign w:val="top"/>
          </w:tcPr>
          <w:p w14:paraId="34AC1C12">
            <w:pPr>
              <w:spacing w:line="360" w:lineRule="auto"/>
              <w:rPr>
                <w:rFonts w:hint="eastAsia" w:ascii="微软雅黑" w:hAnsi="微软雅黑" w:eastAsia="微软雅黑" w:cs="微软雅黑"/>
                <w:bCs/>
                <w:color w:val="auto"/>
                <w:szCs w:val="21"/>
                <w:highlight w:val="none"/>
                <w:shd w:val="clear" w:color="auto" w:fill="FFFFFF"/>
              </w:rPr>
            </w:pPr>
          </w:p>
        </w:tc>
        <w:tc>
          <w:tcPr>
            <w:tcW w:w="1184" w:type="dxa"/>
            <w:noWrap w:val="0"/>
            <w:vAlign w:val="top"/>
          </w:tcPr>
          <w:p w14:paraId="2C0EBFEF">
            <w:pPr>
              <w:spacing w:line="360" w:lineRule="auto"/>
              <w:rPr>
                <w:rFonts w:hint="eastAsia" w:ascii="微软雅黑" w:hAnsi="微软雅黑" w:eastAsia="微软雅黑" w:cs="微软雅黑"/>
                <w:bCs/>
                <w:color w:val="auto"/>
                <w:szCs w:val="21"/>
                <w:highlight w:val="none"/>
                <w:shd w:val="clear" w:color="auto" w:fill="FFFFFF"/>
              </w:rPr>
            </w:pPr>
          </w:p>
        </w:tc>
      </w:tr>
      <w:tr w14:paraId="7A89F5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682" w:type="dxa"/>
            <w:noWrap w:val="0"/>
            <w:vAlign w:val="top"/>
          </w:tcPr>
          <w:p w14:paraId="793CB034">
            <w:pPr>
              <w:spacing w:line="360" w:lineRule="auto"/>
              <w:rPr>
                <w:rFonts w:hint="eastAsia" w:ascii="微软雅黑" w:hAnsi="微软雅黑" w:eastAsia="微软雅黑" w:cs="微软雅黑"/>
                <w:bCs/>
                <w:color w:val="auto"/>
                <w:szCs w:val="21"/>
                <w:highlight w:val="none"/>
                <w:shd w:val="clear" w:color="auto" w:fill="FFFFFF"/>
              </w:rPr>
            </w:pPr>
          </w:p>
        </w:tc>
        <w:tc>
          <w:tcPr>
            <w:tcW w:w="1512" w:type="dxa"/>
            <w:noWrap w:val="0"/>
            <w:vAlign w:val="top"/>
          </w:tcPr>
          <w:p w14:paraId="1DAD9FD3">
            <w:pPr>
              <w:spacing w:line="360" w:lineRule="auto"/>
              <w:rPr>
                <w:rFonts w:hint="eastAsia" w:ascii="微软雅黑" w:hAnsi="微软雅黑" w:eastAsia="微软雅黑" w:cs="微软雅黑"/>
                <w:bCs/>
                <w:color w:val="auto"/>
                <w:szCs w:val="21"/>
                <w:highlight w:val="none"/>
                <w:shd w:val="clear" w:color="auto" w:fill="FFFFFF"/>
              </w:rPr>
            </w:pPr>
          </w:p>
        </w:tc>
        <w:tc>
          <w:tcPr>
            <w:tcW w:w="1203" w:type="dxa"/>
            <w:noWrap w:val="0"/>
            <w:vAlign w:val="top"/>
          </w:tcPr>
          <w:p w14:paraId="55611DE8">
            <w:pPr>
              <w:spacing w:line="360" w:lineRule="auto"/>
              <w:rPr>
                <w:rFonts w:hint="eastAsia" w:ascii="微软雅黑" w:hAnsi="微软雅黑" w:eastAsia="微软雅黑" w:cs="微软雅黑"/>
                <w:bCs/>
                <w:color w:val="auto"/>
                <w:szCs w:val="21"/>
                <w:highlight w:val="none"/>
                <w:shd w:val="clear" w:color="auto" w:fill="FFFFFF"/>
              </w:rPr>
            </w:pPr>
          </w:p>
        </w:tc>
        <w:tc>
          <w:tcPr>
            <w:tcW w:w="1203" w:type="dxa"/>
            <w:noWrap w:val="0"/>
            <w:vAlign w:val="top"/>
          </w:tcPr>
          <w:p w14:paraId="7081A886">
            <w:pPr>
              <w:spacing w:line="360" w:lineRule="auto"/>
              <w:rPr>
                <w:rFonts w:hint="eastAsia" w:ascii="微软雅黑" w:hAnsi="微软雅黑" w:eastAsia="微软雅黑" w:cs="微软雅黑"/>
                <w:bCs/>
                <w:color w:val="auto"/>
                <w:szCs w:val="21"/>
                <w:highlight w:val="none"/>
                <w:shd w:val="clear" w:color="auto" w:fill="FFFFFF"/>
              </w:rPr>
            </w:pPr>
          </w:p>
        </w:tc>
        <w:tc>
          <w:tcPr>
            <w:tcW w:w="1615" w:type="dxa"/>
            <w:noWrap w:val="0"/>
            <w:vAlign w:val="top"/>
          </w:tcPr>
          <w:p w14:paraId="5D939B46">
            <w:pPr>
              <w:spacing w:line="360" w:lineRule="auto"/>
              <w:rPr>
                <w:rFonts w:hint="eastAsia" w:ascii="微软雅黑" w:hAnsi="微软雅黑" w:eastAsia="微软雅黑" w:cs="微软雅黑"/>
                <w:bCs/>
                <w:color w:val="auto"/>
                <w:szCs w:val="21"/>
                <w:highlight w:val="none"/>
                <w:shd w:val="clear" w:color="auto" w:fill="FFFFFF"/>
              </w:rPr>
            </w:pPr>
          </w:p>
        </w:tc>
        <w:tc>
          <w:tcPr>
            <w:tcW w:w="1112" w:type="dxa"/>
            <w:noWrap w:val="0"/>
            <w:vAlign w:val="top"/>
          </w:tcPr>
          <w:p w14:paraId="10192EAB">
            <w:pPr>
              <w:spacing w:line="360" w:lineRule="auto"/>
              <w:rPr>
                <w:rFonts w:hint="eastAsia" w:ascii="微软雅黑" w:hAnsi="微软雅黑" w:eastAsia="微软雅黑" w:cs="微软雅黑"/>
                <w:bCs/>
                <w:color w:val="auto"/>
                <w:szCs w:val="21"/>
                <w:highlight w:val="none"/>
                <w:shd w:val="clear" w:color="auto" w:fill="FFFFFF"/>
              </w:rPr>
            </w:pPr>
          </w:p>
        </w:tc>
        <w:tc>
          <w:tcPr>
            <w:tcW w:w="1324" w:type="dxa"/>
            <w:noWrap w:val="0"/>
            <w:vAlign w:val="top"/>
          </w:tcPr>
          <w:p w14:paraId="7D8D96F5">
            <w:pPr>
              <w:spacing w:line="360" w:lineRule="auto"/>
              <w:rPr>
                <w:rFonts w:hint="eastAsia" w:ascii="微软雅黑" w:hAnsi="微软雅黑" w:eastAsia="微软雅黑" w:cs="微软雅黑"/>
                <w:bCs/>
                <w:color w:val="auto"/>
                <w:szCs w:val="21"/>
                <w:highlight w:val="none"/>
                <w:shd w:val="clear" w:color="auto" w:fill="FFFFFF"/>
              </w:rPr>
            </w:pPr>
          </w:p>
        </w:tc>
        <w:tc>
          <w:tcPr>
            <w:tcW w:w="1184" w:type="dxa"/>
            <w:noWrap w:val="0"/>
            <w:vAlign w:val="top"/>
          </w:tcPr>
          <w:p w14:paraId="3E7EE1DC">
            <w:pPr>
              <w:spacing w:line="360" w:lineRule="auto"/>
              <w:rPr>
                <w:rFonts w:hint="eastAsia" w:ascii="微软雅黑" w:hAnsi="微软雅黑" w:eastAsia="微软雅黑" w:cs="微软雅黑"/>
                <w:bCs/>
                <w:color w:val="auto"/>
                <w:szCs w:val="21"/>
                <w:highlight w:val="none"/>
                <w:shd w:val="clear" w:color="auto" w:fill="FFFFFF"/>
              </w:rPr>
            </w:pPr>
          </w:p>
        </w:tc>
      </w:tr>
      <w:tr w14:paraId="5007FD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jc w:val="center"/>
        </w:trPr>
        <w:tc>
          <w:tcPr>
            <w:tcW w:w="682" w:type="dxa"/>
            <w:noWrap w:val="0"/>
            <w:vAlign w:val="top"/>
          </w:tcPr>
          <w:p w14:paraId="2A524873">
            <w:pPr>
              <w:spacing w:line="360" w:lineRule="auto"/>
              <w:rPr>
                <w:rFonts w:hint="eastAsia" w:ascii="微软雅黑" w:hAnsi="微软雅黑" w:eastAsia="微软雅黑" w:cs="微软雅黑"/>
                <w:bCs/>
                <w:color w:val="auto"/>
                <w:szCs w:val="21"/>
                <w:highlight w:val="none"/>
                <w:shd w:val="clear" w:color="auto" w:fill="FFFFFF"/>
              </w:rPr>
            </w:pPr>
          </w:p>
        </w:tc>
        <w:tc>
          <w:tcPr>
            <w:tcW w:w="1512" w:type="dxa"/>
            <w:noWrap w:val="0"/>
            <w:vAlign w:val="top"/>
          </w:tcPr>
          <w:p w14:paraId="218300AC">
            <w:pPr>
              <w:spacing w:line="360" w:lineRule="auto"/>
              <w:rPr>
                <w:rFonts w:hint="eastAsia" w:ascii="微软雅黑" w:hAnsi="微软雅黑" w:eastAsia="微软雅黑" w:cs="微软雅黑"/>
                <w:bCs/>
                <w:color w:val="auto"/>
                <w:szCs w:val="21"/>
                <w:highlight w:val="none"/>
                <w:shd w:val="clear" w:color="auto" w:fill="FFFFFF"/>
              </w:rPr>
            </w:pPr>
          </w:p>
        </w:tc>
        <w:tc>
          <w:tcPr>
            <w:tcW w:w="1203" w:type="dxa"/>
            <w:noWrap w:val="0"/>
            <w:vAlign w:val="top"/>
          </w:tcPr>
          <w:p w14:paraId="4B7D0F4B">
            <w:pPr>
              <w:spacing w:line="360" w:lineRule="auto"/>
              <w:rPr>
                <w:rFonts w:hint="eastAsia" w:ascii="微软雅黑" w:hAnsi="微软雅黑" w:eastAsia="微软雅黑" w:cs="微软雅黑"/>
                <w:bCs/>
                <w:color w:val="auto"/>
                <w:szCs w:val="21"/>
                <w:highlight w:val="none"/>
                <w:shd w:val="clear" w:color="auto" w:fill="FFFFFF"/>
              </w:rPr>
            </w:pPr>
          </w:p>
        </w:tc>
        <w:tc>
          <w:tcPr>
            <w:tcW w:w="1203" w:type="dxa"/>
            <w:noWrap w:val="0"/>
            <w:vAlign w:val="top"/>
          </w:tcPr>
          <w:p w14:paraId="7DDBE571">
            <w:pPr>
              <w:spacing w:line="360" w:lineRule="auto"/>
              <w:rPr>
                <w:rFonts w:hint="eastAsia" w:ascii="微软雅黑" w:hAnsi="微软雅黑" w:eastAsia="微软雅黑" w:cs="微软雅黑"/>
                <w:bCs/>
                <w:color w:val="auto"/>
                <w:szCs w:val="21"/>
                <w:highlight w:val="none"/>
                <w:shd w:val="clear" w:color="auto" w:fill="FFFFFF"/>
              </w:rPr>
            </w:pPr>
          </w:p>
        </w:tc>
        <w:tc>
          <w:tcPr>
            <w:tcW w:w="1615" w:type="dxa"/>
            <w:noWrap w:val="0"/>
            <w:vAlign w:val="top"/>
          </w:tcPr>
          <w:p w14:paraId="0B57F0A2">
            <w:pPr>
              <w:spacing w:line="360" w:lineRule="auto"/>
              <w:rPr>
                <w:rFonts w:hint="eastAsia" w:ascii="微软雅黑" w:hAnsi="微软雅黑" w:eastAsia="微软雅黑" w:cs="微软雅黑"/>
                <w:bCs/>
                <w:color w:val="auto"/>
                <w:szCs w:val="21"/>
                <w:highlight w:val="none"/>
                <w:shd w:val="clear" w:color="auto" w:fill="FFFFFF"/>
              </w:rPr>
            </w:pPr>
          </w:p>
        </w:tc>
        <w:tc>
          <w:tcPr>
            <w:tcW w:w="1112" w:type="dxa"/>
            <w:noWrap w:val="0"/>
            <w:vAlign w:val="top"/>
          </w:tcPr>
          <w:p w14:paraId="04E56230">
            <w:pPr>
              <w:spacing w:line="360" w:lineRule="auto"/>
              <w:rPr>
                <w:rFonts w:hint="eastAsia" w:ascii="微软雅黑" w:hAnsi="微软雅黑" w:eastAsia="微软雅黑" w:cs="微软雅黑"/>
                <w:bCs/>
                <w:color w:val="auto"/>
                <w:szCs w:val="21"/>
                <w:highlight w:val="none"/>
                <w:shd w:val="clear" w:color="auto" w:fill="FFFFFF"/>
              </w:rPr>
            </w:pPr>
          </w:p>
        </w:tc>
        <w:tc>
          <w:tcPr>
            <w:tcW w:w="1324" w:type="dxa"/>
            <w:noWrap w:val="0"/>
            <w:vAlign w:val="top"/>
          </w:tcPr>
          <w:p w14:paraId="28506784">
            <w:pPr>
              <w:spacing w:line="360" w:lineRule="auto"/>
              <w:rPr>
                <w:rFonts w:hint="eastAsia" w:ascii="微软雅黑" w:hAnsi="微软雅黑" w:eastAsia="微软雅黑" w:cs="微软雅黑"/>
                <w:bCs/>
                <w:color w:val="auto"/>
                <w:szCs w:val="21"/>
                <w:highlight w:val="none"/>
                <w:shd w:val="clear" w:color="auto" w:fill="FFFFFF"/>
              </w:rPr>
            </w:pPr>
          </w:p>
        </w:tc>
        <w:tc>
          <w:tcPr>
            <w:tcW w:w="1184" w:type="dxa"/>
            <w:noWrap w:val="0"/>
            <w:vAlign w:val="top"/>
          </w:tcPr>
          <w:p w14:paraId="7E4A57E2">
            <w:pPr>
              <w:spacing w:line="360" w:lineRule="auto"/>
              <w:rPr>
                <w:rFonts w:hint="eastAsia" w:ascii="微软雅黑" w:hAnsi="微软雅黑" w:eastAsia="微软雅黑" w:cs="微软雅黑"/>
                <w:bCs/>
                <w:color w:val="auto"/>
                <w:szCs w:val="21"/>
                <w:highlight w:val="none"/>
                <w:shd w:val="clear" w:color="auto" w:fill="FFFFFF"/>
              </w:rPr>
            </w:pPr>
          </w:p>
        </w:tc>
      </w:tr>
    </w:tbl>
    <w:p w14:paraId="53E51153">
      <w:pPr>
        <w:spacing w:before="120" w:beforeLines="50" w:after="120" w:afterLines="50" w:line="360" w:lineRule="auto"/>
        <w:rPr>
          <w:rFonts w:hint="eastAsia" w:ascii="微软雅黑" w:hAnsi="微软雅黑" w:eastAsia="微软雅黑" w:cs="微软雅黑"/>
          <w:color w:val="auto"/>
          <w:szCs w:val="21"/>
          <w:highlight w:val="none"/>
          <w:shd w:val="clear" w:color="auto" w:fill="FFFFFF"/>
        </w:rPr>
      </w:pPr>
      <w:r>
        <w:rPr>
          <w:rFonts w:ascii="微软雅黑" w:hAnsi="微软雅黑" w:eastAsia="微软雅黑" w:cs="微软雅黑"/>
          <w:color w:val="auto"/>
          <w:szCs w:val="21"/>
          <w:highlight w:val="none"/>
          <w:shd w:val="clear" w:color="auto" w:fill="FFFFFF"/>
        </w:rPr>
        <w:t>投标人</w:t>
      </w:r>
      <w:r>
        <w:rPr>
          <w:rFonts w:hint="eastAsia" w:ascii="微软雅黑" w:hAnsi="微软雅黑" w:eastAsia="微软雅黑" w:cs="微软雅黑"/>
          <w:color w:val="auto"/>
          <w:szCs w:val="21"/>
          <w:highlight w:val="none"/>
          <w:shd w:val="clear" w:color="auto" w:fill="FFFFFF"/>
        </w:rPr>
        <w:t>全称（加盖公章）：</w:t>
      </w:r>
    </w:p>
    <w:p w14:paraId="1D604E0A">
      <w:pPr>
        <w:widowControl/>
        <w:overflowPunct w:val="0"/>
        <w:autoSpaceDE w:val="0"/>
        <w:autoSpaceDN w:val="0"/>
        <w:adjustRightInd w:val="0"/>
        <w:spacing w:line="360" w:lineRule="auto"/>
        <w:jc w:val="left"/>
        <w:textAlignment w:val="baseline"/>
        <w:rPr>
          <w:rFonts w:hint="eastAsia" w:ascii="微软雅黑" w:hAnsi="微软雅黑" w:eastAsia="微软雅黑" w:cs="微软雅黑"/>
          <w:color w:val="auto"/>
          <w:kern w:val="0"/>
          <w:szCs w:val="21"/>
          <w:highlight w:val="none"/>
          <w:shd w:val="clear" w:color="auto" w:fill="FFFFFF"/>
        </w:rPr>
      </w:pPr>
      <w:r>
        <w:rPr>
          <w:rFonts w:hint="eastAsia" w:ascii="微软雅黑" w:hAnsi="微软雅黑" w:eastAsia="微软雅黑" w:cs="微软雅黑"/>
          <w:color w:val="auto"/>
          <w:kern w:val="0"/>
          <w:szCs w:val="21"/>
          <w:highlight w:val="none"/>
          <w:shd w:val="clear" w:color="auto" w:fill="FFFFFF"/>
        </w:rPr>
        <w:t>日期：</w:t>
      </w:r>
    </w:p>
    <w:p w14:paraId="6CA479D5">
      <w:pPr>
        <w:rPr>
          <w:rFonts w:hint="eastAsia" w:ascii="微软雅黑" w:hAnsi="微软雅黑" w:eastAsia="微软雅黑" w:cs="微软雅黑"/>
          <w:b/>
          <w:color w:val="auto"/>
          <w:kern w:val="0"/>
          <w:sz w:val="30"/>
          <w:szCs w:val="30"/>
          <w:highlight w:val="none"/>
          <w:shd w:val="clear" w:color="auto" w:fill="FFFFFF"/>
        </w:rPr>
      </w:pPr>
      <w:r>
        <w:rPr>
          <w:rFonts w:hint="eastAsia" w:ascii="微软雅黑" w:hAnsi="微软雅黑" w:eastAsia="微软雅黑" w:cs="微软雅黑"/>
          <w:color w:val="auto"/>
          <w:kern w:val="0"/>
          <w:szCs w:val="21"/>
          <w:highlight w:val="none"/>
          <w:shd w:val="clear" w:color="auto" w:fill="FFFFFF"/>
        </w:rPr>
        <w:br w:type="page"/>
      </w:r>
      <w:r>
        <w:rPr>
          <w:rFonts w:hint="eastAsia" w:ascii="微软雅黑" w:hAnsi="微软雅黑" w:eastAsia="微软雅黑" w:cs="微软雅黑"/>
          <w:b/>
          <w:color w:val="auto"/>
          <w:kern w:val="0"/>
          <w:sz w:val="30"/>
          <w:szCs w:val="30"/>
          <w:highlight w:val="none"/>
          <w:shd w:val="clear" w:color="auto" w:fill="FFFFFF"/>
        </w:rPr>
        <w:t>附件：</w:t>
      </w:r>
    </w:p>
    <w:p w14:paraId="293EB1ED">
      <w:pPr>
        <w:jc w:val="center"/>
        <w:rPr>
          <w:rFonts w:hint="eastAsia" w:ascii="微软雅黑" w:hAnsi="微软雅黑" w:eastAsia="微软雅黑" w:cs="微软雅黑"/>
          <w:b/>
          <w:color w:val="auto"/>
          <w:kern w:val="0"/>
          <w:sz w:val="30"/>
          <w:szCs w:val="30"/>
          <w:highlight w:val="none"/>
          <w:shd w:val="clear" w:color="auto" w:fill="FFFFFF"/>
        </w:rPr>
      </w:pPr>
      <w:r>
        <w:rPr>
          <w:rFonts w:hint="eastAsia" w:ascii="微软雅黑" w:hAnsi="微软雅黑" w:eastAsia="微软雅黑" w:cs="微软雅黑"/>
          <w:b/>
          <w:color w:val="auto"/>
          <w:kern w:val="0"/>
          <w:sz w:val="30"/>
          <w:szCs w:val="30"/>
          <w:highlight w:val="none"/>
          <w:shd w:val="clear" w:color="auto" w:fill="FFFFFF"/>
        </w:rPr>
        <w:t>企业荣誉情况（如有）</w:t>
      </w:r>
    </w:p>
    <w:p w14:paraId="738641B5">
      <w:pPr>
        <w:spacing w:line="360" w:lineRule="auto"/>
        <w:rPr>
          <w:rFonts w:hint="eastAsia" w:ascii="微软雅黑" w:hAnsi="微软雅黑" w:eastAsia="微软雅黑" w:cs="微软雅黑"/>
          <w:color w:val="auto"/>
          <w:spacing w:val="14"/>
          <w:szCs w:val="21"/>
          <w:highlight w:val="none"/>
          <w:shd w:val="clear" w:color="auto" w:fill="FFFFFF"/>
        </w:rPr>
      </w:pPr>
      <w:r>
        <w:rPr>
          <w:rFonts w:hint="eastAsia" w:ascii="微软雅黑" w:hAnsi="微软雅黑" w:eastAsia="微软雅黑" w:cs="微软雅黑"/>
          <w:color w:val="auto"/>
          <w:spacing w:val="14"/>
          <w:szCs w:val="21"/>
          <w:highlight w:val="none"/>
          <w:shd w:val="clear" w:color="auto" w:fill="FFFFFF"/>
        </w:rPr>
        <w:t>企业荣誉证书（提供复印件并</w:t>
      </w:r>
      <w:r>
        <w:rPr>
          <w:rFonts w:hint="eastAsia" w:ascii="微软雅黑" w:hAnsi="微软雅黑" w:eastAsia="微软雅黑" w:cs="微软雅黑"/>
          <w:bCs/>
          <w:color w:val="auto"/>
          <w:szCs w:val="21"/>
          <w:highlight w:val="none"/>
          <w:shd w:val="clear" w:color="auto" w:fill="FFFFFF"/>
        </w:rPr>
        <w:t>加盖公章</w:t>
      </w:r>
      <w:r>
        <w:rPr>
          <w:rFonts w:hint="eastAsia" w:ascii="微软雅黑" w:hAnsi="微软雅黑" w:eastAsia="微软雅黑" w:cs="微软雅黑"/>
          <w:color w:val="auto"/>
          <w:spacing w:val="14"/>
          <w:szCs w:val="21"/>
          <w:highlight w:val="none"/>
          <w:shd w:val="clear" w:color="auto" w:fill="FFFFFF"/>
        </w:rPr>
        <w:t xml:space="preserve">） </w:t>
      </w:r>
    </w:p>
    <w:p w14:paraId="40D3C8F1">
      <w:pPr>
        <w:spacing w:line="360" w:lineRule="auto"/>
        <w:rPr>
          <w:rFonts w:hint="eastAsia" w:ascii="微软雅黑" w:hAnsi="微软雅黑" w:eastAsia="微软雅黑" w:cs="微软雅黑"/>
          <w:b/>
          <w:bCs/>
          <w:color w:val="auto"/>
          <w:szCs w:val="21"/>
          <w:highlight w:val="none"/>
          <w:shd w:val="clear" w:color="auto" w:fill="FFFFFF"/>
        </w:rPr>
      </w:pPr>
      <w:r>
        <w:rPr>
          <w:rFonts w:hint="eastAsia" w:ascii="微软雅黑" w:hAnsi="微软雅黑" w:eastAsia="微软雅黑" w:cs="微软雅黑"/>
          <w:color w:val="auto"/>
          <w:szCs w:val="21"/>
          <w:highlight w:val="none"/>
          <w:shd w:val="clear" w:color="auto" w:fill="FFFFFF"/>
        </w:rPr>
        <w:t>采购项目名称：                  采购编号：             标项：</w:t>
      </w:r>
    </w:p>
    <w:tbl>
      <w:tblPr>
        <w:tblStyle w:val="14"/>
        <w:tblW w:w="86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1811"/>
        <w:gridCol w:w="1596"/>
        <w:gridCol w:w="1980"/>
        <w:gridCol w:w="2474"/>
      </w:tblGrid>
      <w:tr w14:paraId="0AEB35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817" w:type="dxa"/>
            <w:noWrap w:val="0"/>
            <w:vAlign w:val="top"/>
          </w:tcPr>
          <w:p w14:paraId="7ECE0459">
            <w:pPr>
              <w:spacing w:line="360" w:lineRule="auto"/>
              <w:jc w:val="center"/>
              <w:rPr>
                <w:rFonts w:hint="eastAsia" w:ascii="微软雅黑" w:hAnsi="微软雅黑" w:eastAsia="微软雅黑" w:cs="微软雅黑"/>
                <w:bCs/>
                <w:color w:val="auto"/>
                <w:szCs w:val="21"/>
                <w:highlight w:val="none"/>
                <w:shd w:val="clear" w:color="auto" w:fill="FFFFFF"/>
              </w:rPr>
            </w:pPr>
            <w:r>
              <w:rPr>
                <w:rFonts w:hint="eastAsia" w:ascii="微软雅黑" w:hAnsi="微软雅黑" w:eastAsia="微软雅黑" w:cs="微软雅黑"/>
                <w:bCs/>
                <w:color w:val="auto"/>
                <w:szCs w:val="21"/>
                <w:highlight w:val="none"/>
                <w:shd w:val="clear" w:color="auto" w:fill="FFFFFF"/>
              </w:rPr>
              <w:t>序号</w:t>
            </w:r>
          </w:p>
        </w:tc>
        <w:tc>
          <w:tcPr>
            <w:tcW w:w="1811" w:type="dxa"/>
            <w:noWrap w:val="0"/>
            <w:vAlign w:val="top"/>
          </w:tcPr>
          <w:p w14:paraId="4C7B2276">
            <w:pPr>
              <w:spacing w:line="360" w:lineRule="auto"/>
              <w:jc w:val="center"/>
              <w:rPr>
                <w:rFonts w:hint="eastAsia" w:ascii="微软雅黑" w:hAnsi="微软雅黑" w:eastAsia="微软雅黑" w:cs="微软雅黑"/>
                <w:bCs/>
                <w:color w:val="auto"/>
                <w:szCs w:val="21"/>
                <w:highlight w:val="none"/>
                <w:shd w:val="clear" w:color="auto" w:fill="FFFFFF"/>
              </w:rPr>
            </w:pPr>
            <w:r>
              <w:rPr>
                <w:rFonts w:hint="eastAsia" w:ascii="微软雅黑" w:hAnsi="微软雅黑" w:eastAsia="微软雅黑" w:cs="微软雅黑"/>
                <w:bCs/>
                <w:color w:val="auto"/>
                <w:szCs w:val="21"/>
                <w:highlight w:val="none"/>
                <w:shd w:val="clear" w:color="auto" w:fill="FFFFFF"/>
              </w:rPr>
              <w:t>证书名称</w:t>
            </w:r>
          </w:p>
        </w:tc>
        <w:tc>
          <w:tcPr>
            <w:tcW w:w="1596" w:type="dxa"/>
            <w:noWrap w:val="0"/>
            <w:vAlign w:val="top"/>
          </w:tcPr>
          <w:p w14:paraId="33B55222">
            <w:pPr>
              <w:spacing w:line="360" w:lineRule="auto"/>
              <w:jc w:val="center"/>
              <w:rPr>
                <w:rFonts w:hint="eastAsia" w:ascii="微软雅黑" w:hAnsi="微软雅黑" w:eastAsia="微软雅黑" w:cs="微软雅黑"/>
                <w:bCs/>
                <w:color w:val="auto"/>
                <w:szCs w:val="21"/>
                <w:highlight w:val="none"/>
                <w:shd w:val="clear" w:color="auto" w:fill="FFFFFF"/>
              </w:rPr>
            </w:pPr>
            <w:r>
              <w:rPr>
                <w:rFonts w:hint="eastAsia" w:ascii="微软雅黑" w:hAnsi="微软雅黑" w:eastAsia="微软雅黑" w:cs="微软雅黑"/>
                <w:bCs/>
                <w:color w:val="auto"/>
                <w:szCs w:val="21"/>
                <w:highlight w:val="none"/>
                <w:shd w:val="clear" w:color="auto" w:fill="FFFFFF"/>
              </w:rPr>
              <w:t>颁发机构</w:t>
            </w:r>
          </w:p>
        </w:tc>
        <w:tc>
          <w:tcPr>
            <w:tcW w:w="1980" w:type="dxa"/>
            <w:noWrap w:val="0"/>
            <w:vAlign w:val="top"/>
          </w:tcPr>
          <w:p w14:paraId="67D5DCE4">
            <w:pPr>
              <w:spacing w:line="360" w:lineRule="auto"/>
              <w:jc w:val="center"/>
              <w:rPr>
                <w:rFonts w:hint="eastAsia" w:ascii="微软雅黑" w:hAnsi="微软雅黑" w:eastAsia="微软雅黑" w:cs="微软雅黑"/>
                <w:bCs/>
                <w:color w:val="auto"/>
                <w:szCs w:val="21"/>
                <w:highlight w:val="none"/>
                <w:shd w:val="clear" w:color="auto" w:fill="FFFFFF"/>
              </w:rPr>
            </w:pPr>
            <w:r>
              <w:rPr>
                <w:rFonts w:hint="eastAsia" w:ascii="微软雅黑" w:hAnsi="微软雅黑" w:eastAsia="微软雅黑" w:cs="微软雅黑"/>
                <w:bCs/>
                <w:color w:val="auto"/>
                <w:szCs w:val="21"/>
                <w:highlight w:val="none"/>
                <w:shd w:val="clear" w:color="auto" w:fill="FFFFFF"/>
              </w:rPr>
              <w:t>颁发时间</w:t>
            </w:r>
          </w:p>
        </w:tc>
        <w:tc>
          <w:tcPr>
            <w:tcW w:w="2474" w:type="dxa"/>
            <w:noWrap w:val="0"/>
            <w:vAlign w:val="top"/>
          </w:tcPr>
          <w:p w14:paraId="4053AE1A">
            <w:pPr>
              <w:spacing w:line="360" w:lineRule="auto"/>
              <w:jc w:val="center"/>
              <w:rPr>
                <w:rFonts w:hint="eastAsia" w:ascii="微软雅黑" w:hAnsi="微软雅黑" w:eastAsia="微软雅黑" w:cs="微软雅黑"/>
                <w:bCs/>
                <w:color w:val="auto"/>
                <w:szCs w:val="21"/>
                <w:highlight w:val="none"/>
                <w:shd w:val="clear" w:color="auto" w:fill="FFFFFF"/>
              </w:rPr>
            </w:pPr>
            <w:r>
              <w:rPr>
                <w:rFonts w:hint="eastAsia" w:ascii="微软雅黑" w:hAnsi="微软雅黑" w:eastAsia="微软雅黑" w:cs="微软雅黑"/>
                <w:bCs/>
                <w:color w:val="auto"/>
                <w:szCs w:val="21"/>
                <w:highlight w:val="none"/>
                <w:shd w:val="clear" w:color="auto" w:fill="FFFFFF"/>
              </w:rPr>
              <w:t>备注</w:t>
            </w:r>
          </w:p>
        </w:tc>
      </w:tr>
      <w:tr w14:paraId="0A0665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noWrap w:val="0"/>
            <w:vAlign w:val="top"/>
          </w:tcPr>
          <w:p w14:paraId="3D99F671">
            <w:pPr>
              <w:spacing w:line="360" w:lineRule="auto"/>
              <w:rPr>
                <w:rFonts w:hint="eastAsia" w:ascii="微软雅黑" w:hAnsi="微软雅黑" w:eastAsia="微软雅黑" w:cs="微软雅黑"/>
                <w:bCs/>
                <w:color w:val="auto"/>
                <w:szCs w:val="21"/>
                <w:highlight w:val="none"/>
                <w:shd w:val="clear" w:color="auto" w:fill="FFFFFF"/>
              </w:rPr>
            </w:pPr>
          </w:p>
        </w:tc>
        <w:tc>
          <w:tcPr>
            <w:tcW w:w="1811" w:type="dxa"/>
            <w:noWrap w:val="0"/>
            <w:vAlign w:val="top"/>
          </w:tcPr>
          <w:p w14:paraId="227E1F81">
            <w:pPr>
              <w:spacing w:line="360" w:lineRule="auto"/>
              <w:rPr>
                <w:rFonts w:hint="eastAsia" w:ascii="微软雅黑" w:hAnsi="微软雅黑" w:eastAsia="微软雅黑" w:cs="微软雅黑"/>
                <w:bCs/>
                <w:color w:val="auto"/>
                <w:szCs w:val="21"/>
                <w:highlight w:val="none"/>
                <w:shd w:val="clear" w:color="auto" w:fill="FFFFFF"/>
              </w:rPr>
            </w:pPr>
          </w:p>
        </w:tc>
        <w:tc>
          <w:tcPr>
            <w:tcW w:w="1596" w:type="dxa"/>
            <w:noWrap w:val="0"/>
            <w:vAlign w:val="top"/>
          </w:tcPr>
          <w:p w14:paraId="6B78FE98">
            <w:pPr>
              <w:spacing w:line="360" w:lineRule="auto"/>
              <w:rPr>
                <w:rFonts w:hint="eastAsia" w:ascii="微软雅黑" w:hAnsi="微软雅黑" w:eastAsia="微软雅黑" w:cs="微软雅黑"/>
                <w:bCs/>
                <w:color w:val="auto"/>
                <w:szCs w:val="21"/>
                <w:highlight w:val="none"/>
                <w:shd w:val="clear" w:color="auto" w:fill="FFFFFF"/>
              </w:rPr>
            </w:pPr>
          </w:p>
        </w:tc>
        <w:tc>
          <w:tcPr>
            <w:tcW w:w="1980" w:type="dxa"/>
            <w:noWrap w:val="0"/>
            <w:vAlign w:val="top"/>
          </w:tcPr>
          <w:p w14:paraId="7A44D366">
            <w:pPr>
              <w:spacing w:line="360" w:lineRule="auto"/>
              <w:rPr>
                <w:rFonts w:hint="eastAsia" w:ascii="微软雅黑" w:hAnsi="微软雅黑" w:eastAsia="微软雅黑" w:cs="微软雅黑"/>
                <w:bCs/>
                <w:color w:val="auto"/>
                <w:szCs w:val="21"/>
                <w:highlight w:val="none"/>
                <w:shd w:val="clear" w:color="auto" w:fill="FFFFFF"/>
              </w:rPr>
            </w:pPr>
          </w:p>
        </w:tc>
        <w:tc>
          <w:tcPr>
            <w:tcW w:w="2474" w:type="dxa"/>
            <w:noWrap w:val="0"/>
            <w:vAlign w:val="top"/>
          </w:tcPr>
          <w:p w14:paraId="0B77306B">
            <w:pPr>
              <w:spacing w:line="360" w:lineRule="auto"/>
              <w:rPr>
                <w:rFonts w:hint="eastAsia" w:ascii="微软雅黑" w:hAnsi="微软雅黑" w:eastAsia="微软雅黑" w:cs="微软雅黑"/>
                <w:bCs/>
                <w:color w:val="auto"/>
                <w:szCs w:val="21"/>
                <w:highlight w:val="none"/>
                <w:shd w:val="clear" w:color="auto" w:fill="FFFFFF"/>
              </w:rPr>
            </w:pPr>
          </w:p>
        </w:tc>
      </w:tr>
      <w:tr w14:paraId="16F88D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noWrap w:val="0"/>
            <w:vAlign w:val="top"/>
          </w:tcPr>
          <w:p w14:paraId="116E025D">
            <w:pPr>
              <w:spacing w:line="360" w:lineRule="auto"/>
              <w:rPr>
                <w:rFonts w:hint="eastAsia" w:ascii="微软雅黑" w:hAnsi="微软雅黑" w:eastAsia="微软雅黑" w:cs="微软雅黑"/>
                <w:bCs/>
                <w:color w:val="auto"/>
                <w:szCs w:val="21"/>
                <w:highlight w:val="none"/>
                <w:shd w:val="clear" w:color="auto" w:fill="FFFFFF"/>
              </w:rPr>
            </w:pPr>
          </w:p>
        </w:tc>
        <w:tc>
          <w:tcPr>
            <w:tcW w:w="1811" w:type="dxa"/>
            <w:noWrap w:val="0"/>
            <w:vAlign w:val="top"/>
          </w:tcPr>
          <w:p w14:paraId="1CA41458">
            <w:pPr>
              <w:spacing w:line="360" w:lineRule="auto"/>
              <w:rPr>
                <w:rFonts w:hint="eastAsia" w:ascii="微软雅黑" w:hAnsi="微软雅黑" w:eastAsia="微软雅黑" w:cs="微软雅黑"/>
                <w:bCs/>
                <w:color w:val="auto"/>
                <w:szCs w:val="21"/>
                <w:highlight w:val="none"/>
                <w:shd w:val="clear" w:color="auto" w:fill="FFFFFF"/>
              </w:rPr>
            </w:pPr>
          </w:p>
        </w:tc>
        <w:tc>
          <w:tcPr>
            <w:tcW w:w="1596" w:type="dxa"/>
            <w:noWrap w:val="0"/>
            <w:vAlign w:val="top"/>
          </w:tcPr>
          <w:p w14:paraId="0D7363C5">
            <w:pPr>
              <w:spacing w:line="360" w:lineRule="auto"/>
              <w:rPr>
                <w:rFonts w:hint="eastAsia" w:ascii="微软雅黑" w:hAnsi="微软雅黑" w:eastAsia="微软雅黑" w:cs="微软雅黑"/>
                <w:bCs/>
                <w:color w:val="auto"/>
                <w:szCs w:val="21"/>
                <w:highlight w:val="none"/>
                <w:shd w:val="clear" w:color="auto" w:fill="FFFFFF"/>
              </w:rPr>
            </w:pPr>
          </w:p>
        </w:tc>
        <w:tc>
          <w:tcPr>
            <w:tcW w:w="1980" w:type="dxa"/>
            <w:noWrap w:val="0"/>
            <w:vAlign w:val="top"/>
          </w:tcPr>
          <w:p w14:paraId="394F1FC5">
            <w:pPr>
              <w:spacing w:line="360" w:lineRule="auto"/>
              <w:rPr>
                <w:rFonts w:hint="eastAsia" w:ascii="微软雅黑" w:hAnsi="微软雅黑" w:eastAsia="微软雅黑" w:cs="微软雅黑"/>
                <w:bCs/>
                <w:color w:val="auto"/>
                <w:szCs w:val="21"/>
                <w:highlight w:val="none"/>
                <w:shd w:val="clear" w:color="auto" w:fill="FFFFFF"/>
              </w:rPr>
            </w:pPr>
          </w:p>
        </w:tc>
        <w:tc>
          <w:tcPr>
            <w:tcW w:w="2474" w:type="dxa"/>
            <w:noWrap w:val="0"/>
            <w:vAlign w:val="top"/>
          </w:tcPr>
          <w:p w14:paraId="09C8BB37">
            <w:pPr>
              <w:spacing w:line="360" w:lineRule="auto"/>
              <w:rPr>
                <w:rFonts w:hint="eastAsia" w:ascii="微软雅黑" w:hAnsi="微软雅黑" w:eastAsia="微软雅黑" w:cs="微软雅黑"/>
                <w:bCs/>
                <w:color w:val="auto"/>
                <w:szCs w:val="21"/>
                <w:highlight w:val="none"/>
                <w:shd w:val="clear" w:color="auto" w:fill="FFFFFF"/>
              </w:rPr>
            </w:pPr>
          </w:p>
        </w:tc>
      </w:tr>
      <w:tr w14:paraId="14D914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noWrap w:val="0"/>
            <w:vAlign w:val="top"/>
          </w:tcPr>
          <w:p w14:paraId="4D1163A5">
            <w:pPr>
              <w:spacing w:line="360" w:lineRule="auto"/>
              <w:rPr>
                <w:rFonts w:hint="eastAsia" w:ascii="微软雅黑" w:hAnsi="微软雅黑" w:eastAsia="微软雅黑" w:cs="微软雅黑"/>
                <w:bCs/>
                <w:color w:val="auto"/>
                <w:szCs w:val="21"/>
                <w:highlight w:val="none"/>
                <w:shd w:val="clear" w:color="auto" w:fill="FFFFFF"/>
              </w:rPr>
            </w:pPr>
          </w:p>
        </w:tc>
        <w:tc>
          <w:tcPr>
            <w:tcW w:w="1811" w:type="dxa"/>
            <w:noWrap w:val="0"/>
            <w:vAlign w:val="top"/>
          </w:tcPr>
          <w:p w14:paraId="330CE237">
            <w:pPr>
              <w:spacing w:line="360" w:lineRule="auto"/>
              <w:rPr>
                <w:rFonts w:hint="eastAsia" w:ascii="微软雅黑" w:hAnsi="微软雅黑" w:eastAsia="微软雅黑" w:cs="微软雅黑"/>
                <w:bCs/>
                <w:color w:val="auto"/>
                <w:szCs w:val="21"/>
                <w:highlight w:val="none"/>
                <w:shd w:val="clear" w:color="auto" w:fill="FFFFFF"/>
              </w:rPr>
            </w:pPr>
          </w:p>
        </w:tc>
        <w:tc>
          <w:tcPr>
            <w:tcW w:w="1596" w:type="dxa"/>
            <w:noWrap w:val="0"/>
            <w:vAlign w:val="top"/>
          </w:tcPr>
          <w:p w14:paraId="7740DFFB">
            <w:pPr>
              <w:spacing w:line="360" w:lineRule="auto"/>
              <w:rPr>
                <w:rFonts w:hint="eastAsia" w:ascii="微软雅黑" w:hAnsi="微软雅黑" w:eastAsia="微软雅黑" w:cs="微软雅黑"/>
                <w:bCs/>
                <w:color w:val="auto"/>
                <w:szCs w:val="21"/>
                <w:highlight w:val="none"/>
                <w:shd w:val="clear" w:color="auto" w:fill="FFFFFF"/>
              </w:rPr>
            </w:pPr>
          </w:p>
        </w:tc>
        <w:tc>
          <w:tcPr>
            <w:tcW w:w="1980" w:type="dxa"/>
            <w:noWrap w:val="0"/>
            <w:vAlign w:val="top"/>
          </w:tcPr>
          <w:p w14:paraId="31258130">
            <w:pPr>
              <w:spacing w:line="360" w:lineRule="auto"/>
              <w:rPr>
                <w:rFonts w:hint="eastAsia" w:ascii="微软雅黑" w:hAnsi="微软雅黑" w:eastAsia="微软雅黑" w:cs="微软雅黑"/>
                <w:bCs/>
                <w:color w:val="auto"/>
                <w:szCs w:val="21"/>
                <w:highlight w:val="none"/>
                <w:shd w:val="clear" w:color="auto" w:fill="FFFFFF"/>
              </w:rPr>
            </w:pPr>
          </w:p>
        </w:tc>
        <w:tc>
          <w:tcPr>
            <w:tcW w:w="2474" w:type="dxa"/>
            <w:noWrap w:val="0"/>
            <w:vAlign w:val="top"/>
          </w:tcPr>
          <w:p w14:paraId="1DF484B4">
            <w:pPr>
              <w:spacing w:line="360" w:lineRule="auto"/>
              <w:rPr>
                <w:rFonts w:hint="eastAsia" w:ascii="微软雅黑" w:hAnsi="微软雅黑" w:eastAsia="微软雅黑" w:cs="微软雅黑"/>
                <w:bCs/>
                <w:color w:val="auto"/>
                <w:szCs w:val="21"/>
                <w:highlight w:val="none"/>
                <w:shd w:val="clear" w:color="auto" w:fill="FFFFFF"/>
              </w:rPr>
            </w:pPr>
          </w:p>
        </w:tc>
      </w:tr>
      <w:tr w14:paraId="09CA66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noWrap w:val="0"/>
            <w:vAlign w:val="top"/>
          </w:tcPr>
          <w:p w14:paraId="4ABD45D7">
            <w:pPr>
              <w:spacing w:line="360" w:lineRule="auto"/>
              <w:rPr>
                <w:rFonts w:hint="eastAsia" w:ascii="微软雅黑" w:hAnsi="微软雅黑" w:eastAsia="微软雅黑" w:cs="微软雅黑"/>
                <w:bCs/>
                <w:color w:val="auto"/>
                <w:szCs w:val="21"/>
                <w:highlight w:val="none"/>
                <w:shd w:val="clear" w:color="auto" w:fill="FFFFFF"/>
              </w:rPr>
            </w:pPr>
          </w:p>
        </w:tc>
        <w:tc>
          <w:tcPr>
            <w:tcW w:w="1811" w:type="dxa"/>
            <w:noWrap w:val="0"/>
            <w:vAlign w:val="top"/>
          </w:tcPr>
          <w:p w14:paraId="7C022335">
            <w:pPr>
              <w:spacing w:line="360" w:lineRule="auto"/>
              <w:rPr>
                <w:rFonts w:hint="eastAsia" w:ascii="微软雅黑" w:hAnsi="微软雅黑" w:eastAsia="微软雅黑" w:cs="微软雅黑"/>
                <w:bCs/>
                <w:color w:val="auto"/>
                <w:szCs w:val="21"/>
                <w:highlight w:val="none"/>
                <w:shd w:val="clear" w:color="auto" w:fill="FFFFFF"/>
              </w:rPr>
            </w:pPr>
          </w:p>
        </w:tc>
        <w:tc>
          <w:tcPr>
            <w:tcW w:w="1596" w:type="dxa"/>
            <w:noWrap w:val="0"/>
            <w:vAlign w:val="top"/>
          </w:tcPr>
          <w:p w14:paraId="57EACF94">
            <w:pPr>
              <w:spacing w:line="360" w:lineRule="auto"/>
              <w:rPr>
                <w:rFonts w:hint="eastAsia" w:ascii="微软雅黑" w:hAnsi="微软雅黑" w:eastAsia="微软雅黑" w:cs="微软雅黑"/>
                <w:bCs/>
                <w:color w:val="auto"/>
                <w:szCs w:val="21"/>
                <w:highlight w:val="none"/>
                <w:shd w:val="clear" w:color="auto" w:fill="FFFFFF"/>
              </w:rPr>
            </w:pPr>
          </w:p>
        </w:tc>
        <w:tc>
          <w:tcPr>
            <w:tcW w:w="1980" w:type="dxa"/>
            <w:noWrap w:val="0"/>
            <w:vAlign w:val="top"/>
          </w:tcPr>
          <w:p w14:paraId="5E5A5654">
            <w:pPr>
              <w:spacing w:line="360" w:lineRule="auto"/>
              <w:rPr>
                <w:rFonts w:hint="eastAsia" w:ascii="微软雅黑" w:hAnsi="微软雅黑" w:eastAsia="微软雅黑" w:cs="微软雅黑"/>
                <w:bCs/>
                <w:color w:val="auto"/>
                <w:szCs w:val="21"/>
                <w:highlight w:val="none"/>
                <w:shd w:val="clear" w:color="auto" w:fill="FFFFFF"/>
              </w:rPr>
            </w:pPr>
          </w:p>
        </w:tc>
        <w:tc>
          <w:tcPr>
            <w:tcW w:w="2474" w:type="dxa"/>
            <w:noWrap w:val="0"/>
            <w:vAlign w:val="top"/>
          </w:tcPr>
          <w:p w14:paraId="49B7E1C0">
            <w:pPr>
              <w:spacing w:line="360" w:lineRule="auto"/>
              <w:rPr>
                <w:rFonts w:hint="eastAsia" w:ascii="微软雅黑" w:hAnsi="微软雅黑" w:eastAsia="微软雅黑" w:cs="微软雅黑"/>
                <w:bCs/>
                <w:color w:val="auto"/>
                <w:szCs w:val="21"/>
                <w:highlight w:val="none"/>
                <w:shd w:val="clear" w:color="auto" w:fill="FFFFFF"/>
              </w:rPr>
            </w:pPr>
          </w:p>
        </w:tc>
      </w:tr>
      <w:tr w14:paraId="41629C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noWrap w:val="0"/>
            <w:vAlign w:val="top"/>
          </w:tcPr>
          <w:p w14:paraId="6036E0A0">
            <w:pPr>
              <w:spacing w:line="360" w:lineRule="auto"/>
              <w:rPr>
                <w:rFonts w:hint="eastAsia" w:ascii="微软雅黑" w:hAnsi="微软雅黑" w:eastAsia="微软雅黑" w:cs="微软雅黑"/>
                <w:bCs/>
                <w:color w:val="auto"/>
                <w:szCs w:val="21"/>
                <w:highlight w:val="none"/>
                <w:shd w:val="clear" w:color="auto" w:fill="FFFFFF"/>
              </w:rPr>
            </w:pPr>
          </w:p>
        </w:tc>
        <w:tc>
          <w:tcPr>
            <w:tcW w:w="1811" w:type="dxa"/>
            <w:noWrap w:val="0"/>
            <w:vAlign w:val="top"/>
          </w:tcPr>
          <w:p w14:paraId="1955AF0A">
            <w:pPr>
              <w:spacing w:line="360" w:lineRule="auto"/>
              <w:rPr>
                <w:rFonts w:hint="eastAsia" w:ascii="微软雅黑" w:hAnsi="微软雅黑" w:eastAsia="微软雅黑" w:cs="微软雅黑"/>
                <w:bCs/>
                <w:color w:val="auto"/>
                <w:szCs w:val="21"/>
                <w:highlight w:val="none"/>
                <w:shd w:val="clear" w:color="auto" w:fill="FFFFFF"/>
              </w:rPr>
            </w:pPr>
          </w:p>
        </w:tc>
        <w:tc>
          <w:tcPr>
            <w:tcW w:w="1596" w:type="dxa"/>
            <w:noWrap w:val="0"/>
            <w:vAlign w:val="top"/>
          </w:tcPr>
          <w:p w14:paraId="3B8029BC">
            <w:pPr>
              <w:spacing w:line="360" w:lineRule="auto"/>
              <w:rPr>
                <w:rFonts w:hint="eastAsia" w:ascii="微软雅黑" w:hAnsi="微软雅黑" w:eastAsia="微软雅黑" w:cs="微软雅黑"/>
                <w:bCs/>
                <w:color w:val="auto"/>
                <w:szCs w:val="21"/>
                <w:highlight w:val="none"/>
                <w:shd w:val="clear" w:color="auto" w:fill="FFFFFF"/>
              </w:rPr>
            </w:pPr>
          </w:p>
        </w:tc>
        <w:tc>
          <w:tcPr>
            <w:tcW w:w="1980" w:type="dxa"/>
            <w:noWrap w:val="0"/>
            <w:vAlign w:val="top"/>
          </w:tcPr>
          <w:p w14:paraId="48ADD9CD">
            <w:pPr>
              <w:spacing w:line="360" w:lineRule="auto"/>
              <w:rPr>
                <w:rFonts w:hint="eastAsia" w:ascii="微软雅黑" w:hAnsi="微软雅黑" w:eastAsia="微软雅黑" w:cs="微软雅黑"/>
                <w:bCs/>
                <w:color w:val="auto"/>
                <w:szCs w:val="21"/>
                <w:highlight w:val="none"/>
                <w:shd w:val="clear" w:color="auto" w:fill="FFFFFF"/>
              </w:rPr>
            </w:pPr>
          </w:p>
        </w:tc>
        <w:tc>
          <w:tcPr>
            <w:tcW w:w="2474" w:type="dxa"/>
            <w:noWrap w:val="0"/>
            <w:vAlign w:val="top"/>
          </w:tcPr>
          <w:p w14:paraId="761B0EEC">
            <w:pPr>
              <w:spacing w:line="360" w:lineRule="auto"/>
              <w:rPr>
                <w:rFonts w:hint="eastAsia" w:ascii="微软雅黑" w:hAnsi="微软雅黑" w:eastAsia="微软雅黑" w:cs="微软雅黑"/>
                <w:bCs/>
                <w:color w:val="auto"/>
                <w:szCs w:val="21"/>
                <w:highlight w:val="none"/>
                <w:shd w:val="clear" w:color="auto" w:fill="FFFFFF"/>
              </w:rPr>
            </w:pPr>
          </w:p>
        </w:tc>
      </w:tr>
      <w:tr w14:paraId="3FAB93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noWrap w:val="0"/>
            <w:vAlign w:val="top"/>
          </w:tcPr>
          <w:p w14:paraId="7D8E7F3E">
            <w:pPr>
              <w:spacing w:line="360" w:lineRule="auto"/>
              <w:rPr>
                <w:rFonts w:hint="eastAsia" w:ascii="微软雅黑" w:hAnsi="微软雅黑" w:eastAsia="微软雅黑" w:cs="微软雅黑"/>
                <w:bCs/>
                <w:color w:val="auto"/>
                <w:szCs w:val="21"/>
                <w:highlight w:val="none"/>
                <w:shd w:val="clear" w:color="auto" w:fill="FFFFFF"/>
              </w:rPr>
            </w:pPr>
          </w:p>
        </w:tc>
        <w:tc>
          <w:tcPr>
            <w:tcW w:w="1811" w:type="dxa"/>
            <w:noWrap w:val="0"/>
            <w:vAlign w:val="top"/>
          </w:tcPr>
          <w:p w14:paraId="573E1DC5">
            <w:pPr>
              <w:spacing w:line="360" w:lineRule="auto"/>
              <w:rPr>
                <w:rFonts w:hint="eastAsia" w:ascii="微软雅黑" w:hAnsi="微软雅黑" w:eastAsia="微软雅黑" w:cs="微软雅黑"/>
                <w:bCs/>
                <w:color w:val="auto"/>
                <w:szCs w:val="21"/>
                <w:highlight w:val="none"/>
                <w:shd w:val="clear" w:color="auto" w:fill="FFFFFF"/>
              </w:rPr>
            </w:pPr>
          </w:p>
        </w:tc>
        <w:tc>
          <w:tcPr>
            <w:tcW w:w="1596" w:type="dxa"/>
            <w:noWrap w:val="0"/>
            <w:vAlign w:val="top"/>
          </w:tcPr>
          <w:p w14:paraId="7FFB440B">
            <w:pPr>
              <w:spacing w:line="360" w:lineRule="auto"/>
              <w:rPr>
                <w:rFonts w:hint="eastAsia" w:ascii="微软雅黑" w:hAnsi="微软雅黑" w:eastAsia="微软雅黑" w:cs="微软雅黑"/>
                <w:bCs/>
                <w:color w:val="auto"/>
                <w:szCs w:val="21"/>
                <w:highlight w:val="none"/>
                <w:shd w:val="clear" w:color="auto" w:fill="FFFFFF"/>
              </w:rPr>
            </w:pPr>
          </w:p>
        </w:tc>
        <w:tc>
          <w:tcPr>
            <w:tcW w:w="1980" w:type="dxa"/>
            <w:noWrap w:val="0"/>
            <w:vAlign w:val="top"/>
          </w:tcPr>
          <w:p w14:paraId="6A06B831">
            <w:pPr>
              <w:spacing w:line="360" w:lineRule="auto"/>
              <w:rPr>
                <w:rFonts w:hint="eastAsia" w:ascii="微软雅黑" w:hAnsi="微软雅黑" w:eastAsia="微软雅黑" w:cs="微软雅黑"/>
                <w:bCs/>
                <w:color w:val="auto"/>
                <w:szCs w:val="21"/>
                <w:highlight w:val="none"/>
                <w:shd w:val="clear" w:color="auto" w:fill="FFFFFF"/>
              </w:rPr>
            </w:pPr>
          </w:p>
        </w:tc>
        <w:tc>
          <w:tcPr>
            <w:tcW w:w="2474" w:type="dxa"/>
            <w:noWrap w:val="0"/>
            <w:vAlign w:val="top"/>
          </w:tcPr>
          <w:p w14:paraId="4557F160">
            <w:pPr>
              <w:spacing w:line="360" w:lineRule="auto"/>
              <w:rPr>
                <w:rFonts w:hint="eastAsia" w:ascii="微软雅黑" w:hAnsi="微软雅黑" w:eastAsia="微软雅黑" w:cs="微软雅黑"/>
                <w:bCs/>
                <w:color w:val="auto"/>
                <w:szCs w:val="21"/>
                <w:highlight w:val="none"/>
                <w:shd w:val="clear" w:color="auto" w:fill="FFFFFF"/>
              </w:rPr>
            </w:pPr>
          </w:p>
        </w:tc>
      </w:tr>
      <w:tr w14:paraId="22E5D1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noWrap w:val="0"/>
            <w:vAlign w:val="top"/>
          </w:tcPr>
          <w:p w14:paraId="14259CC5">
            <w:pPr>
              <w:spacing w:line="360" w:lineRule="auto"/>
              <w:rPr>
                <w:rFonts w:hint="eastAsia" w:ascii="微软雅黑" w:hAnsi="微软雅黑" w:eastAsia="微软雅黑" w:cs="微软雅黑"/>
                <w:bCs/>
                <w:color w:val="auto"/>
                <w:szCs w:val="21"/>
                <w:highlight w:val="none"/>
                <w:shd w:val="clear" w:color="auto" w:fill="FFFFFF"/>
              </w:rPr>
            </w:pPr>
          </w:p>
        </w:tc>
        <w:tc>
          <w:tcPr>
            <w:tcW w:w="1811" w:type="dxa"/>
            <w:noWrap w:val="0"/>
            <w:vAlign w:val="top"/>
          </w:tcPr>
          <w:p w14:paraId="7178ACFB">
            <w:pPr>
              <w:spacing w:line="360" w:lineRule="auto"/>
              <w:rPr>
                <w:rFonts w:hint="eastAsia" w:ascii="微软雅黑" w:hAnsi="微软雅黑" w:eastAsia="微软雅黑" w:cs="微软雅黑"/>
                <w:bCs/>
                <w:color w:val="auto"/>
                <w:szCs w:val="21"/>
                <w:highlight w:val="none"/>
                <w:shd w:val="clear" w:color="auto" w:fill="FFFFFF"/>
              </w:rPr>
            </w:pPr>
          </w:p>
        </w:tc>
        <w:tc>
          <w:tcPr>
            <w:tcW w:w="1596" w:type="dxa"/>
            <w:noWrap w:val="0"/>
            <w:vAlign w:val="top"/>
          </w:tcPr>
          <w:p w14:paraId="58A73D3F">
            <w:pPr>
              <w:spacing w:line="360" w:lineRule="auto"/>
              <w:rPr>
                <w:rFonts w:hint="eastAsia" w:ascii="微软雅黑" w:hAnsi="微软雅黑" w:eastAsia="微软雅黑" w:cs="微软雅黑"/>
                <w:bCs/>
                <w:color w:val="auto"/>
                <w:szCs w:val="21"/>
                <w:highlight w:val="none"/>
                <w:shd w:val="clear" w:color="auto" w:fill="FFFFFF"/>
              </w:rPr>
            </w:pPr>
          </w:p>
        </w:tc>
        <w:tc>
          <w:tcPr>
            <w:tcW w:w="1980" w:type="dxa"/>
            <w:noWrap w:val="0"/>
            <w:vAlign w:val="top"/>
          </w:tcPr>
          <w:p w14:paraId="54C78F57">
            <w:pPr>
              <w:spacing w:line="360" w:lineRule="auto"/>
              <w:rPr>
                <w:rFonts w:hint="eastAsia" w:ascii="微软雅黑" w:hAnsi="微软雅黑" w:eastAsia="微软雅黑" w:cs="微软雅黑"/>
                <w:bCs/>
                <w:color w:val="auto"/>
                <w:szCs w:val="21"/>
                <w:highlight w:val="none"/>
                <w:shd w:val="clear" w:color="auto" w:fill="FFFFFF"/>
              </w:rPr>
            </w:pPr>
          </w:p>
        </w:tc>
        <w:tc>
          <w:tcPr>
            <w:tcW w:w="2474" w:type="dxa"/>
            <w:noWrap w:val="0"/>
            <w:vAlign w:val="top"/>
          </w:tcPr>
          <w:p w14:paraId="00C45923">
            <w:pPr>
              <w:spacing w:line="360" w:lineRule="auto"/>
              <w:rPr>
                <w:rFonts w:hint="eastAsia" w:ascii="微软雅黑" w:hAnsi="微软雅黑" w:eastAsia="微软雅黑" w:cs="微软雅黑"/>
                <w:bCs/>
                <w:color w:val="auto"/>
                <w:szCs w:val="21"/>
                <w:highlight w:val="none"/>
                <w:shd w:val="clear" w:color="auto" w:fill="FFFFFF"/>
              </w:rPr>
            </w:pPr>
          </w:p>
        </w:tc>
      </w:tr>
      <w:tr w14:paraId="05F42D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noWrap w:val="0"/>
            <w:vAlign w:val="top"/>
          </w:tcPr>
          <w:p w14:paraId="151668B6">
            <w:pPr>
              <w:spacing w:line="360" w:lineRule="auto"/>
              <w:rPr>
                <w:rFonts w:hint="eastAsia" w:ascii="微软雅黑" w:hAnsi="微软雅黑" w:eastAsia="微软雅黑" w:cs="微软雅黑"/>
                <w:bCs/>
                <w:color w:val="auto"/>
                <w:szCs w:val="21"/>
                <w:highlight w:val="none"/>
                <w:shd w:val="clear" w:color="auto" w:fill="FFFFFF"/>
              </w:rPr>
            </w:pPr>
          </w:p>
        </w:tc>
        <w:tc>
          <w:tcPr>
            <w:tcW w:w="1811" w:type="dxa"/>
            <w:noWrap w:val="0"/>
            <w:vAlign w:val="top"/>
          </w:tcPr>
          <w:p w14:paraId="29D42F56">
            <w:pPr>
              <w:spacing w:line="360" w:lineRule="auto"/>
              <w:rPr>
                <w:rFonts w:hint="eastAsia" w:ascii="微软雅黑" w:hAnsi="微软雅黑" w:eastAsia="微软雅黑" w:cs="微软雅黑"/>
                <w:bCs/>
                <w:color w:val="auto"/>
                <w:szCs w:val="21"/>
                <w:highlight w:val="none"/>
                <w:shd w:val="clear" w:color="auto" w:fill="FFFFFF"/>
              </w:rPr>
            </w:pPr>
          </w:p>
        </w:tc>
        <w:tc>
          <w:tcPr>
            <w:tcW w:w="1596" w:type="dxa"/>
            <w:noWrap w:val="0"/>
            <w:vAlign w:val="top"/>
          </w:tcPr>
          <w:p w14:paraId="30CF1716">
            <w:pPr>
              <w:spacing w:line="360" w:lineRule="auto"/>
              <w:rPr>
                <w:rFonts w:hint="eastAsia" w:ascii="微软雅黑" w:hAnsi="微软雅黑" w:eastAsia="微软雅黑" w:cs="微软雅黑"/>
                <w:bCs/>
                <w:color w:val="auto"/>
                <w:szCs w:val="21"/>
                <w:highlight w:val="none"/>
                <w:shd w:val="clear" w:color="auto" w:fill="FFFFFF"/>
              </w:rPr>
            </w:pPr>
          </w:p>
        </w:tc>
        <w:tc>
          <w:tcPr>
            <w:tcW w:w="1980" w:type="dxa"/>
            <w:noWrap w:val="0"/>
            <w:vAlign w:val="top"/>
          </w:tcPr>
          <w:p w14:paraId="718AF551">
            <w:pPr>
              <w:spacing w:line="360" w:lineRule="auto"/>
              <w:rPr>
                <w:rFonts w:hint="eastAsia" w:ascii="微软雅黑" w:hAnsi="微软雅黑" w:eastAsia="微软雅黑" w:cs="微软雅黑"/>
                <w:bCs/>
                <w:color w:val="auto"/>
                <w:szCs w:val="21"/>
                <w:highlight w:val="none"/>
                <w:shd w:val="clear" w:color="auto" w:fill="FFFFFF"/>
              </w:rPr>
            </w:pPr>
          </w:p>
        </w:tc>
        <w:tc>
          <w:tcPr>
            <w:tcW w:w="2474" w:type="dxa"/>
            <w:noWrap w:val="0"/>
            <w:vAlign w:val="top"/>
          </w:tcPr>
          <w:p w14:paraId="50C4AE51">
            <w:pPr>
              <w:spacing w:line="360" w:lineRule="auto"/>
              <w:rPr>
                <w:rFonts w:hint="eastAsia" w:ascii="微软雅黑" w:hAnsi="微软雅黑" w:eastAsia="微软雅黑" w:cs="微软雅黑"/>
                <w:bCs/>
                <w:color w:val="auto"/>
                <w:szCs w:val="21"/>
                <w:highlight w:val="none"/>
                <w:shd w:val="clear" w:color="auto" w:fill="FFFFFF"/>
              </w:rPr>
            </w:pPr>
          </w:p>
        </w:tc>
      </w:tr>
      <w:tr w14:paraId="48AEA7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noWrap w:val="0"/>
            <w:vAlign w:val="top"/>
          </w:tcPr>
          <w:p w14:paraId="64D2AD96">
            <w:pPr>
              <w:spacing w:line="360" w:lineRule="auto"/>
              <w:rPr>
                <w:rFonts w:hint="eastAsia" w:ascii="微软雅黑" w:hAnsi="微软雅黑" w:eastAsia="微软雅黑" w:cs="微软雅黑"/>
                <w:bCs/>
                <w:color w:val="auto"/>
                <w:szCs w:val="21"/>
                <w:highlight w:val="none"/>
                <w:shd w:val="clear" w:color="auto" w:fill="FFFFFF"/>
              </w:rPr>
            </w:pPr>
          </w:p>
        </w:tc>
        <w:tc>
          <w:tcPr>
            <w:tcW w:w="1811" w:type="dxa"/>
            <w:noWrap w:val="0"/>
            <w:vAlign w:val="top"/>
          </w:tcPr>
          <w:p w14:paraId="0ECBA92A">
            <w:pPr>
              <w:spacing w:line="360" w:lineRule="auto"/>
              <w:rPr>
                <w:rFonts w:hint="eastAsia" w:ascii="微软雅黑" w:hAnsi="微软雅黑" w:eastAsia="微软雅黑" w:cs="微软雅黑"/>
                <w:bCs/>
                <w:color w:val="auto"/>
                <w:szCs w:val="21"/>
                <w:highlight w:val="none"/>
                <w:shd w:val="clear" w:color="auto" w:fill="FFFFFF"/>
              </w:rPr>
            </w:pPr>
          </w:p>
        </w:tc>
        <w:tc>
          <w:tcPr>
            <w:tcW w:w="1596" w:type="dxa"/>
            <w:noWrap w:val="0"/>
            <w:vAlign w:val="top"/>
          </w:tcPr>
          <w:p w14:paraId="44F2A2CF">
            <w:pPr>
              <w:spacing w:line="360" w:lineRule="auto"/>
              <w:rPr>
                <w:rFonts w:hint="eastAsia" w:ascii="微软雅黑" w:hAnsi="微软雅黑" w:eastAsia="微软雅黑" w:cs="微软雅黑"/>
                <w:bCs/>
                <w:color w:val="auto"/>
                <w:szCs w:val="21"/>
                <w:highlight w:val="none"/>
                <w:shd w:val="clear" w:color="auto" w:fill="FFFFFF"/>
              </w:rPr>
            </w:pPr>
          </w:p>
        </w:tc>
        <w:tc>
          <w:tcPr>
            <w:tcW w:w="1980" w:type="dxa"/>
            <w:noWrap w:val="0"/>
            <w:vAlign w:val="top"/>
          </w:tcPr>
          <w:p w14:paraId="6A4395E1">
            <w:pPr>
              <w:spacing w:line="360" w:lineRule="auto"/>
              <w:rPr>
                <w:rFonts w:hint="eastAsia" w:ascii="微软雅黑" w:hAnsi="微软雅黑" w:eastAsia="微软雅黑" w:cs="微软雅黑"/>
                <w:bCs/>
                <w:color w:val="auto"/>
                <w:szCs w:val="21"/>
                <w:highlight w:val="none"/>
                <w:shd w:val="clear" w:color="auto" w:fill="FFFFFF"/>
              </w:rPr>
            </w:pPr>
          </w:p>
        </w:tc>
        <w:tc>
          <w:tcPr>
            <w:tcW w:w="2474" w:type="dxa"/>
            <w:noWrap w:val="0"/>
            <w:vAlign w:val="top"/>
          </w:tcPr>
          <w:p w14:paraId="70B5B961">
            <w:pPr>
              <w:spacing w:line="360" w:lineRule="auto"/>
              <w:rPr>
                <w:rFonts w:hint="eastAsia" w:ascii="微软雅黑" w:hAnsi="微软雅黑" w:eastAsia="微软雅黑" w:cs="微软雅黑"/>
                <w:bCs/>
                <w:color w:val="auto"/>
                <w:szCs w:val="21"/>
                <w:highlight w:val="none"/>
                <w:shd w:val="clear" w:color="auto" w:fill="FFFFFF"/>
              </w:rPr>
            </w:pPr>
          </w:p>
        </w:tc>
      </w:tr>
      <w:tr w14:paraId="33829A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noWrap w:val="0"/>
            <w:vAlign w:val="top"/>
          </w:tcPr>
          <w:p w14:paraId="6E7EA232">
            <w:pPr>
              <w:spacing w:line="360" w:lineRule="auto"/>
              <w:rPr>
                <w:rFonts w:hint="eastAsia" w:ascii="微软雅黑" w:hAnsi="微软雅黑" w:eastAsia="微软雅黑" w:cs="微软雅黑"/>
                <w:bCs/>
                <w:color w:val="auto"/>
                <w:szCs w:val="21"/>
                <w:highlight w:val="none"/>
                <w:shd w:val="clear" w:color="auto" w:fill="FFFFFF"/>
              </w:rPr>
            </w:pPr>
          </w:p>
        </w:tc>
        <w:tc>
          <w:tcPr>
            <w:tcW w:w="1811" w:type="dxa"/>
            <w:noWrap w:val="0"/>
            <w:vAlign w:val="top"/>
          </w:tcPr>
          <w:p w14:paraId="76B6AC20">
            <w:pPr>
              <w:spacing w:line="360" w:lineRule="auto"/>
              <w:rPr>
                <w:rFonts w:hint="eastAsia" w:ascii="微软雅黑" w:hAnsi="微软雅黑" w:eastAsia="微软雅黑" w:cs="微软雅黑"/>
                <w:bCs/>
                <w:color w:val="auto"/>
                <w:szCs w:val="21"/>
                <w:highlight w:val="none"/>
                <w:shd w:val="clear" w:color="auto" w:fill="FFFFFF"/>
              </w:rPr>
            </w:pPr>
          </w:p>
        </w:tc>
        <w:tc>
          <w:tcPr>
            <w:tcW w:w="1596" w:type="dxa"/>
            <w:noWrap w:val="0"/>
            <w:vAlign w:val="top"/>
          </w:tcPr>
          <w:p w14:paraId="0A66E7CF">
            <w:pPr>
              <w:spacing w:line="360" w:lineRule="auto"/>
              <w:rPr>
                <w:rFonts w:hint="eastAsia" w:ascii="微软雅黑" w:hAnsi="微软雅黑" w:eastAsia="微软雅黑" w:cs="微软雅黑"/>
                <w:bCs/>
                <w:color w:val="auto"/>
                <w:szCs w:val="21"/>
                <w:highlight w:val="none"/>
                <w:shd w:val="clear" w:color="auto" w:fill="FFFFFF"/>
              </w:rPr>
            </w:pPr>
          </w:p>
        </w:tc>
        <w:tc>
          <w:tcPr>
            <w:tcW w:w="1980" w:type="dxa"/>
            <w:noWrap w:val="0"/>
            <w:vAlign w:val="top"/>
          </w:tcPr>
          <w:p w14:paraId="6E5E3277">
            <w:pPr>
              <w:spacing w:line="360" w:lineRule="auto"/>
              <w:rPr>
                <w:rFonts w:hint="eastAsia" w:ascii="微软雅黑" w:hAnsi="微软雅黑" w:eastAsia="微软雅黑" w:cs="微软雅黑"/>
                <w:bCs/>
                <w:color w:val="auto"/>
                <w:szCs w:val="21"/>
                <w:highlight w:val="none"/>
                <w:shd w:val="clear" w:color="auto" w:fill="FFFFFF"/>
              </w:rPr>
            </w:pPr>
          </w:p>
        </w:tc>
        <w:tc>
          <w:tcPr>
            <w:tcW w:w="2474" w:type="dxa"/>
            <w:noWrap w:val="0"/>
            <w:vAlign w:val="top"/>
          </w:tcPr>
          <w:p w14:paraId="6A301F60">
            <w:pPr>
              <w:spacing w:line="360" w:lineRule="auto"/>
              <w:rPr>
                <w:rFonts w:hint="eastAsia" w:ascii="微软雅黑" w:hAnsi="微软雅黑" w:eastAsia="微软雅黑" w:cs="微软雅黑"/>
                <w:bCs/>
                <w:color w:val="auto"/>
                <w:szCs w:val="21"/>
                <w:highlight w:val="none"/>
                <w:shd w:val="clear" w:color="auto" w:fill="FFFFFF"/>
              </w:rPr>
            </w:pPr>
          </w:p>
        </w:tc>
      </w:tr>
    </w:tbl>
    <w:p w14:paraId="715E26D8">
      <w:pPr>
        <w:spacing w:before="120" w:beforeLines="50" w:after="120" w:afterLines="50" w:line="360" w:lineRule="auto"/>
        <w:rPr>
          <w:rFonts w:hint="eastAsia" w:ascii="微软雅黑" w:hAnsi="微软雅黑" w:eastAsia="微软雅黑" w:cs="微软雅黑"/>
          <w:color w:val="auto"/>
          <w:szCs w:val="21"/>
          <w:highlight w:val="none"/>
          <w:shd w:val="clear" w:color="auto" w:fill="FFFFFF"/>
        </w:rPr>
      </w:pPr>
      <w:r>
        <w:rPr>
          <w:rFonts w:ascii="微软雅黑" w:hAnsi="微软雅黑" w:eastAsia="微软雅黑" w:cs="微软雅黑"/>
          <w:color w:val="auto"/>
          <w:szCs w:val="21"/>
          <w:highlight w:val="none"/>
          <w:shd w:val="clear" w:color="auto" w:fill="FFFFFF"/>
        </w:rPr>
        <w:t>投标人</w:t>
      </w:r>
      <w:r>
        <w:rPr>
          <w:rFonts w:hint="eastAsia" w:ascii="微软雅黑" w:hAnsi="微软雅黑" w:eastAsia="微软雅黑" w:cs="微软雅黑"/>
          <w:color w:val="auto"/>
          <w:szCs w:val="21"/>
          <w:highlight w:val="none"/>
          <w:shd w:val="clear" w:color="auto" w:fill="FFFFFF"/>
        </w:rPr>
        <w:t>全称（加盖公章）：</w:t>
      </w:r>
    </w:p>
    <w:p w14:paraId="6FA7EAA7">
      <w:pPr>
        <w:widowControl/>
        <w:overflowPunct w:val="0"/>
        <w:autoSpaceDE w:val="0"/>
        <w:autoSpaceDN w:val="0"/>
        <w:adjustRightInd w:val="0"/>
        <w:spacing w:line="360" w:lineRule="auto"/>
        <w:jc w:val="left"/>
        <w:textAlignment w:val="baseline"/>
        <w:rPr>
          <w:rFonts w:hint="eastAsia" w:ascii="微软雅黑" w:hAnsi="微软雅黑" w:eastAsia="微软雅黑" w:cs="微软雅黑"/>
          <w:color w:val="auto"/>
          <w:kern w:val="0"/>
          <w:szCs w:val="21"/>
          <w:highlight w:val="none"/>
          <w:shd w:val="clear" w:color="auto" w:fill="FFFFFF"/>
        </w:rPr>
      </w:pPr>
      <w:r>
        <w:rPr>
          <w:rFonts w:hint="eastAsia" w:ascii="微软雅黑" w:hAnsi="微软雅黑" w:eastAsia="微软雅黑" w:cs="微软雅黑"/>
          <w:color w:val="auto"/>
          <w:kern w:val="0"/>
          <w:szCs w:val="21"/>
          <w:highlight w:val="none"/>
          <w:shd w:val="clear" w:color="auto" w:fill="FFFFFF"/>
        </w:rPr>
        <w:t xml:space="preserve">日期：     </w:t>
      </w:r>
    </w:p>
    <w:p w14:paraId="0B51F7B4">
      <w:pPr>
        <w:spacing w:line="360" w:lineRule="auto"/>
        <w:rPr>
          <w:rFonts w:hint="eastAsia" w:ascii="微软雅黑" w:hAnsi="微软雅黑" w:eastAsia="微软雅黑" w:cs="微软雅黑"/>
          <w:b/>
          <w:color w:val="auto"/>
          <w:sz w:val="24"/>
          <w:szCs w:val="20"/>
          <w:highlight w:val="none"/>
          <w:shd w:val="clear" w:color="auto" w:fill="FFFFFF"/>
        </w:rPr>
      </w:pPr>
      <w:r>
        <w:rPr>
          <w:rFonts w:hint="eastAsia" w:ascii="微软雅黑" w:hAnsi="微软雅黑" w:eastAsia="微软雅黑" w:cs="微软雅黑"/>
          <w:b/>
          <w:color w:val="auto"/>
          <w:sz w:val="24"/>
          <w:szCs w:val="20"/>
          <w:highlight w:val="none"/>
          <w:shd w:val="clear" w:color="auto" w:fill="FFFFFF"/>
        </w:rPr>
        <w:t>注：此表仅提供了表格形式，</w:t>
      </w:r>
      <w:r>
        <w:rPr>
          <w:rFonts w:ascii="微软雅黑" w:hAnsi="微软雅黑" w:eastAsia="微软雅黑" w:cs="微软雅黑"/>
          <w:b/>
          <w:color w:val="auto"/>
          <w:sz w:val="24"/>
          <w:szCs w:val="20"/>
          <w:highlight w:val="none"/>
          <w:shd w:val="clear" w:color="auto" w:fill="FFFFFF"/>
        </w:rPr>
        <w:t>投标人</w:t>
      </w:r>
      <w:r>
        <w:rPr>
          <w:rFonts w:hint="eastAsia" w:ascii="微软雅黑" w:hAnsi="微软雅黑" w:eastAsia="微软雅黑" w:cs="微软雅黑"/>
          <w:b/>
          <w:color w:val="auto"/>
          <w:sz w:val="24"/>
          <w:szCs w:val="20"/>
          <w:highlight w:val="none"/>
          <w:shd w:val="clear" w:color="auto" w:fill="FFFFFF"/>
        </w:rPr>
        <w:t>应根据需要准备足够数量的表格来填写。</w:t>
      </w:r>
    </w:p>
    <w:p w14:paraId="6CDD71B6">
      <w:pPr>
        <w:widowControl/>
        <w:overflowPunct w:val="0"/>
        <w:autoSpaceDE w:val="0"/>
        <w:autoSpaceDN w:val="0"/>
        <w:adjustRightInd w:val="0"/>
        <w:spacing w:line="360" w:lineRule="auto"/>
        <w:jc w:val="left"/>
        <w:textAlignment w:val="baseline"/>
        <w:rPr>
          <w:rFonts w:hint="eastAsia" w:ascii="微软雅黑" w:hAnsi="微软雅黑" w:eastAsia="微软雅黑" w:cs="微软雅黑"/>
          <w:color w:val="auto"/>
          <w:sz w:val="24"/>
          <w:highlight w:val="none"/>
          <w:shd w:val="clear" w:color="auto" w:fill="FFFFFF"/>
        </w:rPr>
      </w:pPr>
    </w:p>
    <w:p w14:paraId="5EB5AC99">
      <w:pPr>
        <w:rPr>
          <w:rFonts w:hint="eastAsia" w:ascii="微软雅黑" w:hAnsi="微软雅黑" w:eastAsia="微软雅黑" w:cs="微软雅黑"/>
          <w:b/>
          <w:color w:val="auto"/>
          <w:highlight w:val="none"/>
          <w:shd w:val="clear" w:color="auto" w:fill="FFFFFF"/>
        </w:rPr>
      </w:pPr>
    </w:p>
    <w:p w14:paraId="764883FD">
      <w:pPr>
        <w:rPr>
          <w:rFonts w:hint="eastAsia" w:ascii="微软雅黑" w:hAnsi="微软雅黑" w:eastAsia="微软雅黑" w:cs="微软雅黑"/>
          <w:b/>
          <w:color w:val="auto"/>
          <w:sz w:val="30"/>
          <w:szCs w:val="30"/>
          <w:highlight w:val="none"/>
          <w:shd w:val="clear" w:color="auto" w:fill="FFFFFF"/>
        </w:rPr>
      </w:pPr>
      <w:r>
        <w:rPr>
          <w:rFonts w:hint="eastAsia" w:ascii="微软雅黑" w:hAnsi="微软雅黑" w:eastAsia="微软雅黑" w:cs="微软雅黑"/>
          <w:color w:val="auto"/>
          <w:sz w:val="30"/>
          <w:szCs w:val="20"/>
          <w:highlight w:val="none"/>
          <w:shd w:val="clear" w:color="auto" w:fill="FFFFFF"/>
        </w:rPr>
        <w:br w:type="page"/>
      </w:r>
      <w:r>
        <w:rPr>
          <w:rFonts w:hint="eastAsia" w:ascii="微软雅黑" w:hAnsi="微软雅黑" w:eastAsia="微软雅黑" w:cs="微软雅黑"/>
          <w:b/>
          <w:color w:val="auto"/>
          <w:kern w:val="0"/>
          <w:sz w:val="30"/>
          <w:szCs w:val="30"/>
          <w:highlight w:val="none"/>
          <w:shd w:val="clear" w:color="auto" w:fill="FFFFFF"/>
        </w:rPr>
        <w:t>附件：</w:t>
      </w:r>
    </w:p>
    <w:p w14:paraId="308663BD">
      <w:pPr>
        <w:jc w:val="center"/>
        <w:rPr>
          <w:rFonts w:hint="eastAsia" w:ascii="微软雅黑" w:hAnsi="微软雅黑" w:eastAsia="微软雅黑" w:cs="微软雅黑"/>
          <w:b/>
          <w:color w:val="auto"/>
          <w:kern w:val="0"/>
          <w:sz w:val="30"/>
          <w:szCs w:val="30"/>
          <w:highlight w:val="none"/>
          <w:shd w:val="clear" w:color="auto" w:fill="FFFFFF"/>
        </w:rPr>
      </w:pPr>
      <w:r>
        <w:rPr>
          <w:rFonts w:hint="eastAsia" w:ascii="微软雅黑" w:hAnsi="微软雅黑" w:eastAsia="微软雅黑" w:cs="微软雅黑"/>
          <w:b/>
          <w:color w:val="auto"/>
          <w:kern w:val="0"/>
          <w:sz w:val="30"/>
          <w:szCs w:val="30"/>
          <w:highlight w:val="none"/>
          <w:shd w:val="clear" w:color="auto" w:fill="FFFFFF"/>
        </w:rPr>
        <w:t>商务条款偏离表</w:t>
      </w:r>
    </w:p>
    <w:p w14:paraId="356A4472">
      <w:pPr>
        <w:spacing w:line="360" w:lineRule="auto"/>
        <w:rPr>
          <w:rFonts w:hint="eastAsia" w:ascii="微软雅黑" w:hAnsi="微软雅黑" w:eastAsia="微软雅黑" w:cs="微软雅黑"/>
          <w:b/>
          <w:bCs/>
          <w:color w:val="auto"/>
          <w:szCs w:val="21"/>
          <w:highlight w:val="none"/>
          <w:shd w:val="clear" w:color="auto" w:fill="FFFFFF"/>
        </w:rPr>
      </w:pPr>
      <w:r>
        <w:rPr>
          <w:rFonts w:hint="eastAsia" w:ascii="微软雅黑" w:hAnsi="微软雅黑" w:eastAsia="微软雅黑" w:cs="微软雅黑"/>
          <w:color w:val="auto"/>
          <w:szCs w:val="21"/>
          <w:highlight w:val="none"/>
          <w:shd w:val="clear" w:color="auto" w:fill="FFFFFF"/>
        </w:rPr>
        <w:t>采购项目名称：                  采购编号：             标项：</w:t>
      </w:r>
    </w:p>
    <w:tbl>
      <w:tblPr>
        <w:tblStyle w:val="14"/>
        <w:tblW w:w="9039"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21"/>
        <w:gridCol w:w="3594"/>
        <w:gridCol w:w="3006"/>
        <w:gridCol w:w="1418"/>
      </w:tblGrid>
      <w:tr w14:paraId="77E1100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1" w:type="dxa"/>
            <w:tcBorders>
              <w:top w:val="single" w:color="auto" w:sz="4" w:space="0"/>
              <w:left w:val="single" w:color="auto" w:sz="4" w:space="0"/>
              <w:bottom w:val="single" w:color="auto" w:sz="4" w:space="0"/>
              <w:right w:val="single" w:color="auto" w:sz="4" w:space="0"/>
            </w:tcBorders>
            <w:noWrap w:val="0"/>
            <w:vAlign w:val="center"/>
          </w:tcPr>
          <w:p w14:paraId="15C0BB00">
            <w:pPr>
              <w:spacing w:before="120" w:after="120" w:line="360" w:lineRule="auto"/>
              <w:jc w:val="center"/>
              <w:rPr>
                <w:rFonts w:hint="eastAsia" w:ascii="微软雅黑" w:hAnsi="微软雅黑" w:eastAsia="微软雅黑" w:cs="微软雅黑"/>
                <w:color w:val="auto"/>
                <w:szCs w:val="21"/>
                <w:highlight w:val="none"/>
                <w:shd w:val="clear" w:color="auto" w:fill="FFFFFF"/>
              </w:rPr>
            </w:pPr>
            <w:r>
              <w:rPr>
                <w:rFonts w:hint="eastAsia" w:ascii="微软雅黑" w:hAnsi="微软雅黑" w:eastAsia="微软雅黑" w:cs="微软雅黑"/>
                <w:color w:val="auto"/>
                <w:szCs w:val="21"/>
                <w:highlight w:val="none"/>
                <w:shd w:val="clear" w:color="auto" w:fill="FFFFFF"/>
              </w:rPr>
              <w:t>序号</w:t>
            </w:r>
          </w:p>
        </w:tc>
        <w:tc>
          <w:tcPr>
            <w:tcW w:w="3594" w:type="dxa"/>
            <w:tcBorders>
              <w:top w:val="single" w:color="auto" w:sz="4" w:space="0"/>
              <w:left w:val="single" w:color="auto" w:sz="4" w:space="0"/>
              <w:bottom w:val="single" w:color="auto" w:sz="4" w:space="0"/>
              <w:right w:val="single" w:color="auto" w:sz="4" w:space="0"/>
            </w:tcBorders>
            <w:noWrap w:val="0"/>
            <w:vAlign w:val="center"/>
          </w:tcPr>
          <w:p w14:paraId="0F2D24A7">
            <w:pPr>
              <w:spacing w:before="120" w:after="120" w:line="360" w:lineRule="auto"/>
              <w:jc w:val="center"/>
              <w:rPr>
                <w:rFonts w:hint="eastAsia" w:ascii="微软雅黑" w:hAnsi="微软雅黑" w:eastAsia="微软雅黑" w:cs="微软雅黑"/>
                <w:color w:val="auto"/>
                <w:szCs w:val="21"/>
                <w:highlight w:val="none"/>
                <w:shd w:val="clear" w:color="auto" w:fill="FFFFFF"/>
              </w:rPr>
            </w:pPr>
            <w:r>
              <w:rPr>
                <w:rFonts w:hint="eastAsia" w:ascii="微软雅黑" w:hAnsi="微软雅黑" w:eastAsia="微软雅黑" w:cs="微软雅黑"/>
                <w:color w:val="auto"/>
                <w:szCs w:val="21"/>
                <w:highlight w:val="none"/>
                <w:shd w:val="clear" w:color="auto" w:fill="FFFFFF"/>
              </w:rPr>
              <w:t>采购文件的商务条款</w:t>
            </w:r>
          </w:p>
        </w:tc>
        <w:tc>
          <w:tcPr>
            <w:tcW w:w="3006" w:type="dxa"/>
            <w:tcBorders>
              <w:top w:val="single" w:color="auto" w:sz="4" w:space="0"/>
              <w:left w:val="single" w:color="auto" w:sz="4" w:space="0"/>
              <w:bottom w:val="single" w:color="auto" w:sz="4" w:space="0"/>
              <w:right w:val="single" w:color="auto" w:sz="4" w:space="0"/>
            </w:tcBorders>
            <w:noWrap w:val="0"/>
            <w:vAlign w:val="center"/>
          </w:tcPr>
          <w:p w14:paraId="5A14EEB7">
            <w:pPr>
              <w:spacing w:before="120" w:after="120" w:line="360" w:lineRule="auto"/>
              <w:jc w:val="center"/>
              <w:rPr>
                <w:rFonts w:hint="eastAsia" w:ascii="微软雅黑" w:hAnsi="微软雅黑" w:eastAsia="微软雅黑" w:cs="微软雅黑"/>
                <w:color w:val="auto"/>
                <w:szCs w:val="21"/>
                <w:highlight w:val="none"/>
                <w:shd w:val="clear" w:color="auto" w:fill="FFFFFF"/>
              </w:rPr>
            </w:pPr>
            <w:r>
              <w:rPr>
                <w:rFonts w:hint="eastAsia" w:ascii="微软雅黑" w:hAnsi="微软雅黑" w:eastAsia="微软雅黑" w:cs="微软雅黑"/>
                <w:color w:val="auto"/>
                <w:szCs w:val="21"/>
                <w:highlight w:val="none"/>
                <w:shd w:val="clear" w:color="auto" w:fill="FFFFFF"/>
              </w:rPr>
              <w:t>采购响应文件对应的商务条款</w:t>
            </w:r>
          </w:p>
        </w:tc>
        <w:tc>
          <w:tcPr>
            <w:tcW w:w="1418" w:type="dxa"/>
            <w:tcBorders>
              <w:top w:val="single" w:color="auto" w:sz="4" w:space="0"/>
              <w:left w:val="single" w:color="auto" w:sz="4" w:space="0"/>
              <w:bottom w:val="single" w:color="auto" w:sz="4" w:space="0"/>
              <w:right w:val="single" w:color="auto" w:sz="4" w:space="0"/>
            </w:tcBorders>
            <w:noWrap w:val="0"/>
            <w:vAlign w:val="center"/>
          </w:tcPr>
          <w:p w14:paraId="6DC4F35B">
            <w:pPr>
              <w:spacing w:before="120" w:after="120" w:line="360" w:lineRule="auto"/>
              <w:jc w:val="center"/>
              <w:rPr>
                <w:rFonts w:hint="eastAsia" w:ascii="微软雅黑" w:hAnsi="微软雅黑" w:eastAsia="微软雅黑" w:cs="微软雅黑"/>
                <w:color w:val="auto"/>
                <w:szCs w:val="21"/>
                <w:highlight w:val="none"/>
                <w:shd w:val="clear" w:color="auto" w:fill="FFFFFF"/>
              </w:rPr>
            </w:pPr>
            <w:r>
              <w:rPr>
                <w:rFonts w:hint="eastAsia" w:ascii="微软雅黑" w:hAnsi="微软雅黑" w:eastAsia="微软雅黑" w:cs="微软雅黑"/>
                <w:color w:val="auto"/>
                <w:szCs w:val="21"/>
                <w:highlight w:val="none"/>
                <w:shd w:val="clear" w:color="auto" w:fill="FFFFFF"/>
              </w:rPr>
              <w:t>偏离原因</w:t>
            </w:r>
          </w:p>
        </w:tc>
      </w:tr>
      <w:tr w14:paraId="12EFCA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1" w:type="dxa"/>
            <w:tcBorders>
              <w:top w:val="single" w:color="auto" w:sz="4" w:space="0"/>
              <w:left w:val="single" w:color="auto" w:sz="4" w:space="0"/>
              <w:bottom w:val="single" w:color="auto" w:sz="4" w:space="0"/>
              <w:right w:val="single" w:color="auto" w:sz="4" w:space="0"/>
            </w:tcBorders>
            <w:noWrap w:val="0"/>
            <w:vAlign w:val="center"/>
          </w:tcPr>
          <w:p w14:paraId="179DC782">
            <w:pPr>
              <w:spacing w:before="120" w:after="120" w:line="360" w:lineRule="auto"/>
              <w:jc w:val="center"/>
              <w:rPr>
                <w:rFonts w:hint="eastAsia" w:ascii="微软雅黑" w:hAnsi="微软雅黑" w:eastAsia="微软雅黑" w:cs="微软雅黑"/>
                <w:color w:val="auto"/>
                <w:szCs w:val="21"/>
                <w:highlight w:val="none"/>
                <w:shd w:val="clear" w:color="auto" w:fill="FFFFFF"/>
              </w:rPr>
            </w:pPr>
          </w:p>
        </w:tc>
        <w:tc>
          <w:tcPr>
            <w:tcW w:w="3594" w:type="dxa"/>
            <w:tcBorders>
              <w:top w:val="single" w:color="auto" w:sz="4" w:space="0"/>
              <w:left w:val="single" w:color="auto" w:sz="4" w:space="0"/>
              <w:bottom w:val="single" w:color="auto" w:sz="4" w:space="0"/>
              <w:right w:val="single" w:color="auto" w:sz="4" w:space="0"/>
            </w:tcBorders>
            <w:noWrap w:val="0"/>
            <w:vAlign w:val="center"/>
          </w:tcPr>
          <w:p w14:paraId="77841B55">
            <w:pPr>
              <w:spacing w:before="120" w:after="120" w:line="360" w:lineRule="auto"/>
              <w:jc w:val="center"/>
              <w:rPr>
                <w:rFonts w:hint="eastAsia" w:ascii="微软雅黑" w:hAnsi="微软雅黑" w:eastAsia="微软雅黑" w:cs="微软雅黑"/>
                <w:color w:val="auto"/>
                <w:szCs w:val="21"/>
                <w:highlight w:val="none"/>
                <w:shd w:val="clear" w:color="auto" w:fill="FFFFFF"/>
              </w:rPr>
            </w:pPr>
          </w:p>
        </w:tc>
        <w:tc>
          <w:tcPr>
            <w:tcW w:w="3006" w:type="dxa"/>
            <w:tcBorders>
              <w:top w:val="single" w:color="auto" w:sz="4" w:space="0"/>
              <w:left w:val="single" w:color="auto" w:sz="4" w:space="0"/>
              <w:bottom w:val="single" w:color="auto" w:sz="4" w:space="0"/>
              <w:right w:val="single" w:color="auto" w:sz="4" w:space="0"/>
            </w:tcBorders>
            <w:noWrap w:val="0"/>
            <w:vAlign w:val="center"/>
          </w:tcPr>
          <w:p w14:paraId="79F14C17">
            <w:pPr>
              <w:spacing w:before="120" w:after="120" w:line="360" w:lineRule="auto"/>
              <w:jc w:val="center"/>
              <w:rPr>
                <w:rFonts w:hint="eastAsia" w:ascii="微软雅黑" w:hAnsi="微软雅黑" w:eastAsia="微软雅黑" w:cs="微软雅黑"/>
                <w:color w:val="auto"/>
                <w:szCs w:val="21"/>
                <w:highlight w:val="none"/>
                <w:shd w:val="clear" w:color="auto" w:fill="FFFFFF"/>
              </w:rPr>
            </w:pPr>
          </w:p>
        </w:tc>
        <w:tc>
          <w:tcPr>
            <w:tcW w:w="1418" w:type="dxa"/>
            <w:tcBorders>
              <w:top w:val="single" w:color="auto" w:sz="4" w:space="0"/>
              <w:left w:val="single" w:color="auto" w:sz="4" w:space="0"/>
              <w:bottom w:val="single" w:color="auto" w:sz="4" w:space="0"/>
              <w:right w:val="single" w:color="auto" w:sz="4" w:space="0"/>
            </w:tcBorders>
            <w:noWrap w:val="0"/>
            <w:vAlign w:val="center"/>
          </w:tcPr>
          <w:p w14:paraId="586EF736">
            <w:pPr>
              <w:spacing w:before="120" w:after="120" w:line="360" w:lineRule="auto"/>
              <w:jc w:val="center"/>
              <w:rPr>
                <w:rFonts w:hint="eastAsia" w:ascii="微软雅黑" w:hAnsi="微软雅黑" w:eastAsia="微软雅黑" w:cs="微软雅黑"/>
                <w:color w:val="auto"/>
                <w:szCs w:val="21"/>
                <w:highlight w:val="none"/>
                <w:shd w:val="clear" w:color="auto" w:fill="FFFFFF"/>
              </w:rPr>
            </w:pPr>
          </w:p>
        </w:tc>
      </w:tr>
      <w:tr w14:paraId="63175F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1" w:type="dxa"/>
            <w:tcBorders>
              <w:top w:val="single" w:color="auto" w:sz="4" w:space="0"/>
              <w:left w:val="single" w:color="auto" w:sz="4" w:space="0"/>
              <w:bottom w:val="single" w:color="auto" w:sz="4" w:space="0"/>
              <w:right w:val="single" w:color="auto" w:sz="4" w:space="0"/>
            </w:tcBorders>
            <w:noWrap w:val="0"/>
            <w:vAlign w:val="center"/>
          </w:tcPr>
          <w:p w14:paraId="73A5A4E0">
            <w:pPr>
              <w:spacing w:before="120" w:after="120" w:line="360" w:lineRule="auto"/>
              <w:jc w:val="center"/>
              <w:rPr>
                <w:rFonts w:hint="eastAsia" w:ascii="微软雅黑" w:hAnsi="微软雅黑" w:eastAsia="微软雅黑" w:cs="微软雅黑"/>
                <w:color w:val="auto"/>
                <w:szCs w:val="21"/>
                <w:highlight w:val="none"/>
                <w:shd w:val="clear" w:color="auto" w:fill="FFFFFF"/>
              </w:rPr>
            </w:pPr>
          </w:p>
        </w:tc>
        <w:tc>
          <w:tcPr>
            <w:tcW w:w="3594" w:type="dxa"/>
            <w:tcBorders>
              <w:top w:val="single" w:color="auto" w:sz="4" w:space="0"/>
              <w:left w:val="single" w:color="auto" w:sz="4" w:space="0"/>
              <w:bottom w:val="single" w:color="auto" w:sz="4" w:space="0"/>
              <w:right w:val="single" w:color="auto" w:sz="4" w:space="0"/>
            </w:tcBorders>
            <w:noWrap w:val="0"/>
            <w:vAlign w:val="center"/>
          </w:tcPr>
          <w:p w14:paraId="5EA20447">
            <w:pPr>
              <w:spacing w:before="120" w:after="120" w:line="360" w:lineRule="auto"/>
              <w:jc w:val="center"/>
              <w:rPr>
                <w:rFonts w:hint="eastAsia" w:ascii="微软雅黑" w:hAnsi="微软雅黑" w:eastAsia="微软雅黑" w:cs="微软雅黑"/>
                <w:color w:val="auto"/>
                <w:szCs w:val="21"/>
                <w:highlight w:val="none"/>
                <w:shd w:val="clear" w:color="auto" w:fill="FFFFFF"/>
              </w:rPr>
            </w:pPr>
          </w:p>
        </w:tc>
        <w:tc>
          <w:tcPr>
            <w:tcW w:w="3006" w:type="dxa"/>
            <w:tcBorders>
              <w:top w:val="single" w:color="auto" w:sz="4" w:space="0"/>
              <w:left w:val="single" w:color="auto" w:sz="4" w:space="0"/>
              <w:bottom w:val="single" w:color="auto" w:sz="4" w:space="0"/>
              <w:right w:val="single" w:color="auto" w:sz="4" w:space="0"/>
            </w:tcBorders>
            <w:noWrap w:val="0"/>
            <w:vAlign w:val="center"/>
          </w:tcPr>
          <w:p w14:paraId="1E615101">
            <w:pPr>
              <w:spacing w:before="120" w:after="120" w:line="360" w:lineRule="auto"/>
              <w:jc w:val="center"/>
              <w:rPr>
                <w:rFonts w:hint="eastAsia" w:ascii="微软雅黑" w:hAnsi="微软雅黑" w:eastAsia="微软雅黑" w:cs="微软雅黑"/>
                <w:color w:val="auto"/>
                <w:szCs w:val="21"/>
                <w:highlight w:val="none"/>
                <w:shd w:val="clear" w:color="auto" w:fill="FFFFFF"/>
              </w:rPr>
            </w:pPr>
          </w:p>
        </w:tc>
        <w:tc>
          <w:tcPr>
            <w:tcW w:w="1418" w:type="dxa"/>
            <w:tcBorders>
              <w:top w:val="single" w:color="auto" w:sz="4" w:space="0"/>
              <w:left w:val="single" w:color="auto" w:sz="4" w:space="0"/>
              <w:bottom w:val="single" w:color="auto" w:sz="4" w:space="0"/>
              <w:right w:val="single" w:color="auto" w:sz="4" w:space="0"/>
            </w:tcBorders>
            <w:noWrap w:val="0"/>
            <w:vAlign w:val="center"/>
          </w:tcPr>
          <w:p w14:paraId="452C501A">
            <w:pPr>
              <w:spacing w:before="120" w:after="120" w:line="360" w:lineRule="auto"/>
              <w:jc w:val="center"/>
              <w:rPr>
                <w:rFonts w:hint="eastAsia" w:ascii="微软雅黑" w:hAnsi="微软雅黑" w:eastAsia="微软雅黑" w:cs="微软雅黑"/>
                <w:color w:val="auto"/>
                <w:szCs w:val="21"/>
                <w:highlight w:val="none"/>
                <w:shd w:val="clear" w:color="auto" w:fill="FFFFFF"/>
              </w:rPr>
            </w:pPr>
          </w:p>
        </w:tc>
      </w:tr>
      <w:tr w14:paraId="1B858B6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1" w:type="dxa"/>
            <w:tcBorders>
              <w:top w:val="single" w:color="auto" w:sz="4" w:space="0"/>
              <w:left w:val="single" w:color="auto" w:sz="4" w:space="0"/>
              <w:bottom w:val="single" w:color="auto" w:sz="4" w:space="0"/>
              <w:right w:val="single" w:color="auto" w:sz="4" w:space="0"/>
            </w:tcBorders>
            <w:noWrap w:val="0"/>
            <w:vAlign w:val="center"/>
          </w:tcPr>
          <w:p w14:paraId="4A72B087">
            <w:pPr>
              <w:spacing w:before="120" w:after="120" w:line="360" w:lineRule="auto"/>
              <w:jc w:val="center"/>
              <w:rPr>
                <w:rFonts w:hint="eastAsia" w:ascii="微软雅黑" w:hAnsi="微软雅黑" w:eastAsia="微软雅黑" w:cs="微软雅黑"/>
                <w:color w:val="auto"/>
                <w:szCs w:val="21"/>
                <w:highlight w:val="none"/>
                <w:shd w:val="clear" w:color="auto" w:fill="FFFFFF"/>
              </w:rPr>
            </w:pPr>
          </w:p>
        </w:tc>
        <w:tc>
          <w:tcPr>
            <w:tcW w:w="3594" w:type="dxa"/>
            <w:tcBorders>
              <w:top w:val="single" w:color="auto" w:sz="4" w:space="0"/>
              <w:left w:val="single" w:color="auto" w:sz="4" w:space="0"/>
              <w:bottom w:val="single" w:color="auto" w:sz="4" w:space="0"/>
              <w:right w:val="single" w:color="auto" w:sz="4" w:space="0"/>
            </w:tcBorders>
            <w:noWrap w:val="0"/>
            <w:vAlign w:val="center"/>
          </w:tcPr>
          <w:p w14:paraId="48689CEB">
            <w:pPr>
              <w:spacing w:before="120" w:after="120" w:line="360" w:lineRule="auto"/>
              <w:jc w:val="center"/>
              <w:rPr>
                <w:rFonts w:hint="eastAsia" w:ascii="微软雅黑" w:hAnsi="微软雅黑" w:eastAsia="微软雅黑" w:cs="微软雅黑"/>
                <w:color w:val="auto"/>
                <w:szCs w:val="21"/>
                <w:highlight w:val="none"/>
                <w:shd w:val="clear" w:color="auto" w:fill="FFFFFF"/>
              </w:rPr>
            </w:pPr>
          </w:p>
        </w:tc>
        <w:tc>
          <w:tcPr>
            <w:tcW w:w="3006" w:type="dxa"/>
            <w:tcBorders>
              <w:top w:val="single" w:color="auto" w:sz="4" w:space="0"/>
              <w:left w:val="single" w:color="auto" w:sz="4" w:space="0"/>
              <w:bottom w:val="single" w:color="auto" w:sz="4" w:space="0"/>
              <w:right w:val="single" w:color="auto" w:sz="4" w:space="0"/>
            </w:tcBorders>
            <w:noWrap w:val="0"/>
            <w:vAlign w:val="center"/>
          </w:tcPr>
          <w:p w14:paraId="4D79F384">
            <w:pPr>
              <w:spacing w:before="120" w:after="120" w:line="360" w:lineRule="auto"/>
              <w:jc w:val="center"/>
              <w:rPr>
                <w:rFonts w:hint="eastAsia" w:ascii="微软雅黑" w:hAnsi="微软雅黑" w:eastAsia="微软雅黑" w:cs="微软雅黑"/>
                <w:color w:val="auto"/>
                <w:szCs w:val="21"/>
                <w:highlight w:val="none"/>
                <w:shd w:val="clear" w:color="auto" w:fill="FFFFFF"/>
              </w:rPr>
            </w:pPr>
          </w:p>
        </w:tc>
        <w:tc>
          <w:tcPr>
            <w:tcW w:w="1418" w:type="dxa"/>
            <w:tcBorders>
              <w:top w:val="single" w:color="auto" w:sz="4" w:space="0"/>
              <w:left w:val="single" w:color="auto" w:sz="4" w:space="0"/>
              <w:bottom w:val="single" w:color="auto" w:sz="4" w:space="0"/>
              <w:right w:val="single" w:color="auto" w:sz="4" w:space="0"/>
            </w:tcBorders>
            <w:noWrap w:val="0"/>
            <w:vAlign w:val="center"/>
          </w:tcPr>
          <w:p w14:paraId="746D3AB0">
            <w:pPr>
              <w:spacing w:before="120" w:after="120" w:line="360" w:lineRule="auto"/>
              <w:jc w:val="center"/>
              <w:rPr>
                <w:rFonts w:hint="eastAsia" w:ascii="微软雅黑" w:hAnsi="微软雅黑" w:eastAsia="微软雅黑" w:cs="微软雅黑"/>
                <w:color w:val="auto"/>
                <w:szCs w:val="21"/>
                <w:highlight w:val="none"/>
                <w:shd w:val="clear" w:color="auto" w:fill="FFFFFF"/>
              </w:rPr>
            </w:pPr>
          </w:p>
        </w:tc>
      </w:tr>
      <w:tr w14:paraId="19FDC0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1" w:type="dxa"/>
            <w:tcBorders>
              <w:top w:val="single" w:color="auto" w:sz="4" w:space="0"/>
              <w:left w:val="single" w:color="auto" w:sz="4" w:space="0"/>
              <w:bottom w:val="single" w:color="auto" w:sz="4" w:space="0"/>
              <w:right w:val="single" w:color="auto" w:sz="4" w:space="0"/>
            </w:tcBorders>
            <w:noWrap w:val="0"/>
            <w:vAlign w:val="center"/>
          </w:tcPr>
          <w:p w14:paraId="16A4D16C">
            <w:pPr>
              <w:spacing w:before="120" w:after="120" w:line="360" w:lineRule="auto"/>
              <w:jc w:val="center"/>
              <w:rPr>
                <w:rFonts w:hint="eastAsia" w:ascii="微软雅黑" w:hAnsi="微软雅黑" w:eastAsia="微软雅黑" w:cs="微软雅黑"/>
                <w:color w:val="auto"/>
                <w:szCs w:val="21"/>
                <w:highlight w:val="none"/>
                <w:shd w:val="clear" w:color="auto" w:fill="FFFFFF"/>
              </w:rPr>
            </w:pPr>
          </w:p>
        </w:tc>
        <w:tc>
          <w:tcPr>
            <w:tcW w:w="3594" w:type="dxa"/>
            <w:tcBorders>
              <w:top w:val="single" w:color="auto" w:sz="4" w:space="0"/>
              <w:left w:val="single" w:color="auto" w:sz="4" w:space="0"/>
              <w:bottom w:val="single" w:color="auto" w:sz="4" w:space="0"/>
              <w:right w:val="single" w:color="auto" w:sz="4" w:space="0"/>
            </w:tcBorders>
            <w:noWrap w:val="0"/>
            <w:vAlign w:val="center"/>
          </w:tcPr>
          <w:p w14:paraId="13AAA6A0">
            <w:pPr>
              <w:spacing w:before="120" w:after="120" w:line="360" w:lineRule="auto"/>
              <w:jc w:val="center"/>
              <w:rPr>
                <w:rFonts w:hint="eastAsia" w:ascii="微软雅黑" w:hAnsi="微软雅黑" w:eastAsia="微软雅黑" w:cs="微软雅黑"/>
                <w:color w:val="auto"/>
                <w:szCs w:val="21"/>
                <w:highlight w:val="none"/>
                <w:shd w:val="clear" w:color="auto" w:fill="FFFFFF"/>
              </w:rPr>
            </w:pPr>
          </w:p>
        </w:tc>
        <w:tc>
          <w:tcPr>
            <w:tcW w:w="3006" w:type="dxa"/>
            <w:tcBorders>
              <w:top w:val="single" w:color="auto" w:sz="4" w:space="0"/>
              <w:left w:val="single" w:color="auto" w:sz="4" w:space="0"/>
              <w:bottom w:val="single" w:color="auto" w:sz="4" w:space="0"/>
              <w:right w:val="single" w:color="auto" w:sz="4" w:space="0"/>
            </w:tcBorders>
            <w:noWrap w:val="0"/>
            <w:vAlign w:val="center"/>
          </w:tcPr>
          <w:p w14:paraId="7713A20E">
            <w:pPr>
              <w:spacing w:before="120" w:after="120" w:line="360" w:lineRule="auto"/>
              <w:jc w:val="center"/>
              <w:rPr>
                <w:rFonts w:hint="eastAsia" w:ascii="微软雅黑" w:hAnsi="微软雅黑" w:eastAsia="微软雅黑" w:cs="微软雅黑"/>
                <w:color w:val="auto"/>
                <w:szCs w:val="21"/>
                <w:highlight w:val="none"/>
                <w:shd w:val="clear" w:color="auto" w:fill="FFFFFF"/>
              </w:rPr>
            </w:pPr>
          </w:p>
        </w:tc>
        <w:tc>
          <w:tcPr>
            <w:tcW w:w="1418" w:type="dxa"/>
            <w:tcBorders>
              <w:top w:val="single" w:color="auto" w:sz="4" w:space="0"/>
              <w:left w:val="single" w:color="auto" w:sz="4" w:space="0"/>
              <w:bottom w:val="single" w:color="auto" w:sz="4" w:space="0"/>
              <w:right w:val="single" w:color="auto" w:sz="4" w:space="0"/>
            </w:tcBorders>
            <w:noWrap w:val="0"/>
            <w:vAlign w:val="center"/>
          </w:tcPr>
          <w:p w14:paraId="072471A5">
            <w:pPr>
              <w:spacing w:before="120" w:after="120" w:line="360" w:lineRule="auto"/>
              <w:jc w:val="center"/>
              <w:rPr>
                <w:rFonts w:hint="eastAsia" w:ascii="微软雅黑" w:hAnsi="微软雅黑" w:eastAsia="微软雅黑" w:cs="微软雅黑"/>
                <w:color w:val="auto"/>
                <w:szCs w:val="21"/>
                <w:highlight w:val="none"/>
                <w:shd w:val="clear" w:color="auto" w:fill="FFFFFF"/>
              </w:rPr>
            </w:pPr>
          </w:p>
        </w:tc>
      </w:tr>
      <w:tr w14:paraId="155A40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1" w:type="dxa"/>
            <w:tcBorders>
              <w:top w:val="single" w:color="auto" w:sz="4" w:space="0"/>
              <w:left w:val="single" w:color="auto" w:sz="4" w:space="0"/>
              <w:bottom w:val="single" w:color="auto" w:sz="4" w:space="0"/>
              <w:right w:val="single" w:color="auto" w:sz="4" w:space="0"/>
            </w:tcBorders>
            <w:noWrap w:val="0"/>
            <w:vAlign w:val="center"/>
          </w:tcPr>
          <w:p w14:paraId="2D34D4A4">
            <w:pPr>
              <w:spacing w:before="120" w:after="120" w:line="360" w:lineRule="auto"/>
              <w:jc w:val="center"/>
              <w:rPr>
                <w:rFonts w:hint="eastAsia" w:ascii="微软雅黑" w:hAnsi="微软雅黑" w:eastAsia="微软雅黑" w:cs="微软雅黑"/>
                <w:color w:val="auto"/>
                <w:szCs w:val="21"/>
                <w:highlight w:val="none"/>
                <w:shd w:val="clear" w:color="auto" w:fill="FFFFFF"/>
              </w:rPr>
            </w:pPr>
          </w:p>
        </w:tc>
        <w:tc>
          <w:tcPr>
            <w:tcW w:w="3594" w:type="dxa"/>
            <w:tcBorders>
              <w:top w:val="single" w:color="auto" w:sz="4" w:space="0"/>
              <w:left w:val="single" w:color="auto" w:sz="4" w:space="0"/>
              <w:bottom w:val="single" w:color="auto" w:sz="4" w:space="0"/>
              <w:right w:val="single" w:color="auto" w:sz="4" w:space="0"/>
            </w:tcBorders>
            <w:noWrap w:val="0"/>
            <w:vAlign w:val="center"/>
          </w:tcPr>
          <w:p w14:paraId="0719C270">
            <w:pPr>
              <w:spacing w:before="120" w:after="120" w:line="360" w:lineRule="auto"/>
              <w:jc w:val="center"/>
              <w:rPr>
                <w:rFonts w:hint="eastAsia" w:ascii="微软雅黑" w:hAnsi="微软雅黑" w:eastAsia="微软雅黑" w:cs="微软雅黑"/>
                <w:color w:val="auto"/>
                <w:szCs w:val="21"/>
                <w:highlight w:val="none"/>
                <w:shd w:val="clear" w:color="auto" w:fill="FFFFFF"/>
              </w:rPr>
            </w:pPr>
          </w:p>
        </w:tc>
        <w:tc>
          <w:tcPr>
            <w:tcW w:w="3006" w:type="dxa"/>
            <w:tcBorders>
              <w:top w:val="single" w:color="auto" w:sz="4" w:space="0"/>
              <w:left w:val="single" w:color="auto" w:sz="4" w:space="0"/>
              <w:bottom w:val="single" w:color="auto" w:sz="4" w:space="0"/>
              <w:right w:val="single" w:color="auto" w:sz="4" w:space="0"/>
            </w:tcBorders>
            <w:noWrap w:val="0"/>
            <w:vAlign w:val="center"/>
          </w:tcPr>
          <w:p w14:paraId="65AB98FF">
            <w:pPr>
              <w:spacing w:before="120" w:after="120" w:line="360" w:lineRule="auto"/>
              <w:jc w:val="center"/>
              <w:rPr>
                <w:rFonts w:hint="eastAsia" w:ascii="微软雅黑" w:hAnsi="微软雅黑" w:eastAsia="微软雅黑" w:cs="微软雅黑"/>
                <w:color w:val="auto"/>
                <w:szCs w:val="21"/>
                <w:highlight w:val="none"/>
                <w:shd w:val="clear" w:color="auto" w:fill="FFFFFF"/>
              </w:rPr>
            </w:pPr>
          </w:p>
        </w:tc>
        <w:tc>
          <w:tcPr>
            <w:tcW w:w="1418" w:type="dxa"/>
            <w:tcBorders>
              <w:top w:val="single" w:color="auto" w:sz="4" w:space="0"/>
              <w:left w:val="single" w:color="auto" w:sz="4" w:space="0"/>
              <w:bottom w:val="single" w:color="auto" w:sz="4" w:space="0"/>
              <w:right w:val="single" w:color="auto" w:sz="4" w:space="0"/>
            </w:tcBorders>
            <w:noWrap w:val="0"/>
            <w:vAlign w:val="center"/>
          </w:tcPr>
          <w:p w14:paraId="3853A357">
            <w:pPr>
              <w:spacing w:before="120" w:after="120" w:line="360" w:lineRule="auto"/>
              <w:jc w:val="center"/>
              <w:rPr>
                <w:rFonts w:hint="eastAsia" w:ascii="微软雅黑" w:hAnsi="微软雅黑" w:eastAsia="微软雅黑" w:cs="微软雅黑"/>
                <w:color w:val="auto"/>
                <w:szCs w:val="21"/>
                <w:highlight w:val="none"/>
                <w:shd w:val="clear" w:color="auto" w:fill="FFFFFF"/>
              </w:rPr>
            </w:pPr>
          </w:p>
        </w:tc>
      </w:tr>
      <w:tr w14:paraId="204705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1" w:type="dxa"/>
            <w:tcBorders>
              <w:top w:val="single" w:color="auto" w:sz="4" w:space="0"/>
              <w:left w:val="single" w:color="auto" w:sz="4" w:space="0"/>
              <w:bottom w:val="single" w:color="auto" w:sz="4" w:space="0"/>
              <w:right w:val="single" w:color="auto" w:sz="4" w:space="0"/>
            </w:tcBorders>
            <w:noWrap w:val="0"/>
            <w:vAlign w:val="center"/>
          </w:tcPr>
          <w:p w14:paraId="1D2F8B4C">
            <w:pPr>
              <w:spacing w:before="120" w:after="120" w:line="360" w:lineRule="auto"/>
              <w:jc w:val="center"/>
              <w:rPr>
                <w:rFonts w:hint="eastAsia" w:ascii="微软雅黑" w:hAnsi="微软雅黑" w:eastAsia="微软雅黑" w:cs="微软雅黑"/>
                <w:color w:val="auto"/>
                <w:szCs w:val="21"/>
                <w:highlight w:val="none"/>
                <w:shd w:val="clear" w:color="auto" w:fill="FFFFFF"/>
              </w:rPr>
            </w:pPr>
          </w:p>
        </w:tc>
        <w:tc>
          <w:tcPr>
            <w:tcW w:w="3594" w:type="dxa"/>
            <w:tcBorders>
              <w:top w:val="single" w:color="auto" w:sz="4" w:space="0"/>
              <w:left w:val="single" w:color="auto" w:sz="4" w:space="0"/>
              <w:bottom w:val="single" w:color="auto" w:sz="4" w:space="0"/>
              <w:right w:val="single" w:color="auto" w:sz="4" w:space="0"/>
            </w:tcBorders>
            <w:noWrap w:val="0"/>
            <w:vAlign w:val="center"/>
          </w:tcPr>
          <w:p w14:paraId="3E486A28">
            <w:pPr>
              <w:spacing w:before="120" w:after="120" w:line="360" w:lineRule="auto"/>
              <w:jc w:val="center"/>
              <w:rPr>
                <w:rFonts w:hint="eastAsia" w:ascii="微软雅黑" w:hAnsi="微软雅黑" w:eastAsia="微软雅黑" w:cs="微软雅黑"/>
                <w:color w:val="auto"/>
                <w:szCs w:val="21"/>
                <w:highlight w:val="none"/>
                <w:shd w:val="clear" w:color="auto" w:fill="FFFFFF"/>
              </w:rPr>
            </w:pPr>
          </w:p>
        </w:tc>
        <w:tc>
          <w:tcPr>
            <w:tcW w:w="3006" w:type="dxa"/>
            <w:tcBorders>
              <w:top w:val="single" w:color="auto" w:sz="4" w:space="0"/>
              <w:left w:val="single" w:color="auto" w:sz="4" w:space="0"/>
              <w:bottom w:val="single" w:color="auto" w:sz="4" w:space="0"/>
              <w:right w:val="single" w:color="auto" w:sz="4" w:space="0"/>
            </w:tcBorders>
            <w:noWrap w:val="0"/>
            <w:vAlign w:val="center"/>
          </w:tcPr>
          <w:p w14:paraId="08727ACB">
            <w:pPr>
              <w:spacing w:before="120" w:after="120" w:line="360" w:lineRule="auto"/>
              <w:jc w:val="center"/>
              <w:rPr>
                <w:rFonts w:hint="eastAsia" w:ascii="微软雅黑" w:hAnsi="微软雅黑" w:eastAsia="微软雅黑" w:cs="微软雅黑"/>
                <w:color w:val="auto"/>
                <w:szCs w:val="21"/>
                <w:highlight w:val="none"/>
                <w:shd w:val="clear" w:color="auto" w:fill="FFFFFF"/>
              </w:rPr>
            </w:pPr>
          </w:p>
        </w:tc>
        <w:tc>
          <w:tcPr>
            <w:tcW w:w="1418" w:type="dxa"/>
            <w:tcBorders>
              <w:top w:val="single" w:color="auto" w:sz="4" w:space="0"/>
              <w:left w:val="single" w:color="auto" w:sz="4" w:space="0"/>
              <w:bottom w:val="single" w:color="auto" w:sz="4" w:space="0"/>
              <w:right w:val="single" w:color="auto" w:sz="4" w:space="0"/>
            </w:tcBorders>
            <w:noWrap w:val="0"/>
            <w:vAlign w:val="center"/>
          </w:tcPr>
          <w:p w14:paraId="6657F82A">
            <w:pPr>
              <w:spacing w:before="120" w:after="120" w:line="360" w:lineRule="auto"/>
              <w:jc w:val="center"/>
              <w:rPr>
                <w:rFonts w:hint="eastAsia" w:ascii="微软雅黑" w:hAnsi="微软雅黑" w:eastAsia="微软雅黑" w:cs="微软雅黑"/>
                <w:color w:val="auto"/>
                <w:szCs w:val="21"/>
                <w:highlight w:val="none"/>
                <w:shd w:val="clear" w:color="auto" w:fill="FFFFFF"/>
              </w:rPr>
            </w:pPr>
          </w:p>
        </w:tc>
      </w:tr>
      <w:tr w14:paraId="466E6D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1" w:type="dxa"/>
            <w:tcBorders>
              <w:top w:val="single" w:color="auto" w:sz="4" w:space="0"/>
              <w:left w:val="single" w:color="auto" w:sz="4" w:space="0"/>
              <w:bottom w:val="single" w:color="auto" w:sz="4" w:space="0"/>
              <w:right w:val="single" w:color="auto" w:sz="4" w:space="0"/>
            </w:tcBorders>
            <w:noWrap w:val="0"/>
            <w:vAlign w:val="center"/>
          </w:tcPr>
          <w:p w14:paraId="44FCC171">
            <w:pPr>
              <w:spacing w:before="120" w:after="120" w:line="360" w:lineRule="auto"/>
              <w:jc w:val="center"/>
              <w:rPr>
                <w:rFonts w:hint="eastAsia" w:ascii="微软雅黑" w:hAnsi="微软雅黑" w:eastAsia="微软雅黑" w:cs="微软雅黑"/>
                <w:color w:val="auto"/>
                <w:szCs w:val="21"/>
                <w:highlight w:val="none"/>
                <w:shd w:val="clear" w:color="auto" w:fill="FFFFFF"/>
              </w:rPr>
            </w:pPr>
          </w:p>
        </w:tc>
        <w:tc>
          <w:tcPr>
            <w:tcW w:w="3594" w:type="dxa"/>
            <w:tcBorders>
              <w:top w:val="single" w:color="auto" w:sz="4" w:space="0"/>
              <w:left w:val="single" w:color="auto" w:sz="4" w:space="0"/>
              <w:bottom w:val="single" w:color="auto" w:sz="4" w:space="0"/>
              <w:right w:val="single" w:color="auto" w:sz="4" w:space="0"/>
            </w:tcBorders>
            <w:noWrap w:val="0"/>
            <w:vAlign w:val="center"/>
          </w:tcPr>
          <w:p w14:paraId="6ECF76F4">
            <w:pPr>
              <w:spacing w:before="120" w:after="120" w:line="360" w:lineRule="auto"/>
              <w:jc w:val="center"/>
              <w:rPr>
                <w:rFonts w:hint="eastAsia" w:ascii="微软雅黑" w:hAnsi="微软雅黑" w:eastAsia="微软雅黑" w:cs="微软雅黑"/>
                <w:color w:val="auto"/>
                <w:szCs w:val="21"/>
                <w:highlight w:val="none"/>
                <w:shd w:val="clear" w:color="auto" w:fill="FFFFFF"/>
              </w:rPr>
            </w:pPr>
          </w:p>
        </w:tc>
        <w:tc>
          <w:tcPr>
            <w:tcW w:w="3006" w:type="dxa"/>
            <w:tcBorders>
              <w:top w:val="single" w:color="auto" w:sz="4" w:space="0"/>
              <w:left w:val="single" w:color="auto" w:sz="4" w:space="0"/>
              <w:bottom w:val="single" w:color="auto" w:sz="4" w:space="0"/>
              <w:right w:val="single" w:color="auto" w:sz="4" w:space="0"/>
            </w:tcBorders>
            <w:noWrap w:val="0"/>
            <w:vAlign w:val="center"/>
          </w:tcPr>
          <w:p w14:paraId="514A62B4">
            <w:pPr>
              <w:spacing w:before="120" w:after="120" w:line="360" w:lineRule="auto"/>
              <w:jc w:val="center"/>
              <w:rPr>
                <w:rFonts w:hint="eastAsia" w:ascii="微软雅黑" w:hAnsi="微软雅黑" w:eastAsia="微软雅黑" w:cs="微软雅黑"/>
                <w:color w:val="auto"/>
                <w:szCs w:val="21"/>
                <w:highlight w:val="none"/>
                <w:shd w:val="clear" w:color="auto" w:fill="FFFFFF"/>
              </w:rPr>
            </w:pPr>
          </w:p>
        </w:tc>
        <w:tc>
          <w:tcPr>
            <w:tcW w:w="1418" w:type="dxa"/>
            <w:tcBorders>
              <w:top w:val="single" w:color="auto" w:sz="4" w:space="0"/>
              <w:left w:val="single" w:color="auto" w:sz="4" w:space="0"/>
              <w:bottom w:val="single" w:color="auto" w:sz="4" w:space="0"/>
              <w:right w:val="single" w:color="auto" w:sz="4" w:space="0"/>
            </w:tcBorders>
            <w:noWrap w:val="0"/>
            <w:vAlign w:val="center"/>
          </w:tcPr>
          <w:p w14:paraId="5C811555">
            <w:pPr>
              <w:spacing w:before="120" w:after="120" w:line="360" w:lineRule="auto"/>
              <w:jc w:val="center"/>
              <w:rPr>
                <w:rFonts w:hint="eastAsia" w:ascii="微软雅黑" w:hAnsi="微软雅黑" w:eastAsia="微软雅黑" w:cs="微软雅黑"/>
                <w:color w:val="auto"/>
                <w:szCs w:val="21"/>
                <w:highlight w:val="none"/>
                <w:shd w:val="clear" w:color="auto" w:fill="FFFFFF"/>
              </w:rPr>
            </w:pPr>
          </w:p>
        </w:tc>
      </w:tr>
      <w:tr w14:paraId="3889D0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1" w:type="dxa"/>
            <w:tcBorders>
              <w:top w:val="single" w:color="auto" w:sz="4" w:space="0"/>
              <w:left w:val="single" w:color="auto" w:sz="4" w:space="0"/>
              <w:bottom w:val="single" w:color="auto" w:sz="4" w:space="0"/>
              <w:right w:val="single" w:color="auto" w:sz="4" w:space="0"/>
            </w:tcBorders>
            <w:noWrap w:val="0"/>
            <w:vAlign w:val="center"/>
          </w:tcPr>
          <w:p w14:paraId="1773D33A">
            <w:pPr>
              <w:spacing w:before="120" w:after="120" w:line="360" w:lineRule="auto"/>
              <w:jc w:val="center"/>
              <w:rPr>
                <w:rFonts w:hint="eastAsia" w:ascii="微软雅黑" w:hAnsi="微软雅黑" w:eastAsia="微软雅黑" w:cs="微软雅黑"/>
                <w:color w:val="auto"/>
                <w:szCs w:val="21"/>
                <w:highlight w:val="none"/>
                <w:shd w:val="clear" w:color="auto" w:fill="FFFFFF"/>
              </w:rPr>
            </w:pPr>
          </w:p>
        </w:tc>
        <w:tc>
          <w:tcPr>
            <w:tcW w:w="3594" w:type="dxa"/>
            <w:tcBorders>
              <w:top w:val="single" w:color="auto" w:sz="4" w:space="0"/>
              <w:left w:val="single" w:color="auto" w:sz="4" w:space="0"/>
              <w:bottom w:val="single" w:color="auto" w:sz="4" w:space="0"/>
              <w:right w:val="single" w:color="auto" w:sz="4" w:space="0"/>
            </w:tcBorders>
            <w:noWrap w:val="0"/>
            <w:vAlign w:val="center"/>
          </w:tcPr>
          <w:p w14:paraId="509D782C">
            <w:pPr>
              <w:spacing w:before="120" w:after="120" w:line="360" w:lineRule="auto"/>
              <w:jc w:val="center"/>
              <w:rPr>
                <w:rFonts w:hint="eastAsia" w:ascii="微软雅黑" w:hAnsi="微软雅黑" w:eastAsia="微软雅黑" w:cs="微软雅黑"/>
                <w:color w:val="auto"/>
                <w:szCs w:val="21"/>
                <w:highlight w:val="none"/>
                <w:shd w:val="clear" w:color="auto" w:fill="FFFFFF"/>
              </w:rPr>
            </w:pPr>
          </w:p>
        </w:tc>
        <w:tc>
          <w:tcPr>
            <w:tcW w:w="3006" w:type="dxa"/>
            <w:tcBorders>
              <w:top w:val="single" w:color="auto" w:sz="4" w:space="0"/>
              <w:left w:val="single" w:color="auto" w:sz="4" w:space="0"/>
              <w:bottom w:val="single" w:color="auto" w:sz="4" w:space="0"/>
              <w:right w:val="single" w:color="auto" w:sz="4" w:space="0"/>
            </w:tcBorders>
            <w:noWrap w:val="0"/>
            <w:vAlign w:val="center"/>
          </w:tcPr>
          <w:p w14:paraId="337343C0">
            <w:pPr>
              <w:spacing w:before="120" w:after="120" w:line="360" w:lineRule="auto"/>
              <w:jc w:val="center"/>
              <w:rPr>
                <w:rFonts w:hint="eastAsia" w:ascii="微软雅黑" w:hAnsi="微软雅黑" w:eastAsia="微软雅黑" w:cs="微软雅黑"/>
                <w:color w:val="auto"/>
                <w:szCs w:val="21"/>
                <w:highlight w:val="none"/>
                <w:shd w:val="clear" w:color="auto" w:fill="FFFFFF"/>
              </w:rPr>
            </w:pPr>
          </w:p>
        </w:tc>
        <w:tc>
          <w:tcPr>
            <w:tcW w:w="1418" w:type="dxa"/>
            <w:tcBorders>
              <w:top w:val="single" w:color="auto" w:sz="4" w:space="0"/>
              <w:left w:val="single" w:color="auto" w:sz="4" w:space="0"/>
              <w:bottom w:val="single" w:color="auto" w:sz="4" w:space="0"/>
              <w:right w:val="single" w:color="auto" w:sz="4" w:space="0"/>
            </w:tcBorders>
            <w:noWrap w:val="0"/>
            <w:vAlign w:val="center"/>
          </w:tcPr>
          <w:p w14:paraId="4CC61772">
            <w:pPr>
              <w:spacing w:before="120" w:after="120" w:line="360" w:lineRule="auto"/>
              <w:jc w:val="center"/>
              <w:rPr>
                <w:rFonts w:hint="eastAsia" w:ascii="微软雅黑" w:hAnsi="微软雅黑" w:eastAsia="微软雅黑" w:cs="微软雅黑"/>
                <w:color w:val="auto"/>
                <w:szCs w:val="21"/>
                <w:highlight w:val="none"/>
                <w:shd w:val="clear" w:color="auto" w:fill="FFFFFF"/>
              </w:rPr>
            </w:pPr>
          </w:p>
        </w:tc>
      </w:tr>
      <w:tr w14:paraId="349E6F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1" w:type="dxa"/>
            <w:tcBorders>
              <w:top w:val="single" w:color="auto" w:sz="4" w:space="0"/>
              <w:left w:val="single" w:color="auto" w:sz="4" w:space="0"/>
              <w:bottom w:val="single" w:color="auto" w:sz="4" w:space="0"/>
              <w:right w:val="single" w:color="auto" w:sz="4" w:space="0"/>
            </w:tcBorders>
            <w:noWrap w:val="0"/>
            <w:vAlign w:val="center"/>
          </w:tcPr>
          <w:p w14:paraId="09D352EA">
            <w:pPr>
              <w:spacing w:before="120" w:after="120" w:line="360" w:lineRule="auto"/>
              <w:jc w:val="center"/>
              <w:rPr>
                <w:rFonts w:hint="eastAsia" w:ascii="微软雅黑" w:hAnsi="微软雅黑" w:eastAsia="微软雅黑" w:cs="微软雅黑"/>
                <w:color w:val="auto"/>
                <w:szCs w:val="21"/>
                <w:highlight w:val="none"/>
                <w:shd w:val="clear" w:color="auto" w:fill="FFFFFF"/>
              </w:rPr>
            </w:pPr>
          </w:p>
        </w:tc>
        <w:tc>
          <w:tcPr>
            <w:tcW w:w="3594" w:type="dxa"/>
            <w:tcBorders>
              <w:top w:val="single" w:color="auto" w:sz="4" w:space="0"/>
              <w:left w:val="single" w:color="auto" w:sz="4" w:space="0"/>
              <w:bottom w:val="single" w:color="auto" w:sz="4" w:space="0"/>
              <w:right w:val="single" w:color="auto" w:sz="4" w:space="0"/>
            </w:tcBorders>
            <w:noWrap w:val="0"/>
            <w:vAlign w:val="center"/>
          </w:tcPr>
          <w:p w14:paraId="2AC732CA">
            <w:pPr>
              <w:spacing w:before="120" w:after="120" w:line="360" w:lineRule="auto"/>
              <w:jc w:val="center"/>
              <w:rPr>
                <w:rFonts w:hint="eastAsia" w:ascii="微软雅黑" w:hAnsi="微软雅黑" w:eastAsia="微软雅黑" w:cs="微软雅黑"/>
                <w:color w:val="auto"/>
                <w:szCs w:val="21"/>
                <w:highlight w:val="none"/>
                <w:shd w:val="clear" w:color="auto" w:fill="FFFFFF"/>
              </w:rPr>
            </w:pPr>
          </w:p>
        </w:tc>
        <w:tc>
          <w:tcPr>
            <w:tcW w:w="3006" w:type="dxa"/>
            <w:tcBorders>
              <w:top w:val="single" w:color="auto" w:sz="4" w:space="0"/>
              <w:left w:val="single" w:color="auto" w:sz="4" w:space="0"/>
              <w:bottom w:val="single" w:color="auto" w:sz="4" w:space="0"/>
              <w:right w:val="single" w:color="auto" w:sz="4" w:space="0"/>
            </w:tcBorders>
            <w:noWrap w:val="0"/>
            <w:vAlign w:val="center"/>
          </w:tcPr>
          <w:p w14:paraId="50997022">
            <w:pPr>
              <w:spacing w:before="120" w:after="120" w:line="360" w:lineRule="auto"/>
              <w:jc w:val="center"/>
              <w:rPr>
                <w:rFonts w:hint="eastAsia" w:ascii="微软雅黑" w:hAnsi="微软雅黑" w:eastAsia="微软雅黑" w:cs="微软雅黑"/>
                <w:color w:val="auto"/>
                <w:szCs w:val="21"/>
                <w:highlight w:val="none"/>
                <w:shd w:val="clear" w:color="auto" w:fill="FFFFFF"/>
              </w:rPr>
            </w:pPr>
          </w:p>
        </w:tc>
        <w:tc>
          <w:tcPr>
            <w:tcW w:w="1418" w:type="dxa"/>
            <w:tcBorders>
              <w:top w:val="single" w:color="auto" w:sz="4" w:space="0"/>
              <w:left w:val="single" w:color="auto" w:sz="4" w:space="0"/>
              <w:bottom w:val="single" w:color="auto" w:sz="4" w:space="0"/>
              <w:right w:val="single" w:color="auto" w:sz="4" w:space="0"/>
            </w:tcBorders>
            <w:noWrap w:val="0"/>
            <w:vAlign w:val="center"/>
          </w:tcPr>
          <w:p w14:paraId="3A42D046">
            <w:pPr>
              <w:spacing w:before="120" w:after="120" w:line="360" w:lineRule="auto"/>
              <w:jc w:val="center"/>
              <w:rPr>
                <w:rFonts w:hint="eastAsia" w:ascii="微软雅黑" w:hAnsi="微软雅黑" w:eastAsia="微软雅黑" w:cs="微软雅黑"/>
                <w:color w:val="auto"/>
                <w:szCs w:val="21"/>
                <w:highlight w:val="none"/>
                <w:shd w:val="clear" w:color="auto" w:fill="FFFFFF"/>
              </w:rPr>
            </w:pPr>
          </w:p>
        </w:tc>
      </w:tr>
      <w:tr w14:paraId="08D12F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1" w:type="dxa"/>
            <w:tcBorders>
              <w:top w:val="single" w:color="auto" w:sz="4" w:space="0"/>
              <w:left w:val="single" w:color="auto" w:sz="4" w:space="0"/>
              <w:bottom w:val="single" w:color="auto" w:sz="4" w:space="0"/>
              <w:right w:val="single" w:color="auto" w:sz="4" w:space="0"/>
            </w:tcBorders>
            <w:noWrap w:val="0"/>
            <w:vAlign w:val="center"/>
          </w:tcPr>
          <w:p w14:paraId="7275A83A">
            <w:pPr>
              <w:spacing w:before="120" w:after="120" w:line="360" w:lineRule="auto"/>
              <w:jc w:val="center"/>
              <w:rPr>
                <w:rFonts w:hint="eastAsia" w:ascii="微软雅黑" w:hAnsi="微软雅黑" w:eastAsia="微软雅黑" w:cs="微软雅黑"/>
                <w:color w:val="auto"/>
                <w:szCs w:val="21"/>
                <w:highlight w:val="none"/>
                <w:shd w:val="clear" w:color="auto" w:fill="FFFFFF"/>
              </w:rPr>
            </w:pPr>
          </w:p>
        </w:tc>
        <w:tc>
          <w:tcPr>
            <w:tcW w:w="3594" w:type="dxa"/>
            <w:tcBorders>
              <w:top w:val="single" w:color="auto" w:sz="4" w:space="0"/>
              <w:left w:val="single" w:color="auto" w:sz="4" w:space="0"/>
              <w:bottom w:val="single" w:color="auto" w:sz="4" w:space="0"/>
              <w:right w:val="single" w:color="auto" w:sz="4" w:space="0"/>
            </w:tcBorders>
            <w:noWrap w:val="0"/>
            <w:vAlign w:val="center"/>
          </w:tcPr>
          <w:p w14:paraId="634A51BC">
            <w:pPr>
              <w:spacing w:before="120" w:after="120" w:line="360" w:lineRule="auto"/>
              <w:jc w:val="center"/>
              <w:rPr>
                <w:rFonts w:hint="eastAsia" w:ascii="微软雅黑" w:hAnsi="微软雅黑" w:eastAsia="微软雅黑" w:cs="微软雅黑"/>
                <w:color w:val="auto"/>
                <w:szCs w:val="21"/>
                <w:highlight w:val="none"/>
                <w:shd w:val="clear" w:color="auto" w:fill="FFFFFF"/>
              </w:rPr>
            </w:pPr>
          </w:p>
        </w:tc>
        <w:tc>
          <w:tcPr>
            <w:tcW w:w="3006" w:type="dxa"/>
            <w:tcBorders>
              <w:top w:val="single" w:color="auto" w:sz="4" w:space="0"/>
              <w:left w:val="single" w:color="auto" w:sz="4" w:space="0"/>
              <w:bottom w:val="single" w:color="auto" w:sz="4" w:space="0"/>
              <w:right w:val="single" w:color="auto" w:sz="4" w:space="0"/>
            </w:tcBorders>
            <w:noWrap w:val="0"/>
            <w:vAlign w:val="center"/>
          </w:tcPr>
          <w:p w14:paraId="297E667B">
            <w:pPr>
              <w:spacing w:before="120" w:after="120" w:line="360" w:lineRule="auto"/>
              <w:jc w:val="center"/>
              <w:rPr>
                <w:rFonts w:hint="eastAsia" w:ascii="微软雅黑" w:hAnsi="微软雅黑" w:eastAsia="微软雅黑" w:cs="微软雅黑"/>
                <w:color w:val="auto"/>
                <w:szCs w:val="21"/>
                <w:highlight w:val="none"/>
                <w:shd w:val="clear" w:color="auto" w:fill="FFFFFF"/>
              </w:rPr>
            </w:pPr>
          </w:p>
        </w:tc>
        <w:tc>
          <w:tcPr>
            <w:tcW w:w="1418" w:type="dxa"/>
            <w:tcBorders>
              <w:top w:val="single" w:color="auto" w:sz="4" w:space="0"/>
              <w:left w:val="single" w:color="auto" w:sz="4" w:space="0"/>
              <w:bottom w:val="single" w:color="auto" w:sz="4" w:space="0"/>
              <w:right w:val="single" w:color="auto" w:sz="4" w:space="0"/>
            </w:tcBorders>
            <w:noWrap w:val="0"/>
            <w:vAlign w:val="center"/>
          </w:tcPr>
          <w:p w14:paraId="3536A172">
            <w:pPr>
              <w:spacing w:before="120" w:after="120" w:line="360" w:lineRule="auto"/>
              <w:jc w:val="center"/>
              <w:rPr>
                <w:rFonts w:hint="eastAsia" w:ascii="微软雅黑" w:hAnsi="微软雅黑" w:eastAsia="微软雅黑" w:cs="微软雅黑"/>
                <w:color w:val="auto"/>
                <w:szCs w:val="21"/>
                <w:highlight w:val="none"/>
                <w:shd w:val="clear" w:color="auto" w:fill="FFFFFF"/>
              </w:rPr>
            </w:pPr>
          </w:p>
        </w:tc>
      </w:tr>
    </w:tbl>
    <w:p w14:paraId="293B319C">
      <w:pPr>
        <w:spacing w:line="360" w:lineRule="auto"/>
        <w:rPr>
          <w:rFonts w:hint="eastAsia" w:ascii="微软雅黑" w:hAnsi="微软雅黑" w:eastAsia="微软雅黑" w:cs="微软雅黑"/>
          <w:b/>
          <w:bCs/>
          <w:color w:val="auto"/>
          <w:sz w:val="24"/>
          <w:highlight w:val="none"/>
          <w:shd w:val="clear" w:color="auto" w:fill="FFFFFF"/>
        </w:rPr>
      </w:pPr>
      <w:r>
        <w:rPr>
          <w:rFonts w:hint="eastAsia" w:ascii="微软雅黑" w:hAnsi="微软雅黑" w:eastAsia="微软雅黑" w:cs="微软雅黑"/>
          <w:b/>
          <w:color w:val="auto"/>
          <w:sz w:val="24"/>
          <w:highlight w:val="none"/>
          <w:shd w:val="clear" w:color="auto" w:fill="FFFFFF"/>
        </w:rPr>
        <w:t>注：</w:t>
      </w:r>
      <w:r>
        <w:rPr>
          <w:rFonts w:hint="eastAsia" w:ascii="微软雅黑" w:hAnsi="微软雅黑" w:eastAsia="微软雅黑" w:cs="微软雅黑"/>
          <w:b/>
          <w:color w:val="auto"/>
          <w:sz w:val="24"/>
          <w:highlight w:val="none"/>
        </w:rPr>
        <w:t>本表格为</w:t>
      </w:r>
      <w:r>
        <w:rPr>
          <w:rFonts w:hint="eastAsia" w:ascii="微软雅黑" w:hAnsi="微软雅黑" w:eastAsia="微软雅黑" w:cs="微软雅黑"/>
          <w:b/>
          <w:bCs/>
          <w:color w:val="auto"/>
          <w:sz w:val="24"/>
          <w:highlight w:val="none"/>
        </w:rPr>
        <w:t>商务要求中除报价以外的其他要求，“偏离原因”项应填写“正偏离”、“负偏离”或“无偏离”，未填写项将视同完全响应采购文件要求，</w:t>
      </w:r>
      <w:r>
        <w:rPr>
          <w:rFonts w:hint="eastAsia" w:ascii="微软雅黑" w:hAnsi="微软雅黑" w:eastAsia="微软雅黑" w:cs="微软雅黑"/>
          <w:b/>
          <w:color w:val="auto"/>
          <w:sz w:val="24"/>
          <w:highlight w:val="none"/>
        </w:rPr>
        <w:t>此表可在不改变格式的情况下自行制作。</w:t>
      </w:r>
    </w:p>
    <w:p w14:paraId="253DC9A0">
      <w:pPr>
        <w:spacing w:before="120" w:beforeLines="50" w:after="120" w:afterLines="50" w:line="360" w:lineRule="auto"/>
        <w:rPr>
          <w:rFonts w:hint="eastAsia" w:ascii="微软雅黑" w:hAnsi="微软雅黑" w:eastAsia="微软雅黑" w:cs="微软雅黑"/>
          <w:color w:val="auto"/>
          <w:szCs w:val="21"/>
          <w:highlight w:val="none"/>
          <w:shd w:val="clear" w:color="auto" w:fill="FFFFFF"/>
        </w:rPr>
      </w:pPr>
      <w:r>
        <w:rPr>
          <w:rFonts w:ascii="微软雅黑" w:hAnsi="微软雅黑" w:eastAsia="微软雅黑" w:cs="微软雅黑"/>
          <w:color w:val="auto"/>
          <w:szCs w:val="21"/>
          <w:highlight w:val="none"/>
          <w:shd w:val="clear" w:color="auto" w:fill="FFFFFF"/>
        </w:rPr>
        <w:t>投标人</w:t>
      </w:r>
      <w:r>
        <w:rPr>
          <w:rFonts w:hint="eastAsia" w:ascii="微软雅黑" w:hAnsi="微软雅黑" w:eastAsia="微软雅黑" w:cs="微软雅黑"/>
          <w:color w:val="auto"/>
          <w:szCs w:val="21"/>
          <w:highlight w:val="none"/>
          <w:shd w:val="clear" w:color="auto" w:fill="FFFFFF"/>
        </w:rPr>
        <w:t>全称（加盖公章）：</w:t>
      </w:r>
    </w:p>
    <w:p w14:paraId="469CE603">
      <w:pPr>
        <w:widowControl/>
        <w:jc w:val="left"/>
        <w:rPr>
          <w:rFonts w:hint="eastAsia" w:ascii="微软雅黑" w:hAnsi="微软雅黑" w:eastAsia="微软雅黑" w:cs="微软雅黑"/>
          <w:b/>
          <w:color w:val="auto"/>
          <w:sz w:val="24"/>
          <w:highlight w:val="none"/>
        </w:rPr>
      </w:pPr>
      <w:r>
        <w:rPr>
          <w:rFonts w:hint="eastAsia" w:ascii="微软雅黑" w:hAnsi="微软雅黑" w:eastAsia="微软雅黑" w:cs="微软雅黑"/>
          <w:color w:val="auto"/>
          <w:kern w:val="0"/>
          <w:szCs w:val="21"/>
          <w:highlight w:val="none"/>
          <w:shd w:val="clear" w:color="auto" w:fill="FFFFFF"/>
        </w:rPr>
        <w:t>日期：</w:t>
      </w:r>
      <w:r>
        <w:rPr>
          <w:rFonts w:hint="eastAsia" w:ascii="微软雅黑" w:hAnsi="微软雅黑" w:eastAsia="微软雅黑" w:cs="微软雅黑"/>
          <w:color w:val="auto"/>
          <w:sz w:val="24"/>
          <w:szCs w:val="20"/>
          <w:highlight w:val="none"/>
          <w:shd w:val="clear" w:color="auto" w:fill="FFFFFF"/>
        </w:rPr>
        <w:br w:type="page"/>
      </w:r>
      <w:r>
        <w:rPr>
          <w:rFonts w:hint="eastAsia" w:ascii="微软雅黑" w:hAnsi="微软雅黑" w:eastAsia="微软雅黑" w:cs="微软雅黑"/>
          <w:b/>
          <w:color w:val="auto"/>
          <w:sz w:val="24"/>
          <w:highlight w:val="none"/>
        </w:rPr>
        <w:t>（2）技术部分包括但不限于以下内容：</w:t>
      </w:r>
    </w:p>
    <w:p w14:paraId="62FE1654">
      <w:pPr>
        <w:shd w:val="clear" w:color="auto" w:fill="auto"/>
        <w:jc w:val="left"/>
        <w:rPr>
          <w:rFonts w:hint="eastAsia" w:ascii="微软雅黑" w:hAnsi="微软雅黑" w:eastAsia="微软雅黑" w:cs="微软雅黑"/>
          <w:color w:val="auto"/>
          <w:sz w:val="24"/>
          <w:highlight w:val="none"/>
          <w:shd w:val="clear" w:color="auto" w:fill="FFFFFF"/>
        </w:rPr>
      </w:pPr>
      <w:r>
        <w:rPr>
          <w:rFonts w:hint="eastAsia" w:ascii="微软雅黑" w:hAnsi="微软雅黑" w:eastAsia="微软雅黑" w:cs="微软雅黑"/>
          <w:color w:val="auto"/>
          <w:sz w:val="24"/>
          <w:highlight w:val="none"/>
          <w:shd w:val="clear" w:color="auto" w:fill="FFFFFF"/>
        </w:rPr>
        <w:t>A.性能、技术指标及相关服务承诺要求；投标人针对本项目的相关服务承诺一览表（中标人在投标文件中，应对招标需求中所提出各项要求进行逐条逐项的答复、说明和解释。首先对实现或满足程度明确作出“满足”、“负偏离”、“部分负偏离”、“正偏离”等应答。任何含糊不清的表示对投标结果的影响将是中标人的责任。）</w:t>
      </w:r>
    </w:p>
    <w:p w14:paraId="3B809109">
      <w:pPr>
        <w:shd w:val="clear" w:color="auto" w:fill="auto"/>
        <w:jc w:val="left"/>
        <w:rPr>
          <w:rFonts w:hint="eastAsia" w:ascii="微软雅黑" w:hAnsi="微软雅黑" w:eastAsia="微软雅黑" w:cs="微软雅黑"/>
          <w:color w:val="auto"/>
          <w:sz w:val="24"/>
          <w:highlight w:val="none"/>
          <w:shd w:val="clear" w:color="auto" w:fill="FFFFFF"/>
        </w:rPr>
      </w:pPr>
      <w:r>
        <w:rPr>
          <w:rFonts w:hint="eastAsia" w:ascii="微软雅黑" w:hAnsi="微软雅黑" w:eastAsia="微软雅黑" w:cs="微软雅黑"/>
          <w:color w:val="auto"/>
          <w:sz w:val="24"/>
          <w:highlight w:val="none"/>
          <w:shd w:val="clear" w:color="auto" w:fill="FFFFFF"/>
        </w:rPr>
        <w:t>B.本项目总体要求的理解</w:t>
      </w:r>
    </w:p>
    <w:p w14:paraId="13D83198">
      <w:pPr>
        <w:shd w:val="clear" w:color="auto" w:fill="auto"/>
        <w:jc w:val="left"/>
        <w:rPr>
          <w:rFonts w:hint="eastAsia" w:ascii="微软雅黑" w:hAnsi="微软雅黑" w:eastAsia="微软雅黑" w:cs="微软雅黑"/>
          <w:color w:val="auto"/>
          <w:sz w:val="24"/>
          <w:highlight w:val="none"/>
          <w:shd w:val="clear" w:color="auto" w:fill="FFFFFF"/>
        </w:rPr>
      </w:pPr>
      <w:r>
        <w:rPr>
          <w:rFonts w:hint="eastAsia" w:ascii="微软雅黑" w:hAnsi="微软雅黑" w:eastAsia="微软雅黑" w:cs="微软雅黑"/>
          <w:color w:val="auto"/>
          <w:sz w:val="24"/>
          <w:highlight w:val="none"/>
          <w:shd w:val="clear" w:color="auto" w:fill="FFFFFF"/>
        </w:rPr>
        <w:t>C.实施方案；</w:t>
      </w:r>
    </w:p>
    <w:p w14:paraId="5AD95E30">
      <w:pPr>
        <w:shd w:val="clear" w:color="auto" w:fill="auto"/>
        <w:jc w:val="left"/>
        <w:rPr>
          <w:rFonts w:hint="eastAsia" w:ascii="微软雅黑" w:hAnsi="微软雅黑" w:eastAsia="微软雅黑" w:cs="微软雅黑"/>
          <w:color w:val="auto"/>
          <w:sz w:val="24"/>
          <w:highlight w:val="none"/>
          <w:shd w:val="clear" w:color="auto" w:fill="FFFFFF"/>
        </w:rPr>
      </w:pPr>
      <w:r>
        <w:rPr>
          <w:rFonts w:hint="eastAsia" w:ascii="微软雅黑" w:hAnsi="微软雅黑" w:eastAsia="微软雅黑" w:cs="微软雅黑"/>
          <w:color w:val="auto"/>
          <w:sz w:val="24"/>
          <w:highlight w:val="none"/>
          <w:shd w:val="clear" w:color="auto" w:fill="FFFFFF"/>
        </w:rPr>
        <w:t>D.设计方案；</w:t>
      </w:r>
    </w:p>
    <w:p w14:paraId="57DA1E2C">
      <w:pPr>
        <w:shd w:val="clear" w:color="auto" w:fill="auto"/>
        <w:jc w:val="left"/>
        <w:rPr>
          <w:rFonts w:hint="eastAsia" w:ascii="微软雅黑" w:hAnsi="微软雅黑" w:eastAsia="微软雅黑" w:cs="微软雅黑"/>
          <w:color w:val="auto"/>
          <w:sz w:val="24"/>
          <w:highlight w:val="none"/>
          <w:shd w:val="clear" w:color="auto" w:fill="FFFFFF"/>
        </w:rPr>
      </w:pPr>
      <w:r>
        <w:rPr>
          <w:rFonts w:hint="eastAsia" w:ascii="微软雅黑" w:hAnsi="微软雅黑" w:eastAsia="微软雅黑" w:cs="微软雅黑"/>
          <w:color w:val="auto"/>
          <w:sz w:val="24"/>
          <w:highlight w:val="none"/>
          <w:shd w:val="clear" w:color="auto" w:fill="FFFFFF"/>
        </w:rPr>
        <w:t>E.培训计划；</w:t>
      </w:r>
    </w:p>
    <w:p w14:paraId="69B09E94">
      <w:pPr>
        <w:shd w:val="clear" w:color="auto" w:fill="auto"/>
        <w:jc w:val="left"/>
        <w:rPr>
          <w:rFonts w:hint="eastAsia" w:ascii="微软雅黑" w:hAnsi="微软雅黑" w:eastAsia="微软雅黑" w:cs="微软雅黑"/>
          <w:color w:val="auto"/>
          <w:sz w:val="24"/>
          <w:highlight w:val="none"/>
          <w:shd w:val="clear" w:color="auto" w:fill="FFFFFF"/>
        </w:rPr>
      </w:pPr>
      <w:r>
        <w:rPr>
          <w:rFonts w:hint="eastAsia" w:ascii="微软雅黑" w:hAnsi="微软雅黑" w:eastAsia="微软雅黑" w:cs="微软雅黑"/>
          <w:color w:val="auto"/>
          <w:sz w:val="24"/>
          <w:highlight w:val="none"/>
          <w:shd w:val="clear" w:color="auto" w:fill="FFFFFF"/>
        </w:rPr>
        <w:t>F.针对本项目的服务技术团队情况：包括人员组成（要求必须为本公司员工）、数量、技术实力等。提供相关协议、社保证明、相关经验履历等复印件。（加盖公章）；</w:t>
      </w:r>
    </w:p>
    <w:p w14:paraId="7DA7BED7">
      <w:pPr>
        <w:shd w:val="clear" w:color="auto" w:fill="auto"/>
        <w:jc w:val="left"/>
        <w:rPr>
          <w:rFonts w:hint="eastAsia" w:ascii="微软雅黑" w:hAnsi="微软雅黑" w:eastAsia="微软雅黑" w:cs="微软雅黑"/>
          <w:color w:val="auto"/>
          <w:sz w:val="24"/>
          <w:szCs w:val="20"/>
          <w:highlight w:val="none"/>
          <w:lang w:val="en-US" w:eastAsia="zh-CN"/>
        </w:rPr>
      </w:pPr>
      <w:r>
        <w:rPr>
          <w:rFonts w:hint="eastAsia" w:ascii="微软雅黑" w:hAnsi="微软雅黑" w:eastAsia="微软雅黑" w:cs="微软雅黑"/>
          <w:color w:val="auto"/>
          <w:sz w:val="24"/>
          <w:highlight w:val="none"/>
          <w:shd w:val="clear" w:color="auto" w:fill="FFFFFF"/>
        </w:rPr>
        <w:t>G.采购文件要求的以及投标人认为可能需要的其他文件资料。</w:t>
      </w:r>
      <w:r>
        <w:rPr>
          <w:rFonts w:hint="eastAsia" w:ascii="微软雅黑" w:hAnsi="微软雅黑" w:eastAsia="微软雅黑" w:cs="微软雅黑"/>
          <w:color w:val="auto"/>
          <w:sz w:val="24"/>
          <w:szCs w:val="20"/>
          <w:highlight w:val="none"/>
        </w:rPr>
        <w:br w:type="page"/>
      </w:r>
      <w:r>
        <w:rPr>
          <w:rFonts w:hint="eastAsia" w:ascii="微软雅黑" w:hAnsi="微软雅黑" w:eastAsia="微软雅黑" w:cs="微软雅黑"/>
          <w:b/>
          <w:color w:val="auto"/>
          <w:kern w:val="0"/>
          <w:sz w:val="30"/>
          <w:szCs w:val="30"/>
          <w:highlight w:val="none"/>
          <w:shd w:val="clear" w:color="auto" w:fill="FFFFFF"/>
          <w:lang w:val="en-US" w:eastAsia="zh-CN"/>
        </w:rPr>
        <w:t>附件：</w:t>
      </w:r>
    </w:p>
    <w:p w14:paraId="4258DAA3">
      <w:pPr>
        <w:shd w:val="clear" w:color="auto" w:fill="auto"/>
        <w:jc w:val="center"/>
        <w:rPr>
          <w:rFonts w:hint="eastAsia" w:ascii="微软雅黑" w:hAnsi="微软雅黑" w:eastAsia="微软雅黑" w:cs="微软雅黑"/>
          <w:b/>
          <w:color w:val="auto"/>
          <w:kern w:val="0"/>
          <w:sz w:val="30"/>
          <w:szCs w:val="30"/>
          <w:highlight w:val="none"/>
          <w:shd w:val="clear" w:color="auto" w:fill="FFFFFF"/>
        </w:rPr>
      </w:pPr>
      <w:r>
        <w:rPr>
          <w:rFonts w:hint="eastAsia" w:ascii="微软雅黑" w:hAnsi="微软雅黑" w:eastAsia="微软雅黑" w:cs="微软雅黑"/>
          <w:b/>
          <w:color w:val="auto"/>
          <w:kern w:val="0"/>
          <w:sz w:val="30"/>
          <w:szCs w:val="30"/>
          <w:highlight w:val="none"/>
          <w:shd w:val="clear" w:color="auto" w:fill="FFFFFF"/>
        </w:rPr>
        <w:t>技术偏离表</w:t>
      </w:r>
    </w:p>
    <w:p w14:paraId="7CE7BD88">
      <w:pPr>
        <w:shd w:val="clear" w:color="auto" w:fill="auto"/>
        <w:jc w:val="center"/>
        <w:rPr>
          <w:rFonts w:hint="eastAsia" w:ascii="微软雅黑" w:hAnsi="微软雅黑" w:eastAsia="微软雅黑" w:cs="微软雅黑"/>
          <w:b/>
          <w:color w:val="auto"/>
          <w:kern w:val="0"/>
          <w:sz w:val="30"/>
          <w:szCs w:val="30"/>
          <w:highlight w:val="none"/>
          <w:shd w:val="clear" w:color="auto" w:fill="FFFFFF"/>
        </w:rPr>
      </w:pPr>
      <w:r>
        <w:rPr>
          <w:rFonts w:hint="eastAsia" w:ascii="微软雅黑" w:hAnsi="微软雅黑" w:eastAsia="微软雅黑" w:cs="微软雅黑"/>
          <w:b/>
          <w:color w:val="auto"/>
          <w:kern w:val="0"/>
          <w:sz w:val="30"/>
          <w:szCs w:val="30"/>
          <w:highlight w:val="none"/>
          <w:shd w:val="clear" w:color="auto" w:fill="FFFFFF"/>
        </w:rPr>
        <w:t>（相关承诺一览表）</w:t>
      </w:r>
    </w:p>
    <w:p w14:paraId="365EB915">
      <w:pPr>
        <w:shd w:val="clear" w:color="auto" w:fill="auto"/>
        <w:spacing w:line="360" w:lineRule="auto"/>
        <w:rPr>
          <w:rFonts w:hint="eastAsia" w:ascii="微软雅黑" w:hAnsi="微软雅黑" w:eastAsia="微软雅黑" w:cs="微软雅黑"/>
          <w:b/>
          <w:bCs/>
          <w:color w:val="auto"/>
          <w:szCs w:val="21"/>
          <w:highlight w:val="none"/>
          <w:shd w:val="clear" w:color="auto" w:fill="FFFFFF"/>
        </w:rPr>
      </w:pPr>
      <w:r>
        <w:rPr>
          <w:rFonts w:hint="eastAsia" w:ascii="微软雅黑" w:hAnsi="微软雅黑" w:eastAsia="微软雅黑" w:cs="微软雅黑"/>
          <w:color w:val="auto"/>
          <w:szCs w:val="21"/>
          <w:highlight w:val="none"/>
          <w:shd w:val="clear" w:color="auto" w:fill="FFFFFF"/>
        </w:rPr>
        <w:t xml:space="preserve">项目名称：                                  采购编号：         </w:t>
      </w:r>
    </w:p>
    <w:tbl>
      <w:tblPr>
        <w:tblStyle w:val="14"/>
        <w:tblW w:w="9172" w:type="dxa"/>
        <w:tblInd w:w="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3"/>
        <w:gridCol w:w="1334"/>
        <w:gridCol w:w="2137"/>
        <w:gridCol w:w="2334"/>
        <w:gridCol w:w="1500"/>
        <w:gridCol w:w="984"/>
      </w:tblGrid>
      <w:tr w14:paraId="430639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trPr>
        <w:tc>
          <w:tcPr>
            <w:tcW w:w="883" w:type="dxa"/>
            <w:tcBorders>
              <w:top w:val="single" w:color="auto" w:sz="4" w:space="0"/>
              <w:left w:val="single" w:color="auto" w:sz="4" w:space="0"/>
              <w:bottom w:val="single" w:color="auto" w:sz="4" w:space="0"/>
              <w:right w:val="single" w:color="auto" w:sz="4" w:space="0"/>
            </w:tcBorders>
            <w:noWrap w:val="0"/>
            <w:vAlign w:val="center"/>
          </w:tcPr>
          <w:p w14:paraId="24A39FF1">
            <w:pPr>
              <w:shd w:val="clear" w:color="auto" w:fill="auto"/>
              <w:spacing w:line="360" w:lineRule="auto"/>
              <w:jc w:val="center"/>
              <w:rPr>
                <w:rFonts w:hint="eastAsia" w:ascii="微软雅黑" w:hAnsi="微软雅黑" w:eastAsia="微软雅黑" w:cs="微软雅黑"/>
                <w:b/>
                <w:color w:val="auto"/>
                <w:szCs w:val="20"/>
                <w:highlight w:val="none"/>
                <w:shd w:val="clear" w:color="auto" w:fill="FFFFFF"/>
              </w:rPr>
            </w:pPr>
            <w:r>
              <w:rPr>
                <w:rFonts w:hint="eastAsia" w:ascii="微软雅黑" w:hAnsi="微软雅黑" w:eastAsia="微软雅黑" w:cs="微软雅黑"/>
                <w:b/>
                <w:color w:val="auto"/>
                <w:szCs w:val="20"/>
                <w:highlight w:val="none"/>
                <w:shd w:val="clear" w:color="auto" w:fill="FFFFFF"/>
              </w:rPr>
              <w:t>序 号</w:t>
            </w:r>
          </w:p>
        </w:tc>
        <w:tc>
          <w:tcPr>
            <w:tcW w:w="1334" w:type="dxa"/>
            <w:tcBorders>
              <w:top w:val="single" w:color="auto" w:sz="4" w:space="0"/>
              <w:left w:val="single" w:color="auto" w:sz="4" w:space="0"/>
              <w:bottom w:val="single" w:color="auto" w:sz="4" w:space="0"/>
              <w:right w:val="single" w:color="auto" w:sz="4" w:space="0"/>
            </w:tcBorders>
            <w:noWrap w:val="0"/>
            <w:vAlign w:val="center"/>
          </w:tcPr>
          <w:p w14:paraId="282B02DE">
            <w:pPr>
              <w:shd w:val="clear" w:color="auto" w:fill="auto"/>
              <w:spacing w:line="360" w:lineRule="auto"/>
              <w:jc w:val="center"/>
              <w:rPr>
                <w:rFonts w:hint="eastAsia" w:ascii="微软雅黑" w:hAnsi="微软雅黑" w:eastAsia="微软雅黑" w:cs="微软雅黑"/>
                <w:b/>
                <w:color w:val="auto"/>
                <w:szCs w:val="20"/>
                <w:highlight w:val="none"/>
                <w:shd w:val="clear" w:color="auto" w:fill="FFFFFF"/>
              </w:rPr>
            </w:pPr>
            <w:r>
              <w:rPr>
                <w:rFonts w:hint="eastAsia" w:ascii="微软雅黑" w:hAnsi="微软雅黑" w:eastAsia="微软雅黑" w:cs="微软雅黑"/>
                <w:b/>
                <w:color w:val="auto"/>
                <w:szCs w:val="20"/>
                <w:highlight w:val="none"/>
                <w:shd w:val="clear" w:color="auto" w:fill="FFFFFF"/>
              </w:rPr>
              <w:t>内容</w:t>
            </w:r>
          </w:p>
        </w:tc>
        <w:tc>
          <w:tcPr>
            <w:tcW w:w="2137" w:type="dxa"/>
            <w:tcBorders>
              <w:top w:val="single" w:color="auto" w:sz="4" w:space="0"/>
              <w:left w:val="single" w:color="auto" w:sz="4" w:space="0"/>
              <w:bottom w:val="single" w:color="auto" w:sz="4" w:space="0"/>
              <w:right w:val="single" w:color="auto" w:sz="4" w:space="0"/>
            </w:tcBorders>
            <w:noWrap w:val="0"/>
            <w:vAlign w:val="center"/>
          </w:tcPr>
          <w:p w14:paraId="35ACE85B">
            <w:pPr>
              <w:shd w:val="clear" w:color="auto" w:fill="auto"/>
              <w:spacing w:line="360" w:lineRule="auto"/>
              <w:jc w:val="center"/>
              <w:rPr>
                <w:rFonts w:hint="eastAsia" w:ascii="微软雅黑" w:hAnsi="微软雅黑" w:eastAsia="微软雅黑" w:cs="微软雅黑"/>
                <w:b/>
                <w:color w:val="auto"/>
                <w:szCs w:val="20"/>
                <w:highlight w:val="none"/>
                <w:shd w:val="clear" w:color="auto" w:fill="FFFFFF"/>
              </w:rPr>
            </w:pPr>
            <w:r>
              <w:rPr>
                <w:rFonts w:hint="eastAsia" w:ascii="微软雅黑" w:hAnsi="微软雅黑" w:eastAsia="微软雅黑" w:cs="微软雅黑"/>
                <w:b/>
                <w:color w:val="auto"/>
                <w:szCs w:val="20"/>
                <w:highlight w:val="none"/>
                <w:shd w:val="clear" w:color="auto" w:fill="FFFFFF"/>
              </w:rPr>
              <w:t>采购文件规范要求</w:t>
            </w:r>
          </w:p>
        </w:tc>
        <w:tc>
          <w:tcPr>
            <w:tcW w:w="2334" w:type="dxa"/>
            <w:tcBorders>
              <w:top w:val="single" w:color="auto" w:sz="4" w:space="0"/>
              <w:left w:val="single" w:color="auto" w:sz="4" w:space="0"/>
              <w:bottom w:val="single" w:color="auto" w:sz="4" w:space="0"/>
              <w:right w:val="single" w:color="auto" w:sz="4" w:space="0"/>
            </w:tcBorders>
            <w:noWrap w:val="0"/>
            <w:vAlign w:val="center"/>
          </w:tcPr>
          <w:p w14:paraId="09660712">
            <w:pPr>
              <w:shd w:val="clear" w:color="auto" w:fill="auto"/>
              <w:spacing w:line="360" w:lineRule="auto"/>
              <w:jc w:val="center"/>
              <w:rPr>
                <w:rFonts w:hint="eastAsia" w:ascii="微软雅黑" w:hAnsi="微软雅黑" w:eastAsia="微软雅黑" w:cs="微软雅黑"/>
                <w:b/>
                <w:color w:val="auto"/>
                <w:szCs w:val="20"/>
                <w:highlight w:val="none"/>
                <w:shd w:val="clear" w:color="auto" w:fill="FFFFFF"/>
              </w:rPr>
            </w:pPr>
            <w:r>
              <w:rPr>
                <w:rFonts w:hint="eastAsia" w:ascii="微软雅黑" w:hAnsi="微软雅黑" w:eastAsia="微软雅黑" w:cs="微软雅黑"/>
                <w:b/>
                <w:color w:val="auto"/>
                <w:szCs w:val="20"/>
                <w:highlight w:val="none"/>
                <w:shd w:val="clear" w:color="auto" w:fill="FFFFFF"/>
              </w:rPr>
              <w:t>采购响应文件对应规范</w:t>
            </w:r>
          </w:p>
        </w:tc>
        <w:tc>
          <w:tcPr>
            <w:tcW w:w="1500" w:type="dxa"/>
            <w:tcBorders>
              <w:top w:val="single" w:color="auto" w:sz="4" w:space="0"/>
              <w:left w:val="single" w:color="auto" w:sz="4" w:space="0"/>
              <w:bottom w:val="single" w:color="auto" w:sz="4" w:space="0"/>
              <w:right w:val="single" w:color="auto" w:sz="4" w:space="0"/>
            </w:tcBorders>
            <w:noWrap w:val="0"/>
            <w:vAlign w:val="center"/>
          </w:tcPr>
          <w:p w14:paraId="0894CC94">
            <w:pPr>
              <w:shd w:val="clear" w:color="auto" w:fill="auto"/>
              <w:spacing w:line="360" w:lineRule="auto"/>
              <w:jc w:val="center"/>
              <w:rPr>
                <w:rFonts w:hint="eastAsia" w:ascii="微软雅黑" w:hAnsi="微软雅黑" w:eastAsia="微软雅黑" w:cs="微软雅黑"/>
                <w:b/>
                <w:color w:val="auto"/>
                <w:szCs w:val="20"/>
                <w:highlight w:val="none"/>
                <w:shd w:val="clear" w:color="auto" w:fill="FFFFFF"/>
              </w:rPr>
            </w:pPr>
            <w:r>
              <w:rPr>
                <w:rFonts w:hint="eastAsia" w:ascii="微软雅黑" w:hAnsi="微软雅黑" w:eastAsia="微软雅黑" w:cs="微软雅黑"/>
                <w:b/>
                <w:color w:val="auto"/>
                <w:szCs w:val="20"/>
                <w:highlight w:val="none"/>
                <w:shd w:val="clear" w:color="auto" w:fill="FFFFFF"/>
              </w:rPr>
              <w:t>偏离情况</w:t>
            </w:r>
          </w:p>
        </w:tc>
        <w:tc>
          <w:tcPr>
            <w:tcW w:w="984" w:type="dxa"/>
            <w:tcBorders>
              <w:top w:val="single" w:color="auto" w:sz="4" w:space="0"/>
              <w:left w:val="single" w:color="auto" w:sz="4" w:space="0"/>
              <w:bottom w:val="single" w:color="auto" w:sz="4" w:space="0"/>
              <w:right w:val="single" w:color="auto" w:sz="4" w:space="0"/>
            </w:tcBorders>
            <w:noWrap w:val="0"/>
            <w:vAlign w:val="center"/>
          </w:tcPr>
          <w:p w14:paraId="6DC41E62">
            <w:pPr>
              <w:shd w:val="clear" w:color="auto" w:fill="auto"/>
              <w:spacing w:line="360" w:lineRule="auto"/>
              <w:jc w:val="center"/>
              <w:rPr>
                <w:rFonts w:hint="eastAsia" w:ascii="微软雅黑" w:hAnsi="微软雅黑" w:eastAsia="微软雅黑" w:cs="微软雅黑"/>
                <w:b/>
                <w:color w:val="auto"/>
                <w:szCs w:val="20"/>
                <w:highlight w:val="none"/>
                <w:shd w:val="clear" w:color="auto" w:fill="FFFFFF"/>
              </w:rPr>
            </w:pPr>
            <w:r>
              <w:rPr>
                <w:rFonts w:hint="eastAsia" w:ascii="微软雅黑" w:hAnsi="微软雅黑" w:eastAsia="微软雅黑" w:cs="微软雅黑"/>
                <w:b/>
                <w:color w:val="auto"/>
                <w:szCs w:val="20"/>
                <w:highlight w:val="none"/>
                <w:shd w:val="clear" w:color="auto" w:fill="FFFFFF"/>
              </w:rPr>
              <w:t>说明</w:t>
            </w:r>
          </w:p>
        </w:tc>
      </w:tr>
      <w:tr w14:paraId="1A80EC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noWrap w:val="0"/>
            <w:vAlign w:val="top"/>
          </w:tcPr>
          <w:p w14:paraId="149C4019">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1334" w:type="dxa"/>
            <w:tcBorders>
              <w:top w:val="single" w:color="auto" w:sz="4" w:space="0"/>
              <w:left w:val="single" w:color="auto" w:sz="4" w:space="0"/>
              <w:bottom w:val="single" w:color="auto" w:sz="4" w:space="0"/>
              <w:right w:val="single" w:color="auto" w:sz="4" w:space="0"/>
            </w:tcBorders>
            <w:noWrap w:val="0"/>
            <w:vAlign w:val="top"/>
          </w:tcPr>
          <w:p w14:paraId="1BBCA3B0">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2137" w:type="dxa"/>
            <w:tcBorders>
              <w:top w:val="single" w:color="auto" w:sz="4" w:space="0"/>
              <w:left w:val="single" w:color="auto" w:sz="4" w:space="0"/>
              <w:bottom w:val="single" w:color="auto" w:sz="4" w:space="0"/>
              <w:right w:val="single" w:color="auto" w:sz="4" w:space="0"/>
            </w:tcBorders>
            <w:noWrap w:val="0"/>
            <w:vAlign w:val="top"/>
          </w:tcPr>
          <w:p w14:paraId="422BDC9D">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2334" w:type="dxa"/>
            <w:tcBorders>
              <w:top w:val="single" w:color="auto" w:sz="4" w:space="0"/>
              <w:left w:val="single" w:color="auto" w:sz="4" w:space="0"/>
              <w:bottom w:val="single" w:color="auto" w:sz="4" w:space="0"/>
              <w:right w:val="single" w:color="auto" w:sz="4" w:space="0"/>
            </w:tcBorders>
            <w:noWrap w:val="0"/>
            <w:vAlign w:val="top"/>
          </w:tcPr>
          <w:p w14:paraId="51108E89">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1500" w:type="dxa"/>
            <w:tcBorders>
              <w:top w:val="single" w:color="auto" w:sz="4" w:space="0"/>
              <w:left w:val="single" w:color="auto" w:sz="4" w:space="0"/>
              <w:bottom w:val="single" w:color="auto" w:sz="4" w:space="0"/>
              <w:right w:val="single" w:color="auto" w:sz="4" w:space="0"/>
            </w:tcBorders>
            <w:noWrap w:val="0"/>
            <w:vAlign w:val="top"/>
          </w:tcPr>
          <w:p w14:paraId="08D056D7">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984" w:type="dxa"/>
            <w:tcBorders>
              <w:top w:val="single" w:color="auto" w:sz="4" w:space="0"/>
              <w:left w:val="single" w:color="auto" w:sz="4" w:space="0"/>
              <w:bottom w:val="single" w:color="auto" w:sz="4" w:space="0"/>
              <w:right w:val="single" w:color="auto" w:sz="4" w:space="0"/>
            </w:tcBorders>
            <w:noWrap w:val="0"/>
            <w:vAlign w:val="center"/>
          </w:tcPr>
          <w:p w14:paraId="29CF4DF0">
            <w:pPr>
              <w:shd w:val="clear" w:color="auto" w:fill="auto"/>
              <w:spacing w:line="360" w:lineRule="auto"/>
              <w:ind w:firstLine="420" w:firstLineChars="200"/>
              <w:jc w:val="center"/>
              <w:rPr>
                <w:rFonts w:hint="eastAsia" w:ascii="微软雅黑" w:hAnsi="微软雅黑" w:eastAsia="微软雅黑" w:cs="微软雅黑"/>
                <w:color w:val="auto"/>
                <w:szCs w:val="20"/>
                <w:highlight w:val="none"/>
                <w:shd w:val="clear" w:color="auto" w:fill="FFFFFF"/>
              </w:rPr>
            </w:pPr>
          </w:p>
        </w:tc>
      </w:tr>
      <w:tr w14:paraId="4656BD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83" w:type="dxa"/>
            <w:tcBorders>
              <w:top w:val="single" w:color="auto" w:sz="4" w:space="0"/>
              <w:left w:val="single" w:color="auto" w:sz="4" w:space="0"/>
              <w:bottom w:val="single" w:color="auto" w:sz="4" w:space="0"/>
              <w:right w:val="single" w:color="auto" w:sz="4" w:space="0"/>
            </w:tcBorders>
            <w:noWrap w:val="0"/>
            <w:vAlign w:val="top"/>
          </w:tcPr>
          <w:p w14:paraId="5B3AD504">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1334" w:type="dxa"/>
            <w:tcBorders>
              <w:top w:val="single" w:color="auto" w:sz="4" w:space="0"/>
              <w:left w:val="single" w:color="auto" w:sz="4" w:space="0"/>
              <w:bottom w:val="single" w:color="auto" w:sz="4" w:space="0"/>
              <w:right w:val="single" w:color="auto" w:sz="4" w:space="0"/>
            </w:tcBorders>
            <w:noWrap w:val="0"/>
            <w:vAlign w:val="top"/>
          </w:tcPr>
          <w:p w14:paraId="58F5A604">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2137" w:type="dxa"/>
            <w:tcBorders>
              <w:top w:val="single" w:color="auto" w:sz="4" w:space="0"/>
              <w:left w:val="single" w:color="auto" w:sz="4" w:space="0"/>
              <w:bottom w:val="single" w:color="auto" w:sz="4" w:space="0"/>
              <w:right w:val="single" w:color="auto" w:sz="4" w:space="0"/>
            </w:tcBorders>
            <w:noWrap w:val="0"/>
            <w:vAlign w:val="top"/>
          </w:tcPr>
          <w:p w14:paraId="70DAF2FB">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2334" w:type="dxa"/>
            <w:tcBorders>
              <w:top w:val="single" w:color="auto" w:sz="4" w:space="0"/>
              <w:left w:val="single" w:color="auto" w:sz="4" w:space="0"/>
              <w:bottom w:val="single" w:color="auto" w:sz="4" w:space="0"/>
              <w:right w:val="single" w:color="auto" w:sz="4" w:space="0"/>
            </w:tcBorders>
            <w:noWrap w:val="0"/>
            <w:vAlign w:val="top"/>
          </w:tcPr>
          <w:p w14:paraId="5BB822E8">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1500" w:type="dxa"/>
            <w:tcBorders>
              <w:top w:val="single" w:color="auto" w:sz="4" w:space="0"/>
              <w:left w:val="single" w:color="auto" w:sz="4" w:space="0"/>
              <w:bottom w:val="single" w:color="auto" w:sz="4" w:space="0"/>
              <w:right w:val="single" w:color="auto" w:sz="4" w:space="0"/>
            </w:tcBorders>
            <w:noWrap w:val="0"/>
            <w:vAlign w:val="top"/>
          </w:tcPr>
          <w:p w14:paraId="2936076C">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984" w:type="dxa"/>
            <w:tcBorders>
              <w:top w:val="single" w:color="auto" w:sz="4" w:space="0"/>
              <w:left w:val="single" w:color="auto" w:sz="4" w:space="0"/>
              <w:bottom w:val="single" w:color="auto" w:sz="4" w:space="0"/>
              <w:right w:val="single" w:color="auto" w:sz="4" w:space="0"/>
            </w:tcBorders>
            <w:noWrap w:val="0"/>
            <w:vAlign w:val="center"/>
          </w:tcPr>
          <w:p w14:paraId="54C0AB50">
            <w:pPr>
              <w:shd w:val="clear" w:color="auto" w:fill="auto"/>
              <w:spacing w:line="360" w:lineRule="auto"/>
              <w:ind w:firstLine="420" w:firstLineChars="200"/>
              <w:jc w:val="center"/>
              <w:rPr>
                <w:rFonts w:hint="eastAsia" w:ascii="微软雅黑" w:hAnsi="微软雅黑" w:eastAsia="微软雅黑" w:cs="微软雅黑"/>
                <w:color w:val="auto"/>
                <w:szCs w:val="20"/>
                <w:highlight w:val="none"/>
                <w:shd w:val="clear" w:color="auto" w:fill="FFFFFF"/>
              </w:rPr>
            </w:pPr>
          </w:p>
        </w:tc>
      </w:tr>
      <w:tr w14:paraId="2C183F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noWrap w:val="0"/>
            <w:vAlign w:val="top"/>
          </w:tcPr>
          <w:p w14:paraId="7936BB53">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1334" w:type="dxa"/>
            <w:tcBorders>
              <w:top w:val="single" w:color="auto" w:sz="4" w:space="0"/>
              <w:left w:val="single" w:color="auto" w:sz="4" w:space="0"/>
              <w:bottom w:val="single" w:color="auto" w:sz="4" w:space="0"/>
              <w:right w:val="single" w:color="auto" w:sz="4" w:space="0"/>
            </w:tcBorders>
            <w:noWrap w:val="0"/>
            <w:vAlign w:val="top"/>
          </w:tcPr>
          <w:p w14:paraId="4B9F2456">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2137" w:type="dxa"/>
            <w:tcBorders>
              <w:top w:val="single" w:color="auto" w:sz="4" w:space="0"/>
              <w:left w:val="single" w:color="auto" w:sz="4" w:space="0"/>
              <w:bottom w:val="single" w:color="auto" w:sz="4" w:space="0"/>
              <w:right w:val="single" w:color="auto" w:sz="4" w:space="0"/>
            </w:tcBorders>
            <w:noWrap w:val="0"/>
            <w:vAlign w:val="top"/>
          </w:tcPr>
          <w:p w14:paraId="3D407CBD">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2334" w:type="dxa"/>
            <w:tcBorders>
              <w:top w:val="single" w:color="auto" w:sz="4" w:space="0"/>
              <w:left w:val="single" w:color="auto" w:sz="4" w:space="0"/>
              <w:bottom w:val="single" w:color="auto" w:sz="4" w:space="0"/>
              <w:right w:val="single" w:color="auto" w:sz="4" w:space="0"/>
            </w:tcBorders>
            <w:noWrap w:val="0"/>
            <w:vAlign w:val="top"/>
          </w:tcPr>
          <w:p w14:paraId="26CA734E">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1500" w:type="dxa"/>
            <w:tcBorders>
              <w:top w:val="single" w:color="auto" w:sz="4" w:space="0"/>
              <w:left w:val="single" w:color="auto" w:sz="4" w:space="0"/>
              <w:bottom w:val="single" w:color="auto" w:sz="4" w:space="0"/>
              <w:right w:val="single" w:color="auto" w:sz="4" w:space="0"/>
            </w:tcBorders>
            <w:noWrap w:val="0"/>
            <w:vAlign w:val="top"/>
          </w:tcPr>
          <w:p w14:paraId="5FF37F10">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984" w:type="dxa"/>
            <w:tcBorders>
              <w:top w:val="single" w:color="auto" w:sz="4" w:space="0"/>
              <w:left w:val="single" w:color="auto" w:sz="4" w:space="0"/>
              <w:bottom w:val="single" w:color="auto" w:sz="4" w:space="0"/>
              <w:right w:val="single" w:color="auto" w:sz="4" w:space="0"/>
            </w:tcBorders>
            <w:noWrap w:val="0"/>
            <w:vAlign w:val="center"/>
          </w:tcPr>
          <w:p w14:paraId="498657EB">
            <w:pPr>
              <w:shd w:val="clear" w:color="auto" w:fill="auto"/>
              <w:spacing w:line="360" w:lineRule="auto"/>
              <w:ind w:firstLine="420" w:firstLineChars="200"/>
              <w:jc w:val="center"/>
              <w:rPr>
                <w:rFonts w:hint="eastAsia" w:ascii="微软雅黑" w:hAnsi="微软雅黑" w:eastAsia="微软雅黑" w:cs="微软雅黑"/>
                <w:color w:val="auto"/>
                <w:szCs w:val="20"/>
                <w:highlight w:val="none"/>
                <w:shd w:val="clear" w:color="auto" w:fill="FFFFFF"/>
              </w:rPr>
            </w:pPr>
          </w:p>
        </w:tc>
      </w:tr>
      <w:tr w14:paraId="2B698D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noWrap w:val="0"/>
            <w:vAlign w:val="top"/>
          </w:tcPr>
          <w:p w14:paraId="28BE0184">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1334" w:type="dxa"/>
            <w:tcBorders>
              <w:top w:val="single" w:color="auto" w:sz="4" w:space="0"/>
              <w:left w:val="single" w:color="auto" w:sz="4" w:space="0"/>
              <w:bottom w:val="single" w:color="auto" w:sz="4" w:space="0"/>
              <w:right w:val="single" w:color="auto" w:sz="4" w:space="0"/>
            </w:tcBorders>
            <w:noWrap w:val="0"/>
            <w:vAlign w:val="top"/>
          </w:tcPr>
          <w:p w14:paraId="4C2D6F11">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2137" w:type="dxa"/>
            <w:tcBorders>
              <w:top w:val="single" w:color="auto" w:sz="4" w:space="0"/>
              <w:left w:val="single" w:color="auto" w:sz="4" w:space="0"/>
              <w:bottom w:val="single" w:color="auto" w:sz="4" w:space="0"/>
              <w:right w:val="single" w:color="auto" w:sz="4" w:space="0"/>
            </w:tcBorders>
            <w:noWrap w:val="0"/>
            <w:vAlign w:val="top"/>
          </w:tcPr>
          <w:p w14:paraId="3AB09796">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2334" w:type="dxa"/>
            <w:tcBorders>
              <w:top w:val="single" w:color="auto" w:sz="4" w:space="0"/>
              <w:left w:val="single" w:color="auto" w:sz="4" w:space="0"/>
              <w:bottom w:val="single" w:color="auto" w:sz="4" w:space="0"/>
              <w:right w:val="single" w:color="auto" w:sz="4" w:space="0"/>
            </w:tcBorders>
            <w:noWrap w:val="0"/>
            <w:vAlign w:val="top"/>
          </w:tcPr>
          <w:p w14:paraId="63583FB4">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1500" w:type="dxa"/>
            <w:tcBorders>
              <w:top w:val="single" w:color="auto" w:sz="4" w:space="0"/>
              <w:left w:val="single" w:color="auto" w:sz="4" w:space="0"/>
              <w:bottom w:val="single" w:color="auto" w:sz="4" w:space="0"/>
              <w:right w:val="single" w:color="auto" w:sz="4" w:space="0"/>
            </w:tcBorders>
            <w:noWrap w:val="0"/>
            <w:vAlign w:val="top"/>
          </w:tcPr>
          <w:p w14:paraId="00FA3CA4">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984" w:type="dxa"/>
            <w:tcBorders>
              <w:top w:val="single" w:color="auto" w:sz="4" w:space="0"/>
              <w:left w:val="single" w:color="auto" w:sz="4" w:space="0"/>
              <w:bottom w:val="single" w:color="auto" w:sz="4" w:space="0"/>
              <w:right w:val="single" w:color="auto" w:sz="4" w:space="0"/>
            </w:tcBorders>
            <w:noWrap w:val="0"/>
            <w:vAlign w:val="center"/>
          </w:tcPr>
          <w:p w14:paraId="689DEFBC">
            <w:pPr>
              <w:shd w:val="clear" w:color="auto" w:fill="auto"/>
              <w:spacing w:line="360" w:lineRule="auto"/>
              <w:ind w:firstLine="420" w:firstLineChars="200"/>
              <w:jc w:val="center"/>
              <w:rPr>
                <w:rFonts w:hint="eastAsia" w:ascii="微软雅黑" w:hAnsi="微软雅黑" w:eastAsia="微软雅黑" w:cs="微软雅黑"/>
                <w:color w:val="auto"/>
                <w:szCs w:val="20"/>
                <w:highlight w:val="none"/>
                <w:shd w:val="clear" w:color="auto" w:fill="FFFFFF"/>
              </w:rPr>
            </w:pPr>
          </w:p>
        </w:tc>
      </w:tr>
      <w:tr w14:paraId="26BA88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noWrap w:val="0"/>
            <w:vAlign w:val="top"/>
          </w:tcPr>
          <w:p w14:paraId="26FE6F62">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1334" w:type="dxa"/>
            <w:tcBorders>
              <w:top w:val="single" w:color="auto" w:sz="4" w:space="0"/>
              <w:left w:val="single" w:color="auto" w:sz="4" w:space="0"/>
              <w:bottom w:val="single" w:color="auto" w:sz="4" w:space="0"/>
              <w:right w:val="single" w:color="auto" w:sz="4" w:space="0"/>
            </w:tcBorders>
            <w:noWrap w:val="0"/>
            <w:vAlign w:val="top"/>
          </w:tcPr>
          <w:p w14:paraId="13F06063">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2137" w:type="dxa"/>
            <w:tcBorders>
              <w:top w:val="single" w:color="auto" w:sz="4" w:space="0"/>
              <w:left w:val="single" w:color="auto" w:sz="4" w:space="0"/>
              <w:bottom w:val="single" w:color="auto" w:sz="4" w:space="0"/>
              <w:right w:val="single" w:color="auto" w:sz="4" w:space="0"/>
            </w:tcBorders>
            <w:noWrap w:val="0"/>
            <w:vAlign w:val="top"/>
          </w:tcPr>
          <w:p w14:paraId="03A07BB5">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2334" w:type="dxa"/>
            <w:tcBorders>
              <w:top w:val="single" w:color="auto" w:sz="4" w:space="0"/>
              <w:left w:val="single" w:color="auto" w:sz="4" w:space="0"/>
              <w:bottom w:val="single" w:color="auto" w:sz="4" w:space="0"/>
              <w:right w:val="single" w:color="auto" w:sz="4" w:space="0"/>
            </w:tcBorders>
            <w:noWrap w:val="0"/>
            <w:vAlign w:val="top"/>
          </w:tcPr>
          <w:p w14:paraId="6BCFBD4B">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1500" w:type="dxa"/>
            <w:tcBorders>
              <w:top w:val="single" w:color="auto" w:sz="4" w:space="0"/>
              <w:left w:val="single" w:color="auto" w:sz="4" w:space="0"/>
              <w:bottom w:val="single" w:color="auto" w:sz="4" w:space="0"/>
              <w:right w:val="single" w:color="auto" w:sz="4" w:space="0"/>
            </w:tcBorders>
            <w:noWrap w:val="0"/>
            <w:vAlign w:val="top"/>
          </w:tcPr>
          <w:p w14:paraId="2B38EF16">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984" w:type="dxa"/>
            <w:tcBorders>
              <w:top w:val="single" w:color="auto" w:sz="4" w:space="0"/>
              <w:left w:val="single" w:color="auto" w:sz="4" w:space="0"/>
              <w:bottom w:val="single" w:color="auto" w:sz="4" w:space="0"/>
              <w:right w:val="single" w:color="auto" w:sz="4" w:space="0"/>
            </w:tcBorders>
            <w:noWrap w:val="0"/>
            <w:vAlign w:val="center"/>
          </w:tcPr>
          <w:p w14:paraId="24E7BE0D">
            <w:pPr>
              <w:shd w:val="clear" w:color="auto" w:fill="auto"/>
              <w:spacing w:line="360" w:lineRule="auto"/>
              <w:ind w:firstLine="420" w:firstLineChars="200"/>
              <w:jc w:val="center"/>
              <w:rPr>
                <w:rFonts w:hint="eastAsia" w:ascii="微软雅黑" w:hAnsi="微软雅黑" w:eastAsia="微软雅黑" w:cs="微软雅黑"/>
                <w:color w:val="auto"/>
                <w:szCs w:val="20"/>
                <w:highlight w:val="none"/>
                <w:shd w:val="clear" w:color="auto" w:fill="FFFFFF"/>
              </w:rPr>
            </w:pPr>
          </w:p>
        </w:tc>
      </w:tr>
      <w:tr w14:paraId="3DEA17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noWrap w:val="0"/>
            <w:vAlign w:val="top"/>
          </w:tcPr>
          <w:p w14:paraId="0D96B398">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1334" w:type="dxa"/>
            <w:tcBorders>
              <w:top w:val="single" w:color="auto" w:sz="4" w:space="0"/>
              <w:left w:val="single" w:color="auto" w:sz="4" w:space="0"/>
              <w:bottom w:val="single" w:color="auto" w:sz="4" w:space="0"/>
              <w:right w:val="single" w:color="auto" w:sz="4" w:space="0"/>
            </w:tcBorders>
            <w:noWrap w:val="0"/>
            <w:vAlign w:val="top"/>
          </w:tcPr>
          <w:p w14:paraId="091393C5">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2137" w:type="dxa"/>
            <w:tcBorders>
              <w:top w:val="single" w:color="auto" w:sz="4" w:space="0"/>
              <w:left w:val="single" w:color="auto" w:sz="4" w:space="0"/>
              <w:bottom w:val="single" w:color="auto" w:sz="4" w:space="0"/>
              <w:right w:val="single" w:color="auto" w:sz="4" w:space="0"/>
            </w:tcBorders>
            <w:noWrap w:val="0"/>
            <w:vAlign w:val="top"/>
          </w:tcPr>
          <w:p w14:paraId="0FBC7C88">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2334" w:type="dxa"/>
            <w:tcBorders>
              <w:top w:val="single" w:color="auto" w:sz="4" w:space="0"/>
              <w:left w:val="single" w:color="auto" w:sz="4" w:space="0"/>
              <w:bottom w:val="single" w:color="auto" w:sz="4" w:space="0"/>
              <w:right w:val="single" w:color="auto" w:sz="4" w:space="0"/>
            </w:tcBorders>
            <w:noWrap w:val="0"/>
            <w:vAlign w:val="top"/>
          </w:tcPr>
          <w:p w14:paraId="0177AE76">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1500" w:type="dxa"/>
            <w:tcBorders>
              <w:top w:val="single" w:color="auto" w:sz="4" w:space="0"/>
              <w:left w:val="single" w:color="auto" w:sz="4" w:space="0"/>
              <w:bottom w:val="single" w:color="auto" w:sz="4" w:space="0"/>
              <w:right w:val="single" w:color="auto" w:sz="4" w:space="0"/>
            </w:tcBorders>
            <w:noWrap w:val="0"/>
            <w:vAlign w:val="top"/>
          </w:tcPr>
          <w:p w14:paraId="5852AC8A">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984" w:type="dxa"/>
            <w:tcBorders>
              <w:top w:val="single" w:color="auto" w:sz="4" w:space="0"/>
              <w:left w:val="single" w:color="auto" w:sz="4" w:space="0"/>
              <w:bottom w:val="single" w:color="auto" w:sz="4" w:space="0"/>
              <w:right w:val="single" w:color="auto" w:sz="4" w:space="0"/>
            </w:tcBorders>
            <w:noWrap w:val="0"/>
            <w:vAlign w:val="center"/>
          </w:tcPr>
          <w:p w14:paraId="102F71D3">
            <w:pPr>
              <w:shd w:val="clear" w:color="auto" w:fill="auto"/>
              <w:spacing w:line="360" w:lineRule="auto"/>
              <w:ind w:firstLine="420" w:firstLineChars="200"/>
              <w:jc w:val="center"/>
              <w:rPr>
                <w:rFonts w:hint="eastAsia" w:ascii="微软雅黑" w:hAnsi="微软雅黑" w:eastAsia="微软雅黑" w:cs="微软雅黑"/>
                <w:color w:val="auto"/>
                <w:szCs w:val="20"/>
                <w:highlight w:val="none"/>
                <w:shd w:val="clear" w:color="auto" w:fill="FFFFFF"/>
              </w:rPr>
            </w:pPr>
          </w:p>
        </w:tc>
      </w:tr>
      <w:tr w14:paraId="201868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noWrap w:val="0"/>
            <w:vAlign w:val="top"/>
          </w:tcPr>
          <w:p w14:paraId="3577147C">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1334" w:type="dxa"/>
            <w:tcBorders>
              <w:top w:val="single" w:color="auto" w:sz="4" w:space="0"/>
              <w:left w:val="single" w:color="auto" w:sz="4" w:space="0"/>
              <w:bottom w:val="single" w:color="auto" w:sz="4" w:space="0"/>
              <w:right w:val="single" w:color="auto" w:sz="4" w:space="0"/>
            </w:tcBorders>
            <w:noWrap w:val="0"/>
            <w:vAlign w:val="top"/>
          </w:tcPr>
          <w:p w14:paraId="51F79AB6">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2137" w:type="dxa"/>
            <w:tcBorders>
              <w:top w:val="single" w:color="auto" w:sz="4" w:space="0"/>
              <w:left w:val="single" w:color="auto" w:sz="4" w:space="0"/>
              <w:bottom w:val="single" w:color="auto" w:sz="4" w:space="0"/>
              <w:right w:val="single" w:color="auto" w:sz="4" w:space="0"/>
            </w:tcBorders>
            <w:noWrap w:val="0"/>
            <w:vAlign w:val="top"/>
          </w:tcPr>
          <w:p w14:paraId="344532FB">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2334" w:type="dxa"/>
            <w:tcBorders>
              <w:top w:val="single" w:color="auto" w:sz="4" w:space="0"/>
              <w:left w:val="single" w:color="auto" w:sz="4" w:space="0"/>
              <w:bottom w:val="single" w:color="auto" w:sz="4" w:space="0"/>
              <w:right w:val="single" w:color="auto" w:sz="4" w:space="0"/>
            </w:tcBorders>
            <w:noWrap w:val="0"/>
            <w:vAlign w:val="top"/>
          </w:tcPr>
          <w:p w14:paraId="466C7A21">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1500" w:type="dxa"/>
            <w:tcBorders>
              <w:top w:val="single" w:color="auto" w:sz="4" w:space="0"/>
              <w:left w:val="single" w:color="auto" w:sz="4" w:space="0"/>
              <w:bottom w:val="single" w:color="auto" w:sz="4" w:space="0"/>
              <w:right w:val="single" w:color="auto" w:sz="4" w:space="0"/>
            </w:tcBorders>
            <w:noWrap w:val="0"/>
            <w:vAlign w:val="top"/>
          </w:tcPr>
          <w:p w14:paraId="7859E1E2">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984" w:type="dxa"/>
            <w:tcBorders>
              <w:top w:val="single" w:color="auto" w:sz="4" w:space="0"/>
              <w:left w:val="single" w:color="auto" w:sz="4" w:space="0"/>
              <w:bottom w:val="single" w:color="auto" w:sz="4" w:space="0"/>
              <w:right w:val="single" w:color="auto" w:sz="4" w:space="0"/>
            </w:tcBorders>
            <w:noWrap w:val="0"/>
            <w:vAlign w:val="center"/>
          </w:tcPr>
          <w:p w14:paraId="08411681">
            <w:pPr>
              <w:shd w:val="clear" w:color="auto" w:fill="auto"/>
              <w:spacing w:line="360" w:lineRule="auto"/>
              <w:ind w:firstLine="420" w:firstLineChars="200"/>
              <w:jc w:val="center"/>
              <w:rPr>
                <w:rFonts w:hint="eastAsia" w:ascii="微软雅黑" w:hAnsi="微软雅黑" w:eastAsia="微软雅黑" w:cs="微软雅黑"/>
                <w:color w:val="auto"/>
                <w:szCs w:val="20"/>
                <w:highlight w:val="none"/>
                <w:shd w:val="clear" w:color="auto" w:fill="FFFFFF"/>
              </w:rPr>
            </w:pPr>
          </w:p>
        </w:tc>
      </w:tr>
      <w:tr w14:paraId="4D2737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noWrap w:val="0"/>
            <w:vAlign w:val="top"/>
          </w:tcPr>
          <w:p w14:paraId="184A020C">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1334" w:type="dxa"/>
            <w:tcBorders>
              <w:top w:val="single" w:color="auto" w:sz="4" w:space="0"/>
              <w:left w:val="single" w:color="auto" w:sz="4" w:space="0"/>
              <w:bottom w:val="single" w:color="auto" w:sz="4" w:space="0"/>
              <w:right w:val="single" w:color="auto" w:sz="4" w:space="0"/>
            </w:tcBorders>
            <w:noWrap w:val="0"/>
            <w:vAlign w:val="top"/>
          </w:tcPr>
          <w:p w14:paraId="4FA3268C">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2137" w:type="dxa"/>
            <w:tcBorders>
              <w:top w:val="single" w:color="auto" w:sz="4" w:space="0"/>
              <w:left w:val="single" w:color="auto" w:sz="4" w:space="0"/>
              <w:bottom w:val="single" w:color="auto" w:sz="4" w:space="0"/>
              <w:right w:val="single" w:color="auto" w:sz="4" w:space="0"/>
            </w:tcBorders>
            <w:noWrap w:val="0"/>
            <w:vAlign w:val="top"/>
          </w:tcPr>
          <w:p w14:paraId="1867D031">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2334" w:type="dxa"/>
            <w:tcBorders>
              <w:top w:val="single" w:color="auto" w:sz="4" w:space="0"/>
              <w:left w:val="single" w:color="auto" w:sz="4" w:space="0"/>
              <w:bottom w:val="single" w:color="auto" w:sz="4" w:space="0"/>
              <w:right w:val="single" w:color="auto" w:sz="4" w:space="0"/>
            </w:tcBorders>
            <w:noWrap w:val="0"/>
            <w:vAlign w:val="top"/>
          </w:tcPr>
          <w:p w14:paraId="2395AE01">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1500" w:type="dxa"/>
            <w:tcBorders>
              <w:top w:val="single" w:color="auto" w:sz="4" w:space="0"/>
              <w:left w:val="single" w:color="auto" w:sz="4" w:space="0"/>
              <w:bottom w:val="single" w:color="auto" w:sz="4" w:space="0"/>
              <w:right w:val="single" w:color="auto" w:sz="4" w:space="0"/>
            </w:tcBorders>
            <w:noWrap w:val="0"/>
            <w:vAlign w:val="top"/>
          </w:tcPr>
          <w:p w14:paraId="4E53389B">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984" w:type="dxa"/>
            <w:tcBorders>
              <w:top w:val="single" w:color="auto" w:sz="4" w:space="0"/>
              <w:left w:val="single" w:color="auto" w:sz="4" w:space="0"/>
              <w:bottom w:val="single" w:color="auto" w:sz="4" w:space="0"/>
              <w:right w:val="single" w:color="auto" w:sz="4" w:space="0"/>
            </w:tcBorders>
            <w:noWrap w:val="0"/>
            <w:vAlign w:val="center"/>
          </w:tcPr>
          <w:p w14:paraId="159E9397">
            <w:pPr>
              <w:shd w:val="clear" w:color="auto" w:fill="auto"/>
              <w:spacing w:line="360" w:lineRule="auto"/>
              <w:ind w:firstLine="420" w:firstLineChars="200"/>
              <w:jc w:val="center"/>
              <w:rPr>
                <w:rFonts w:hint="eastAsia" w:ascii="微软雅黑" w:hAnsi="微软雅黑" w:eastAsia="微软雅黑" w:cs="微软雅黑"/>
                <w:color w:val="auto"/>
                <w:szCs w:val="20"/>
                <w:highlight w:val="none"/>
                <w:shd w:val="clear" w:color="auto" w:fill="FFFFFF"/>
              </w:rPr>
            </w:pPr>
          </w:p>
        </w:tc>
      </w:tr>
      <w:tr w14:paraId="5DDF89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83" w:type="dxa"/>
            <w:tcBorders>
              <w:top w:val="single" w:color="auto" w:sz="4" w:space="0"/>
              <w:left w:val="single" w:color="auto" w:sz="4" w:space="0"/>
              <w:bottom w:val="single" w:color="auto" w:sz="4" w:space="0"/>
              <w:right w:val="single" w:color="auto" w:sz="4" w:space="0"/>
            </w:tcBorders>
            <w:noWrap w:val="0"/>
            <w:vAlign w:val="top"/>
          </w:tcPr>
          <w:p w14:paraId="7C7D6E46">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1334" w:type="dxa"/>
            <w:tcBorders>
              <w:top w:val="single" w:color="auto" w:sz="4" w:space="0"/>
              <w:left w:val="single" w:color="auto" w:sz="4" w:space="0"/>
              <w:bottom w:val="single" w:color="auto" w:sz="4" w:space="0"/>
              <w:right w:val="single" w:color="auto" w:sz="4" w:space="0"/>
            </w:tcBorders>
            <w:noWrap w:val="0"/>
            <w:vAlign w:val="top"/>
          </w:tcPr>
          <w:p w14:paraId="5E9E4D0A">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2137" w:type="dxa"/>
            <w:tcBorders>
              <w:top w:val="single" w:color="auto" w:sz="4" w:space="0"/>
              <w:left w:val="single" w:color="auto" w:sz="4" w:space="0"/>
              <w:bottom w:val="single" w:color="auto" w:sz="4" w:space="0"/>
              <w:right w:val="single" w:color="auto" w:sz="4" w:space="0"/>
            </w:tcBorders>
            <w:noWrap w:val="0"/>
            <w:vAlign w:val="top"/>
          </w:tcPr>
          <w:p w14:paraId="5AB4D14B">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2334" w:type="dxa"/>
            <w:tcBorders>
              <w:top w:val="single" w:color="auto" w:sz="4" w:space="0"/>
              <w:left w:val="single" w:color="auto" w:sz="4" w:space="0"/>
              <w:bottom w:val="single" w:color="auto" w:sz="4" w:space="0"/>
              <w:right w:val="single" w:color="auto" w:sz="4" w:space="0"/>
            </w:tcBorders>
            <w:noWrap w:val="0"/>
            <w:vAlign w:val="top"/>
          </w:tcPr>
          <w:p w14:paraId="69EA6C29">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1500" w:type="dxa"/>
            <w:tcBorders>
              <w:top w:val="single" w:color="auto" w:sz="4" w:space="0"/>
              <w:left w:val="single" w:color="auto" w:sz="4" w:space="0"/>
              <w:bottom w:val="single" w:color="auto" w:sz="4" w:space="0"/>
              <w:right w:val="single" w:color="auto" w:sz="4" w:space="0"/>
            </w:tcBorders>
            <w:noWrap w:val="0"/>
            <w:vAlign w:val="top"/>
          </w:tcPr>
          <w:p w14:paraId="5E0ED527">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984" w:type="dxa"/>
            <w:tcBorders>
              <w:top w:val="single" w:color="auto" w:sz="4" w:space="0"/>
              <w:left w:val="single" w:color="auto" w:sz="4" w:space="0"/>
              <w:bottom w:val="single" w:color="auto" w:sz="4" w:space="0"/>
              <w:right w:val="single" w:color="auto" w:sz="4" w:space="0"/>
            </w:tcBorders>
            <w:noWrap w:val="0"/>
            <w:vAlign w:val="center"/>
          </w:tcPr>
          <w:p w14:paraId="0A3BE63C">
            <w:pPr>
              <w:shd w:val="clear" w:color="auto" w:fill="auto"/>
              <w:spacing w:line="360" w:lineRule="auto"/>
              <w:ind w:firstLine="420" w:firstLineChars="200"/>
              <w:jc w:val="center"/>
              <w:rPr>
                <w:rFonts w:hint="eastAsia" w:ascii="微软雅黑" w:hAnsi="微软雅黑" w:eastAsia="微软雅黑" w:cs="微软雅黑"/>
                <w:color w:val="auto"/>
                <w:szCs w:val="20"/>
                <w:highlight w:val="none"/>
                <w:shd w:val="clear" w:color="auto" w:fill="FFFFFF"/>
              </w:rPr>
            </w:pPr>
          </w:p>
        </w:tc>
      </w:tr>
      <w:tr w14:paraId="22D75D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noWrap w:val="0"/>
            <w:vAlign w:val="top"/>
          </w:tcPr>
          <w:p w14:paraId="29BD4A20">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1334" w:type="dxa"/>
            <w:tcBorders>
              <w:top w:val="single" w:color="auto" w:sz="4" w:space="0"/>
              <w:left w:val="single" w:color="auto" w:sz="4" w:space="0"/>
              <w:bottom w:val="single" w:color="auto" w:sz="4" w:space="0"/>
              <w:right w:val="single" w:color="auto" w:sz="4" w:space="0"/>
            </w:tcBorders>
            <w:noWrap w:val="0"/>
            <w:vAlign w:val="top"/>
          </w:tcPr>
          <w:p w14:paraId="737E5E92">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2137" w:type="dxa"/>
            <w:tcBorders>
              <w:top w:val="single" w:color="auto" w:sz="4" w:space="0"/>
              <w:left w:val="single" w:color="auto" w:sz="4" w:space="0"/>
              <w:bottom w:val="single" w:color="auto" w:sz="4" w:space="0"/>
              <w:right w:val="single" w:color="auto" w:sz="4" w:space="0"/>
            </w:tcBorders>
            <w:noWrap w:val="0"/>
            <w:vAlign w:val="top"/>
          </w:tcPr>
          <w:p w14:paraId="32A99A66">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2334" w:type="dxa"/>
            <w:tcBorders>
              <w:top w:val="single" w:color="auto" w:sz="4" w:space="0"/>
              <w:left w:val="single" w:color="auto" w:sz="4" w:space="0"/>
              <w:bottom w:val="single" w:color="auto" w:sz="4" w:space="0"/>
              <w:right w:val="single" w:color="auto" w:sz="4" w:space="0"/>
            </w:tcBorders>
            <w:noWrap w:val="0"/>
            <w:vAlign w:val="top"/>
          </w:tcPr>
          <w:p w14:paraId="022E3019">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1500" w:type="dxa"/>
            <w:tcBorders>
              <w:top w:val="single" w:color="auto" w:sz="4" w:space="0"/>
              <w:left w:val="single" w:color="auto" w:sz="4" w:space="0"/>
              <w:bottom w:val="single" w:color="auto" w:sz="4" w:space="0"/>
              <w:right w:val="single" w:color="auto" w:sz="4" w:space="0"/>
            </w:tcBorders>
            <w:noWrap w:val="0"/>
            <w:vAlign w:val="top"/>
          </w:tcPr>
          <w:p w14:paraId="798D5289">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984" w:type="dxa"/>
            <w:tcBorders>
              <w:top w:val="single" w:color="auto" w:sz="4" w:space="0"/>
              <w:left w:val="single" w:color="auto" w:sz="4" w:space="0"/>
              <w:bottom w:val="single" w:color="auto" w:sz="4" w:space="0"/>
              <w:right w:val="single" w:color="auto" w:sz="4" w:space="0"/>
            </w:tcBorders>
            <w:noWrap w:val="0"/>
            <w:vAlign w:val="center"/>
          </w:tcPr>
          <w:p w14:paraId="0B631E06">
            <w:pPr>
              <w:shd w:val="clear" w:color="auto" w:fill="auto"/>
              <w:spacing w:line="360" w:lineRule="auto"/>
              <w:ind w:firstLine="420" w:firstLineChars="200"/>
              <w:jc w:val="center"/>
              <w:rPr>
                <w:rFonts w:hint="eastAsia" w:ascii="微软雅黑" w:hAnsi="微软雅黑" w:eastAsia="微软雅黑" w:cs="微软雅黑"/>
                <w:color w:val="auto"/>
                <w:szCs w:val="20"/>
                <w:highlight w:val="none"/>
                <w:shd w:val="clear" w:color="auto" w:fill="FFFFFF"/>
              </w:rPr>
            </w:pPr>
          </w:p>
        </w:tc>
      </w:tr>
      <w:tr w14:paraId="36DD89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noWrap w:val="0"/>
            <w:vAlign w:val="top"/>
          </w:tcPr>
          <w:p w14:paraId="37C44A8C">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1334" w:type="dxa"/>
            <w:tcBorders>
              <w:top w:val="single" w:color="auto" w:sz="4" w:space="0"/>
              <w:left w:val="single" w:color="auto" w:sz="4" w:space="0"/>
              <w:bottom w:val="single" w:color="auto" w:sz="4" w:space="0"/>
              <w:right w:val="single" w:color="auto" w:sz="4" w:space="0"/>
            </w:tcBorders>
            <w:noWrap w:val="0"/>
            <w:vAlign w:val="top"/>
          </w:tcPr>
          <w:p w14:paraId="750E229F">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2137" w:type="dxa"/>
            <w:tcBorders>
              <w:top w:val="single" w:color="auto" w:sz="4" w:space="0"/>
              <w:left w:val="single" w:color="auto" w:sz="4" w:space="0"/>
              <w:bottom w:val="single" w:color="auto" w:sz="4" w:space="0"/>
              <w:right w:val="single" w:color="auto" w:sz="4" w:space="0"/>
            </w:tcBorders>
            <w:noWrap w:val="0"/>
            <w:vAlign w:val="top"/>
          </w:tcPr>
          <w:p w14:paraId="746E876E">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2334" w:type="dxa"/>
            <w:tcBorders>
              <w:top w:val="single" w:color="auto" w:sz="4" w:space="0"/>
              <w:left w:val="single" w:color="auto" w:sz="4" w:space="0"/>
              <w:bottom w:val="single" w:color="auto" w:sz="4" w:space="0"/>
              <w:right w:val="single" w:color="auto" w:sz="4" w:space="0"/>
            </w:tcBorders>
            <w:noWrap w:val="0"/>
            <w:vAlign w:val="top"/>
          </w:tcPr>
          <w:p w14:paraId="35DE8C5B">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1500" w:type="dxa"/>
            <w:tcBorders>
              <w:top w:val="single" w:color="auto" w:sz="4" w:space="0"/>
              <w:left w:val="single" w:color="auto" w:sz="4" w:space="0"/>
              <w:bottom w:val="single" w:color="auto" w:sz="4" w:space="0"/>
              <w:right w:val="single" w:color="auto" w:sz="4" w:space="0"/>
            </w:tcBorders>
            <w:noWrap w:val="0"/>
            <w:vAlign w:val="top"/>
          </w:tcPr>
          <w:p w14:paraId="475AD0E2">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984" w:type="dxa"/>
            <w:tcBorders>
              <w:top w:val="single" w:color="auto" w:sz="4" w:space="0"/>
              <w:left w:val="single" w:color="auto" w:sz="4" w:space="0"/>
              <w:bottom w:val="single" w:color="auto" w:sz="4" w:space="0"/>
              <w:right w:val="single" w:color="auto" w:sz="4" w:space="0"/>
            </w:tcBorders>
            <w:noWrap w:val="0"/>
            <w:vAlign w:val="center"/>
          </w:tcPr>
          <w:p w14:paraId="4FAA28FF">
            <w:pPr>
              <w:shd w:val="clear" w:color="auto" w:fill="auto"/>
              <w:spacing w:line="360" w:lineRule="auto"/>
              <w:ind w:firstLine="420" w:firstLineChars="200"/>
              <w:jc w:val="center"/>
              <w:rPr>
                <w:rFonts w:hint="eastAsia" w:ascii="微软雅黑" w:hAnsi="微软雅黑" w:eastAsia="微软雅黑" w:cs="微软雅黑"/>
                <w:color w:val="auto"/>
                <w:szCs w:val="20"/>
                <w:highlight w:val="none"/>
                <w:shd w:val="clear" w:color="auto" w:fill="FFFFFF"/>
              </w:rPr>
            </w:pPr>
          </w:p>
        </w:tc>
      </w:tr>
      <w:tr w14:paraId="25AC4A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noWrap w:val="0"/>
            <w:vAlign w:val="top"/>
          </w:tcPr>
          <w:p w14:paraId="6484C2C1">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1334" w:type="dxa"/>
            <w:tcBorders>
              <w:top w:val="single" w:color="auto" w:sz="4" w:space="0"/>
              <w:left w:val="single" w:color="auto" w:sz="4" w:space="0"/>
              <w:bottom w:val="single" w:color="auto" w:sz="4" w:space="0"/>
              <w:right w:val="single" w:color="auto" w:sz="4" w:space="0"/>
            </w:tcBorders>
            <w:noWrap w:val="0"/>
            <w:vAlign w:val="top"/>
          </w:tcPr>
          <w:p w14:paraId="07127347">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2137" w:type="dxa"/>
            <w:tcBorders>
              <w:top w:val="single" w:color="auto" w:sz="4" w:space="0"/>
              <w:left w:val="single" w:color="auto" w:sz="4" w:space="0"/>
              <w:bottom w:val="single" w:color="auto" w:sz="4" w:space="0"/>
              <w:right w:val="single" w:color="auto" w:sz="4" w:space="0"/>
            </w:tcBorders>
            <w:noWrap w:val="0"/>
            <w:vAlign w:val="top"/>
          </w:tcPr>
          <w:p w14:paraId="2917EFBF">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2334" w:type="dxa"/>
            <w:tcBorders>
              <w:top w:val="single" w:color="auto" w:sz="4" w:space="0"/>
              <w:left w:val="single" w:color="auto" w:sz="4" w:space="0"/>
              <w:bottom w:val="single" w:color="auto" w:sz="4" w:space="0"/>
              <w:right w:val="single" w:color="auto" w:sz="4" w:space="0"/>
            </w:tcBorders>
            <w:noWrap w:val="0"/>
            <w:vAlign w:val="top"/>
          </w:tcPr>
          <w:p w14:paraId="57C94C59">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1500" w:type="dxa"/>
            <w:tcBorders>
              <w:top w:val="single" w:color="auto" w:sz="4" w:space="0"/>
              <w:left w:val="single" w:color="auto" w:sz="4" w:space="0"/>
              <w:bottom w:val="single" w:color="auto" w:sz="4" w:space="0"/>
              <w:right w:val="single" w:color="auto" w:sz="4" w:space="0"/>
            </w:tcBorders>
            <w:noWrap w:val="0"/>
            <w:vAlign w:val="top"/>
          </w:tcPr>
          <w:p w14:paraId="4C1A438D">
            <w:pPr>
              <w:shd w:val="clear" w:color="auto" w:fill="auto"/>
              <w:spacing w:line="360" w:lineRule="auto"/>
              <w:ind w:firstLine="420" w:firstLineChars="200"/>
              <w:rPr>
                <w:rFonts w:hint="eastAsia" w:ascii="微软雅黑" w:hAnsi="微软雅黑" w:eastAsia="微软雅黑" w:cs="微软雅黑"/>
                <w:color w:val="auto"/>
                <w:szCs w:val="20"/>
                <w:highlight w:val="none"/>
                <w:shd w:val="clear" w:color="auto" w:fill="FFFFFF"/>
              </w:rPr>
            </w:pPr>
          </w:p>
        </w:tc>
        <w:tc>
          <w:tcPr>
            <w:tcW w:w="984" w:type="dxa"/>
            <w:tcBorders>
              <w:top w:val="single" w:color="auto" w:sz="4" w:space="0"/>
              <w:left w:val="single" w:color="auto" w:sz="4" w:space="0"/>
              <w:bottom w:val="single" w:color="auto" w:sz="4" w:space="0"/>
              <w:right w:val="single" w:color="auto" w:sz="4" w:space="0"/>
            </w:tcBorders>
            <w:noWrap w:val="0"/>
            <w:vAlign w:val="center"/>
          </w:tcPr>
          <w:p w14:paraId="521C323B">
            <w:pPr>
              <w:shd w:val="clear" w:color="auto" w:fill="auto"/>
              <w:spacing w:line="360" w:lineRule="auto"/>
              <w:ind w:firstLine="420" w:firstLineChars="200"/>
              <w:jc w:val="center"/>
              <w:rPr>
                <w:rFonts w:hint="eastAsia" w:ascii="微软雅黑" w:hAnsi="微软雅黑" w:eastAsia="微软雅黑" w:cs="微软雅黑"/>
                <w:color w:val="auto"/>
                <w:szCs w:val="20"/>
                <w:highlight w:val="none"/>
                <w:shd w:val="clear" w:color="auto" w:fill="FFFFFF"/>
              </w:rPr>
            </w:pPr>
          </w:p>
        </w:tc>
      </w:tr>
    </w:tbl>
    <w:p w14:paraId="26C7C64B">
      <w:pPr>
        <w:shd w:val="clear" w:color="auto" w:fill="auto"/>
        <w:snapToGrid w:val="0"/>
        <w:rPr>
          <w:rFonts w:hint="eastAsia" w:ascii="微软雅黑" w:hAnsi="微软雅黑" w:eastAsia="微软雅黑" w:cs="微软雅黑"/>
          <w:color w:val="auto"/>
          <w:sz w:val="24"/>
          <w:szCs w:val="21"/>
          <w:highlight w:val="none"/>
          <w:lang w:eastAsia="zh-CN"/>
        </w:rPr>
      </w:pPr>
      <w:r>
        <w:rPr>
          <w:rFonts w:hint="eastAsia" w:ascii="微软雅黑" w:hAnsi="微软雅黑" w:eastAsia="微软雅黑" w:cs="微软雅黑"/>
          <w:b/>
          <w:color w:val="auto"/>
          <w:sz w:val="24"/>
          <w:highlight w:val="none"/>
        </w:rPr>
        <w:t>注：本表格为</w:t>
      </w:r>
      <w:r>
        <w:rPr>
          <w:rFonts w:hint="eastAsia" w:ascii="微软雅黑" w:hAnsi="微软雅黑" w:eastAsia="微软雅黑" w:cs="微软雅黑"/>
          <w:b/>
          <w:bCs/>
          <w:color w:val="auto"/>
          <w:sz w:val="24"/>
          <w:highlight w:val="none"/>
        </w:rPr>
        <w:t>商务要求中除报价以外的其他要求，“偏离原因”项应填写“正偏离”、“负偏离”或“无偏离</w:t>
      </w:r>
      <w:r>
        <w:rPr>
          <w:rFonts w:hint="eastAsia" w:ascii="微软雅黑" w:hAnsi="微软雅黑" w:eastAsia="微软雅黑" w:cs="微软雅黑"/>
          <w:color w:val="auto"/>
          <w:sz w:val="24"/>
          <w:highlight w:val="none"/>
        </w:rPr>
        <w:t>”，</w:t>
      </w:r>
      <w:r>
        <w:rPr>
          <w:rFonts w:hint="eastAsia" w:ascii="微软雅黑" w:hAnsi="微软雅黑" w:eastAsia="微软雅黑" w:cs="微软雅黑"/>
          <w:color w:val="auto"/>
          <w:sz w:val="24"/>
          <w:szCs w:val="21"/>
          <w:highlight w:val="none"/>
        </w:rPr>
        <w:t>投标人按采购需求一一对应,如实填写《技术指标偏离表》，未按要求填写的，有可能作负偏离处理</w:t>
      </w:r>
      <w:r>
        <w:rPr>
          <w:rFonts w:hint="eastAsia" w:ascii="微软雅黑" w:hAnsi="微软雅黑" w:eastAsia="微软雅黑" w:cs="微软雅黑"/>
          <w:color w:val="auto"/>
          <w:sz w:val="24"/>
          <w:szCs w:val="21"/>
          <w:highlight w:val="none"/>
          <w:lang w:eastAsia="zh-CN"/>
        </w:rPr>
        <w:t>，</w:t>
      </w:r>
      <w:r>
        <w:rPr>
          <w:rFonts w:hint="eastAsia" w:ascii="微软雅黑" w:hAnsi="微软雅黑" w:eastAsia="微软雅黑" w:cs="微软雅黑"/>
          <w:b/>
          <w:bCs/>
          <w:color w:val="auto"/>
          <w:sz w:val="24"/>
          <w:highlight w:val="none"/>
        </w:rPr>
        <w:t>未填写项将视同完全响应采购文件要求</w:t>
      </w:r>
      <w:r>
        <w:rPr>
          <w:rFonts w:hint="eastAsia" w:ascii="微软雅黑" w:hAnsi="微软雅黑" w:eastAsia="微软雅黑" w:cs="微软雅黑"/>
          <w:b/>
          <w:bCs/>
          <w:color w:val="auto"/>
          <w:sz w:val="24"/>
          <w:highlight w:val="none"/>
          <w:lang w:eastAsia="zh-CN"/>
        </w:rPr>
        <w:t>。</w:t>
      </w:r>
    </w:p>
    <w:p w14:paraId="5DE5010A">
      <w:pPr>
        <w:shd w:val="clear" w:color="auto" w:fill="auto"/>
        <w:spacing w:before="120" w:beforeLines="50" w:after="120" w:afterLines="50" w:line="360" w:lineRule="auto"/>
        <w:rPr>
          <w:rFonts w:hint="eastAsia" w:ascii="微软雅黑" w:hAnsi="微软雅黑" w:eastAsia="微软雅黑" w:cs="微软雅黑"/>
          <w:color w:val="auto"/>
          <w:szCs w:val="21"/>
          <w:highlight w:val="none"/>
          <w:shd w:val="clear" w:color="auto" w:fill="FFFFFF"/>
        </w:rPr>
      </w:pPr>
    </w:p>
    <w:p w14:paraId="5FF1C28A">
      <w:pPr>
        <w:shd w:val="clear" w:color="auto" w:fill="auto"/>
        <w:spacing w:before="120" w:beforeLines="50" w:after="120" w:afterLines="50" w:line="360" w:lineRule="auto"/>
        <w:rPr>
          <w:rFonts w:hint="eastAsia" w:ascii="微软雅黑" w:hAnsi="微软雅黑" w:eastAsia="微软雅黑" w:cs="微软雅黑"/>
          <w:color w:val="auto"/>
          <w:szCs w:val="21"/>
          <w:highlight w:val="none"/>
          <w:shd w:val="clear" w:color="auto" w:fill="FFFFFF"/>
        </w:rPr>
      </w:pPr>
      <w:r>
        <w:rPr>
          <w:rFonts w:ascii="微软雅黑" w:hAnsi="微软雅黑" w:eastAsia="微软雅黑" w:cs="微软雅黑"/>
          <w:color w:val="auto"/>
          <w:szCs w:val="21"/>
          <w:highlight w:val="none"/>
          <w:shd w:val="clear" w:color="auto" w:fill="FFFFFF"/>
        </w:rPr>
        <w:t>投标人</w:t>
      </w:r>
      <w:r>
        <w:rPr>
          <w:rFonts w:hint="eastAsia" w:ascii="微软雅黑" w:hAnsi="微软雅黑" w:eastAsia="微软雅黑" w:cs="微软雅黑"/>
          <w:color w:val="auto"/>
          <w:szCs w:val="21"/>
          <w:highlight w:val="none"/>
          <w:shd w:val="clear" w:color="auto" w:fill="FFFFFF"/>
        </w:rPr>
        <w:t>全称（加盖公章）：</w:t>
      </w:r>
    </w:p>
    <w:p w14:paraId="4F3F8024">
      <w:pPr>
        <w:widowControl/>
        <w:shd w:val="clear" w:color="auto" w:fill="auto"/>
        <w:overflowPunct w:val="0"/>
        <w:autoSpaceDE w:val="0"/>
        <w:autoSpaceDN w:val="0"/>
        <w:adjustRightInd w:val="0"/>
        <w:spacing w:line="360" w:lineRule="auto"/>
        <w:jc w:val="left"/>
        <w:textAlignment w:val="baseline"/>
        <w:rPr>
          <w:rFonts w:hint="eastAsia" w:ascii="微软雅黑" w:hAnsi="微软雅黑" w:eastAsia="微软雅黑" w:cs="微软雅黑"/>
          <w:color w:val="auto"/>
          <w:kern w:val="0"/>
          <w:szCs w:val="21"/>
          <w:highlight w:val="none"/>
          <w:shd w:val="clear" w:color="auto" w:fill="FFFFFF"/>
        </w:rPr>
      </w:pPr>
      <w:r>
        <w:rPr>
          <w:rFonts w:hint="eastAsia" w:ascii="微软雅黑" w:hAnsi="微软雅黑" w:eastAsia="微软雅黑" w:cs="微软雅黑"/>
          <w:color w:val="auto"/>
          <w:kern w:val="0"/>
          <w:szCs w:val="21"/>
          <w:highlight w:val="none"/>
          <w:shd w:val="clear" w:color="auto" w:fill="FFFFFF"/>
        </w:rPr>
        <w:t>日期：</w:t>
      </w:r>
    </w:p>
    <w:p w14:paraId="63A55D49">
      <w:pPr>
        <w:adjustRightInd w:val="0"/>
        <w:snapToGrid w:val="0"/>
        <w:spacing w:before="120" w:beforeLines="50" w:after="120" w:afterLines="50" w:line="500" w:lineRule="exact"/>
        <w:rPr>
          <w:rFonts w:hint="eastAsia" w:ascii="微软雅黑" w:hAnsi="微软雅黑" w:eastAsia="微软雅黑" w:cs="微软雅黑"/>
          <w:b/>
          <w:color w:val="auto"/>
          <w:kern w:val="0"/>
          <w:sz w:val="30"/>
          <w:szCs w:val="30"/>
          <w:highlight w:val="none"/>
          <w:shd w:val="clear" w:color="auto" w:fill="FFFFFF"/>
        </w:rPr>
      </w:pPr>
      <w:r>
        <w:rPr>
          <w:rFonts w:hint="eastAsia" w:ascii="微软雅黑" w:hAnsi="微软雅黑" w:eastAsia="微软雅黑" w:cs="微软雅黑"/>
          <w:color w:val="auto"/>
          <w:sz w:val="24"/>
          <w:szCs w:val="20"/>
          <w:highlight w:val="none"/>
        </w:rPr>
        <w:br w:type="page"/>
      </w:r>
      <w:r>
        <w:rPr>
          <w:rFonts w:hint="eastAsia" w:ascii="微软雅黑" w:hAnsi="微软雅黑" w:eastAsia="微软雅黑" w:cs="微软雅黑"/>
          <w:b/>
          <w:bCs/>
          <w:color w:val="auto"/>
          <w:kern w:val="44"/>
          <w:sz w:val="28"/>
          <w:szCs w:val="21"/>
          <w:highlight w:val="none"/>
          <w:shd w:val="clear" w:color="auto" w:fill="FFFFFF"/>
        </w:rPr>
        <w:t>附件</w:t>
      </w:r>
    </w:p>
    <w:p w14:paraId="0584A8CD">
      <w:pPr>
        <w:spacing w:line="500" w:lineRule="exact"/>
        <w:jc w:val="center"/>
        <w:rPr>
          <w:rFonts w:hint="eastAsia" w:ascii="微软雅黑" w:hAnsi="微软雅黑" w:eastAsia="微软雅黑" w:cs="微软雅黑"/>
          <w:b/>
          <w:color w:val="auto"/>
          <w:sz w:val="28"/>
          <w:szCs w:val="28"/>
          <w:highlight w:val="none"/>
          <w:shd w:val="clear" w:color="auto" w:fill="FFFFFF"/>
        </w:rPr>
      </w:pPr>
      <w:r>
        <w:rPr>
          <w:rFonts w:hint="eastAsia" w:ascii="微软雅黑" w:hAnsi="微软雅黑" w:eastAsia="微软雅黑" w:cs="微软雅黑"/>
          <w:b/>
          <w:color w:val="auto"/>
          <w:kern w:val="0"/>
          <w:sz w:val="30"/>
          <w:szCs w:val="30"/>
          <w:highlight w:val="none"/>
          <w:shd w:val="clear" w:color="auto" w:fill="FFFFFF"/>
        </w:rPr>
        <w:t>针对本项目的服务技术团队情况</w:t>
      </w:r>
    </w:p>
    <w:tbl>
      <w:tblPr>
        <w:tblStyle w:val="14"/>
        <w:tblW w:w="95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93"/>
        <w:gridCol w:w="934"/>
        <w:gridCol w:w="1017"/>
        <w:gridCol w:w="2362"/>
        <w:gridCol w:w="723"/>
        <w:gridCol w:w="1130"/>
        <w:gridCol w:w="1859"/>
      </w:tblGrid>
      <w:tr w14:paraId="2EED3D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3" w:hRule="exact"/>
          <w:jc w:val="center"/>
        </w:trPr>
        <w:tc>
          <w:tcPr>
            <w:tcW w:w="1493" w:type="dxa"/>
            <w:tcBorders>
              <w:top w:val="single" w:color="auto" w:sz="4" w:space="0"/>
              <w:left w:val="single" w:color="auto" w:sz="4" w:space="0"/>
              <w:bottom w:val="nil"/>
              <w:right w:val="single" w:color="auto" w:sz="4" w:space="0"/>
            </w:tcBorders>
            <w:shd w:val="clear" w:color="auto" w:fill="F3F3F3"/>
            <w:noWrap w:val="0"/>
            <w:vAlign w:val="center"/>
          </w:tcPr>
          <w:p w14:paraId="3921E543">
            <w:pPr>
              <w:rPr>
                <w:rFonts w:hint="eastAsia" w:ascii="微软雅黑" w:hAnsi="微软雅黑" w:eastAsia="微软雅黑" w:cs="微软雅黑"/>
                <w:b/>
                <w:color w:val="auto"/>
                <w:sz w:val="24"/>
                <w:highlight w:val="none"/>
                <w:shd w:val="clear" w:color="auto" w:fill="FFFFFF"/>
              </w:rPr>
            </w:pPr>
            <w:r>
              <w:rPr>
                <w:rFonts w:hint="eastAsia" w:ascii="微软雅黑" w:hAnsi="微软雅黑" w:eastAsia="微软雅黑" w:cs="微软雅黑"/>
                <w:b/>
                <w:color w:val="auto"/>
                <w:sz w:val="24"/>
                <w:highlight w:val="none"/>
                <w:shd w:val="clear" w:color="auto" w:fill="FFFFFF"/>
              </w:rPr>
              <w:t>职责分工</w:t>
            </w:r>
          </w:p>
        </w:tc>
        <w:tc>
          <w:tcPr>
            <w:tcW w:w="934" w:type="dxa"/>
            <w:tcBorders>
              <w:top w:val="single" w:color="auto" w:sz="4" w:space="0"/>
              <w:left w:val="single" w:color="auto" w:sz="4" w:space="0"/>
              <w:bottom w:val="nil"/>
              <w:right w:val="single" w:color="auto" w:sz="4" w:space="0"/>
            </w:tcBorders>
            <w:shd w:val="clear" w:color="auto" w:fill="F3F3F3"/>
            <w:noWrap w:val="0"/>
            <w:vAlign w:val="center"/>
          </w:tcPr>
          <w:p w14:paraId="580D96FE">
            <w:pPr>
              <w:ind w:firstLine="115" w:firstLineChars="48"/>
              <w:rPr>
                <w:rFonts w:hint="eastAsia" w:ascii="微软雅黑" w:hAnsi="微软雅黑" w:eastAsia="微软雅黑" w:cs="微软雅黑"/>
                <w:b/>
                <w:color w:val="auto"/>
                <w:sz w:val="24"/>
                <w:highlight w:val="none"/>
                <w:shd w:val="clear" w:color="auto" w:fill="FFFFFF"/>
              </w:rPr>
            </w:pPr>
            <w:r>
              <w:rPr>
                <w:rFonts w:hint="eastAsia" w:ascii="微软雅黑" w:hAnsi="微软雅黑" w:eastAsia="微软雅黑" w:cs="微软雅黑"/>
                <w:b/>
                <w:color w:val="auto"/>
                <w:sz w:val="24"/>
                <w:highlight w:val="none"/>
                <w:shd w:val="clear" w:color="auto" w:fill="FFFFFF"/>
              </w:rPr>
              <w:t>姓名</w:t>
            </w:r>
          </w:p>
        </w:tc>
        <w:tc>
          <w:tcPr>
            <w:tcW w:w="1017" w:type="dxa"/>
            <w:tcBorders>
              <w:top w:val="single" w:color="auto" w:sz="4" w:space="0"/>
              <w:left w:val="single" w:color="auto" w:sz="4" w:space="0"/>
              <w:bottom w:val="nil"/>
            </w:tcBorders>
            <w:shd w:val="clear" w:color="auto" w:fill="F3F3F3"/>
            <w:noWrap w:val="0"/>
            <w:vAlign w:val="center"/>
          </w:tcPr>
          <w:p w14:paraId="418F7B4E">
            <w:pPr>
              <w:rPr>
                <w:rFonts w:hint="eastAsia" w:ascii="微软雅黑" w:hAnsi="微软雅黑" w:eastAsia="微软雅黑" w:cs="微软雅黑"/>
                <w:b/>
                <w:color w:val="auto"/>
                <w:sz w:val="24"/>
                <w:highlight w:val="none"/>
                <w:shd w:val="clear" w:color="auto" w:fill="FFFFFF"/>
              </w:rPr>
            </w:pPr>
            <w:r>
              <w:rPr>
                <w:rFonts w:hint="eastAsia" w:ascii="微软雅黑" w:hAnsi="微软雅黑" w:eastAsia="微软雅黑" w:cs="微软雅黑"/>
                <w:b/>
                <w:color w:val="auto"/>
                <w:sz w:val="24"/>
                <w:highlight w:val="none"/>
                <w:shd w:val="clear" w:color="auto" w:fill="FFFFFF"/>
              </w:rPr>
              <w:t>现职务</w:t>
            </w:r>
          </w:p>
        </w:tc>
        <w:tc>
          <w:tcPr>
            <w:tcW w:w="2362" w:type="dxa"/>
            <w:tcBorders>
              <w:top w:val="single" w:color="auto" w:sz="4" w:space="0"/>
              <w:bottom w:val="nil"/>
            </w:tcBorders>
            <w:shd w:val="clear" w:color="auto" w:fill="F3F3F3"/>
            <w:noWrap w:val="0"/>
            <w:vAlign w:val="center"/>
          </w:tcPr>
          <w:p w14:paraId="7B06A31E">
            <w:pPr>
              <w:rPr>
                <w:rFonts w:hint="eastAsia" w:ascii="微软雅黑" w:hAnsi="微软雅黑" w:eastAsia="微软雅黑" w:cs="微软雅黑"/>
                <w:b/>
                <w:color w:val="auto"/>
                <w:sz w:val="24"/>
                <w:highlight w:val="none"/>
                <w:shd w:val="clear" w:color="auto" w:fill="FFFFFF"/>
              </w:rPr>
            </w:pPr>
            <w:r>
              <w:rPr>
                <w:rFonts w:hint="eastAsia" w:ascii="微软雅黑" w:hAnsi="微软雅黑" w:eastAsia="微软雅黑" w:cs="微软雅黑"/>
                <w:b/>
                <w:color w:val="auto"/>
                <w:sz w:val="24"/>
                <w:highlight w:val="none"/>
                <w:shd w:val="clear" w:color="auto" w:fill="FFFFFF"/>
              </w:rPr>
              <w:t>曾主持/参与的同类项目经历</w:t>
            </w:r>
          </w:p>
        </w:tc>
        <w:tc>
          <w:tcPr>
            <w:tcW w:w="723" w:type="dxa"/>
            <w:tcBorders>
              <w:top w:val="single" w:color="auto" w:sz="4" w:space="0"/>
              <w:bottom w:val="nil"/>
            </w:tcBorders>
            <w:shd w:val="clear" w:color="auto" w:fill="F3F3F3"/>
            <w:noWrap w:val="0"/>
            <w:vAlign w:val="center"/>
          </w:tcPr>
          <w:p w14:paraId="2B66406E">
            <w:pPr>
              <w:rPr>
                <w:rFonts w:hint="eastAsia" w:ascii="微软雅黑" w:hAnsi="微软雅黑" w:eastAsia="微软雅黑" w:cs="微软雅黑"/>
                <w:b/>
                <w:color w:val="auto"/>
                <w:sz w:val="24"/>
                <w:highlight w:val="none"/>
                <w:shd w:val="clear" w:color="auto" w:fill="FFFFFF"/>
              </w:rPr>
            </w:pPr>
            <w:r>
              <w:rPr>
                <w:rFonts w:hint="eastAsia" w:ascii="微软雅黑" w:hAnsi="微软雅黑" w:eastAsia="微软雅黑" w:cs="微软雅黑"/>
                <w:b/>
                <w:color w:val="auto"/>
                <w:sz w:val="24"/>
                <w:highlight w:val="none"/>
                <w:shd w:val="clear" w:color="auto" w:fill="FFFFFF"/>
              </w:rPr>
              <w:t>职称</w:t>
            </w:r>
          </w:p>
        </w:tc>
        <w:tc>
          <w:tcPr>
            <w:tcW w:w="1130" w:type="dxa"/>
            <w:tcBorders>
              <w:top w:val="single" w:color="auto" w:sz="4" w:space="0"/>
              <w:bottom w:val="nil"/>
              <w:right w:val="single" w:color="auto" w:sz="4" w:space="0"/>
            </w:tcBorders>
            <w:shd w:val="clear" w:color="auto" w:fill="F3F3F3"/>
            <w:noWrap w:val="0"/>
            <w:vAlign w:val="center"/>
          </w:tcPr>
          <w:p w14:paraId="3C4B3D53">
            <w:pPr>
              <w:ind w:firstLine="12"/>
              <w:jc w:val="center"/>
              <w:rPr>
                <w:rFonts w:hint="eastAsia" w:ascii="微软雅黑" w:hAnsi="微软雅黑" w:eastAsia="微软雅黑" w:cs="微软雅黑"/>
                <w:b/>
                <w:color w:val="auto"/>
                <w:sz w:val="24"/>
                <w:highlight w:val="none"/>
                <w:shd w:val="clear" w:color="auto" w:fill="FFFFFF"/>
              </w:rPr>
            </w:pPr>
            <w:r>
              <w:rPr>
                <w:rFonts w:hint="eastAsia" w:ascii="微软雅黑" w:hAnsi="微软雅黑" w:eastAsia="微软雅黑" w:cs="微软雅黑"/>
                <w:b/>
                <w:color w:val="auto"/>
                <w:sz w:val="24"/>
                <w:highlight w:val="none"/>
                <w:shd w:val="clear" w:color="auto" w:fill="FFFFFF"/>
              </w:rPr>
              <w:t>专业工龄</w:t>
            </w:r>
          </w:p>
        </w:tc>
        <w:tc>
          <w:tcPr>
            <w:tcW w:w="1859" w:type="dxa"/>
            <w:tcBorders>
              <w:top w:val="single" w:color="auto" w:sz="4" w:space="0"/>
              <w:bottom w:val="nil"/>
              <w:right w:val="single" w:color="auto" w:sz="4" w:space="0"/>
            </w:tcBorders>
            <w:shd w:val="clear" w:color="auto" w:fill="F3F3F3"/>
            <w:noWrap w:val="0"/>
            <w:vAlign w:val="center"/>
          </w:tcPr>
          <w:p w14:paraId="20F2CAFE">
            <w:pPr>
              <w:ind w:firstLine="12"/>
              <w:rPr>
                <w:rFonts w:hint="eastAsia" w:ascii="微软雅黑" w:hAnsi="微软雅黑" w:eastAsia="微软雅黑" w:cs="微软雅黑"/>
                <w:b/>
                <w:color w:val="auto"/>
                <w:sz w:val="24"/>
                <w:highlight w:val="none"/>
                <w:shd w:val="clear" w:color="auto" w:fill="FFFFFF"/>
              </w:rPr>
            </w:pPr>
            <w:r>
              <w:rPr>
                <w:rFonts w:hint="eastAsia" w:ascii="微软雅黑" w:hAnsi="微软雅黑" w:eastAsia="微软雅黑" w:cs="微软雅黑"/>
                <w:b/>
                <w:color w:val="auto"/>
                <w:sz w:val="24"/>
                <w:highlight w:val="none"/>
                <w:shd w:val="clear" w:color="auto" w:fill="FFFFFF"/>
              </w:rPr>
              <w:t>联系电话/手机</w:t>
            </w:r>
          </w:p>
        </w:tc>
      </w:tr>
      <w:tr w14:paraId="34CEE8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7" w:hRule="exact"/>
          <w:jc w:val="center"/>
        </w:trPr>
        <w:tc>
          <w:tcPr>
            <w:tcW w:w="1493" w:type="dxa"/>
            <w:vMerge w:val="restart"/>
            <w:tcBorders>
              <w:left w:val="single" w:color="auto" w:sz="4" w:space="0"/>
              <w:right w:val="single" w:color="auto" w:sz="4" w:space="0"/>
            </w:tcBorders>
            <w:noWrap w:val="0"/>
            <w:vAlign w:val="center"/>
          </w:tcPr>
          <w:p w14:paraId="6DDED356">
            <w:pPr>
              <w:rPr>
                <w:rFonts w:hint="eastAsia" w:ascii="微软雅黑" w:hAnsi="微软雅黑" w:eastAsia="微软雅黑" w:cs="微软雅黑"/>
                <w:color w:val="auto"/>
                <w:sz w:val="24"/>
                <w:highlight w:val="none"/>
                <w:shd w:val="clear" w:color="auto" w:fill="FFFFFF"/>
              </w:rPr>
            </w:pPr>
            <w:r>
              <w:rPr>
                <w:rFonts w:hint="eastAsia" w:ascii="微软雅黑" w:hAnsi="微软雅黑" w:eastAsia="微软雅黑" w:cs="微软雅黑"/>
                <w:color w:val="auto"/>
                <w:sz w:val="24"/>
                <w:highlight w:val="none"/>
                <w:shd w:val="clear" w:color="auto" w:fill="FFFFFF"/>
              </w:rPr>
              <w:t>团队主要技术人员</w:t>
            </w:r>
          </w:p>
        </w:tc>
        <w:tc>
          <w:tcPr>
            <w:tcW w:w="934" w:type="dxa"/>
            <w:tcBorders>
              <w:left w:val="single" w:color="auto" w:sz="4" w:space="0"/>
              <w:right w:val="single" w:color="auto" w:sz="4" w:space="0"/>
            </w:tcBorders>
            <w:noWrap w:val="0"/>
            <w:vAlign w:val="center"/>
          </w:tcPr>
          <w:p w14:paraId="3ADDE882">
            <w:pPr>
              <w:jc w:val="center"/>
              <w:rPr>
                <w:rFonts w:hint="eastAsia" w:ascii="微软雅黑" w:hAnsi="微软雅黑" w:eastAsia="微软雅黑" w:cs="微软雅黑"/>
                <w:color w:val="auto"/>
                <w:sz w:val="24"/>
                <w:highlight w:val="none"/>
                <w:shd w:val="clear" w:color="auto" w:fill="FFFFFF"/>
              </w:rPr>
            </w:pPr>
          </w:p>
        </w:tc>
        <w:tc>
          <w:tcPr>
            <w:tcW w:w="1017" w:type="dxa"/>
            <w:tcBorders>
              <w:left w:val="single" w:color="auto" w:sz="4" w:space="0"/>
            </w:tcBorders>
            <w:noWrap w:val="0"/>
            <w:vAlign w:val="center"/>
          </w:tcPr>
          <w:p w14:paraId="4FD96748">
            <w:pPr>
              <w:jc w:val="center"/>
              <w:rPr>
                <w:rFonts w:hint="eastAsia" w:ascii="微软雅黑" w:hAnsi="微软雅黑" w:eastAsia="微软雅黑" w:cs="微软雅黑"/>
                <w:color w:val="auto"/>
                <w:sz w:val="24"/>
                <w:highlight w:val="none"/>
                <w:shd w:val="clear" w:color="auto" w:fill="FFFFFF"/>
              </w:rPr>
            </w:pPr>
          </w:p>
        </w:tc>
        <w:tc>
          <w:tcPr>
            <w:tcW w:w="2362" w:type="dxa"/>
            <w:noWrap w:val="0"/>
            <w:vAlign w:val="center"/>
          </w:tcPr>
          <w:p w14:paraId="12775DCD">
            <w:pPr>
              <w:jc w:val="center"/>
              <w:rPr>
                <w:rFonts w:hint="eastAsia" w:ascii="微软雅黑" w:hAnsi="微软雅黑" w:eastAsia="微软雅黑" w:cs="微软雅黑"/>
                <w:color w:val="auto"/>
                <w:sz w:val="24"/>
                <w:highlight w:val="none"/>
                <w:shd w:val="clear" w:color="auto" w:fill="FFFFFF"/>
              </w:rPr>
            </w:pPr>
          </w:p>
        </w:tc>
        <w:tc>
          <w:tcPr>
            <w:tcW w:w="723" w:type="dxa"/>
            <w:noWrap w:val="0"/>
            <w:vAlign w:val="center"/>
          </w:tcPr>
          <w:p w14:paraId="42B715B9">
            <w:pPr>
              <w:jc w:val="center"/>
              <w:rPr>
                <w:rFonts w:hint="eastAsia" w:ascii="微软雅黑" w:hAnsi="微软雅黑" w:eastAsia="微软雅黑" w:cs="微软雅黑"/>
                <w:color w:val="auto"/>
                <w:sz w:val="24"/>
                <w:highlight w:val="none"/>
                <w:shd w:val="clear" w:color="auto" w:fill="FFFFFF"/>
              </w:rPr>
            </w:pPr>
          </w:p>
        </w:tc>
        <w:tc>
          <w:tcPr>
            <w:tcW w:w="1130" w:type="dxa"/>
            <w:tcBorders>
              <w:right w:val="single" w:color="auto" w:sz="4" w:space="0"/>
            </w:tcBorders>
            <w:noWrap w:val="0"/>
            <w:vAlign w:val="center"/>
          </w:tcPr>
          <w:p w14:paraId="5E2C5787">
            <w:pPr>
              <w:jc w:val="center"/>
              <w:rPr>
                <w:rFonts w:hint="eastAsia" w:ascii="微软雅黑" w:hAnsi="微软雅黑" w:eastAsia="微软雅黑" w:cs="微软雅黑"/>
                <w:color w:val="auto"/>
                <w:sz w:val="24"/>
                <w:highlight w:val="none"/>
                <w:shd w:val="clear" w:color="auto" w:fill="FFFFFF"/>
              </w:rPr>
            </w:pPr>
          </w:p>
        </w:tc>
        <w:tc>
          <w:tcPr>
            <w:tcW w:w="1859" w:type="dxa"/>
            <w:tcBorders>
              <w:right w:val="single" w:color="auto" w:sz="4" w:space="0"/>
            </w:tcBorders>
            <w:noWrap w:val="0"/>
            <w:vAlign w:val="center"/>
          </w:tcPr>
          <w:p w14:paraId="375976EF">
            <w:pPr>
              <w:jc w:val="center"/>
              <w:rPr>
                <w:rFonts w:hint="eastAsia" w:ascii="微软雅黑" w:hAnsi="微软雅黑" w:eastAsia="微软雅黑" w:cs="微软雅黑"/>
                <w:color w:val="auto"/>
                <w:sz w:val="24"/>
                <w:highlight w:val="none"/>
                <w:shd w:val="clear" w:color="auto" w:fill="FFFFFF"/>
              </w:rPr>
            </w:pPr>
          </w:p>
        </w:tc>
      </w:tr>
      <w:tr w14:paraId="729CC3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7" w:hRule="exact"/>
          <w:jc w:val="center"/>
        </w:trPr>
        <w:tc>
          <w:tcPr>
            <w:tcW w:w="1493" w:type="dxa"/>
            <w:vMerge w:val="continue"/>
            <w:tcBorders>
              <w:left w:val="single" w:color="auto" w:sz="4" w:space="0"/>
              <w:right w:val="single" w:color="auto" w:sz="4" w:space="0"/>
            </w:tcBorders>
            <w:noWrap w:val="0"/>
            <w:vAlign w:val="center"/>
          </w:tcPr>
          <w:p w14:paraId="6B8DD3B3">
            <w:pPr>
              <w:rPr>
                <w:rFonts w:hint="eastAsia" w:ascii="微软雅黑" w:hAnsi="微软雅黑" w:eastAsia="微软雅黑" w:cs="微软雅黑"/>
                <w:color w:val="auto"/>
                <w:sz w:val="24"/>
                <w:highlight w:val="none"/>
                <w:shd w:val="clear" w:color="auto" w:fill="FFFFFF"/>
              </w:rPr>
            </w:pPr>
          </w:p>
        </w:tc>
        <w:tc>
          <w:tcPr>
            <w:tcW w:w="934" w:type="dxa"/>
            <w:tcBorders>
              <w:left w:val="single" w:color="auto" w:sz="4" w:space="0"/>
              <w:right w:val="single" w:color="auto" w:sz="4" w:space="0"/>
            </w:tcBorders>
            <w:noWrap w:val="0"/>
            <w:vAlign w:val="center"/>
          </w:tcPr>
          <w:p w14:paraId="28A3AB37">
            <w:pPr>
              <w:jc w:val="center"/>
              <w:rPr>
                <w:rFonts w:hint="eastAsia" w:ascii="微软雅黑" w:hAnsi="微软雅黑" w:eastAsia="微软雅黑" w:cs="微软雅黑"/>
                <w:color w:val="auto"/>
                <w:sz w:val="24"/>
                <w:highlight w:val="none"/>
                <w:shd w:val="clear" w:color="auto" w:fill="FFFFFF"/>
              </w:rPr>
            </w:pPr>
          </w:p>
        </w:tc>
        <w:tc>
          <w:tcPr>
            <w:tcW w:w="1017" w:type="dxa"/>
            <w:tcBorders>
              <w:left w:val="single" w:color="auto" w:sz="4" w:space="0"/>
            </w:tcBorders>
            <w:noWrap w:val="0"/>
            <w:vAlign w:val="center"/>
          </w:tcPr>
          <w:p w14:paraId="46239697">
            <w:pPr>
              <w:jc w:val="center"/>
              <w:rPr>
                <w:rFonts w:hint="eastAsia" w:ascii="微软雅黑" w:hAnsi="微软雅黑" w:eastAsia="微软雅黑" w:cs="微软雅黑"/>
                <w:color w:val="auto"/>
                <w:sz w:val="24"/>
                <w:highlight w:val="none"/>
                <w:shd w:val="clear" w:color="auto" w:fill="FFFFFF"/>
              </w:rPr>
            </w:pPr>
          </w:p>
        </w:tc>
        <w:tc>
          <w:tcPr>
            <w:tcW w:w="2362" w:type="dxa"/>
            <w:noWrap w:val="0"/>
            <w:vAlign w:val="center"/>
          </w:tcPr>
          <w:p w14:paraId="4C1BBB29">
            <w:pPr>
              <w:jc w:val="center"/>
              <w:rPr>
                <w:rFonts w:hint="eastAsia" w:ascii="微软雅黑" w:hAnsi="微软雅黑" w:eastAsia="微软雅黑" w:cs="微软雅黑"/>
                <w:color w:val="auto"/>
                <w:sz w:val="24"/>
                <w:highlight w:val="none"/>
                <w:shd w:val="clear" w:color="auto" w:fill="FFFFFF"/>
              </w:rPr>
            </w:pPr>
          </w:p>
        </w:tc>
        <w:tc>
          <w:tcPr>
            <w:tcW w:w="723" w:type="dxa"/>
            <w:noWrap w:val="0"/>
            <w:vAlign w:val="center"/>
          </w:tcPr>
          <w:p w14:paraId="08117E8E">
            <w:pPr>
              <w:jc w:val="center"/>
              <w:rPr>
                <w:rFonts w:hint="eastAsia" w:ascii="微软雅黑" w:hAnsi="微软雅黑" w:eastAsia="微软雅黑" w:cs="微软雅黑"/>
                <w:color w:val="auto"/>
                <w:sz w:val="24"/>
                <w:highlight w:val="none"/>
                <w:shd w:val="clear" w:color="auto" w:fill="FFFFFF"/>
              </w:rPr>
            </w:pPr>
          </w:p>
        </w:tc>
        <w:tc>
          <w:tcPr>
            <w:tcW w:w="1130" w:type="dxa"/>
            <w:tcBorders>
              <w:right w:val="single" w:color="auto" w:sz="4" w:space="0"/>
            </w:tcBorders>
            <w:noWrap w:val="0"/>
            <w:vAlign w:val="center"/>
          </w:tcPr>
          <w:p w14:paraId="7E903563">
            <w:pPr>
              <w:jc w:val="center"/>
              <w:rPr>
                <w:rFonts w:hint="eastAsia" w:ascii="微软雅黑" w:hAnsi="微软雅黑" w:eastAsia="微软雅黑" w:cs="微软雅黑"/>
                <w:color w:val="auto"/>
                <w:sz w:val="24"/>
                <w:highlight w:val="none"/>
                <w:shd w:val="clear" w:color="auto" w:fill="FFFFFF"/>
              </w:rPr>
            </w:pPr>
          </w:p>
        </w:tc>
        <w:tc>
          <w:tcPr>
            <w:tcW w:w="1859" w:type="dxa"/>
            <w:tcBorders>
              <w:right w:val="single" w:color="auto" w:sz="4" w:space="0"/>
            </w:tcBorders>
            <w:noWrap w:val="0"/>
            <w:vAlign w:val="center"/>
          </w:tcPr>
          <w:p w14:paraId="2220C822">
            <w:pPr>
              <w:jc w:val="center"/>
              <w:rPr>
                <w:rFonts w:hint="eastAsia" w:ascii="微软雅黑" w:hAnsi="微软雅黑" w:eastAsia="微软雅黑" w:cs="微软雅黑"/>
                <w:color w:val="auto"/>
                <w:sz w:val="24"/>
                <w:highlight w:val="none"/>
                <w:shd w:val="clear" w:color="auto" w:fill="FFFFFF"/>
              </w:rPr>
            </w:pPr>
          </w:p>
        </w:tc>
      </w:tr>
      <w:tr w14:paraId="482A3E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7" w:hRule="exact"/>
          <w:jc w:val="center"/>
        </w:trPr>
        <w:tc>
          <w:tcPr>
            <w:tcW w:w="1493" w:type="dxa"/>
            <w:vMerge w:val="continue"/>
            <w:tcBorders>
              <w:left w:val="single" w:color="auto" w:sz="4" w:space="0"/>
              <w:right w:val="single" w:color="auto" w:sz="4" w:space="0"/>
            </w:tcBorders>
            <w:noWrap w:val="0"/>
            <w:vAlign w:val="center"/>
          </w:tcPr>
          <w:p w14:paraId="023228F3">
            <w:pPr>
              <w:rPr>
                <w:rFonts w:hint="eastAsia" w:ascii="微软雅黑" w:hAnsi="微软雅黑" w:eastAsia="微软雅黑" w:cs="微软雅黑"/>
                <w:color w:val="auto"/>
                <w:sz w:val="24"/>
                <w:highlight w:val="none"/>
                <w:shd w:val="clear" w:color="auto" w:fill="FFFFFF"/>
              </w:rPr>
            </w:pPr>
          </w:p>
        </w:tc>
        <w:tc>
          <w:tcPr>
            <w:tcW w:w="934" w:type="dxa"/>
            <w:tcBorders>
              <w:left w:val="single" w:color="auto" w:sz="4" w:space="0"/>
              <w:right w:val="single" w:color="auto" w:sz="4" w:space="0"/>
            </w:tcBorders>
            <w:noWrap w:val="0"/>
            <w:vAlign w:val="center"/>
          </w:tcPr>
          <w:p w14:paraId="0D631A20">
            <w:pPr>
              <w:jc w:val="center"/>
              <w:rPr>
                <w:rFonts w:hint="eastAsia" w:ascii="微软雅黑" w:hAnsi="微软雅黑" w:eastAsia="微软雅黑" w:cs="微软雅黑"/>
                <w:color w:val="auto"/>
                <w:sz w:val="24"/>
                <w:highlight w:val="none"/>
                <w:shd w:val="clear" w:color="auto" w:fill="FFFFFF"/>
              </w:rPr>
            </w:pPr>
          </w:p>
        </w:tc>
        <w:tc>
          <w:tcPr>
            <w:tcW w:w="1017" w:type="dxa"/>
            <w:tcBorders>
              <w:left w:val="single" w:color="auto" w:sz="4" w:space="0"/>
            </w:tcBorders>
            <w:noWrap w:val="0"/>
            <w:vAlign w:val="center"/>
          </w:tcPr>
          <w:p w14:paraId="3A7428B6">
            <w:pPr>
              <w:jc w:val="center"/>
              <w:rPr>
                <w:rFonts w:hint="eastAsia" w:ascii="微软雅黑" w:hAnsi="微软雅黑" w:eastAsia="微软雅黑" w:cs="微软雅黑"/>
                <w:color w:val="auto"/>
                <w:sz w:val="24"/>
                <w:highlight w:val="none"/>
                <w:shd w:val="clear" w:color="auto" w:fill="FFFFFF"/>
              </w:rPr>
            </w:pPr>
          </w:p>
        </w:tc>
        <w:tc>
          <w:tcPr>
            <w:tcW w:w="2362" w:type="dxa"/>
            <w:noWrap w:val="0"/>
            <w:vAlign w:val="center"/>
          </w:tcPr>
          <w:p w14:paraId="28474F04">
            <w:pPr>
              <w:jc w:val="center"/>
              <w:rPr>
                <w:rFonts w:hint="eastAsia" w:ascii="微软雅黑" w:hAnsi="微软雅黑" w:eastAsia="微软雅黑" w:cs="微软雅黑"/>
                <w:color w:val="auto"/>
                <w:sz w:val="24"/>
                <w:highlight w:val="none"/>
                <w:shd w:val="clear" w:color="auto" w:fill="FFFFFF"/>
              </w:rPr>
            </w:pPr>
          </w:p>
        </w:tc>
        <w:tc>
          <w:tcPr>
            <w:tcW w:w="723" w:type="dxa"/>
            <w:noWrap w:val="0"/>
            <w:vAlign w:val="center"/>
          </w:tcPr>
          <w:p w14:paraId="428B069A">
            <w:pPr>
              <w:jc w:val="center"/>
              <w:rPr>
                <w:rFonts w:hint="eastAsia" w:ascii="微软雅黑" w:hAnsi="微软雅黑" w:eastAsia="微软雅黑" w:cs="微软雅黑"/>
                <w:color w:val="auto"/>
                <w:sz w:val="24"/>
                <w:highlight w:val="none"/>
                <w:shd w:val="clear" w:color="auto" w:fill="FFFFFF"/>
              </w:rPr>
            </w:pPr>
          </w:p>
        </w:tc>
        <w:tc>
          <w:tcPr>
            <w:tcW w:w="1130" w:type="dxa"/>
            <w:tcBorders>
              <w:right w:val="single" w:color="auto" w:sz="4" w:space="0"/>
            </w:tcBorders>
            <w:noWrap w:val="0"/>
            <w:vAlign w:val="center"/>
          </w:tcPr>
          <w:p w14:paraId="784AAB9E">
            <w:pPr>
              <w:jc w:val="center"/>
              <w:rPr>
                <w:rFonts w:hint="eastAsia" w:ascii="微软雅黑" w:hAnsi="微软雅黑" w:eastAsia="微软雅黑" w:cs="微软雅黑"/>
                <w:color w:val="auto"/>
                <w:sz w:val="24"/>
                <w:highlight w:val="none"/>
                <w:shd w:val="clear" w:color="auto" w:fill="FFFFFF"/>
              </w:rPr>
            </w:pPr>
          </w:p>
        </w:tc>
        <w:tc>
          <w:tcPr>
            <w:tcW w:w="1859" w:type="dxa"/>
            <w:tcBorders>
              <w:right w:val="single" w:color="auto" w:sz="4" w:space="0"/>
            </w:tcBorders>
            <w:noWrap w:val="0"/>
            <w:vAlign w:val="center"/>
          </w:tcPr>
          <w:p w14:paraId="51B26E1C">
            <w:pPr>
              <w:jc w:val="center"/>
              <w:rPr>
                <w:rFonts w:hint="eastAsia" w:ascii="微软雅黑" w:hAnsi="微软雅黑" w:eastAsia="微软雅黑" w:cs="微软雅黑"/>
                <w:color w:val="auto"/>
                <w:sz w:val="24"/>
                <w:highlight w:val="none"/>
                <w:shd w:val="clear" w:color="auto" w:fill="FFFFFF"/>
              </w:rPr>
            </w:pPr>
          </w:p>
        </w:tc>
      </w:tr>
      <w:tr w14:paraId="46B375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7" w:hRule="exact"/>
          <w:jc w:val="center"/>
        </w:trPr>
        <w:tc>
          <w:tcPr>
            <w:tcW w:w="1493" w:type="dxa"/>
            <w:vMerge w:val="continue"/>
            <w:tcBorders>
              <w:left w:val="single" w:color="auto" w:sz="4" w:space="0"/>
              <w:right w:val="single" w:color="auto" w:sz="4" w:space="0"/>
            </w:tcBorders>
            <w:noWrap w:val="0"/>
            <w:vAlign w:val="center"/>
          </w:tcPr>
          <w:p w14:paraId="0D012A73">
            <w:pPr>
              <w:jc w:val="center"/>
              <w:rPr>
                <w:rFonts w:hint="eastAsia" w:ascii="微软雅黑" w:hAnsi="微软雅黑" w:eastAsia="微软雅黑" w:cs="微软雅黑"/>
                <w:color w:val="auto"/>
                <w:sz w:val="24"/>
                <w:highlight w:val="none"/>
                <w:shd w:val="clear" w:color="auto" w:fill="FFFFFF"/>
              </w:rPr>
            </w:pPr>
          </w:p>
        </w:tc>
        <w:tc>
          <w:tcPr>
            <w:tcW w:w="934" w:type="dxa"/>
            <w:tcBorders>
              <w:left w:val="single" w:color="auto" w:sz="4" w:space="0"/>
              <w:right w:val="single" w:color="auto" w:sz="4" w:space="0"/>
            </w:tcBorders>
            <w:noWrap w:val="0"/>
            <w:vAlign w:val="center"/>
          </w:tcPr>
          <w:p w14:paraId="7B1BB2B0">
            <w:pPr>
              <w:jc w:val="center"/>
              <w:rPr>
                <w:rFonts w:hint="eastAsia" w:ascii="微软雅黑" w:hAnsi="微软雅黑" w:eastAsia="微软雅黑" w:cs="微软雅黑"/>
                <w:color w:val="auto"/>
                <w:sz w:val="24"/>
                <w:highlight w:val="none"/>
                <w:shd w:val="clear" w:color="auto" w:fill="FFFFFF"/>
              </w:rPr>
            </w:pPr>
          </w:p>
        </w:tc>
        <w:tc>
          <w:tcPr>
            <w:tcW w:w="1017" w:type="dxa"/>
            <w:tcBorders>
              <w:left w:val="single" w:color="auto" w:sz="4" w:space="0"/>
            </w:tcBorders>
            <w:noWrap w:val="0"/>
            <w:vAlign w:val="center"/>
          </w:tcPr>
          <w:p w14:paraId="74FD24C8">
            <w:pPr>
              <w:jc w:val="center"/>
              <w:rPr>
                <w:rFonts w:hint="eastAsia" w:ascii="微软雅黑" w:hAnsi="微软雅黑" w:eastAsia="微软雅黑" w:cs="微软雅黑"/>
                <w:color w:val="auto"/>
                <w:sz w:val="24"/>
                <w:highlight w:val="none"/>
                <w:shd w:val="clear" w:color="auto" w:fill="FFFFFF"/>
              </w:rPr>
            </w:pPr>
          </w:p>
        </w:tc>
        <w:tc>
          <w:tcPr>
            <w:tcW w:w="2362" w:type="dxa"/>
            <w:noWrap w:val="0"/>
            <w:vAlign w:val="center"/>
          </w:tcPr>
          <w:p w14:paraId="72EBABDF">
            <w:pPr>
              <w:jc w:val="center"/>
              <w:rPr>
                <w:rFonts w:hint="eastAsia" w:ascii="微软雅黑" w:hAnsi="微软雅黑" w:eastAsia="微软雅黑" w:cs="微软雅黑"/>
                <w:color w:val="auto"/>
                <w:sz w:val="24"/>
                <w:highlight w:val="none"/>
                <w:shd w:val="clear" w:color="auto" w:fill="FFFFFF"/>
              </w:rPr>
            </w:pPr>
          </w:p>
        </w:tc>
        <w:tc>
          <w:tcPr>
            <w:tcW w:w="723" w:type="dxa"/>
            <w:noWrap w:val="0"/>
            <w:vAlign w:val="center"/>
          </w:tcPr>
          <w:p w14:paraId="7E3A5E3A">
            <w:pPr>
              <w:jc w:val="center"/>
              <w:rPr>
                <w:rFonts w:hint="eastAsia" w:ascii="微软雅黑" w:hAnsi="微软雅黑" w:eastAsia="微软雅黑" w:cs="微软雅黑"/>
                <w:color w:val="auto"/>
                <w:sz w:val="24"/>
                <w:highlight w:val="none"/>
                <w:shd w:val="clear" w:color="auto" w:fill="FFFFFF"/>
              </w:rPr>
            </w:pPr>
          </w:p>
        </w:tc>
        <w:tc>
          <w:tcPr>
            <w:tcW w:w="1130" w:type="dxa"/>
            <w:tcBorders>
              <w:right w:val="single" w:color="auto" w:sz="4" w:space="0"/>
            </w:tcBorders>
            <w:noWrap w:val="0"/>
            <w:vAlign w:val="center"/>
          </w:tcPr>
          <w:p w14:paraId="6D0C0E73">
            <w:pPr>
              <w:jc w:val="center"/>
              <w:rPr>
                <w:rFonts w:hint="eastAsia" w:ascii="微软雅黑" w:hAnsi="微软雅黑" w:eastAsia="微软雅黑" w:cs="微软雅黑"/>
                <w:color w:val="auto"/>
                <w:sz w:val="24"/>
                <w:highlight w:val="none"/>
                <w:shd w:val="clear" w:color="auto" w:fill="FFFFFF"/>
              </w:rPr>
            </w:pPr>
          </w:p>
        </w:tc>
        <w:tc>
          <w:tcPr>
            <w:tcW w:w="1859" w:type="dxa"/>
            <w:tcBorders>
              <w:right w:val="single" w:color="auto" w:sz="4" w:space="0"/>
            </w:tcBorders>
            <w:noWrap w:val="0"/>
            <w:vAlign w:val="center"/>
          </w:tcPr>
          <w:p w14:paraId="51FB3018">
            <w:pPr>
              <w:jc w:val="center"/>
              <w:rPr>
                <w:rFonts w:hint="eastAsia" w:ascii="微软雅黑" w:hAnsi="微软雅黑" w:eastAsia="微软雅黑" w:cs="微软雅黑"/>
                <w:color w:val="auto"/>
                <w:sz w:val="24"/>
                <w:highlight w:val="none"/>
                <w:shd w:val="clear" w:color="auto" w:fill="FFFFFF"/>
              </w:rPr>
            </w:pPr>
          </w:p>
        </w:tc>
      </w:tr>
      <w:tr w14:paraId="1FC73C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7" w:hRule="exact"/>
          <w:jc w:val="center"/>
        </w:trPr>
        <w:tc>
          <w:tcPr>
            <w:tcW w:w="1493" w:type="dxa"/>
            <w:vMerge w:val="continue"/>
            <w:tcBorders>
              <w:left w:val="single" w:color="auto" w:sz="4" w:space="0"/>
              <w:right w:val="single" w:color="auto" w:sz="4" w:space="0"/>
            </w:tcBorders>
            <w:noWrap w:val="0"/>
            <w:vAlign w:val="center"/>
          </w:tcPr>
          <w:p w14:paraId="6C04B2AD">
            <w:pPr>
              <w:jc w:val="center"/>
              <w:rPr>
                <w:rFonts w:hint="eastAsia" w:ascii="微软雅黑" w:hAnsi="微软雅黑" w:eastAsia="微软雅黑" w:cs="微软雅黑"/>
                <w:color w:val="auto"/>
                <w:sz w:val="24"/>
                <w:highlight w:val="none"/>
                <w:shd w:val="clear" w:color="auto" w:fill="FFFFFF"/>
              </w:rPr>
            </w:pPr>
          </w:p>
        </w:tc>
        <w:tc>
          <w:tcPr>
            <w:tcW w:w="934" w:type="dxa"/>
            <w:tcBorders>
              <w:left w:val="single" w:color="auto" w:sz="4" w:space="0"/>
              <w:right w:val="single" w:color="auto" w:sz="4" w:space="0"/>
            </w:tcBorders>
            <w:noWrap w:val="0"/>
            <w:vAlign w:val="center"/>
          </w:tcPr>
          <w:p w14:paraId="2D1B5623">
            <w:pPr>
              <w:jc w:val="center"/>
              <w:rPr>
                <w:rFonts w:hint="eastAsia" w:ascii="微软雅黑" w:hAnsi="微软雅黑" w:eastAsia="微软雅黑" w:cs="微软雅黑"/>
                <w:color w:val="auto"/>
                <w:sz w:val="24"/>
                <w:highlight w:val="none"/>
                <w:shd w:val="clear" w:color="auto" w:fill="FFFFFF"/>
              </w:rPr>
            </w:pPr>
          </w:p>
        </w:tc>
        <w:tc>
          <w:tcPr>
            <w:tcW w:w="1017" w:type="dxa"/>
            <w:tcBorders>
              <w:left w:val="single" w:color="auto" w:sz="4" w:space="0"/>
            </w:tcBorders>
            <w:noWrap w:val="0"/>
            <w:vAlign w:val="center"/>
          </w:tcPr>
          <w:p w14:paraId="16898E21">
            <w:pPr>
              <w:jc w:val="center"/>
              <w:rPr>
                <w:rFonts w:hint="eastAsia" w:ascii="微软雅黑" w:hAnsi="微软雅黑" w:eastAsia="微软雅黑" w:cs="微软雅黑"/>
                <w:color w:val="auto"/>
                <w:sz w:val="24"/>
                <w:highlight w:val="none"/>
                <w:shd w:val="clear" w:color="auto" w:fill="FFFFFF"/>
              </w:rPr>
            </w:pPr>
          </w:p>
        </w:tc>
        <w:tc>
          <w:tcPr>
            <w:tcW w:w="2362" w:type="dxa"/>
            <w:noWrap w:val="0"/>
            <w:vAlign w:val="center"/>
          </w:tcPr>
          <w:p w14:paraId="531AAE4D">
            <w:pPr>
              <w:jc w:val="center"/>
              <w:rPr>
                <w:rFonts w:hint="eastAsia" w:ascii="微软雅黑" w:hAnsi="微软雅黑" w:eastAsia="微软雅黑" w:cs="微软雅黑"/>
                <w:color w:val="auto"/>
                <w:sz w:val="24"/>
                <w:highlight w:val="none"/>
                <w:shd w:val="clear" w:color="auto" w:fill="FFFFFF"/>
              </w:rPr>
            </w:pPr>
          </w:p>
        </w:tc>
        <w:tc>
          <w:tcPr>
            <w:tcW w:w="723" w:type="dxa"/>
            <w:noWrap w:val="0"/>
            <w:vAlign w:val="center"/>
          </w:tcPr>
          <w:p w14:paraId="4B2F0656">
            <w:pPr>
              <w:jc w:val="center"/>
              <w:rPr>
                <w:rFonts w:hint="eastAsia" w:ascii="微软雅黑" w:hAnsi="微软雅黑" w:eastAsia="微软雅黑" w:cs="微软雅黑"/>
                <w:color w:val="auto"/>
                <w:sz w:val="24"/>
                <w:highlight w:val="none"/>
                <w:shd w:val="clear" w:color="auto" w:fill="FFFFFF"/>
              </w:rPr>
            </w:pPr>
          </w:p>
        </w:tc>
        <w:tc>
          <w:tcPr>
            <w:tcW w:w="1130" w:type="dxa"/>
            <w:tcBorders>
              <w:right w:val="single" w:color="auto" w:sz="4" w:space="0"/>
            </w:tcBorders>
            <w:noWrap w:val="0"/>
            <w:vAlign w:val="center"/>
          </w:tcPr>
          <w:p w14:paraId="2F1B2B95">
            <w:pPr>
              <w:jc w:val="center"/>
              <w:rPr>
                <w:rFonts w:hint="eastAsia" w:ascii="微软雅黑" w:hAnsi="微软雅黑" w:eastAsia="微软雅黑" w:cs="微软雅黑"/>
                <w:color w:val="auto"/>
                <w:sz w:val="24"/>
                <w:highlight w:val="none"/>
                <w:shd w:val="clear" w:color="auto" w:fill="FFFFFF"/>
              </w:rPr>
            </w:pPr>
          </w:p>
        </w:tc>
        <w:tc>
          <w:tcPr>
            <w:tcW w:w="1859" w:type="dxa"/>
            <w:tcBorders>
              <w:right w:val="single" w:color="auto" w:sz="4" w:space="0"/>
            </w:tcBorders>
            <w:noWrap w:val="0"/>
            <w:vAlign w:val="center"/>
          </w:tcPr>
          <w:p w14:paraId="66CC8033">
            <w:pPr>
              <w:jc w:val="center"/>
              <w:rPr>
                <w:rFonts w:hint="eastAsia" w:ascii="微软雅黑" w:hAnsi="微软雅黑" w:eastAsia="微软雅黑" w:cs="微软雅黑"/>
                <w:color w:val="auto"/>
                <w:sz w:val="24"/>
                <w:highlight w:val="none"/>
                <w:shd w:val="clear" w:color="auto" w:fill="FFFFFF"/>
              </w:rPr>
            </w:pPr>
          </w:p>
        </w:tc>
      </w:tr>
      <w:tr w14:paraId="059EFB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7" w:hRule="exact"/>
          <w:jc w:val="center"/>
        </w:trPr>
        <w:tc>
          <w:tcPr>
            <w:tcW w:w="1493" w:type="dxa"/>
            <w:vMerge w:val="continue"/>
            <w:tcBorders>
              <w:left w:val="single" w:color="auto" w:sz="4" w:space="0"/>
              <w:right w:val="single" w:color="auto" w:sz="4" w:space="0"/>
            </w:tcBorders>
            <w:noWrap w:val="0"/>
            <w:vAlign w:val="center"/>
          </w:tcPr>
          <w:p w14:paraId="181D689A">
            <w:pPr>
              <w:jc w:val="center"/>
              <w:rPr>
                <w:rFonts w:hint="eastAsia" w:ascii="微软雅黑" w:hAnsi="微软雅黑" w:eastAsia="微软雅黑" w:cs="微软雅黑"/>
                <w:color w:val="auto"/>
                <w:sz w:val="24"/>
                <w:highlight w:val="none"/>
                <w:shd w:val="clear" w:color="auto" w:fill="FFFFFF"/>
              </w:rPr>
            </w:pPr>
          </w:p>
        </w:tc>
        <w:tc>
          <w:tcPr>
            <w:tcW w:w="934" w:type="dxa"/>
            <w:tcBorders>
              <w:left w:val="single" w:color="auto" w:sz="4" w:space="0"/>
              <w:right w:val="single" w:color="auto" w:sz="4" w:space="0"/>
            </w:tcBorders>
            <w:noWrap w:val="0"/>
            <w:vAlign w:val="center"/>
          </w:tcPr>
          <w:p w14:paraId="57BE5B81">
            <w:pPr>
              <w:jc w:val="center"/>
              <w:rPr>
                <w:rFonts w:hint="eastAsia" w:ascii="微软雅黑" w:hAnsi="微软雅黑" w:eastAsia="微软雅黑" w:cs="微软雅黑"/>
                <w:color w:val="auto"/>
                <w:sz w:val="24"/>
                <w:highlight w:val="none"/>
                <w:shd w:val="clear" w:color="auto" w:fill="FFFFFF"/>
              </w:rPr>
            </w:pPr>
          </w:p>
        </w:tc>
        <w:tc>
          <w:tcPr>
            <w:tcW w:w="1017" w:type="dxa"/>
            <w:tcBorders>
              <w:left w:val="single" w:color="auto" w:sz="4" w:space="0"/>
            </w:tcBorders>
            <w:noWrap w:val="0"/>
            <w:vAlign w:val="center"/>
          </w:tcPr>
          <w:p w14:paraId="67030312">
            <w:pPr>
              <w:jc w:val="center"/>
              <w:rPr>
                <w:rFonts w:hint="eastAsia" w:ascii="微软雅黑" w:hAnsi="微软雅黑" w:eastAsia="微软雅黑" w:cs="微软雅黑"/>
                <w:color w:val="auto"/>
                <w:sz w:val="24"/>
                <w:highlight w:val="none"/>
                <w:shd w:val="clear" w:color="auto" w:fill="FFFFFF"/>
              </w:rPr>
            </w:pPr>
          </w:p>
        </w:tc>
        <w:tc>
          <w:tcPr>
            <w:tcW w:w="2362" w:type="dxa"/>
            <w:noWrap w:val="0"/>
            <w:vAlign w:val="center"/>
          </w:tcPr>
          <w:p w14:paraId="6C1E6C93">
            <w:pPr>
              <w:jc w:val="center"/>
              <w:rPr>
                <w:rFonts w:hint="eastAsia" w:ascii="微软雅黑" w:hAnsi="微软雅黑" w:eastAsia="微软雅黑" w:cs="微软雅黑"/>
                <w:color w:val="auto"/>
                <w:sz w:val="24"/>
                <w:highlight w:val="none"/>
                <w:shd w:val="clear" w:color="auto" w:fill="FFFFFF"/>
              </w:rPr>
            </w:pPr>
          </w:p>
        </w:tc>
        <w:tc>
          <w:tcPr>
            <w:tcW w:w="723" w:type="dxa"/>
            <w:noWrap w:val="0"/>
            <w:vAlign w:val="center"/>
          </w:tcPr>
          <w:p w14:paraId="20DF415F">
            <w:pPr>
              <w:jc w:val="center"/>
              <w:rPr>
                <w:rFonts w:hint="eastAsia" w:ascii="微软雅黑" w:hAnsi="微软雅黑" w:eastAsia="微软雅黑" w:cs="微软雅黑"/>
                <w:color w:val="auto"/>
                <w:sz w:val="24"/>
                <w:highlight w:val="none"/>
                <w:shd w:val="clear" w:color="auto" w:fill="FFFFFF"/>
              </w:rPr>
            </w:pPr>
          </w:p>
        </w:tc>
        <w:tc>
          <w:tcPr>
            <w:tcW w:w="1130" w:type="dxa"/>
            <w:tcBorders>
              <w:right w:val="single" w:color="auto" w:sz="4" w:space="0"/>
            </w:tcBorders>
            <w:noWrap w:val="0"/>
            <w:vAlign w:val="center"/>
          </w:tcPr>
          <w:p w14:paraId="282B703A">
            <w:pPr>
              <w:jc w:val="center"/>
              <w:rPr>
                <w:rFonts w:hint="eastAsia" w:ascii="微软雅黑" w:hAnsi="微软雅黑" w:eastAsia="微软雅黑" w:cs="微软雅黑"/>
                <w:color w:val="auto"/>
                <w:sz w:val="24"/>
                <w:highlight w:val="none"/>
                <w:shd w:val="clear" w:color="auto" w:fill="FFFFFF"/>
              </w:rPr>
            </w:pPr>
          </w:p>
        </w:tc>
        <w:tc>
          <w:tcPr>
            <w:tcW w:w="1859" w:type="dxa"/>
            <w:tcBorders>
              <w:right w:val="single" w:color="auto" w:sz="4" w:space="0"/>
            </w:tcBorders>
            <w:noWrap w:val="0"/>
            <w:vAlign w:val="center"/>
          </w:tcPr>
          <w:p w14:paraId="5F4FB7BB">
            <w:pPr>
              <w:jc w:val="center"/>
              <w:rPr>
                <w:rFonts w:hint="eastAsia" w:ascii="微软雅黑" w:hAnsi="微软雅黑" w:eastAsia="微软雅黑" w:cs="微软雅黑"/>
                <w:color w:val="auto"/>
                <w:sz w:val="24"/>
                <w:highlight w:val="none"/>
                <w:shd w:val="clear" w:color="auto" w:fill="FFFFFF"/>
              </w:rPr>
            </w:pPr>
          </w:p>
        </w:tc>
      </w:tr>
      <w:tr w14:paraId="5B3FA7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7" w:hRule="exact"/>
          <w:jc w:val="center"/>
        </w:trPr>
        <w:tc>
          <w:tcPr>
            <w:tcW w:w="1493" w:type="dxa"/>
            <w:vMerge w:val="continue"/>
            <w:tcBorders>
              <w:left w:val="single" w:color="auto" w:sz="4" w:space="0"/>
              <w:right w:val="single" w:color="auto" w:sz="4" w:space="0"/>
            </w:tcBorders>
            <w:noWrap w:val="0"/>
            <w:vAlign w:val="center"/>
          </w:tcPr>
          <w:p w14:paraId="12E57BD9">
            <w:pPr>
              <w:jc w:val="center"/>
              <w:rPr>
                <w:rFonts w:hint="eastAsia" w:ascii="微软雅黑" w:hAnsi="微软雅黑" w:eastAsia="微软雅黑" w:cs="微软雅黑"/>
                <w:color w:val="auto"/>
                <w:sz w:val="24"/>
                <w:highlight w:val="none"/>
                <w:shd w:val="clear" w:color="auto" w:fill="FFFFFF"/>
              </w:rPr>
            </w:pPr>
          </w:p>
        </w:tc>
        <w:tc>
          <w:tcPr>
            <w:tcW w:w="934" w:type="dxa"/>
            <w:tcBorders>
              <w:left w:val="single" w:color="auto" w:sz="4" w:space="0"/>
              <w:right w:val="single" w:color="auto" w:sz="4" w:space="0"/>
            </w:tcBorders>
            <w:noWrap w:val="0"/>
            <w:vAlign w:val="center"/>
          </w:tcPr>
          <w:p w14:paraId="3C854EAA">
            <w:pPr>
              <w:jc w:val="center"/>
              <w:rPr>
                <w:rFonts w:hint="eastAsia" w:ascii="微软雅黑" w:hAnsi="微软雅黑" w:eastAsia="微软雅黑" w:cs="微软雅黑"/>
                <w:color w:val="auto"/>
                <w:sz w:val="24"/>
                <w:highlight w:val="none"/>
                <w:shd w:val="clear" w:color="auto" w:fill="FFFFFF"/>
              </w:rPr>
            </w:pPr>
          </w:p>
        </w:tc>
        <w:tc>
          <w:tcPr>
            <w:tcW w:w="1017" w:type="dxa"/>
            <w:tcBorders>
              <w:left w:val="single" w:color="auto" w:sz="4" w:space="0"/>
            </w:tcBorders>
            <w:noWrap w:val="0"/>
            <w:vAlign w:val="center"/>
          </w:tcPr>
          <w:p w14:paraId="2B46401E">
            <w:pPr>
              <w:jc w:val="center"/>
              <w:rPr>
                <w:rFonts w:hint="eastAsia" w:ascii="微软雅黑" w:hAnsi="微软雅黑" w:eastAsia="微软雅黑" w:cs="微软雅黑"/>
                <w:color w:val="auto"/>
                <w:sz w:val="24"/>
                <w:highlight w:val="none"/>
                <w:shd w:val="clear" w:color="auto" w:fill="FFFFFF"/>
              </w:rPr>
            </w:pPr>
          </w:p>
        </w:tc>
        <w:tc>
          <w:tcPr>
            <w:tcW w:w="2362" w:type="dxa"/>
            <w:noWrap w:val="0"/>
            <w:vAlign w:val="center"/>
          </w:tcPr>
          <w:p w14:paraId="525B697C">
            <w:pPr>
              <w:jc w:val="center"/>
              <w:rPr>
                <w:rFonts w:hint="eastAsia" w:ascii="微软雅黑" w:hAnsi="微软雅黑" w:eastAsia="微软雅黑" w:cs="微软雅黑"/>
                <w:color w:val="auto"/>
                <w:sz w:val="24"/>
                <w:highlight w:val="none"/>
                <w:shd w:val="clear" w:color="auto" w:fill="FFFFFF"/>
              </w:rPr>
            </w:pPr>
          </w:p>
        </w:tc>
        <w:tc>
          <w:tcPr>
            <w:tcW w:w="723" w:type="dxa"/>
            <w:noWrap w:val="0"/>
            <w:vAlign w:val="center"/>
          </w:tcPr>
          <w:p w14:paraId="18CE51D2">
            <w:pPr>
              <w:jc w:val="center"/>
              <w:rPr>
                <w:rFonts w:hint="eastAsia" w:ascii="微软雅黑" w:hAnsi="微软雅黑" w:eastAsia="微软雅黑" w:cs="微软雅黑"/>
                <w:color w:val="auto"/>
                <w:sz w:val="24"/>
                <w:highlight w:val="none"/>
                <w:shd w:val="clear" w:color="auto" w:fill="FFFFFF"/>
              </w:rPr>
            </w:pPr>
          </w:p>
        </w:tc>
        <w:tc>
          <w:tcPr>
            <w:tcW w:w="1130" w:type="dxa"/>
            <w:tcBorders>
              <w:right w:val="single" w:color="auto" w:sz="4" w:space="0"/>
            </w:tcBorders>
            <w:noWrap w:val="0"/>
            <w:vAlign w:val="center"/>
          </w:tcPr>
          <w:p w14:paraId="265FB4C2">
            <w:pPr>
              <w:jc w:val="center"/>
              <w:rPr>
                <w:rFonts w:hint="eastAsia" w:ascii="微软雅黑" w:hAnsi="微软雅黑" w:eastAsia="微软雅黑" w:cs="微软雅黑"/>
                <w:color w:val="auto"/>
                <w:sz w:val="24"/>
                <w:highlight w:val="none"/>
                <w:shd w:val="clear" w:color="auto" w:fill="FFFFFF"/>
              </w:rPr>
            </w:pPr>
          </w:p>
        </w:tc>
        <w:tc>
          <w:tcPr>
            <w:tcW w:w="1859" w:type="dxa"/>
            <w:tcBorders>
              <w:right w:val="single" w:color="auto" w:sz="4" w:space="0"/>
            </w:tcBorders>
            <w:noWrap w:val="0"/>
            <w:vAlign w:val="center"/>
          </w:tcPr>
          <w:p w14:paraId="6729AC45">
            <w:pPr>
              <w:jc w:val="center"/>
              <w:rPr>
                <w:rFonts w:hint="eastAsia" w:ascii="微软雅黑" w:hAnsi="微软雅黑" w:eastAsia="微软雅黑" w:cs="微软雅黑"/>
                <w:color w:val="auto"/>
                <w:sz w:val="24"/>
                <w:highlight w:val="none"/>
                <w:shd w:val="clear" w:color="auto" w:fill="FFFFFF"/>
              </w:rPr>
            </w:pPr>
          </w:p>
        </w:tc>
      </w:tr>
      <w:tr w14:paraId="5326F4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7" w:hRule="exact"/>
          <w:jc w:val="center"/>
        </w:trPr>
        <w:tc>
          <w:tcPr>
            <w:tcW w:w="1493" w:type="dxa"/>
            <w:vMerge w:val="continue"/>
            <w:tcBorders>
              <w:left w:val="single" w:color="auto" w:sz="4" w:space="0"/>
              <w:right w:val="single" w:color="auto" w:sz="4" w:space="0"/>
            </w:tcBorders>
            <w:noWrap w:val="0"/>
            <w:vAlign w:val="center"/>
          </w:tcPr>
          <w:p w14:paraId="1D5640E2">
            <w:pPr>
              <w:jc w:val="center"/>
              <w:rPr>
                <w:rFonts w:hint="eastAsia" w:ascii="微软雅黑" w:hAnsi="微软雅黑" w:eastAsia="微软雅黑" w:cs="微软雅黑"/>
                <w:color w:val="auto"/>
                <w:sz w:val="24"/>
                <w:highlight w:val="none"/>
                <w:shd w:val="clear" w:color="auto" w:fill="FFFFFF"/>
              </w:rPr>
            </w:pPr>
          </w:p>
        </w:tc>
        <w:tc>
          <w:tcPr>
            <w:tcW w:w="934" w:type="dxa"/>
            <w:tcBorders>
              <w:left w:val="single" w:color="auto" w:sz="4" w:space="0"/>
              <w:right w:val="single" w:color="auto" w:sz="4" w:space="0"/>
            </w:tcBorders>
            <w:noWrap w:val="0"/>
            <w:vAlign w:val="center"/>
          </w:tcPr>
          <w:p w14:paraId="214DA30D">
            <w:pPr>
              <w:jc w:val="center"/>
              <w:rPr>
                <w:rFonts w:hint="eastAsia" w:ascii="微软雅黑" w:hAnsi="微软雅黑" w:eastAsia="微软雅黑" w:cs="微软雅黑"/>
                <w:color w:val="auto"/>
                <w:sz w:val="24"/>
                <w:highlight w:val="none"/>
                <w:shd w:val="clear" w:color="auto" w:fill="FFFFFF"/>
              </w:rPr>
            </w:pPr>
          </w:p>
        </w:tc>
        <w:tc>
          <w:tcPr>
            <w:tcW w:w="1017" w:type="dxa"/>
            <w:tcBorders>
              <w:left w:val="single" w:color="auto" w:sz="4" w:space="0"/>
            </w:tcBorders>
            <w:noWrap w:val="0"/>
            <w:vAlign w:val="center"/>
          </w:tcPr>
          <w:p w14:paraId="5CD1482E">
            <w:pPr>
              <w:jc w:val="center"/>
              <w:rPr>
                <w:rFonts w:hint="eastAsia" w:ascii="微软雅黑" w:hAnsi="微软雅黑" w:eastAsia="微软雅黑" w:cs="微软雅黑"/>
                <w:color w:val="auto"/>
                <w:sz w:val="24"/>
                <w:highlight w:val="none"/>
                <w:shd w:val="clear" w:color="auto" w:fill="FFFFFF"/>
              </w:rPr>
            </w:pPr>
          </w:p>
        </w:tc>
        <w:tc>
          <w:tcPr>
            <w:tcW w:w="2362" w:type="dxa"/>
            <w:noWrap w:val="0"/>
            <w:vAlign w:val="center"/>
          </w:tcPr>
          <w:p w14:paraId="40417FFD">
            <w:pPr>
              <w:jc w:val="center"/>
              <w:rPr>
                <w:rFonts w:hint="eastAsia" w:ascii="微软雅黑" w:hAnsi="微软雅黑" w:eastAsia="微软雅黑" w:cs="微软雅黑"/>
                <w:color w:val="auto"/>
                <w:sz w:val="24"/>
                <w:highlight w:val="none"/>
                <w:shd w:val="clear" w:color="auto" w:fill="FFFFFF"/>
              </w:rPr>
            </w:pPr>
          </w:p>
        </w:tc>
        <w:tc>
          <w:tcPr>
            <w:tcW w:w="723" w:type="dxa"/>
            <w:noWrap w:val="0"/>
            <w:vAlign w:val="center"/>
          </w:tcPr>
          <w:p w14:paraId="7E36FBD9">
            <w:pPr>
              <w:jc w:val="center"/>
              <w:rPr>
                <w:rFonts w:hint="eastAsia" w:ascii="微软雅黑" w:hAnsi="微软雅黑" w:eastAsia="微软雅黑" w:cs="微软雅黑"/>
                <w:color w:val="auto"/>
                <w:sz w:val="24"/>
                <w:highlight w:val="none"/>
                <w:shd w:val="clear" w:color="auto" w:fill="FFFFFF"/>
              </w:rPr>
            </w:pPr>
          </w:p>
        </w:tc>
        <w:tc>
          <w:tcPr>
            <w:tcW w:w="1130" w:type="dxa"/>
            <w:tcBorders>
              <w:right w:val="single" w:color="auto" w:sz="4" w:space="0"/>
            </w:tcBorders>
            <w:noWrap w:val="0"/>
            <w:vAlign w:val="center"/>
          </w:tcPr>
          <w:p w14:paraId="5A177621">
            <w:pPr>
              <w:jc w:val="center"/>
              <w:rPr>
                <w:rFonts w:hint="eastAsia" w:ascii="微软雅黑" w:hAnsi="微软雅黑" w:eastAsia="微软雅黑" w:cs="微软雅黑"/>
                <w:color w:val="auto"/>
                <w:sz w:val="24"/>
                <w:highlight w:val="none"/>
                <w:shd w:val="clear" w:color="auto" w:fill="FFFFFF"/>
              </w:rPr>
            </w:pPr>
          </w:p>
        </w:tc>
        <w:tc>
          <w:tcPr>
            <w:tcW w:w="1859" w:type="dxa"/>
            <w:tcBorders>
              <w:right w:val="single" w:color="auto" w:sz="4" w:space="0"/>
            </w:tcBorders>
            <w:noWrap w:val="0"/>
            <w:vAlign w:val="center"/>
          </w:tcPr>
          <w:p w14:paraId="2418B239">
            <w:pPr>
              <w:jc w:val="center"/>
              <w:rPr>
                <w:rFonts w:hint="eastAsia" w:ascii="微软雅黑" w:hAnsi="微软雅黑" w:eastAsia="微软雅黑" w:cs="微软雅黑"/>
                <w:color w:val="auto"/>
                <w:sz w:val="24"/>
                <w:highlight w:val="none"/>
                <w:shd w:val="clear" w:color="auto" w:fill="FFFFFF"/>
              </w:rPr>
            </w:pPr>
          </w:p>
        </w:tc>
      </w:tr>
    </w:tbl>
    <w:p w14:paraId="20B48AB8">
      <w:pPr>
        <w:tabs>
          <w:tab w:val="left" w:pos="540"/>
        </w:tabs>
        <w:rPr>
          <w:rFonts w:hint="eastAsia" w:ascii="微软雅黑" w:hAnsi="微软雅黑" w:eastAsia="微软雅黑" w:cs="微软雅黑"/>
          <w:b/>
          <w:color w:val="auto"/>
          <w:sz w:val="28"/>
          <w:szCs w:val="28"/>
          <w:highlight w:val="none"/>
          <w:shd w:val="clear" w:color="auto" w:fill="FFFFFF"/>
          <w:lang w:val="en-GB"/>
        </w:rPr>
      </w:pPr>
      <w:r>
        <w:rPr>
          <w:rFonts w:hint="eastAsia" w:ascii="微软雅黑" w:hAnsi="微软雅黑" w:eastAsia="微软雅黑" w:cs="微软雅黑"/>
          <w:color w:val="auto"/>
          <w:sz w:val="28"/>
          <w:szCs w:val="28"/>
          <w:highlight w:val="none"/>
          <w:shd w:val="clear" w:color="auto" w:fill="FFFFFF"/>
        </w:rPr>
        <w:t>此表仅提供了表格形式，</w:t>
      </w:r>
      <w:r>
        <w:rPr>
          <w:rFonts w:ascii="微软雅黑" w:hAnsi="微软雅黑" w:eastAsia="微软雅黑" w:cs="微软雅黑"/>
          <w:color w:val="auto"/>
          <w:sz w:val="28"/>
          <w:szCs w:val="28"/>
          <w:highlight w:val="none"/>
          <w:shd w:val="clear" w:color="auto" w:fill="FFFFFF"/>
        </w:rPr>
        <w:t>投标人</w:t>
      </w:r>
      <w:r>
        <w:rPr>
          <w:rFonts w:hint="eastAsia" w:ascii="微软雅黑" w:hAnsi="微软雅黑" w:eastAsia="微软雅黑" w:cs="微软雅黑"/>
          <w:color w:val="auto"/>
          <w:sz w:val="28"/>
          <w:szCs w:val="28"/>
          <w:highlight w:val="none"/>
          <w:shd w:val="clear" w:color="auto" w:fill="FFFFFF"/>
        </w:rPr>
        <w:t>应根据需要准备足够数量的表格来填写。相关证明材料根据评审细则提供。</w:t>
      </w:r>
    </w:p>
    <w:p w14:paraId="021B2125">
      <w:pPr>
        <w:tabs>
          <w:tab w:val="left" w:pos="540"/>
        </w:tabs>
        <w:rPr>
          <w:rFonts w:hint="eastAsia" w:ascii="微软雅黑" w:hAnsi="微软雅黑" w:eastAsia="微软雅黑" w:cs="微软雅黑"/>
          <w:b/>
          <w:color w:val="auto"/>
          <w:sz w:val="28"/>
          <w:szCs w:val="28"/>
          <w:highlight w:val="none"/>
          <w:shd w:val="clear" w:color="auto" w:fill="FFFFFF"/>
          <w:lang w:val="en-GB"/>
        </w:rPr>
      </w:pPr>
    </w:p>
    <w:p w14:paraId="32C8E650">
      <w:pPr>
        <w:adjustRightInd w:val="0"/>
        <w:snapToGrid w:val="0"/>
        <w:spacing w:line="300" w:lineRule="auto"/>
        <w:rPr>
          <w:rFonts w:hint="eastAsia" w:ascii="微软雅黑" w:hAnsi="微软雅黑" w:eastAsia="微软雅黑" w:cs="微软雅黑"/>
          <w:color w:val="auto"/>
          <w:sz w:val="28"/>
          <w:szCs w:val="28"/>
          <w:highlight w:val="none"/>
          <w:u w:val="single"/>
          <w:shd w:val="clear" w:color="auto" w:fill="FFFFFF"/>
        </w:rPr>
      </w:pPr>
      <w:r>
        <w:rPr>
          <w:rFonts w:hint="eastAsia" w:ascii="微软雅黑" w:hAnsi="微软雅黑" w:eastAsia="微软雅黑" w:cs="微软雅黑"/>
          <w:color w:val="auto"/>
          <w:sz w:val="28"/>
          <w:szCs w:val="28"/>
          <w:highlight w:val="none"/>
          <w:shd w:val="clear" w:color="auto" w:fill="FFFFFF"/>
        </w:rPr>
        <w:t>响应供应商名称（签章）：</w:t>
      </w:r>
      <w:r>
        <w:rPr>
          <w:rFonts w:hint="eastAsia" w:ascii="微软雅黑" w:hAnsi="微软雅黑" w:eastAsia="微软雅黑" w:cs="微软雅黑"/>
          <w:color w:val="auto"/>
          <w:sz w:val="28"/>
          <w:szCs w:val="28"/>
          <w:highlight w:val="none"/>
          <w:u w:val="single"/>
          <w:shd w:val="clear" w:color="auto" w:fill="FFFFFF"/>
        </w:rPr>
        <w:t xml:space="preserve">                        </w:t>
      </w:r>
    </w:p>
    <w:p w14:paraId="45498965">
      <w:pPr>
        <w:rPr>
          <w:rFonts w:hint="eastAsia" w:ascii="微软雅黑" w:hAnsi="微软雅黑" w:eastAsia="微软雅黑" w:cs="微软雅黑"/>
          <w:color w:val="auto"/>
          <w:sz w:val="30"/>
          <w:szCs w:val="20"/>
          <w:highlight w:val="none"/>
          <w:shd w:val="clear" w:color="auto" w:fill="FFFFFF"/>
          <w:lang w:val="en-US" w:eastAsia="zh-CN"/>
        </w:rPr>
      </w:pPr>
    </w:p>
    <w:p w14:paraId="65445A2E">
      <w:pPr>
        <w:shd w:val="clear" w:color="auto" w:fill="auto"/>
        <w:snapToGrid w:val="0"/>
        <w:spacing w:before="120" w:beforeLines="50" w:after="50"/>
        <w:rPr>
          <w:rFonts w:hint="eastAsia" w:ascii="微软雅黑" w:hAnsi="微软雅黑" w:eastAsia="微软雅黑"/>
          <w:b/>
          <w:color w:val="auto"/>
          <w:sz w:val="32"/>
          <w:szCs w:val="32"/>
          <w:highlight w:val="none"/>
        </w:rPr>
      </w:pPr>
      <w:r>
        <w:rPr>
          <w:rFonts w:hint="eastAsia" w:ascii="微软雅黑" w:hAnsi="微软雅黑" w:eastAsia="微软雅黑" w:cs="微软雅黑"/>
          <w:color w:val="auto"/>
          <w:sz w:val="30"/>
          <w:szCs w:val="20"/>
          <w:highlight w:val="none"/>
          <w:shd w:val="clear" w:color="auto" w:fill="FFFFFF"/>
          <w:lang w:val="en-US" w:eastAsia="zh-CN"/>
        </w:rPr>
        <w:br w:type="page"/>
      </w:r>
      <w:r>
        <w:rPr>
          <w:rFonts w:hint="eastAsia" w:ascii="微软雅黑" w:hAnsi="微软雅黑" w:eastAsia="微软雅黑"/>
          <w:b/>
          <w:color w:val="auto"/>
          <w:sz w:val="32"/>
          <w:szCs w:val="32"/>
          <w:highlight w:val="none"/>
        </w:rPr>
        <w:t>附件：</w:t>
      </w:r>
    </w:p>
    <w:p w14:paraId="35EE18BB">
      <w:pPr>
        <w:shd w:val="clear" w:color="auto" w:fill="auto"/>
        <w:spacing w:before="120" w:beforeLines="50" w:after="120" w:afterLines="50" w:line="400" w:lineRule="exact"/>
        <w:jc w:val="center"/>
        <w:rPr>
          <w:rFonts w:hint="eastAsia" w:ascii="微软雅黑" w:hAnsi="微软雅黑" w:eastAsia="微软雅黑" w:cs="微软雅黑"/>
          <w:b/>
          <w:color w:val="auto"/>
          <w:kern w:val="0"/>
          <w:sz w:val="28"/>
          <w:szCs w:val="28"/>
          <w:highlight w:val="none"/>
          <w:shd w:val="clear" w:color="auto" w:fill="FFFFFF"/>
          <w:lang w:eastAsia="zh-CN"/>
        </w:rPr>
      </w:pPr>
      <w:r>
        <w:rPr>
          <w:rFonts w:hint="eastAsia" w:ascii="微软雅黑" w:hAnsi="微软雅黑" w:eastAsia="微软雅黑" w:cs="微软雅黑"/>
          <w:b/>
          <w:color w:val="auto"/>
          <w:kern w:val="0"/>
          <w:sz w:val="28"/>
          <w:szCs w:val="28"/>
          <w:highlight w:val="none"/>
          <w:shd w:val="clear" w:color="auto" w:fill="FFFFFF"/>
        </w:rPr>
        <w:t>实施方案</w:t>
      </w:r>
      <w:r>
        <w:rPr>
          <w:rFonts w:hint="eastAsia" w:ascii="微软雅黑" w:hAnsi="微软雅黑" w:eastAsia="微软雅黑" w:cs="微软雅黑"/>
          <w:b/>
          <w:color w:val="auto"/>
          <w:kern w:val="0"/>
          <w:sz w:val="28"/>
          <w:szCs w:val="28"/>
          <w:highlight w:val="none"/>
          <w:shd w:val="clear" w:color="auto" w:fill="FFFFFF"/>
          <w:lang w:eastAsia="zh-CN"/>
        </w:rPr>
        <w:t>（格式自拟）</w:t>
      </w:r>
    </w:p>
    <w:p w14:paraId="6785E9E1">
      <w:pPr>
        <w:shd w:val="clear" w:color="auto" w:fill="auto"/>
        <w:spacing w:before="120" w:beforeLines="50" w:after="120" w:afterLines="50" w:line="400" w:lineRule="exact"/>
        <w:jc w:val="center"/>
        <w:rPr>
          <w:rFonts w:hint="eastAsia" w:ascii="微软雅黑" w:hAnsi="微软雅黑" w:eastAsia="微软雅黑" w:cs="微软雅黑"/>
          <w:b/>
          <w:bCs/>
          <w:color w:val="auto"/>
          <w:sz w:val="36"/>
          <w:szCs w:val="22"/>
          <w:highlight w:val="none"/>
          <w:shd w:val="clear" w:color="auto" w:fill="FFFFFF"/>
        </w:rPr>
      </w:pPr>
      <w:r>
        <w:rPr>
          <w:rFonts w:hint="eastAsia" w:ascii="微软雅黑" w:hAnsi="微软雅黑" w:eastAsia="微软雅黑" w:cs="微软雅黑"/>
          <w:color w:val="auto"/>
          <w:sz w:val="24"/>
          <w:highlight w:val="none"/>
          <w:shd w:val="clear" w:color="auto" w:fill="FFFFFF"/>
        </w:rPr>
        <w:t>项目名称：                             采购编号：</w:t>
      </w:r>
    </w:p>
    <w:p w14:paraId="2AE7B021">
      <w:pPr>
        <w:shd w:val="clear" w:color="auto" w:fill="auto"/>
        <w:spacing w:before="120" w:beforeLines="50" w:after="120" w:afterLines="50" w:line="400" w:lineRule="exact"/>
        <w:rPr>
          <w:rFonts w:hint="eastAsia" w:ascii="微软雅黑" w:hAnsi="微软雅黑" w:eastAsia="微软雅黑" w:cs="微软雅黑"/>
          <w:color w:val="auto"/>
          <w:szCs w:val="21"/>
          <w:highlight w:val="none"/>
          <w:shd w:val="clear" w:color="auto" w:fill="FFFFFF"/>
        </w:rPr>
      </w:pPr>
    </w:p>
    <w:p w14:paraId="67C6BF09">
      <w:pPr>
        <w:shd w:val="clear" w:color="auto" w:fill="auto"/>
        <w:spacing w:before="120" w:beforeLines="50" w:after="120" w:afterLines="50" w:line="400" w:lineRule="exact"/>
        <w:rPr>
          <w:rFonts w:hint="eastAsia" w:ascii="微软雅黑" w:hAnsi="微软雅黑" w:eastAsia="微软雅黑" w:cs="微软雅黑"/>
          <w:color w:val="auto"/>
          <w:szCs w:val="21"/>
          <w:highlight w:val="none"/>
          <w:shd w:val="clear" w:color="auto" w:fill="FFFFFF"/>
        </w:rPr>
      </w:pPr>
    </w:p>
    <w:p w14:paraId="213C7750">
      <w:pPr>
        <w:shd w:val="clear" w:color="auto" w:fill="auto"/>
        <w:spacing w:before="120" w:beforeLines="50" w:after="120" w:afterLines="50" w:line="400" w:lineRule="exact"/>
        <w:rPr>
          <w:rFonts w:hint="eastAsia" w:ascii="微软雅黑" w:hAnsi="微软雅黑" w:eastAsia="微软雅黑" w:cs="微软雅黑"/>
          <w:color w:val="auto"/>
          <w:szCs w:val="21"/>
          <w:highlight w:val="none"/>
          <w:shd w:val="clear" w:color="auto" w:fill="FFFFFF"/>
        </w:rPr>
      </w:pPr>
    </w:p>
    <w:p w14:paraId="6124CD81">
      <w:pPr>
        <w:shd w:val="clear" w:color="auto" w:fill="auto"/>
        <w:spacing w:before="120" w:beforeLines="50" w:after="120" w:afterLines="50" w:line="400" w:lineRule="exact"/>
        <w:rPr>
          <w:rFonts w:hint="eastAsia" w:ascii="微软雅黑" w:hAnsi="微软雅黑" w:eastAsia="微软雅黑" w:cs="微软雅黑"/>
          <w:color w:val="auto"/>
          <w:szCs w:val="21"/>
          <w:highlight w:val="none"/>
          <w:shd w:val="clear" w:color="auto" w:fill="FFFFFF"/>
        </w:rPr>
      </w:pPr>
    </w:p>
    <w:p w14:paraId="22057D62">
      <w:pPr>
        <w:shd w:val="clear" w:color="auto" w:fill="auto"/>
        <w:spacing w:before="120" w:beforeLines="50" w:after="120" w:afterLines="50" w:line="400" w:lineRule="exact"/>
        <w:rPr>
          <w:rFonts w:hint="eastAsia" w:ascii="微软雅黑" w:hAnsi="微软雅黑" w:eastAsia="微软雅黑" w:cs="微软雅黑"/>
          <w:color w:val="auto"/>
          <w:szCs w:val="21"/>
          <w:highlight w:val="none"/>
          <w:shd w:val="clear" w:color="auto" w:fill="FFFFFF"/>
        </w:rPr>
      </w:pPr>
    </w:p>
    <w:p w14:paraId="4E0452EB">
      <w:pPr>
        <w:shd w:val="clear" w:color="auto" w:fill="auto"/>
        <w:spacing w:before="120" w:beforeLines="50" w:after="120" w:afterLines="50" w:line="400" w:lineRule="exact"/>
        <w:rPr>
          <w:rFonts w:hint="eastAsia" w:ascii="微软雅黑" w:hAnsi="微软雅黑" w:eastAsia="微软雅黑" w:cs="微软雅黑"/>
          <w:color w:val="auto"/>
          <w:szCs w:val="21"/>
          <w:highlight w:val="none"/>
          <w:shd w:val="clear" w:color="auto" w:fill="FFFFFF"/>
        </w:rPr>
      </w:pPr>
    </w:p>
    <w:p w14:paraId="76F02C3A">
      <w:pPr>
        <w:shd w:val="clear" w:color="auto" w:fill="auto"/>
        <w:spacing w:before="120" w:beforeLines="50" w:after="120" w:afterLines="50" w:line="400" w:lineRule="exact"/>
        <w:rPr>
          <w:rFonts w:hint="eastAsia" w:ascii="微软雅黑" w:hAnsi="微软雅黑" w:eastAsia="微软雅黑" w:cs="微软雅黑"/>
          <w:color w:val="auto"/>
          <w:szCs w:val="21"/>
          <w:highlight w:val="none"/>
          <w:shd w:val="clear" w:color="auto" w:fill="FFFFFF"/>
        </w:rPr>
      </w:pPr>
    </w:p>
    <w:p w14:paraId="7A67D934">
      <w:pPr>
        <w:shd w:val="clear" w:color="auto" w:fill="auto"/>
        <w:spacing w:before="120" w:beforeLines="50" w:after="120" w:afterLines="50" w:line="400" w:lineRule="exact"/>
        <w:rPr>
          <w:rFonts w:hint="eastAsia" w:ascii="微软雅黑" w:hAnsi="微软雅黑" w:eastAsia="微软雅黑" w:cs="微软雅黑"/>
          <w:color w:val="auto"/>
          <w:szCs w:val="21"/>
          <w:highlight w:val="none"/>
          <w:shd w:val="clear" w:color="auto" w:fill="FFFFFF"/>
        </w:rPr>
      </w:pPr>
    </w:p>
    <w:p w14:paraId="485C9E4D">
      <w:pPr>
        <w:shd w:val="clear" w:color="auto" w:fill="auto"/>
        <w:spacing w:before="120" w:beforeLines="50" w:after="120" w:afterLines="50" w:line="400" w:lineRule="exact"/>
        <w:rPr>
          <w:rFonts w:hint="eastAsia" w:ascii="微软雅黑" w:hAnsi="微软雅黑" w:eastAsia="微软雅黑" w:cs="微软雅黑"/>
          <w:color w:val="auto"/>
          <w:szCs w:val="21"/>
          <w:highlight w:val="none"/>
          <w:shd w:val="clear" w:color="auto" w:fill="FFFFFF"/>
        </w:rPr>
      </w:pPr>
    </w:p>
    <w:p w14:paraId="4C43F093">
      <w:pPr>
        <w:shd w:val="clear" w:color="auto" w:fill="auto"/>
        <w:rPr>
          <w:rFonts w:hint="eastAsia" w:ascii="微软雅黑" w:hAnsi="微软雅黑" w:eastAsia="微软雅黑" w:cs="微软雅黑"/>
          <w:color w:val="auto"/>
          <w:highlight w:val="none"/>
        </w:rPr>
      </w:pPr>
    </w:p>
    <w:p w14:paraId="3C0E306B">
      <w:pPr>
        <w:shd w:val="clear" w:color="auto" w:fill="auto"/>
        <w:spacing w:before="120" w:beforeLines="50" w:after="120" w:afterLines="50" w:line="400" w:lineRule="exact"/>
        <w:rPr>
          <w:rFonts w:hint="eastAsia" w:ascii="微软雅黑" w:hAnsi="微软雅黑" w:eastAsia="微软雅黑" w:cs="微软雅黑"/>
          <w:color w:val="auto"/>
          <w:szCs w:val="21"/>
          <w:highlight w:val="none"/>
          <w:shd w:val="clear" w:color="auto" w:fill="FFFFFF"/>
        </w:rPr>
      </w:pPr>
    </w:p>
    <w:p w14:paraId="0E034340">
      <w:pPr>
        <w:shd w:val="clear" w:color="auto" w:fill="auto"/>
        <w:spacing w:before="120" w:beforeLines="50" w:after="120" w:afterLines="50" w:line="400" w:lineRule="exact"/>
        <w:rPr>
          <w:rFonts w:hint="eastAsia" w:ascii="微软雅黑" w:hAnsi="微软雅黑" w:eastAsia="微软雅黑" w:cs="微软雅黑"/>
          <w:color w:val="auto"/>
          <w:szCs w:val="21"/>
          <w:highlight w:val="none"/>
          <w:shd w:val="clear" w:color="auto" w:fill="FFFFFF"/>
        </w:rPr>
      </w:pPr>
    </w:p>
    <w:p w14:paraId="1AF75FD9">
      <w:pPr>
        <w:shd w:val="clear" w:color="auto" w:fill="auto"/>
        <w:rPr>
          <w:rFonts w:hint="eastAsia" w:ascii="微软雅黑" w:hAnsi="微软雅黑" w:eastAsia="微软雅黑" w:cs="微软雅黑"/>
          <w:color w:val="auto"/>
          <w:kern w:val="0"/>
          <w:szCs w:val="20"/>
          <w:highlight w:val="none"/>
          <w:shd w:val="clear" w:color="auto" w:fill="FFFFFF"/>
        </w:rPr>
      </w:pPr>
    </w:p>
    <w:p w14:paraId="260CA376">
      <w:pPr>
        <w:shd w:val="clear" w:color="auto" w:fill="auto"/>
        <w:rPr>
          <w:rFonts w:hint="eastAsia" w:ascii="微软雅黑" w:hAnsi="微软雅黑" w:eastAsia="微软雅黑" w:cs="微软雅黑"/>
          <w:color w:val="auto"/>
          <w:kern w:val="0"/>
          <w:szCs w:val="20"/>
          <w:highlight w:val="none"/>
          <w:shd w:val="clear" w:color="auto" w:fill="FFFFFF"/>
        </w:rPr>
      </w:pPr>
    </w:p>
    <w:p w14:paraId="23BCBAD5">
      <w:pPr>
        <w:shd w:val="clear" w:color="auto" w:fill="auto"/>
        <w:rPr>
          <w:rFonts w:hint="eastAsia" w:ascii="微软雅黑" w:hAnsi="微软雅黑" w:eastAsia="微软雅黑" w:cs="微软雅黑"/>
          <w:color w:val="auto"/>
          <w:kern w:val="0"/>
          <w:szCs w:val="20"/>
          <w:highlight w:val="none"/>
          <w:shd w:val="clear" w:color="auto" w:fill="FFFFFF"/>
        </w:rPr>
      </w:pPr>
    </w:p>
    <w:p w14:paraId="1AA484FF">
      <w:pPr>
        <w:shd w:val="clear" w:color="auto" w:fill="auto"/>
        <w:spacing w:line="500" w:lineRule="exact"/>
        <w:rPr>
          <w:rFonts w:hint="eastAsia" w:ascii="微软雅黑" w:hAnsi="微软雅黑" w:eastAsia="微软雅黑" w:cs="微软雅黑"/>
          <w:color w:val="auto"/>
          <w:sz w:val="28"/>
          <w:szCs w:val="28"/>
          <w:highlight w:val="none"/>
          <w:shd w:val="clear" w:color="auto" w:fill="FFFFFF"/>
        </w:rPr>
      </w:pPr>
      <w:r>
        <w:rPr>
          <w:rFonts w:ascii="微软雅黑" w:hAnsi="微软雅黑" w:eastAsia="微软雅黑" w:cs="微软雅黑"/>
          <w:color w:val="auto"/>
          <w:sz w:val="28"/>
          <w:szCs w:val="28"/>
          <w:highlight w:val="none"/>
          <w:shd w:val="clear" w:color="auto" w:fill="FFFFFF"/>
        </w:rPr>
        <w:t>投标人</w:t>
      </w:r>
      <w:r>
        <w:rPr>
          <w:rFonts w:hint="eastAsia" w:ascii="微软雅黑" w:hAnsi="微软雅黑" w:eastAsia="微软雅黑" w:cs="微软雅黑"/>
          <w:color w:val="auto"/>
          <w:sz w:val="28"/>
          <w:szCs w:val="28"/>
          <w:highlight w:val="none"/>
          <w:shd w:val="clear" w:color="auto" w:fill="FFFFFF"/>
        </w:rPr>
        <w:t xml:space="preserve">（签字或盖章）：                        </w:t>
      </w:r>
    </w:p>
    <w:p w14:paraId="12930772">
      <w:pPr>
        <w:shd w:val="clear" w:color="auto" w:fill="auto"/>
        <w:spacing w:line="500" w:lineRule="exact"/>
        <w:rPr>
          <w:rFonts w:hint="eastAsia" w:ascii="微软雅黑" w:hAnsi="微软雅黑" w:eastAsia="微软雅黑" w:cs="微软雅黑"/>
          <w:color w:val="auto"/>
          <w:sz w:val="28"/>
          <w:szCs w:val="28"/>
          <w:highlight w:val="none"/>
          <w:shd w:val="clear" w:color="auto" w:fill="FFFFFF"/>
        </w:rPr>
      </w:pPr>
      <w:r>
        <w:rPr>
          <w:rFonts w:hint="eastAsia" w:ascii="微软雅黑" w:hAnsi="微软雅黑" w:eastAsia="微软雅黑" w:cs="微软雅黑"/>
          <w:color w:val="auto"/>
          <w:sz w:val="28"/>
          <w:szCs w:val="28"/>
          <w:highlight w:val="none"/>
          <w:shd w:val="clear" w:color="auto" w:fill="FFFFFF"/>
        </w:rPr>
        <w:t>日期：          年      月     日</w:t>
      </w:r>
    </w:p>
    <w:p w14:paraId="33FB51EE">
      <w:pPr>
        <w:adjustRightInd w:val="0"/>
        <w:snapToGrid w:val="0"/>
        <w:spacing w:line="276" w:lineRule="auto"/>
        <w:jc w:val="right"/>
        <w:rPr>
          <w:rFonts w:hint="eastAsia" w:ascii="微软雅黑" w:hAnsi="微软雅黑" w:eastAsia="微软雅黑" w:cs="微软雅黑"/>
          <w:b/>
          <w:bCs/>
          <w:color w:val="auto"/>
          <w:szCs w:val="21"/>
          <w:highlight w:val="none"/>
        </w:rPr>
      </w:pPr>
      <w:r>
        <w:rPr>
          <w:rFonts w:hint="eastAsia" w:ascii="微软雅黑" w:hAnsi="微软雅黑" w:eastAsia="微软雅黑" w:cs="微软雅黑"/>
          <w:color w:val="auto"/>
          <w:sz w:val="28"/>
          <w:szCs w:val="28"/>
          <w:highlight w:val="none"/>
          <w:shd w:val="clear" w:color="auto" w:fill="FFFFFF"/>
        </w:rPr>
        <w:br w:type="page"/>
      </w:r>
    </w:p>
    <w:p w14:paraId="2DFB1832">
      <w:pPr>
        <w:wordWrap w:val="0"/>
        <w:adjustRightInd w:val="0"/>
        <w:snapToGrid w:val="0"/>
        <w:spacing w:line="276" w:lineRule="auto"/>
        <w:jc w:val="right"/>
        <w:rPr>
          <w:rFonts w:hint="eastAsia" w:ascii="微软雅黑" w:hAnsi="微软雅黑" w:eastAsia="微软雅黑" w:cs="微软雅黑"/>
          <w:b/>
          <w:bCs/>
          <w:color w:val="auto"/>
          <w:sz w:val="36"/>
          <w:szCs w:val="36"/>
          <w:highlight w:val="none"/>
        </w:rPr>
      </w:pPr>
      <w:r>
        <w:rPr>
          <w:rFonts w:hint="eastAsia" w:ascii="微软雅黑" w:hAnsi="微软雅黑" w:eastAsia="微软雅黑" w:cs="微软雅黑"/>
          <w:b/>
          <w:bCs/>
          <w:color w:val="auto"/>
          <w:sz w:val="36"/>
          <w:szCs w:val="36"/>
          <w:highlight w:val="none"/>
        </w:rPr>
        <w:t xml:space="preserve">     </w:t>
      </w:r>
    </w:p>
    <w:p w14:paraId="617E15C1">
      <w:pPr>
        <w:adjustRightInd w:val="0"/>
        <w:snapToGrid w:val="0"/>
        <w:spacing w:line="276" w:lineRule="auto"/>
        <w:jc w:val="center"/>
        <w:rPr>
          <w:rStyle w:val="17"/>
          <w:rFonts w:hint="eastAsia" w:ascii="微软雅黑" w:hAnsi="微软雅黑" w:eastAsia="微软雅黑" w:cs="微软雅黑"/>
          <w:b/>
          <w:color w:val="auto"/>
          <w:highlight w:val="none"/>
        </w:rPr>
      </w:pPr>
    </w:p>
    <w:p w14:paraId="01EFCF5E">
      <w:pPr>
        <w:adjustRightInd w:val="0"/>
        <w:snapToGrid w:val="0"/>
        <w:spacing w:line="276" w:lineRule="auto"/>
        <w:jc w:val="center"/>
        <w:rPr>
          <w:rFonts w:hint="eastAsia" w:ascii="微软雅黑" w:hAnsi="微软雅黑" w:eastAsia="微软雅黑" w:cs="微软雅黑"/>
          <w:bCs/>
          <w:color w:val="auto"/>
          <w:sz w:val="28"/>
          <w:szCs w:val="32"/>
          <w:highlight w:val="none"/>
          <w:lang w:eastAsia="zh-CN"/>
        </w:rPr>
      </w:pPr>
      <w:r>
        <w:rPr>
          <w:rStyle w:val="17"/>
          <w:rFonts w:hint="eastAsia" w:ascii="微软雅黑" w:hAnsi="微软雅黑" w:eastAsia="微软雅黑" w:cs="微软雅黑"/>
          <w:b/>
          <w:color w:val="auto"/>
          <w:sz w:val="36"/>
          <w:szCs w:val="32"/>
          <w:highlight w:val="none"/>
          <w:lang w:eastAsia="zh-CN"/>
        </w:rPr>
        <w:t>德清县殡葬设施提升项目(一期)禹越镇安息堂项目骨灰存放架采购项目</w:t>
      </w:r>
    </w:p>
    <w:p w14:paraId="1AE40537">
      <w:pPr>
        <w:adjustRightInd w:val="0"/>
        <w:snapToGrid w:val="0"/>
        <w:spacing w:line="276" w:lineRule="auto"/>
        <w:jc w:val="center"/>
        <w:rPr>
          <w:rFonts w:hint="eastAsia" w:ascii="微软雅黑" w:hAnsi="微软雅黑" w:eastAsia="微软雅黑" w:cs="微软雅黑"/>
          <w:b/>
          <w:color w:val="auto"/>
          <w:sz w:val="33"/>
          <w:szCs w:val="21"/>
          <w:highlight w:val="none"/>
        </w:rPr>
      </w:pPr>
    </w:p>
    <w:p w14:paraId="7523FCB9">
      <w:pPr>
        <w:adjustRightInd w:val="0"/>
        <w:snapToGrid w:val="0"/>
        <w:spacing w:line="276" w:lineRule="auto"/>
        <w:jc w:val="center"/>
        <w:rPr>
          <w:rFonts w:hint="eastAsia" w:ascii="微软雅黑" w:hAnsi="微软雅黑" w:eastAsia="微软雅黑" w:cs="微软雅黑"/>
          <w:b/>
          <w:color w:val="auto"/>
          <w:sz w:val="33"/>
          <w:szCs w:val="21"/>
          <w:highlight w:val="none"/>
        </w:rPr>
      </w:pPr>
    </w:p>
    <w:p w14:paraId="0B791A04">
      <w:pPr>
        <w:adjustRightInd w:val="0"/>
        <w:snapToGrid w:val="0"/>
        <w:spacing w:line="276" w:lineRule="auto"/>
        <w:jc w:val="center"/>
        <w:rPr>
          <w:rFonts w:hint="eastAsia" w:ascii="微软雅黑" w:hAnsi="微软雅黑" w:eastAsia="微软雅黑" w:cs="微软雅黑"/>
          <w:b/>
          <w:color w:val="auto"/>
          <w:sz w:val="33"/>
          <w:szCs w:val="21"/>
          <w:highlight w:val="none"/>
        </w:rPr>
      </w:pPr>
    </w:p>
    <w:p w14:paraId="1CE0D8C3">
      <w:pPr>
        <w:adjustRightInd w:val="0"/>
        <w:snapToGrid w:val="0"/>
        <w:spacing w:line="276" w:lineRule="auto"/>
        <w:jc w:val="center"/>
        <w:rPr>
          <w:rFonts w:hint="eastAsia" w:ascii="微软雅黑" w:hAnsi="微软雅黑" w:eastAsia="微软雅黑" w:cs="微软雅黑"/>
          <w:bCs/>
          <w:color w:val="auto"/>
          <w:szCs w:val="21"/>
          <w:highlight w:val="none"/>
        </w:rPr>
      </w:pPr>
      <w:r>
        <w:rPr>
          <w:rFonts w:hint="eastAsia" w:ascii="微软雅黑" w:hAnsi="微软雅黑" w:eastAsia="微软雅黑" w:cs="微软雅黑"/>
          <w:color w:val="auto"/>
          <w:sz w:val="49"/>
          <w:szCs w:val="21"/>
          <w:highlight w:val="none"/>
        </w:rPr>
        <w:t>报价文件</w:t>
      </w:r>
    </w:p>
    <w:p w14:paraId="5402B4E8">
      <w:pPr>
        <w:adjustRightInd w:val="0"/>
        <w:snapToGrid w:val="0"/>
        <w:spacing w:line="276" w:lineRule="auto"/>
        <w:ind w:firstLine="955" w:firstLineChars="455"/>
        <w:rPr>
          <w:rFonts w:hint="eastAsia" w:ascii="微软雅黑" w:hAnsi="微软雅黑" w:eastAsia="微软雅黑" w:cs="微软雅黑"/>
          <w:bCs/>
          <w:color w:val="auto"/>
          <w:szCs w:val="21"/>
          <w:highlight w:val="none"/>
        </w:rPr>
      </w:pPr>
    </w:p>
    <w:p w14:paraId="36E55D55">
      <w:pPr>
        <w:adjustRightInd w:val="0"/>
        <w:snapToGrid w:val="0"/>
        <w:spacing w:line="276" w:lineRule="auto"/>
        <w:ind w:firstLine="955" w:firstLineChars="455"/>
        <w:rPr>
          <w:rFonts w:hint="eastAsia" w:ascii="微软雅黑" w:hAnsi="微软雅黑" w:eastAsia="微软雅黑" w:cs="微软雅黑"/>
          <w:bCs/>
          <w:color w:val="auto"/>
          <w:szCs w:val="21"/>
          <w:highlight w:val="none"/>
        </w:rPr>
      </w:pPr>
    </w:p>
    <w:p w14:paraId="05596E82">
      <w:pPr>
        <w:adjustRightInd w:val="0"/>
        <w:snapToGrid w:val="0"/>
        <w:spacing w:line="276" w:lineRule="auto"/>
        <w:ind w:firstLine="955" w:firstLineChars="455"/>
        <w:rPr>
          <w:rFonts w:hint="eastAsia" w:ascii="微软雅黑" w:hAnsi="微软雅黑" w:eastAsia="微软雅黑" w:cs="微软雅黑"/>
          <w:bCs/>
          <w:color w:val="auto"/>
          <w:szCs w:val="21"/>
          <w:highlight w:val="none"/>
        </w:rPr>
      </w:pPr>
    </w:p>
    <w:p w14:paraId="6F86C62B">
      <w:pPr>
        <w:adjustRightInd w:val="0"/>
        <w:snapToGrid w:val="0"/>
        <w:spacing w:line="276" w:lineRule="auto"/>
        <w:ind w:firstLine="955" w:firstLineChars="455"/>
        <w:rPr>
          <w:rFonts w:hint="eastAsia" w:ascii="微软雅黑" w:hAnsi="微软雅黑" w:eastAsia="微软雅黑" w:cs="微软雅黑"/>
          <w:bCs/>
          <w:color w:val="auto"/>
          <w:szCs w:val="21"/>
          <w:highlight w:val="none"/>
        </w:rPr>
      </w:pPr>
    </w:p>
    <w:p w14:paraId="3E1B88CB">
      <w:pPr>
        <w:adjustRightInd w:val="0"/>
        <w:snapToGrid w:val="0"/>
        <w:spacing w:line="276" w:lineRule="auto"/>
        <w:ind w:firstLine="955" w:firstLineChars="455"/>
        <w:rPr>
          <w:rFonts w:hint="eastAsia" w:ascii="微软雅黑" w:hAnsi="微软雅黑" w:eastAsia="微软雅黑" w:cs="微软雅黑"/>
          <w:bCs/>
          <w:color w:val="auto"/>
          <w:szCs w:val="21"/>
          <w:highlight w:val="none"/>
        </w:rPr>
      </w:pPr>
    </w:p>
    <w:p w14:paraId="6D350DF0">
      <w:pPr>
        <w:adjustRightInd w:val="0"/>
        <w:snapToGrid w:val="0"/>
        <w:spacing w:before="120" w:beforeLines="50" w:after="120" w:afterLines="50" w:line="276" w:lineRule="auto"/>
        <w:ind w:firstLine="960" w:firstLineChars="400"/>
        <w:rPr>
          <w:rFonts w:hint="eastAsia" w:ascii="微软雅黑" w:hAnsi="微软雅黑" w:eastAsia="微软雅黑" w:cs="微软雅黑"/>
          <w:bCs/>
          <w:color w:val="auto"/>
          <w:sz w:val="24"/>
          <w:highlight w:val="none"/>
        </w:rPr>
      </w:pPr>
      <w:r>
        <w:rPr>
          <w:rFonts w:hint="eastAsia" w:ascii="微软雅黑" w:hAnsi="微软雅黑" w:eastAsia="微软雅黑" w:cs="微软雅黑"/>
          <w:bCs/>
          <w:color w:val="auto"/>
          <w:sz w:val="24"/>
          <w:highlight w:val="none"/>
        </w:rPr>
        <w:t>项目名称：</w:t>
      </w:r>
      <w:r>
        <w:rPr>
          <w:rFonts w:hint="eastAsia" w:ascii="微软雅黑" w:hAnsi="微软雅黑" w:eastAsia="微软雅黑" w:cs="微软雅黑"/>
          <w:bCs/>
          <w:color w:val="auto"/>
          <w:sz w:val="24"/>
          <w:highlight w:val="none"/>
          <w:u w:val="single"/>
        </w:rPr>
        <w:t xml:space="preserve">                                     </w:t>
      </w:r>
    </w:p>
    <w:p w14:paraId="229F68A6">
      <w:pPr>
        <w:adjustRightInd w:val="0"/>
        <w:snapToGrid w:val="0"/>
        <w:spacing w:before="120" w:beforeLines="50" w:after="120" w:afterLines="50" w:line="276" w:lineRule="auto"/>
        <w:ind w:firstLine="960" w:firstLineChars="400"/>
        <w:rPr>
          <w:rFonts w:hint="eastAsia" w:ascii="微软雅黑" w:hAnsi="微软雅黑" w:eastAsia="微软雅黑" w:cs="微软雅黑"/>
          <w:bCs/>
          <w:color w:val="auto"/>
          <w:sz w:val="24"/>
          <w:highlight w:val="none"/>
          <w:u w:val="single"/>
        </w:rPr>
      </w:pPr>
      <w:r>
        <w:rPr>
          <w:rFonts w:hint="eastAsia" w:ascii="微软雅黑" w:hAnsi="微软雅黑" w:eastAsia="微软雅黑" w:cs="微软雅黑"/>
          <w:bCs/>
          <w:color w:val="auto"/>
          <w:sz w:val="24"/>
          <w:highlight w:val="none"/>
        </w:rPr>
        <w:t>项目编号：</w:t>
      </w:r>
      <w:r>
        <w:rPr>
          <w:rFonts w:hint="eastAsia" w:ascii="微软雅黑" w:hAnsi="微软雅黑" w:eastAsia="微软雅黑" w:cs="微软雅黑"/>
          <w:bCs/>
          <w:color w:val="auto"/>
          <w:sz w:val="24"/>
          <w:highlight w:val="none"/>
          <w:u w:val="single"/>
        </w:rPr>
        <w:t xml:space="preserve">                                     </w:t>
      </w:r>
    </w:p>
    <w:p w14:paraId="098DBE6B">
      <w:pPr>
        <w:adjustRightInd w:val="0"/>
        <w:snapToGrid w:val="0"/>
        <w:spacing w:before="120" w:beforeLines="50" w:after="120" w:afterLines="50" w:line="276" w:lineRule="auto"/>
        <w:ind w:firstLine="960" w:firstLineChars="4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投标人名称（盖章）：</w:t>
      </w:r>
      <w:r>
        <w:rPr>
          <w:rFonts w:hint="eastAsia" w:ascii="微软雅黑" w:hAnsi="微软雅黑" w:eastAsia="微软雅黑" w:cs="微软雅黑"/>
          <w:bCs/>
          <w:color w:val="auto"/>
          <w:sz w:val="24"/>
          <w:highlight w:val="none"/>
          <w:u w:val="single"/>
        </w:rPr>
        <w:t xml:space="preserve">                            </w:t>
      </w:r>
    </w:p>
    <w:p w14:paraId="026E03CB">
      <w:pPr>
        <w:adjustRightInd w:val="0"/>
        <w:snapToGrid w:val="0"/>
        <w:spacing w:before="120" w:beforeLines="50" w:after="120" w:afterLines="50" w:line="276" w:lineRule="auto"/>
        <w:ind w:firstLine="960" w:firstLineChars="4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投标人地址：</w:t>
      </w:r>
      <w:r>
        <w:rPr>
          <w:rFonts w:hint="eastAsia" w:ascii="微软雅黑" w:hAnsi="微软雅黑" w:eastAsia="微软雅黑" w:cs="微软雅黑"/>
          <w:bCs/>
          <w:color w:val="auto"/>
          <w:sz w:val="24"/>
          <w:highlight w:val="none"/>
          <w:u w:val="single"/>
        </w:rPr>
        <w:t xml:space="preserve">                                   </w:t>
      </w:r>
    </w:p>
    <w:p w14:paraId="2E8263B3">
      <w:pPr>
        <w:adjustRightInd w:val="0"/>
        <w:snapToGrid w:val="0"/>
        <w:spacing w:before="120" w:beforeLines="50" w:after="120" w:afterLines="50" w:line="276" w:lineRule="auto"/>
        <w:ind w:firstLine="960" w:firstLineChars="400"/>
        <w:rPr>
          <w:rFonts w:hint="eastAsia" w:ascii="微软雅黑" w:hAnsi="微软雅黑" w:eastAsia="微软雅黑" w:cs="微软雅黑"/>
          <w:bCs/>
          <w:color w:val="auto"/>
          <w:sz w:val="24"/>
          <w:highlight w:val="none"/>
        </w:rPr>
      </w:pPr>
      <w:r>
        <w:rPr>
          <w:rFonts w:hint="eastAsia" w:ascii="微软雅黑" w:hAnsi="微软雅黑" w:eastAsia="微软雅黑" w:cs="微软雅黑"/>
          <w:bCs/>
          <w:color w:val="auto"/>
          <w:sz w:val="24"/>
          <w:highlight w:val="none"/>
        </w:rPr>
        <w:t>授权代表签字或盖章：</w:t>
      </w:r>
      <w:r>
        <w:rPr>
          <w:rFonts w:hint="eastAsia" w:ascii="微软雅黑" w:hAnsi="微软雅黑" w:eastAsia="微软雅黑" w:cs="微软雅黑"/>
          <w:bCs/>
          <w:color w:val="auto"/>
          <w:sz w:val="24"/>
          <w:highlight w:val="none"/>
          <w:u w:val="single"/>
        </w:rPr>
        <w:t xml:space="preserve">                                 </w:t>
      </w:r>
    </w:p>
    <w:p w14:paraId="20431A56">
      <w:pPr>
        <w:adjustRightInd w:val="0"/>
        <w:snapToGrid w:val="0"/>
        <w:spacing w:before="120" w:beforeLines="50" w:after="120" w:afterLines="50" w:line="276" w:lineRule="auto"/>
        <w:ind w:firstLine="960" w:firstLineChars="400"/>
        <w:rPr>
          <w:rFonts w:hint="eastAsia" w:ascii="微软雅黑" w:hAnsi="微软雅黑" w:eastAsia="微软雅黑" w:cs="微软雅黑"/>
          <w:bCs/>
          <w:color w:val="auto"/>
          <w:sz w:val="24"/>
          <w:highlight w:val="none"/>
        </w:rPr>
      </w:pPr>
      <w:r>
        <w:rPr>
          <w:rFonts w:hint="eastAsia" w:ascii="微软雅黑" w:hAnsi="微软雅黑" w:eastAsia="微软雅黑" w:cs="微软雅黑"/>
          <w:bCs/>
          <w:color w:val="auto"/>
          <w:sz w:val="24"/>
          <w:highlight w:val="none"/>
          <w:u w:val="single"/>
        </w:rPr>
        <w:t xml:space="preserve">         </w:t>
      </w:r>
      <w:r>
        <w:rPr>
          <w:rFonts w:hint="eastAsia" w:ascii="微软雅黑" w:hAnsi="微软雅黑" w:eastAsia="微软雅黑" w:cs="微软雅黑"/>
          <w:bCs/>
          <w:color w:val="auto"/>
          <w:sz w:val="24"/>
          <w:highlight w:val="none"/>
        </w:rPr>
        <w:t>年</w:t>
      </w:r>
      <w:r>
        <w:rPr>
          <w:rFonts w:hint="eastAsia" w:ascii="微软雅黑" w:hAnsi="微软雅黑" w:eastAsia="微软雅黑" w:cs="微软雅黑"/>
          <w:bCs/>
          <w:color w:val="auto"/>
          <w:sz w:val="24"/>
          <w:highlight w:val="none"/>
          <w:u w:val="single"/>
        </w:rPr>
        <w:t xml:space="preserve">    </w:t>
      </w:r>
      <w:r>
        <w:rPr>
          <w:rFonts w:hint="eastAsia" w:ascii="微软雅黑" w:hAnsi="微软雅黑" w:eastAsia="微软雅黑" w:cs="微软雅黑"/>
          <w:bCs/>
          <w:color w:val="auto"/>
          <w:sz w:val="24"/>
          <w:highlight w:val="none"/>
        </w:rPr>
        <w:t>月</w:t>
      </w:r>
      <w:r>
        <w:rPr>
          <w:rFonts w:hint="eastAsia" w:ascii="微软雅黑" w:hAnsi="微软雅黑" w:eastAsia="微软雅黑" w:cs="微软雅黑"/>
          <w:bCs/>
          <w:color w:val="auto"/>
          <w:sz w:val="24"/>
          <w:highlight w:val="none"/>
          <w:u w:val="single"/>
        </w:rPr>
        <w:t xml:space="preserve">    </w:t>
      </w:r>
      <w:r>
        <w:rPr>
          <w:rFonts w:hint="eastAsia" w:ascii="微软雅黑" w:hAnsi="微软雅黑" w:eastAsia="微软雅黑" w:cs="微软雅黑"/>
          <w:bCs/>
          <w:color w:val="auto"/>
          <w:sz w:val="24"/>
          <w:highlight w:val="none"/>
        </w:rPr>
        <w:t>日</w:t>
      </w:r>
    </w:p>
    <w:p w14:paraId="6B757347">
      <w:pPr>
        <w:pStyle w:val="9"/>
        <w:snapToGrid w:val="0"/>
        <w:spacing w:before="295" w:after="295" w:line="276" w:lineRule="auto"/>
        <w:rPr>
          <w:rFonts w:hint="eastAsia" w:ascii="微软雅黑" w:hAnsi="微软雅黑" w:eastAsia="微软雅黑" w:cs="微软雅黑"/>
          <w:color w:val="auto"/>
          <w:highlight w:val="none"/>
        </w:rPr>
      </w:pPr>
    </w:p>
    <w:p w14:paraId="25E6AC0C">
      <w:pPr>
        <w:pStyle w:val="9"/>
        <w:snapToGrid w:val="0"/>
        <w:spacing w:before="295" w:after="295" w:line="276" w:lineRule="auto"/>
        <w:rPr>
          <w:rFonts w:hint="eastAsia" w:ascii="微软雅黑" w:hAnsi="微软雅黑" w:eastAsia="微软雅黑" w:cs="微软雅黑"/>
          <w:color w:val="auto"/>
          <w:highlight w:val="none"/>
        </w:rPr>
      </w:pPr>
    </w:p>
    <w:p w14:paraId="378F11B6">
      <w:pPr>
        <w:pStyle w:val="9"/>
        <w:snapToGrid w:val="0"/>
        <w:spacing w:before="295" w:after="295" w:line="276" w:lineRule="auto"/>
        <w:rPr>
          <w:rFonts w:hint="eastAsia" w:ascii="微软雅黑" w:hAnsi="微软雅黑" w:eastAsia="微软雅黑" w:cs="微软雅黑"/>
          <w:color w:val="auto"/>
          <w:highlight w:val="none"/>
        </w:rPr>
      </w:pPr>
    </w:p>
    <w:p w14:paraId="21C0CEC8">
      <w:pPr>
        <w:pStyle w:val="9"/>
        <w:snapToGrid w:val="0"/>
        <w:spacing w:before="295" w:after="295" w:line="276" w:lineRule="auto"/>
        <w:rPr>
          <w:rFonts w:hint="eastAsia" w:ascii="微软雅黑" w:hAnsi="微软雅黑" w:eastAsia="微软雅黑" w:cs="微软雅黑"/>
          <w:color w:val="auto"/>
          <w:highlight w:val="none"/>
        </w:rPr>
      </w:pPr>
    </w:p>
    <w:p w14:paraId="12A8905C">
      <w:pPr>
        <w:snapToGrid w:val="0"/>
        <w:spacing w:before="50" w:after="50" w:line="276" w:lineRule="auto"/>
        <w:jc w:val="center"/>
        <w:rPr>
          <w:rFonts w:hint="eastAsia" w:ascii="微软雅黑" w:hAnsi="微软雅黑" w:eastAsia="微软雅黑" w:cs="微软雅黑"/>
          <w:b/>
          <w:bCs/>
          <w:color w:val="auto"/>
          <w:sz w:val="30"/>
          <w:szCs w:val="30"/>
          <w:highlight w:val="none"/>
        </w:rPr>
      </w:pPr>
      <w:r>
        <w:rPr>
          <w:rFonts w:hint="eastAsia" w:ascii="微软雅黑" w:hAnsi="微软雅黑" w:eastAsia="微软雅黑" w:cs="微软雅黑"/>
          <w:b/>
          <w:bCs/>
          <w:color w:val="auto"/>
          <w:sz w:val="30"/>
          <w:szCs w:val="30"/>
          <w:highlight w:val="none"/>
        </w:rPr>
        <w:t>报价文件目录：</w:t>
      </w:r>
    </w:p>
    <w:p w14:paraId="37079C6F">
      <w:pPr>
        <w:numPr>
          <w:ilvl w:val="0"/>
          <w:numId w:val="32"/>
        </w:numPr>
        <w:adjustRightInd w:val="0"/>
        <w:snapToGrid w:val="0"/>
        <w:spacing w:before="120" w:beforeLines="50" w:after="120" w:afterLines="50" w:line="276" w:lineRule="auto"/>
        <w:rPr>
          <w:rFonts w:hint="eastAsia" w:ascii="微软雅黑" w:hAnsi="微软雅黑" w:eastAsia="微软雅黑" w:cs="微软雅黑"/>
          <w:bCs/>
          <w:color w:val="auto"/>
          <w:sz w:val="24"/>
          <w:highlight w:val="none"/>
        </w:rPr>
      </w:pPr>
      <w:r>
        <w:rPr>
          <w:rFonts w:hint="eastAsia" w:ascii="微软雅黑" w:hAnsi="微软雅黑" w:eastAsia="微软雅黑" w:cs="微软雅黑"/>
          <w:bCs/>
          <w:color w:val="auto"/>
          <w:sz w:val="24"/>
          <w:highlight w:val="none"/>
        </w:rPr>
        <w:t>投标函（格式见附件）；</w:t>
      </w:r>
    </w:p>
    <w:p w14:paraId="583358C3">
      <w:pPr>
        <w:numPr>
          <w:ilvl w:val="0"/>
          <w:numId w:val="32"/>
        </w:numPr>
        <w:adjustRightInd w:val="0"/>
        <w:snapToGrid w:val="0"/>
        <w:spacing w:before="120" w:beforeLines="50" w:after="120" w:afterLines="50" w:line="276" w:lineRule="auto"/>
        <w:rPr>
          <w:rFonts w:hint="eastAsia" w:ascii="微软雅黑" w:hAnsi="微软雅黑" w:eastAsia="微软雅黑" w:cs="微软雅黑"/>
          <w:bCs/>
          <w:color w:val="auto"/>
          <w:sz w:val="24"/>
          <w:highlight w:val="none"/>
        </w:rPr>
      </w:pPr>
      <w:r>
        <w:rPr>
          <w:rFonts w:hint="eastAsia" w:ascii="微软雅黑" w:hAnsi="微软雅黑" w:eastAsia="微软雅黑" w:cs="微软雅黑"/>
          <w:bCs/>
          <w:color w:val="auto"/>
          <w:sz w:val="24"/>
          <w:highlight w:val="none"/>
        </w:rPr>
        <w:t>开标一览表（格式见附件）；</w:t>
      </w:r>
    </w:p>
    <w:p w14:paraId="352F49CD">
      <w:pPr>
        <w:numPr>
          <w:ilvl w:val="0"/>
          <w:numId w:val="32"/>
        </w:numPr>
        <w:adjustRightInd w:val="0"/>
        <w:snapToGrid w:val="0"/>
        <w:spacing w:before="120" w:beforeLines="50" w:after="120" w:afterLines="50" w:line="276" w:lineRule="auto"/>
        <w:rPr>
          <w:rFonts w:hint="eastAsia" w:ascii="微软雅黑" w:hAnsi="微软雅黑" w:eastAsia="微软雅黑" w:cs="微软雅黑"/>
          <w:bCs/>
          <w:color w:val="auto"/>
          <w:sz w:val="24"/>
          <w:highlight w:val="none"/>
        </w:rPr>
      </w:pPr>
      <w:r>
        <w:rPr>
          <w:rFonts w:hint="eastAsia" w:ascii="微软雅黑" w:hAnsi="微软雅黑" w:eastAsia="微软雅黑" w:cs="微软雅黑"/>
          <w:bCs/>
          <w:color w:val="auto"/>
          <w:sz w:val="24"/>
          <w:highlight w:val="none"/>
        </w:rPr>
        <w:t>投标项目报价明细表（格式见附件）；</w:t>
      </w:r>
    </w:p>
    <w:p w14:paraId="5BF91801">
      <w:pPr>
        <w:numPr>
          <w:ilvl w:val="0"/>
          <w:numId w:val="32"/>
        </w:numPr>
        <w:adjustRightInd w:val="0"/>
        <w:snapToGrid w:val="0"/>
        <w:spacing w:before="120" w:beforeLines="50" w:after="120" w:afterLines="50" w:line="276" w:lineRule="auto"/>
        <w:rPr>
          <w:rFonts w:hint="eastAsia" w:ascii="微软雅黑" w:hAnsi="微软雅黑" w:eastAsia="微软雅黑" w:cs="微软雅黑"/>
          <w:bCs/>
          <w:color w:val="auto"/>
          <w:sz w:val="24"/>
          <w:highlight w:val="none"/>
        </w:rPr>
      </w:pPr>
      <w:r>
        <w:rPr>
          <w:rFonts w:hint="eastAsia" w:ascii="微软雅黑" w:hAnsi="微软雅黑" w:eastAsia="微软雅黑" w:cs="微软雅黑"/>
          <w:bCs/>
          <w:color w:val="auto"/>
          <w:sz w:val="24"/>
          <w:highlight w:val="none"/>
        </w:rPr>
        <w:t>随机备品备件一览表（如有）（格式自拟）；</w:t>
      </w:r>
    </w:p>
    <w:p w14:paraId="5229A175">
      <w:pPr>
        <w:snapToGrid w:val="0"/>
        <w:rPr>
          <w:rFonts w:hint="eastAsia" w:ascii="微软雅黑" w:hAnsi="微软雅黑" w:eastAsia="微软雅黑" w:cs="微软雅黑"/>
          <w:b/>
          <w:color w:val="auto"/>
          <w:sz w:val="30"/>
          <w:szCs w:val="30"/>
          <w:highlight w:val="none"/>
        </w:rPr>
      </w:pPr>
      <w:r>
        <w:rPr>
          <w:rFonts w:hint="eastAsia" w:ascii="微软雅黑" w:hAnsi="微软雅黑" w:eastAsia="微软雅黑" w:cs="微软雅黑"/>
          <w:color w:val="auto"/>
          <w:highlight w:val="none"/>
        </w:rPr>
        <w:br w:type="page"/>
      </w:r>
      <w:r>
        <w:rPr>
          <w:rFonts w:hint="eastAsia" w:ascii="微软雅黑" w:hAnsi="微软雅黑" w:eastAsia="微软雅黑" w:cs="微软雅黑"/>
          <w:b/>
          <w:color w:val="auto"/>
          <w:sz w:val="30"/>
          <w:szCs w:val="30"/>
          <w:highlight w:val="none"/>
        </w:rPr>
        <w:t>附件：</w:t>
      </w:r>
    </w:p>
    <w:p w14:paraId="7836693C">
      <w:pPr>
        <w:snapToGrid w:val="0"/>
        <w:spacing w:before="120" w:beforeLines="50" w:after="50"/>
        <w:jc w:val="center"/>
        <w:rPr>
          <w:rFonts w:hint="eastAsia" w:ascii="微软雅黑" w:hAnsi="微软雅黑" w:eastAsia="微软雅黑" w:cs="微软雅黑"/>
          <w:b/>
          <w:color w:val="auto"/>
          <w:sz w:val="28"/>
          <w:szCs w:val="21"/>
          <w:highlight w:val="none"/>
        </w:rPr>
      </w:pPr>
      <w:r>
        <w:rPr>
          <w:rFonts w:hint="eastAsia" w:ascii="微软雅黑" w:hAnsi="微软雅黑" w:eastAsia="微软雅黑" w:cs="微软雅黑"/>
          <w:b/>
          <w:color w:val="auto"/>
          <w:sz w:val="28"/>
          <w:szCs w:val="21"/>
          <w:highlight w:val="none"/>
        </w:rPr>
        <w:t>投 标 函</w:t>
      </w:r>
    </w:p>
    <w:p w14:paraId="2645156C">
      <w:pPr>
        <w:snapToGrid w:val="0"/>
        <w:rPr>
          <w:rFonts w:hint="eastAsia" w:ascii="微软雅黑" w:hAnsi="微软雅黑" w:eastAsia="微软雅黑" w:cs="微软雅黑"/>
          <w:color w:val="auto"/>
          <w:kern w:val="0"/>
          <w:sz w:val="24"/>
          <w:highlight w:val="none"/>
          <w:lang w:bidi="ar"/>
        </w:rPr>
      </w:pPr>
      <w:r>
        <w:rPr>
          <w:rFonts w:hint="eastAsia" w:ascii="微软雅黑" w:hAnsi="微软雅黑" w:eastAsia="微软雅黑" w:cs="微软雅黑"/>
          <w:color w:val="auto"/>
          <w:kern w:val="0"/>
          <w:sz w:val="24"/>
          <w:highlight w:val="none"/>
          <w:u w:val="single"/>
          <w:lang w:bidi="ar"/>
        </w:rPr>
        <w:t>致            （采购人、采购代理机构）</w:t>
      </w:r>
      <w:r>
        <w:rPr>
          <w:rFonts w:hint="eastAsia" w:ascii="微软雅黑" w:hAnsi="微软雅黑" w:eastAsia="微软雅黑" w:cs="微软雅黑"/>
          <w:color w:val="auto"/>
          <w:kern w:val="0"/>
          <w:sz w:val="24"/>
          <w:highlight w:val="none"/>
          <w:lang w:bidi="ar"/>
        </w:rPr>
        <w:t>：</w:t>
      </w:r>
    </w:p>
    <w:p w14:paraId="2A8AF656">
      <w:pPr>
        <w:snapToGrid w:val="0"/>
        <w:ind w:firstLine="480"/>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根据贵方关于</w:t>
      </w:r>
      <w:r>
        <w:rPr>
          <w:rFonts w:hint="eastAsia" w:ascii="微软雅黑" w:hAnsi="微软雅黑" w:eastAsia="微软雅黑" w:cs="微软雅黑"/>
          <w:color w:val="auto"/>
          <w:sz w:val="24"/>
          <w:szCs w:val="20"/>
          <w:highlight w:val="none"/>
          <w:u w:val="single"/>
        </w:rPr>
        <w:t xml:space="preserve">                                  </w:t>
      </w:r>
      <w:r>
        <w:rPr>
          <w:rFonts w:hint="eastAsia" w:ascii="微软雅黑" w:hAnsi="微软雅黑" w:eastAsia="微软雅黑" w:cs="微软雅黑"/>
          <w:color w:val="auto"/>
          <w:sz w:val="24"/>
          <w:szCs w:val="20"/>
          <w:highlight w:val="none"/>
        </w:rPr>
        <w:t>项目的招标公告/投标邀请书（项目编号：_________），授权代表_____（全名）经正式授权并代表投标方___________（</w:t>
      </w:r>
      <w:r>
        <w:rPr>
          <w:rFonts w:ascii="微软雅黑" w:hAnsi="微软雅黑" w:eastAsia="微软雅黑" w:cs="微软雅黑"/>
          <w:color w:val="auto"/>
          <w:sz w:val="24"/>
          <w:szCs w:val="20"/>
          <w:highlight w:val="none"/>
        </w:rPr>
        <w:t>投标人名称</w:t>
      </w:r>
      <w:r>
        <w:rPr>
          <w:rFonts w:hint="eastAsia" w:ascii="微软雅黑" w:hAnsi="微软雅黑" w:eastAsia="微软雅黑" w:cs="微软雅黑"/>
          <w:color w:val="auto"/>
          <w:sz w:val="24"/>
          <w:szCs w:val="20"/>
          <w:highlight w:val="none"/>
        </w:rPr>
        <w:t>）按照采购文件要求制作并提交采购响应文件。</w:t>
      </w:r>
    </w:p>
    <w:p w14:paraId="03770246">
      <w:pPr>
        <w:snapToGrid w:val="0"/>
        <w:ind w:firstLine="480" w:firstLineChars="200"/>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据此函，签字代表宣布同意如下：</w:t>
      </w:r>
    </w:p>
    <w:p w14:paraId="6A28A397">
      <w:pPr>
        <w:snapToGrid w:val="0"/>
        <w:ind w:firstLine="480" w:firstLineChars="200"/>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1.我方已详细审查“采购文件”的所有内容，包括澄清、修改文件（如果有）和所有已提供的参考资料以及有关附件，我方完全明白并认为此采购文件没有倾向性和排斥潜在投标人的内容，也不存在引起歧义和误解的内容，已经了解我方对于采购文件、采购过程、采购结果有依法进行询问、质疑、投诉的权利及相关渠道和要求，所以我方同意采购文件的相关条款，放弃对采购文件提出误解和质疑的一切权力。</w:t>
      </w:r>
    </w:p>
    <w:p w14:paraId="3BE9CAA9">
      <w:pPr>
        <w:snapToGrid w:val="0"/>
        <w:ind w:firstLine="480" w:firstLineChars="200"/>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2.我方在投标之前已经与贵方进行了充分的沟通，完全理解并接受采购文件的各项规定和要求，对采购文件的合理性、合法性不再有异议。</w:t>
      </w:r>
    </w:p>
    <w:p w14:paraId="72458642">
      <w:pPr>
        <w:snapToGrid w:val="0"/>
        <w:ind w:firstLine="480" w:firstLineChars="200"/>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3.本投标有效期自开标日起</w:t>
      </w:r>
      <w:r>
        <w:rPr>
          <w:rFonts w:hint="eastAsia" w:ascii="微软雅黑" w:hAnsi="微软雅黑" w:eastAsia="微软雅黑" w:cs="微软雅黑"/>
          <w:color w:val="auto"/>
          <w:sz w:val="24"/>
          <w:szCs w:val="20"/>
          <w:highlight w:val="none"/>
          <w:u w:val="single"/>
        </w:rPr>
        <w:t>120</w:t>
      </w:r>
      <w:r>
        <w:rPr>
          <w:rFonts w:hint="eastAsia" w:ascii="微软雅黑" w:hAnsi="微软雅黑" w:eastAsia="微软雅黑" w:cs="微软雅黑"/>
          <w:color w:val="auto"/>
          <w:sz w:val="24"/>
          <w:szCs w:val="20"/>
          <w:highlight w:val="none"/>
        </w:rPr>
        <w:t>个日历天。</w:t>
      </w:r>
    </w:p>
    <w:p w14:paraId="71507C5C">
      <w:pPr>
        <w:snapToGrid w:val="0"/>
        <w:ind w:firstLine="480" w:firstLineChars="200"/>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4.如中标，本投标文件至本项目合同履行完毕止均保持有效，本投标方将按“采购文件”及政府采购法律、法规的规定履行合同责任和义务。</w:t>
      </w:r>
    </w:p>
    <w:p w14:paraId="44DC325A">
      <w:pPr>
        <w:snapToGrid w:val="0"/>
        <w:ind w:firstLine="480" w:firstLineChars="200"/>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5.投标方同意按照贵方要求提供与投标有关的一切数据或资料。</w:t>
      </w:r>
    </w:p>
    <w:p w14:paraId="53F2BF38">
      <w:pPr>
        <w:snapToGrid w:val="0"/>
        <w:ind w:firstLine="480" w:firstLineChars="200"/>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6.与本投标有关的一切正式往来信函请寄：</w:t>
      </w:r>
    </w:p>
    <w:p w14:paraId="7A330AA1">
      <w:pPr>
        <w:snapToGrid w:val="0"/>
        <w:spacing w:line="460" w:lineRule="exact"/>
        <w:rPr>
          <w:rFonts w:hint="eastAsia" w:ascii="微软雅黑" w:hAnsi="微软雅黑" w:eastAsia="微软雅黑" w:cs="微软雅黑"/>
          <w:color w:val="auto"/>
          <w:szCs w:val="21"/>
          <w:highlight w:val="none"/>
        </w:rPr>
      </w:pPr>
    </w:p>
    <w:p w14:paraId="75098F54">
      <w:pPr>
        <w:snapToGrid w:val="0"/>
        <w:spacing w:line="460" w:lineRule="exac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地址：</w:t>
      </w:r>
      <w:r>
        <w:rPr>
          <w:rFonts w:hint="eastAsia" w:ascii="微软雅黑" w:hAnsi="微软雅黑" w:eastAsia="微软雅黑" w:cs="微软雅黑"/>
          <w:color w:val="auto"/>
          <w:sz w:val="24"/>
          <w:highlight w:val="none"/>
          <w:u w:val="single"/>
        </w:rPr>
        <w:t xml:space="preserve">                    </w:t>
      </w:r>
      <w:r>
        <w:rPr>
          <w:rFonts w:hint="eastAsia" w:ascii="微软雅黑" w:hAnsi="微软雅黑" w:eastAsia="微软雅黑" w:cs="微软雅黑"/>
          <w:color w:val="auto"/>
          <w:sz w:val="24"/>
          <w:highlight w:val="none"/>
        </w:rPr>
        <w:t xml:space="preserve"> 邮编：__________   电话：______________</w:t>
      </w:r>
    </w:p>
    <w:p w14:paraId="6C417F0B">
      <w:pPr>
        <w:snapToGrid w:val="0"/>
        <w:spacing w:line="460" w:lineRule="exac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传真：______________投标方代表姓名 ___________  职务：_____________</w:t>
      </w:r>
    </w:p>
    <w:p w14:paraId="0018EDDF">
      <w:pPr>
        <w:snapToGrid w:val="0"/>
        <w:spacing w:line="460" w:lineRule="exact"/>
        <w:rPr>
          <w:rFonts w:hint="eastAsia" w:ascii="微软雅黑" w:hAnsi="微软雅黑" w:eastAsia="微软雅黑" w:cs="微软雅黑"/>
          <w:color w:val="auto"/>
          <w:sz w:val="24"/>
          <w:highlight w:val="none"/>
        </w:rPr>
      </w:pPr>
      <w:r>
        <w:rPr>
          <w:rFonts w:ascii="微软雅黑" w:hAnsi="微软雅黑" w:eastAsia="微软雅黑" w:cs="微软雅黑"/>
          <w:color w:val="auto"/>
          <w:sz w:val="24"/>
          <w:highlight w:val="none"/>
        </w:rPr>
        <w:t>投标人名称</w:t>
      </w:r>
      <w:r>
        <w:rPr>
          <w:rFonts w:hint="eastAsia" w:ascii="微软雅黑" w:hAnsi="微软雅黑" w:eastAsia="微软雅黑" w:cs="微软雅黑"/>
          <w:color w:val="auto"/>
          <w:sz w:val="24"/>
          <w:highlight w:val="none"/>
        </w:rPr>
        <w:t>(公章):___________________</w:t>
      </w:r>
    </w:p>
    <w:p w14:paraId="17539DEE">
      <w:pPr>
        <w:snapToGrid w:val="0"/>
        <w:spacing w:line="460" w:lineRule="exac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开户银行：                               银行帐号：</w:t>
      </w:r>
    </w:p>
    <w:p w14:paraId="314A86D5">
      <w:pPr>
        <w:spacing w:line="460" w:lineRule="exact"/>
        <w:rPr>
          <w:rFonts w:hint="eastAsia" w:ascii="微软雅黑" w:hAnsi="微软雅黑" w:eastAsia="微软雅黑" w:cs="微软雅黑"/>
          <w:b/>
          <w:color w:val="auto"/>
          <w:spacing w:val="-6"/>
          <w:sz w:val="24"/>
          <w:highlight w:val="none"/>
        </w:rPr>
      </w:pPr>
      <w:r>
        <w:rPr>
          <w:rFonts w:hint="eastAsia" w:ascii="微软雅黑" w:hAnsi="微软雅黑" w:eastAsia="微软雅黑" w:cs="微软雅黑"/>
          <w:color w:val="auto"/>
          <w:sz w:val="24"/>
          <w:highlight w:val="none"/>
        </w:rPr>
        <w:t>法定代表人签字或盖章:___________          日期:_____年___月___日</w:t>
      </w:r>
    </w:p>
    <w:p w14:paraId="6B9FA7DC">
      <w:pPr>
        <w:spacing w:after="120"/>
        <w:rPr>
          <w:rFonts w:hint="eastAsia" w:ascii="微软雅黑" w:hAnsi="微软雅黑" w:eastAsia="微软雅黑" w:cs="微软雅黑"/>
          <w:b/>
          <w:color w:val="auto"/>
          <w:sz w:val="24"/>
          <w:highlight w:val="none"/>
        </w:rPr>
      </w:pPr>
    </w:p>
    <w:p w14:paraId="34667D38">
      <w:pPr>
        <w:spacing w:after="120"/>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rPr>
        <w:t>注：投标函格式不得随意变更且内容如实填写完整，否则将可能导致投标文件无效。</w:t>
      </w:r>
    </w:p>
    <w:p w14:paraId="622E337A">
      <w:pPr>
        <w:snapToGrid w:val="0"/>
        <w:spacing w:before="120" w:beforeLines="50" w:after="50" w:line="276" w:lineRule="auto"/>
        <w:jc w:val="left"/>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b/>
          <w:color w:val="auto"/>
          <w:sz w:val="28"/>
          <w:szCs w:val="28"/>
          <w:highlight w:val="none"/>
        </w:rPr>
        <w:br w:type="page"/>
      </w:r>
      <w:r>
        <w:rPr>
          <w:rFonts w:hint="eastAsia" w:ascii="微软雅黑" w:hAnsi="微软雅黑" w:eastAsia="微软雅黑" w:cs="微软雅黑"/>
          <w:b/>
          <w:color w:val="auto"/>
          <w:sz w:val="28"/>
          <w:szCs w:val="28"/>
          <w:highlight w:val="none"/>
        </w:rPr>
        <w:t>附件：</w:t>
      </w:r>
      <w:r>
        <w:rPr>
          <w:rFonts w:hint="eastAsia" w:ascii="微软雅黑" w:hAnsi="微软雅黑" w:eastAsia="微软雅黑" w:cs="微软雅黑"/>
          <w:color w:val="auto"/>
          <w:sz w:val="24"/>
          <w:szCs w:val="20"/>
          <w:highlight w:val="none"/>
        </w:rPr>
        <w:t xml:space="preserve"> </w:t>
      </w:r>
    </w:p>
    <w:p w14:paraId="7A947473">
      <w:pPr>
        <w:spacing w:before="240" w:beforeLines="100" w:after="120" w:afterLines="50" w:line="400" w:lineRule="exact"/>
        <w:jc w:val="center"/>
        <w:rPr>
          <w:rFonts w:hint="eastAsia" w:ascii="微软雅黑" w:hAnsi="微软雅黑" w:eastAsia="微软雅黑" w:cs="微软雅黑"/>
          <w:b/>
          <w:bCs/>
          <w:color w:val="auto"/>
          <w:sz w:val="24"/>
          <w:szCs w:val="20"/>
          <w:highlight w:val="none"/>
        </w:rPr>
      </w:pPr>
      <w:r>
        <w:rPr>
          <w:rFonts w:hint="eastAsia" w:ascii="微软雅黑" w:hAnsi="微软雅黑" w:eastAsia="微软雅黑" w:cs="微软雅黑"/>
          <w:b/>
          <w:bCs/>
          <w:color w:val="auto"/>
          <w:sz w:val="30"/>
          <w:szCs w:val="20"/>
          <w:highlight w:val="none"/>
        </w:rPr>
        <w:t>开标一览表</w:t>
      </w:r>
    </w:p>
    <w:p w14:paraId="5B23EFB0">
      <w:pPr>
        <w:tabs>
          <w:tab w:val="left" w:pos="4477"/>
        </w:tabs>
        <w:spacing w:line="400" w:lineRule="exact"/>
        <w:rPr>
          <w:rFonts w:hint="eastAsia" w:ascii="微软雅黑" w:hAnsi="微软雅黑" w:eastAsia="微软雅黑" w:cs="微软雅黑"/>
          <w:color w:val="auto"/>
          <w:szCs w:val="20"/>
          <w:highlight w:val="none"/>
        </w:rPr>
      </w:pPr>
      <w:r>
        <w:rPr>
          <w:rFonts w:hint="eastAsia" w:ascii="微软雅黑" w:hAnsi="微软雅黑" w:eastAsia="微软雅黑" w:cs="微软雅黑"/>
          <w:color w:val="auto"/>
          <w:highlight w:val="none"/>
        </w:rPr>
        <w:t>招标项目名称：                                                招标编号：</w:t>
      </w:r>
    </w:p>
    <w:tbl>
      <w:tblPr>
        <w:tblStyle w:val="14"/>
        <w:tblW w:w="9091"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35"/>
        <w:gridCol w:w="2521"/>
        <w:gridCol w:w="1413"/>
        <w:gridCol w:w="2212"/>
        <w:gridCol w:w="990"/>
        <w:gridCol w:w="1020"/>
      </w:tblGrid>
      <w:tr w14:paraId="0EBC68A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1354" w:hRule="atLeast"/>
          <w:jc w:val="center"/>
        </w:trPr>
        <w:tc>
          <w:tcPr>
            <w:tcW w:w="935" w:type="dxa"/>
            <w:noWrap w:val="0"/>
            <w:vAlign w:val="center"/>
          </w:tcPr>
          <w:p w14:paraId="4D9594AC">
            <w:pPr>
              <w:shd w:val="clear" w:color="auto" w:fill="auto"/>
              <w:ind w:right="-21" w:rightChars="-10"/>
              <w:jc w:val="center"/>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序号</w:t>
            </w:r>
          </w:p>
        </w:tc>
        <w:tc>
          <w:tcPr>
            <w:tcW w:w="2521" w:type="dxa"/>
            <w:noWrap w:val="0"/>
            <w:vAlign w:val="center"/>
          </w:tcPr>
          <w:p w14:paraId="07B60B03">
            <w:pPr>
              <w:shd w:val="clear" w:color="auto" w:fill="auto"/>
              <w:ind w:right="-21" w:rightChars="-10"/>
              <w:jc w:val="center"/>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投标项目</w:t>
            </w:r>
          </w:p>
        </w:tc>
        <w:tc>
          <w:tcPr>
            <w:tcW w:w="1413" w:type="dxa"/>
            <w:noWrap w:val="0"/>
            <w:vAlign w:val="center"/>
          </w:tcPr>
          <w:p w14:paraId="4C503F90">
            <w:pPr>
              <w:shd w:val="clear" w:color="auto" w:fill="auto"/>
              <w:ind w:right="-21" w:rightChars="-10"/>
              <w:jc w:val="center"/>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数量/单位</w:t>
            </w:r>
          </w:p>
        </w:tc>
        <w:tc>
          <w:tcPr>
            <w:tcW w:w="2212" w:type="dxa"/>
            <w:noWrap w:val="0"/>
            <w:vAlign w:val="center"/>
          </w:tcPr>
          <w:p w14:paraId="7068A2D1">
            <w:pPr>
              <w:shd w:val="clear" w:color="auto" w:fill="auto"/>
              <w:ind w:right="-21" w:rightChars="-10"/>
              <w:jc w:val="center"/>
              <w:rPr>
                <w:rFonts w:hint="eastAsia" w:ascii="微软雅黑" w:hAnsi="微软雅黑" w:eastAsia="微软雅黑" w:cs="微软雅黑"/>
                <w:b/>
                <w:bCs/>
                <w:color w:val="auto"/>
                <w:sz w:val="24"/>
                <w:szCs w:val="20"/>
                <w:highlight w:val="none"/>
              </w:rPr>
            </w:pPr>
            <w:r>
              <w:rPr>
                <w:rFonts w:hint="eastAsia" w:ascii="微软雅黑" w:hAnsi="微软雅黑" w:eastAsia="微软雅黑" w:cs="微软雅黑"/>
                <w:b/>
                <w:bCs/>
                <w:color w:val="auto"/>
                <w:sz w:val="24"/>
                <w:szCs w:val="20"/>
                <w:highlight w:val="none"/>
              </w:rPr>
              <w:t>投标总价</w:t>
            </w:r>
          </w:p>
          <w:p w14:paraId="22F2DB34">
            <w:pPr>
              <w:shd w:val="clear" w:color="auto" w:fill="auto"/>
              <w:ind w:right="-21" w:rightChars="-10"/>
              <w:jc w:val="center"/>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b/>
                <w:bCs/>
                <w:color w:val="auto"/>
                <w:sz w:val="24"/>
                <w:szCs w:val="20"/>
                <w:highlight w:val="none"/>
              </w:rPr>
              <w:t>（单位：元）</w:t>
            </w:r>
          </w:p>
        </w:tc>
        <w:tc>
          <w:tcPr>
            <w:tcW w:w="990" w:type="dxa"/>
            <w:noWrap w:val="0"/>
            <w:vAlign w:val="center"/>
          </w:tcPr>
          <w:p w14:paraId="50C57AC1">
            <w:pPr>
              <w:shd w:val="clear" w:color="auto" w:fill="auto"/>
              <w:ind w:right="-21" w:rightChars="-10"/>
              <w:jc w:val="center"/>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质保期</w:t>
            </w:r>
          </w:p>
        </w:tc>
        <w:tc>
          <w:tcPr>
            <w:tcW w:w="1020" w:type="dxa"/>
            <w:noWrap w:val="0"/>
            <w:vAlign w:val="center"/>
          </w:tcPr>
          <w:p w14:paraId="47B91AD5">
            <w:pPr>
              <w:shd w:val="clear" w:color="auto" w:fill="auto"/>
              <w:ind w:right="-21" w:rightChars="-10"/>
              <w:jc w:val="center"/>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备注</w:t>
            </w:r>
          </w:p>
        </w:tc>
      </w:tr>
      <w:tr w14:paraId="5C16354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935" w:hRule="atLeast"/>
          <w:jc w:val="center"/>
        </w:trPr>
        <w:tc>
          <w:tcPr>
            <w:tcW w:w="935" w:type="dxa"/>
            <w:noWrap w:val="0"/>
            <w:vAlign w:val="center"/>
          </w:tcPr>
          <w:p w14:paraId="412BC217">
            <w:pPr>
              <w:shd w:val="clear" w:color="auto" w:fill="auto"/>
              <w:spacing w:line="360" w:lineRule="auto"/>
              <w:ind w:right="-21" w:rightChars="-10"/>
              <w:jc w:val="center"/>
              <w:rPr>
                <w:rFonts w:hint="eastAsia" w:ascii="微软雅黑" w:hAnsi="微软雅黑" w:eastAsia="微软雅黑" w:cs="微软雅黑"/>
                <w:color w:val="auto"/>
                <w:szCs w:val="20"/>
                <w:highlight w:val="none"/>
              </w:rPr>
            </w:pPr>
            <w:r>
              <w:rPr>
                <w:rFonts w:hint="eastAsia" w:ascii="微软雅黑" w:hAnsi="微软雅黑" w:eastAsia="微软雅黑" w:cs="微软雅黑"/>
                <w:color w:val="auto"/>
                <w:szCs w:val="20"/>
                <w:highlight w:val="none"/>
              </w:rPr>
              <w:t>1</w:t>
            </w:r>
          </w:p>
        </w:tc>
        <w:tc>
          <w:tcPr>
            <w:tcW w:w="2521" w:type="dxa"/>
            <w:noWrap w:val="0"/>
            <w:vAlign w:val="center"/>
          </w:tcPr>
          <w:p w14:paraId="22E8BC93">
            <w:pPr>
              <w:shd w:val="clear" w:color="auto" w:fill="auto"/>
              <w:spacing w:line="240" w:lineRule="auto"/>
              <w:ind w:right="-21" w:rightChars="-10"/>
              <w:jc w:val="center"/>
              <w:rPr>
                <w:rFonts w:hint="eastAsia" w:ascii="微软雅黑" w:hAnsi="微软雅黑" w:eastAsia="微软雅黑" w:cs="微软雅黑"/>
                <w:color w:val="auto"/>
                <w:sz w:val="24"/>
                <w:highlight w:val="none"/>
              </w:rPr>
            </w:pPr>
          </w:p>
        </w:tc>
        <w:tc>
          <w:tcPr>
            <w:tcW w:w="1413" w:type="dxa"/>
            <w:noWrap w:val="0"/>
            <w:vAlign w:val="center"/>
          </w:tcPr>
          <w:p w14:paraId="066C42E5">
            <w:pPr>
              <w:shd w:val="clear" w:color="auto" w:fill="auto"/>
              <w:spacing w:line="240" w:lineRule="auto"/>
              <w:ind w:right="-21" w:rightChars="-10"/>
              <w:jc w:val="center"/>
              <w:rPr>
                <w:rFonts w:hint="eastAsia" w:ascii="微软雅黑" w:hAnsi="微软雅黑" w:eastAsia="微软雅黑" w:cs="微软雅黑"/>
                <w:color w:val="auto"/>
                <w:szCs w:val="20"/>
                <w:highlight w:val="none"/>
              </w:rPr>
            </w:pPr>
          </w:p>
        </w:tc>
        <w:tc>
          <w:tcPr>
            <w:tcW w:w="2212" w:type="dxa"/>
            <w:noWrap w:val="0"/>
            <w:vAlign w:val="center"/>
          </w:tcPr>
          <w:p w14:paraId="1E0D43BC">
            <w:pPr>
              <w:shd w:val="clear" w:color="auto" w:fill="auto"/>
              <w:spacing w:line="360" w:lineRule="auto"/>
              <w:ind w:right="-21" w:rightChars="-10"/>
              <w:jc w:val="center"/>
              <w:rPr>
                <w:rFonts w:hint="eastAsia" w:ascii="微软雅黑" w:hAnsi="微软雅黑" w:eastAsia="微软雅黑" w:cs="微软雅黑"/>
                <w:color w:val="auto"/>
                <w:szCs w:val="20"/>
                <w:highlight w:val="none"/>
              </w:rPr>
            </w:pPr>
          </w:p>
        </w:tc>
        <w:tc>
          <w:tcPr>
            <w:tcW w:w="990" w:type="dxa"/>
            <w:noWrap w:val="0"/>
            <w:vAlign w:val="center"/>
          </w:tcPr>
          <w:p w14:paraId="7077A84F">
            <w:pPr>
              <w:shd w:val="clear" w:color="auto" w:fill="auto"/>
              <w:spacing w:line="360" w:lineRule="auto"/>
              <w:ind w:right="-21" w:rightChars="-10"/>
              <w:jc w:val="center"/>
              <w:rPr>
                <w:rFonts w:hint="eastAsia" w:ascii="微软雅黑" w:hAnsi="微软雅黑" w:eastAsia="微软雅黑" w:cs="微软雅黑"/>
                <w:color w:val="auto"/>
                <w:szCs w:val="20"/>
                <w:highlight w:val="none"/>
              </w:rPr>
            </w:pPr>
          </w:p>
        </w:tc>
        <w:tc>
          <w:tcPr>
            <w:tcW w:w="1020" w:type="dxa"/>
            <w:noWrap w:val="0"/>
            <w:vAlign w:val="center"/>
          </w:tcPr>
          <w:p w14:paraId="58FDF01F">
            <w:pPr>
              <w:shd w:val="clear" w:color="auto" w:fill="auto"/>
              <w:spacing w:line="360" w:lineRule="auto"/>
              <w:ind w:right="-21" w:rightChars="-10"/>
              <w:jc w:val="center"/>
              <w:rPr>
                <w:rFonts w:hint="eastAsia" w:ascii="微软雅黑" w:hAnsi="微软雅黑" w:eastAsia="微软雅黑" w:cs="微软雅黑"/>
                <w:color w:val="auto"/>
                <w:szCs w:val="20"/>
                <w:highlight w:val="none"/>
              </w:rPr>
            </w:pPr>
          </w:p>
        </w:tc>
      </w:tr>
      <w:tr w14:paraId="3F056D0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80" w:hRule="atLeast"/>
          <w:jc w:val="center"/>
        </w:trPr>
        <w:tc>
          <w:tcPr>
            <w:tcW w:w="9091" w:type="dxa"/>
            <w:gridSpan w:val="6"/>
            <w:noWrap w:val="0"/>
            <w:vAlign w:val="center"/>
          </w:tcPr>
          <w:p w14:paraId="104EB5BF">
            <w:pPr>
              <w:shd w:val="clear" w:color="auto" w:fill="auto"/>
              <w:spacing w:line="360" w:lineRule="auto"/>
              <w:ind w:left="99" w:leftChars="47" w:right="-21" w:rightChars="-10"/>
              <w:rPr>
                <w:rFonts w:hint="eastAsia" w:ascii="微软雅黑" w:hAnsi="微软雅黑" w:eastAsia="微软雅黑" w:cs="微软雅黑"/>
                <w:color w:val="auto"/>
                <w:szCs w:val="20"/>
                <w:highlight w:val="none"/>
              </w:rPr>
            </w:pPr>
            <w:r>
              <w:rPr>
                <w:rFonts w:hint="eastAsia" w:ascii="微软雅黑" w:hAnsi="微软雅黑" w:eastAsia="微软雅黑" w:cs="微软雅黑"/>
                <w:b/>
                <w:bCs/>
                <w:color w:val="auto"/>
                <w:szCs w:val="20"/>
                <w:highlight w:val="none"/>
              </w:rPr>
              <w:t>投标总价（大写）：                   ￥：</w:t>
            </w:r>
            <w:r>
              <w:rPr>
                <w:rFonts w:hint="eastAsia" w:ascii="微软雅黑" w:hAnsi="微软雅黑" w:eastAsia="微软雅黑" w:cs="微软雅黑"/>
                <w:b/>
                <w:bCs/>
                <w:color w:val="auto"/>
                <w:szCs w:val="20"/>
                <w:highlight w:val="none"/>
                <w:u w:val="single"/>
              </w:rPr>
              <w:t xml:space="preserve">           </w:t>
            </w:r>
          </w:p>
        </w:tc>
      </w:tr>
    </w:tbl>
    <w:p w14:paraId="608BB114">
      <w:pPr>
        <w:snapToGrid w:val="0"/>
        <w:spacing w:before="50" w:after="50"/>
        <w:ind w:firstLine="240" w:firstLineChars="100"/>
        <w:jc w:val="left"/>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注:1、报价一经涂改，应在涂改处加盖单位公章或者由法定代表人或授权委托人签字或盖章，否则其投标作无效标处理。</w:t>
      </w:r>
    </w:p>
    <w:p w14:paraId="7F2DD85B">
      <w:pPr>
        <w:snapToGrid w:val="0"/>
        <w:spacing w:before="50" w:after="50"/>
        <w:ind w:firstLine="480" w:firstLineChars="200"/>
        <w:jc w:val="left"/>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2、凡需用专用耗材的专用产品类采购项目，应按采购文件规定的耗材量或按耗材的常规试用量提供报价。</w:t>
      </w:r>
    </w:p>
    <w:p w14:paraId="097FFC1E">
      <w:pPr>
        <w:snapToGrid w:val="0"/>
        <w:spacing w:before="50" w:after="50"/>
        <w:ind w:firstLine="480" w:firstLineChars="200"/>
        <w:jc w:val="left"/>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3、投标费用必须包括设备费、材料费、人工费、税金、运输及运输保险费、装卸费、质保期内维修保护费、特殊工具费、售后服务费、验收费、招标代理费、政策性文件规定及合同包含的所有风险、责任等各项全部费用。</w:t>
      </w:r>
    </w:p>
    <w:p w14:paraId="47B168B4">
      <w:pPr>
        <w:snapToGrid w:val="0"/>
        <w:spacing w:before="50" w:after="50"/>
        <w:ind w:firstLine="480" w:firstLineChars="200"/>
        <w:jc w:val="left"/>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4、以上报价应与“投标产品报价明细表”中的“投标总价”相一致。</w:t>
      </w:r>
    </w:p>
    <w:p w14:paraId="36FCB4E7">
      <w:pPr>
        <w:snapToGrid w:val="0"/>
        <w:spacing w:before="50" w:after="50"/>
        <w:ind w:firstLine="480" w:firstLineChars="200"/>
        <w:jc w:val="left"/>
        <w:rPr>
          <w:rFonts w:hint="eastAsia" w:ascii="微软雅黑" w:hAnsi="微软雅黑" w:eastAsia="微软雅黑" w:cs="微软雅黑"/>
          <w:color w:val="auto"/>
          <w:sz w:val="24"/>
          <w:szCs w:val="20"/>
          <w:highlight w:val="none"/>
        </w:rPr>
      </w:pPr>
    </w:p>
    <w:p w14:paraId="765E9772">
      <w:pPr>
        <w:snapToGrid w:val="0"/>
        <w:spacing w:before="50" w:after="50"/>
        <w:ind w:right="-817" w:rightChars="-389"/>
        <w:rPr>
          <w:rFonts w:hint="eastAsia" w:ascii="微软雅黑" w:hAnsi="微软雅黑" w:eastAsia="微软雅黑" w:cs="微软雅黑"/>
          <w:color w:val="auto"/>
          <w:sz w:val="24"/>
          <w:szCs w:val="20"/>
          <w:highlight w:val="none"/>
        </w:rPr>
      </w:pPr>
    </w:p>
    <w:p w14:paraId="6BB579B6">
      <w:pPr>
        <w:snapToGrid w:val="0"/>
        <w:spacing w:before="50" w:after="50"/>
        <w:ind w:left="-3" w:leftChars="-72" w:right="-817" w:rightChars="-389" w:hanging="148" w:hangingChars="62"/>
        <w:rPr>
          <w:rFonts w:hint="eastAsia" w:ascii="微软雅黑" w:hAnsi="微软雅黑" w:eastAsia="微软雅黑" w:cs="微软雅黑"/>
          <w:color w:val="auto"/>
          <w:sz w:val="24"/>
          <w:szCs w:val="20"/>
          <w:highlight w:val="none"/>
        </w:rPr>
      </w:pPr>
      <w:r>
        <w:rPr>
          <w:rFonts w:ascii="微软雅黑" w:hAnsi="微软雅黑" w:eastAsia="微软雅黑" w:cs="微软雅黑"/>
          <w:color w:val="auto"/>
          <w:sz w:val="24"/>
          <w:szCs w:val="20"/>
          <w:highlight w:val="none"/>
        </w:rPr>
        <w:t>投标人名称</w:t>
      </w:r>
      <w:r>
        <w:rPr>
          <w:rFonts w:hint="eastAsia" w:ascii="微软雅黑" w:hAnsi="微软雅黑" w:eastAsia="微软雅黑" w:cs="微软雅黑"/>
          <w:color w:val="auto"/>
          <w:sz w:val="24"/>
          <w:szCs w:val="20"/>
          <w:highlight w:val="none"/>
        </w:rPr>
        <w:t>（盖章）：</w:t>
      </w:r>
    </w:p>
    <w:p w14:paraId="3BB80DC6">
      <w:pPr>
        <w:snapToGrid w:val="0"/>
        <w:spacing w:before="50" w:after="50"/>
        <w:ind w:left="-3" w:leftChars="-72" w:right="-817" w:rightChars="-389" w:hanging="148" w:hangingChars="62"/>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color w:val="auto"/>
          <w:sz w:val="24"/>
          <w:szCs w:val="20"/>
          <w:highlight w:val="none"/>
        </w:rPr>
        <w:t>日期：  年   月   日</w:t>
      </w:r>
    </w:p>
    <w:p w14:paraId="5AFB320C">
      <w:pPr>
        <w:snapToGrid w:val="0"/>
        <w:rPr>
          <w:rFonts w:hint="eastAsia" w:ascii="微软雅黑" w:hAnsi="微软雅黑" w:eastAsia="微软雅黑" w:cs="微软雅黑"/>
          <w:color w:val="auto"/>
          <w:sz w:val="24"/>
          <w:highlight w:val="none"/>
        </w:rPr>
      </w:pPr>
    </w:p>
    <w:p w14:paraId="17EB081D">
      <w:pPr>
        <w:snapToGrid w:val="0"/>
        <w:spacing w:line="380" w:lineRule="exact"/>
        <w:rPr>
          <w:rFonts w:hint="eastAsia" w:ascii="微软雅黑" w:hAnsi="微软雅黑" w:eastAsia="微软雅黑" w:cs="微软雅黑"/>
          <w:b/>
          <w:bCs/>
          <w:color w:val="auto"/>
          <w:sz w:val="24"/>
          <w:highlight w:val="none"/>
        </w:rPr>
      </w:pPr>
      <w:r>
        <w:rPr>
          <w:rFonts w:hint="eastAsia" w:ascii="微软雅黑" w:hAnsi="微软雅黑" w:eastAsia="微软雅黑" w:cs="微软雅黑"/>
          <w:color w:val="auto"/>
          <w:sz w:val="24"/>
          <w:highlight w:val="none"/>
        </w:rPr>
        <w:br w:type="page"/>
      </w:r>
      <w:r>
        <w:rPr>
          <w:rFonts w:hint="eastAsia" w:ascii="微软雅黑" w:hAnsi="微软雅黑" w:eastAsia="微软雅黑" w:cs="微软雅黑"/>
          <w:b/>
          <w:bCs/>
          <w:color w:val="auto"/>
          <w:sz w:val="24"/>
          <w:highlight w:val="none"/>
        </w:rPr>
        <w:t>附件：</w:t>
      </w:r>
    </w:p>
    <w:p w14:paraId="3D793E7C">
      <w:pPr>
        <w:snapToGrid w:val="0"/>
        <w:spacing w:line="380" w:lineRule="exact"/>
        <w:jc w:val="center"/>
        <w:rPr>
          <w:rFonts w:hint="eastAsia" w:ascii="微软雅黑" w:hAnsi="微软雅黑" w:eastAsia="微软雅黑" w:cs="微软雅黑"/>
          <w:b/>
          <w:bCs/>
          <w:color w:val="auto"/>
          <w:sz w:val="30"/>
          <w:highlight w:val="none"/>
        </w:rPr>
      </w:pPr>
      <w:r>
        <w:rPr>
          <w:rFonts w:hint="eastAsia" w:ascii="微软雅黑" w:hAnsi="微软雅黑" w:eastAsia="微软雅黑" w:cs="微软雅黑"/>
          <w:b/>
          <w:bCs/>
          <w:color w:val="auto"/>
          <w:sz w:val="30"/>
          <w:highlight w:val="none"/>
        </w:rPr>
        <w:t>投标</w:t>
      </w:r>
      <w:r>
        <w:rPr>
          <w:rFonts w:hint="eastAsia" w:ascii="微软雅黑" w:hAnsi="微软雅黑" w:eastAsia="微软雅黑" w:cs="微软雅黑"/>
          <w:b/>
          <w:bCs/>
          <w:color w:val="auto"/>
          <w:sz w:val="30"/>
          <w:highlight w:val="none"/>
          <w:lang w:eastAsia="zh-Hans"/>
        </w:rPr>
        <w:t>项目</w:t>
      </w:r>
      <w:r>
        <w:rPr>
          <w:rFonts w:hint="eastAsia" w:ascii="微软雅黑" w:hAnsi="微软雅黑" w:eastAsia="微软雅黑" w:cs="微软雅黑"/>
          <w:b/>
          <w:bCs/>
          <w:color w:val="auto"/>
          <w:sz w:val="30"/>
          <w:highlight w:val="none"/>
        </w:rPr>
        <w:t>报价明细表</w:t>
      </w:r>
    </w:p>
    <w:p w14:paraId="41D86FC7">
      <w:pPr>
        <w:spacing w:line="380" w:lineRule="exac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招标项目名称：                                招标编号：</w:t>
      </w:r>
    </w:p>
    <w:p w14:paraId="1566ED02">
      <w:pPr>
        <w:pStyle w:val="6"/>
        <w:rPr>
          <w:rFonts w:hint="eastAsia"/>
          <w:color w:val="auto"/>
          <w:highlight w:val="none"/>
        </w:rPr>
      </w:pPr>
    </w:p>
    <w:tbl>
      <w:tblPr>
        <w:tblStyle w:val="14"/>
        <w:tblW w:w="936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1"/>
        <w:gridCol w:w="1636"/>
        <w:gridCol w:w="825"/>
        <w:gridCol w:w="826"/>
        <w:gridCol w:w="709"/>
        <w:gridCol w:w="709"/>
        <w:gridCol w:w="850"/>
        <w:gridCol w:w="993"/>
        <w:gridCol w:w="708"/>
        <w:gridCol w:w="1467"/>
      </w:tblGrid>
      <w:tr w14:paraId="2948D4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641" w:type="dxa"/>
            <w:tcBorders>
              <w:top w:val="single" w:color="auto" w:sz="12" w:space="0"/>
              <w:left w:val="single" w:color="auto" w:sz="12" w:space="0"/>
              <w:bottom w:val="single" w:color="auto" w:sz="12" w:space="0"/>
            </w:tcBorders>
            <w:noWrap w:val="0"/>
            <w:vAlign w:val="center"/>
          </w:tcPr>
          <w:p w14:paraId="69741CED">
            <w:pPr>
              <w:ind w:right="-11"/>
              <w:rPr>
                <w:b/>
                <w:bCs/>
                <w:color w:val="auto"/>
                <w:szCs w:val="21"/>
                <w:highlight w:val="none"/>
              </w:rPr>
            </w:pPr>
            <w:r>
              <w:rPr>
                <w:rFonts w:hint="eastAsia"/>
                <w:b/>
                <w:bCs/>
                <w:color w:val="auto"/>
                <w:szCs w:val="21"/>
                <w:highlight w:val="none"/>
              </w:rPr>
              <w:t>序号</w:t>
            </w:r>
          </w:p>
        </w:tc>
        <w:tc>
          <w:tcPr>
            <w:tcW w:w="1636" w:type="dxa"/>
            <w:tcBorders>
              <w:top w:val="single" w:color="auto" w:sz="12" w:space="0"/>
              <w:bottom w:val="single" w:color="auto" w:sz="12" w:space="0"/>
            </w:tcBorders>
            <w:noWrap w:val="0"/>
            <w:vAlign w:val="center"/>
          </w:tcPr>
          <w:p w14:paraId="5F8787E9">
            <w:pPr>
              <w:ind w:right="-11"/>
              <w:jc w:val="center"/>
              <w:rPr>
                <w:b/>
                <w:bCs/>
                <w:color w:val="auto"/>
                <w:szCs w:val="21"/>
                <w:highlight w:val="none"/>
              </w:rPr>
            </w:pPr>
            <w:r>
              <w:rPr>
                <w:rFonts w:hint="eastAsia"/>
                <w:b/>
                <w:bCs/>
                <w:color w:val="auto"/>
                <w:szCs w:val="21"/>
                <w:highlight w:val="none"/>
              </w:rPr>
              <w:t>产品名称</w:t>
            </w:r>
          </w:p>
        </w:tc>
        <w:tc>
          <w:tcPr>
            <w:tcW w:w="825" w:type="dxa"/>
            <w:tcBorders>
              <w:top w:val="single" w:color="auto" w:sz="12" w:space="0"/>
              <w:bottom w:val="single" w:color="auto" w:sz="12" w:space="0"/>
            </w:tcBorders>
            <w:noWrap w:val="0"/>
            <w:vAlign w:val="center"/>
          </w:tcPr>
          <w:p w14:paraId="4C985417">
            <w:pPr>
              <w:ind w:right="-11"/>
              <w:jc w:val="center"/>
              <w:rPr>
                <w:b/>
                <w:bCs/>
                <w:color w:val="auto"/>
                <w:szCs w:val="21"/>
                <w:highlight w:val="none"/>
              </w:rPr>
            </w:pPr>
            <w:r>
              <w:rPr>
                <w:rFonts w:hint="eastAsia"/>
                <w:b/>
                <w:bCs/>
                <w:color w:val="auto"/>
                <w:szCs w:val="21"/>
                <w:highlight w:val="none"/>
              </w:rPr>
              <w:t>品牌</w:t>
            </w:r>
          </w:p>
        </w:tc>
        <w:tc>
          <w:tcPr>
            <w:tcW w:w="826" w:type="dxa"/>
            <w:tcBorders>
              <w:top w:val="single" w:color="auto" w:sz="12" w:space="0"/>
              <w:bottom w:val="single" w:color="auto" w:sz="12" w:space="0"/>
            </w:tcBorders>
            <w:noWrap w:val="0"/>
            <w:vAlign w:val="center"/>
          </w:tcPr>
          <w:p w14:paraId="3EA1737A">
            <w:pPr>
              <w:ind w:right="-11"/>
              <w:jc w:val="center"/>
              <w:rPr>
                <w:rFonts w:hint="eastAsia"/>
                <w:b/>
                <w:bCs/>
                <w:color w:val="auto"/>
                <w:szCs w:val="21"/>
                <w:highlight w:val="none"/>
              </w:rPr>
            </w:pPr>
            <w:r>
              <w:rPr>
                <w:rFonts w:hint="eastAsia"/>
                <w:b/>
                <w:bCs/>
                <w:color w:val="auto"/>
                <w:szCs w:val="21"/>
                <w:highlight w:val="none"/>
              </w:rPr>
              <w:t>规格型号</w:t>
            </w:r>
          </w:p>
        </w:tc>
        <w:tc>
          <w:tcPr>
            <w:tcW w:w="709" w:type="dxa"/>
            <w:tcBorders>
              <w:top w:val="single" w:color="auto" w:sz="12" w:space="0"/>
              <w:bottom w:val="single" w:color="auto" w:sz="12" w:space="0"/>
            </w:tcBorders>
            <w:noWrap w:val="0"/>
            <w:vAlign w:val="center"/>
          </w:tcPr>
          <w:p w14:paraId="3134D0F9">
            <w:pPr>
              <w:ind w:right="-11"/>
              <w:jc w:val="center"/>
              <w:rPr>
                <w:b/>
                <w:bCs/>
                <w:color w:val="auto"/>
                <w:szCs w:val="21"/>
                <w:highlight w:val="none"/>
              </w:rPr>
            </w:pPr>
            <w:r>
              <w:rPr>
                <w:rFonts w:hint="eastAsia"/>
                <w:b/>
                <w:bCs/>
                <w:color w:val="auto"/>
                <w:szCs w:val="21"/>
                <w:highlight w:val="none"/>
              </w:rPr>
              <w:t>制造商</w:t>
            </w:r>
          </w:p>
        </w:tc>
        <w:tc>
          <w:tcPr>
            <w:tcW w:w="709" w:type="dxa"/>
            <w:tcBorders>
              <w:top w:val="single" w:color="auto" w:sz="12" w:space="0"/>
              <w:bottom w:val="single" w:color="auto" w:sz="12" w:space="0"/>
            </w:tcBorders>
            <w:noWrap w:val="0"/>
            <w:vAlign w:val="center"/>
          </w:tcPr>
          <w:p w14:paraId="0F44BA09">
            <w:pPr>
              <w:ind w:right="-11"/>
              <w:jc w:val="center"/>
              <w:rPr>
                <w:rFonts w:hint="eastAsia"/>
                <w:b/>
                <w:bCs/>
                <w:color w:val="auto"/>
                <w:szCs w:val="21"/>
                <w:highlight w:val="none"/>
              </w:rPr>
            </w:pPr>
            <w:r>
              <w:rPr>
                <w:rFonts w:hint="eastAsia"/>
                <w:b/>
                <w:bCs/>
                <w:color w:val="auto"/>
                <w:szCs w:val="21"/>
                <w:highlight w:val="none"/>
              </w:rPr>
              <w:t>数量</w:t>
            </w:r>
          </w:p>
          <w:p w14:paraId="7FC053E5">
            <w:pPr>
              <w:ind w:right="-11"/>
              <w:jc w:val="center"/>
              <w:rPr>
                <w:b/>
                <w:bCs/>
                <w:color w:val="auto"/>
                <w:szCs w:val="21"/>
                <w:highlight w:val="none"/>
              </w:rPr>
            </w:pPr>
            <w:r>
              <w:rPr>
                <w:rFonts w:hint="eastAsia"/>
                <w:b/>
                <w:bCs/>
                <w:color w:val="auto"/>
                <w:szCs w:val="21"/>
                <w:highlight w:val="none"/>
              </w:rPr>
              <w:t>单位</w:t>
            </w:r>
          </w:p>
        </w:tc>
        <w:tc>
          <w:tcPr>
            <w:tcW w:w="850" w:type="dxa"/>
            <w:tcBorders>
              <w:top w:val="single" w:color="auto" w:sz="12" w:space="0"/>
              <w:bottom w:val="single" w:color="auto" w:sz="12" w:space="0"/>
            </w:tcBorders>
            <w:noWrap w:val="0"/>
            <w:vAlign w:val="center"/>
          </w:tcPr>
          <w:p w14:paraId="69FD3454">
            <w:pPr>
              <w:ind w:right="-11"/>
              <w:jc w:val="center"/>
              <w:rPr>
                <w:b/>
                <w:bCs/>
                <w:color w:val="auto"/>
                <w:szCs w:val="21"/>
                <w:highlight w:val="none"/>
              </w:rPr>
            </w:pPr>
            <w:r>
              <w:rPr>
                <w:rFonts w:hint="eastAsia"/>
                <w:b/>
                <w:bCs/>
                <w:color w:val="auto"/>
                <w:szCs w:val="21"/>
                <w:highlight w:val="none"/>
              </w:rPr>
              <w:t>单价</w:t>
            </w:r>
          </w:p>
          <w:p w14:paraId="25D86407">
            <w:pPr>
              <w:ind w:right="-11"/>
              <w:jc w:val="center"/>
              <w:rPr>
                <w:color w:val="auto"/>
                <w:szCs w:val="21"/>
                <w:highlight w:val="none"/>
              </w:rPr>
            </w:pPr>
            <w:r>
              <w:rPr>
                <w:rFonts w:hint="eastAsia"/>
                <w:color w:val="auto"/>
                <w:szCs w:val="21"/>
                <w:highlight w:val="none"/>
              </w:rPr>
              <w:t>（人民币元）</w:t>
            </w:r>
          </w:p>
        </w:tc>
        <w:tc>
          <w:tcPr>
            <w:tcW w:w="993" w:type="dxa"/>
            <w:tcBorders>
              <w:top w:val="single" w:color="auto" w:sz="12" w:space="0"/>
              <w:bottom w:val="single" w:color="auto" w:sz="12" w:space="0"/>
            </w:tcBorders>
            <w:noWrap w:val="0"/>
            <w:vAlign w:val="center"/>
          </w:tcPr>
          <w:p w14:paraId="391D4B5E">
            <w:pPr>
              <w:ind w:right="-11"/>
              <w:jc w:val="center"/>
              <w:rPr>
                <w:b/>
                <w:bCs/>
                <w:color w:val="auto"/>
                <w:szCs w:val="21"/>
                <w:highlight w:val="none"/>
              </w:rPr>
            </w:pPr>
            <w:r>
              <w:rPr>
                <w:rFonts w:hint="eastAsia"/>
                <w:b/>
                <w:bCs/>
                <w:color w:val="auto"/>
                <w:szCs w:val="21"/>
                <w:highlight w:val="none"/>
              </w:rPr>
              <w:t>总价</w:t>
            </w:r>
          </w:p>
          <w:p w14:paraId="26BAAE69">
            <w:pPr>
              <w:ind w:right="-11"/>
              <w:jc w:val="center"/>
              <w:rPr>
                <w:color w:val="auto"/>
                <w:szCs w:val="21"/>
                <w:highlight w:val="none"/>
              </w:rPr>
            </w:pPr>
            <w:r>
              <w:rPr>
                <w:rFonts w:hint="eastAsia"/>
                <w:color w:val="auto"/>
                <w:szCs w:val="21"/>
                <w:highlight w:val="none"/>
              </w:rPr>
              <w:t>（人民币元）</w:t>
            </w:r>
          </w:p>
        </w:tc>
        <w:tc>
          <w:tcPr>
            <w:tcW w:w="708" w:type="dxa"/>
            <w:tcBorders>
              <w:top w:val="single" w:color="auto" w:sz="12" w:space="0"/>
              <w:bottom w:val="single" w:color="auto" w:sz="12" w:space="0"/>
              <w:right w:val="single" w:color="auto" w:sz="4" w:space="0"/>
            </w:tcBorders>
            <w:noWrap w:val="0"/>
            <w:vAlign w:val="center"/>
          </w:tcPr>
          <w:p w14:paraId="6BFE6CEE">
            <w:pPr>
              <w:ind w:right="-11"/>
              <w:jc w:val="center"/>
              <w:rPr>
                <w:b/>
                <w:bCs/>
                <w:color w:val="auto"/>
                <w:szCs w:val="21"/>
                <w:highlight w:val="none"/>
              </w:rPr>
            </w:pPr>
            <w:r>
              <w:rPr>
                <w:rFonts w:hint="eastAsia"/>
                <w:b/>
                <w:bCs/>
                <w:color w:val="auto"/>
                <w:szCs w:val="21"/>
                <w:highlight w:val="none"/>
              </w:rPr>
              <w:t>质保</w:t>
            </w:r>
          </w:p>
          <w:p w14:paraId="064EC445">
            <w:pPr>
              <w:ind w:right="-11"/>
              <w:jc w:val="center"/>
              <w:rPr>
                <w:b/>
                <w:bCs/>
                <w:color w:val="auto"/>
                <w:szCs w:val="21"/>
                <w:highlight w:val="none"/>
              </w:rPr>
            </w:pPr>
            <w:r>
              <w:rPr>
                <w:rFonts w:hint="eastAsia"/>
                <w:b/>
                <w:bCs/>
                <w:color w:val="auto"/>
                <w:szCs w:val="21"/>
                <w:highlight w:val="none"/>
              </w:rPr>
              <w:t>期限</w:t>
            </w:r>
          </w:p>
        </w:tc>
        <w:tc>
          <w:tcPr>
            <w:tcW w:w="1467" w:type="dxa"/>
            <w:tcBorders>
              <w:top w:val="single" w:color="auto" w:sz="12" w:space="0"/>
              <w:left w:val="single" w:color="auto" w:sz="4" w:space="0"/>
              <w:bottom w:val="single" w:color="auto" w:sz="12" w:space="0"/>
              <w:right w:val="single" w:color="auto" w:sz="12" w:space="0"/>
            </w:tcBorders>
            <w:noWrap w:val="0"/>
            <w:vAlign w:val="center"/>
          </w:tcPr>
          <w:p w14:paraId="799DA805">
            <w:pPr>
              <w:ind w:right="-11"/>
              <w:jc w:val="center"/>
              <w:rPr>
                <w:rFonts w:hint="eastAsia" w:eastAsia="宋体"/>
                <w:b/>
                <w:bCs/>
                <w:color w:val="auto"/>
                <w:szCs w:val="21"/>
                <w:highlight w:val="none"/>
                <w:lang w:eastAsia="zh-CN"/>
              </w:rPr>
            </w:pPr>
            <w:r>
              <w:rPr>
                <w:rFonts w:hint="eastAsia"/>
                <w:b/>
                <w:bCs/>
                <w:color w:val="auto"/>
                <w:szCs w:val="21"/>
                <w:highlight w:val="none"/>
                <w:lang w:eastAsia="zh-CN"/>
              </w:rPr>
              <w:t>备注</w:t>
            </w:r>
          </w:p>
        </w:tc>
      </w:tr>
      <w:tr w14:paraId="3F614B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641" w:type="dxa"/>
            <w:tcBorders>
              <w:left w:val="single" w:color="auto" w:sz="12" w:space="0"/>
            </w:tcBorders>
            <w:noWrap w:val="0"/>
            <w:vAlign w:val="top"/>
          </w:tcPr>
          <w:p w14:paraId="39CBB07B">
            <w:pPr>
              <w:spacing w:before="120" w:beforeLines="50"/>
              <w:ind w:right="-11"/>
              <w:jc w:val="center"/>
              <w:rPr>
                <w:color w:val="auto"/>
                <w:sz w:val="24"/>
                <w:highlight w:val="none"/>
              </w:rPr>
            </w:pPr>
          </w:p>
        </w:tc>
        <w:tc>
          <w:tcPr>
            <w:tcW w:w="1636" w:type="dxa"/>
            <w:noWrap w:val="0"/>
            <w:vAlign w:val="top"/>
          </w:tcPr>
          <w:p w14:paraId="5AE2F8D8">
            <w:pPr>
              <w:spacing w:before="120" w:beforeLines="50"/>
              <w:ind w:right="-11"/>
              <w:jc w:val="center"/>
              <w:rPr>
                <w:color w:val="auto"/>
                <w:sz w:val="24"/>
                <w:highlight w:val="none"/>
              </w:rPr>
            </w:pPr>
          </w:p>
        </w:tc>
        <w:tc>
          <w:tcPr>
            <w:tcW w:w="825" w:type="dxa"/>
            <w:noWrap w:val="0"/>
            <w:vAlign w:val="top"/>
          </w:tcPr>
          <w:p w14:paraId="13A47EA9">
            <w:pPr>
              <w:spacing w:before="120" w:beforeLines="50"/>
              <w:ind w:right="-11"/>
              <w:jc w:val="center"/>
              <w:rPr>
                <w:color w:val="auto"/>
                <w:sz w:val="24"/>
                <w:highlight w:val="none"/>
              </w:rPr>
            </w:pPr>
          </w:p>
        </w:tc>
        <w:tc>
          <w:tcPr>
            <w:tcW w:w="826" w:type="dxa"/>
            <w:noWrap w:val="0"/>
            <w:vAlign w:val="top"/>
          </w:tcPr>
          <w:p w14:paraId="5EE6EA7B">
            <w:pPr>
              <w:spacing w:before="120" w:beforeLines="50"/>
              <w:ind w:right="-11"/>
              <w:jc w:val="center"/>
              <w:rPr>
                <w:color w:val="auto"/>
                <w:sz w:val="24"/>
                <w:highlight w:val="none"/>
              </w:rPr>
            </w:pPr>
          </w:p>
        </w:tc>
        <w:tc>
          <w:tcPr>
            <w:tcW w:w="709" w:type="dxa"/>
            <w:noWrap w:val="0"/>
            <w:vAlign w:val="top"/>
          </w:tcPr>
          <w:p w14:paraId="03192854">
            <w:pPr>
              <w:spacing w:before="120" w:beforeLines="50"/>
              <w:ind w:right="-11"/>
              <w:jc w:val="center"/>
              <w:rPr>
                <w:color w:val="auto"/>
                <w:sz w:val="24"/>
                <w:highlight w:val="none"/>
              </w:rPr>
            </w:pPr>
          </w:p>
        </w:tc>
        <w:tc>
          <w:tcPr>
            <w:tcW w:w="709" w:type="dxa"/>
            <w:noWrap w:val="0"/>
            <w:vAlign w:val="top"/>
          </w:tcPr>
          <w:p w14:paraId="7BE414DE">
            <w:pPr>
              <w:spacing w:before="120" w:beforeLines="50"/>
              <w:ind w:right="-11"/>
              <w:jc w:val="center"/>
              <w:rPr>
                <w:color w:val="auto"/>
                <w:sz w:val="24"/>
                <w:highlight w:val="none"/>
              </w:rPr>
            </w:pPr>
          </w:p>
        </w:tc>
        <w:tc>
          <w:tcPr>
            <w:tcW w:w="850" w:type="dxa"/>
            <w:noWrap w:val="0"/>
            <w:vAlign w:val="top"/>
          </w:tcPr>
          <w:p w14:paraId="4BBDBCE0">
            <w:pPr>
              <w:spacing w:before="120" w:beforeLines="50"/>
              <w:ind w:right="-11"/>
              <w:jc w:val="center"/>
              <w:rPr>
                <w:color w:val="auto"/>
                <w:sz w:val="24"/>
                <w:highlight w:val="none"/>
              </w:rPr>
            </w:pPr>
          </w:p>
        </w:tc>
        <w:tc>
          <w:tcPr>
            <w:tcW w:w="993" w:type="dxa"/>
            <w:noWrap w:val="0"/>
            <w:vAlign w:val="top"/>
          </w:tcPr>
          <w:p w14:paraId="4994F8F1">
            <w:pPr>
              <w:spacing w:before="120" w:beforeLines="50"/>
              <w:ind w:right="-11"/>
              <w:jc w:val="center"/>
              <w:rPr>
                <w:color w:val="auto"/>
                <w:sz w:val="24"/>
                <w:highlight w:val="none"/>
              </w:rPr>
            </w:pPr>
          </w:p>
        </w:tc>
        <w:tc>
          <w:tcPr>
            <w:tcW w:w="708" w:type="dxa"/>
            <w:tcBorders>
              <w:right w:val="single" w:color="auto" w:sz="4" w:space="0"/>
            </w:tcBorders>
            <w:noWrap w:val="0"/>
            <w:vAlign w:val="top"/>
          </w:tcPr>
          <w:p w14:paraId="08952E53">
            <w:pPr>
              <w:spacing w:before="120" w:beforeLines="50"/>
              <w:ind w:right="-11"/>
              <w:jc w:val="center"/>
              <w:rPr>
                <w:color w:val="auto"/>
                <w:sz w:val="24"/>
                <w:highlight w:val="none"/>
              </w:rPr>
            </w:pPr>
          </w:p>
        </w:tc>
        <w:tc>
          <w:tcPr>
            <w:tcW w:w="1467" w:type="dxa"/>
            <w:tcBorders>
              <w:left w:val="single" w:color="auto" w:sz="4" w:space="0"/>
              <w:right w:val="single" w:color="auto" w:sz="12" w:space="0"/>
            </w:tcBorders>
            <w:noWrap w:val="0"/>
            <w:vAlign w:val="top"/>
          </w:tcPr>
          <w:p w14:paraId="56D9A980">
            <w:pPr>
              <w:spacing w:before="120" w:beforeLines="50"/>
              <w:ind w:right="-11"/>
              <w:jc w:val="center"/>
              <w:rPr>
                <w:color w:val="auto"/>
                <w:sz w:val="24"/>
                <w:highlight w:val="none"/>
              </w:rPr>
            </w:pPr>
          </w:p>
        </w:tc>
      </w:tr>
      <w:tr w14:paraId="48C954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641" w:type="dxa"/>
            <w:tcBorders>
              <w:left w:val="single" w:color="auto" w:sz="12" w:space="0"/>
            </w:tcBorders>
            <w:noWrap w:val="0"/>
            <w:vAlign w:val="top"/>
          </w:tcPr>
          <w:p w14:paraId="46712C7E">
            <w:pPr>
              <w:spacing w:before="120" w:beforeLines="50"/>
              <w:ind w:right="-11"/>
              <w:jc w:val="center"/>
              <w:rPr>
                <w:color w:val="auto"/>
                <w:sz w:val="24"/>
                <w:highlight w:val="none"/>
              </w:rPr>
            </w:pPr>
          </w:p>
        </w:tc>
        <w:tc>
          <w:tcPr>
            <w:tcW w:w="1636" w:type="dxa"/>
            <w:noWrap w:val="0"/>
            <w:vAlign w:val="top"/>
          </w:tcPr>
          <w:p w14:paraId="10974661">
            <w:pPr>
              <w:spacing w:before="120" w:beforeLines="50"/>
              <w:ind w:right="-11"/>
              <w:jc w:val="center"/>
              <w:rPr>
                <w:color w:val="auto"/>
                <w:sz w:val="24"/>
                <w:highlight w:val="none"/>
              </w:rPr>
            </w:pPr>
          </w:p>
        </w:tc>
        <w:tc>
          <w:tcPr>
            <w:tcW w:w="825" w:type="dxa"/>
            <w:noWrap w:val="0"/>
            <w:vAlign w:val="top"/>
          </w:tcPr>
          <w:p w14:paraId="5E831B5E">
            <w:pPr>
              <w:spacing w:before="120" w:beforeLines="50"/>
              <w:ind w:right="-11"/>
              <w:jc w:val="center"/>
              <w:rPr>
                <w:color w:val="auto"/>
                <w:sz w:val="24"/>
                <w:highlight w:val="none"/>
              </w:rPr>
            </w:pPr>
          </w:p>
        </w:tc>
        <w:tc>
          <w:tcPr>
            <w:tcW w:w="826" w:type="dxa"/>
            <w:noWrap w:val="0"/>
            <w:vAlign w:val="top"/>
          </w:tcPr>
          <w:p w14:paraId="25ED7294">
            <w:pPr>
              <w:spacing w:before="120" w:beforeLines="50"/>
              <w:ind w:right="-11"/>
              <w:jc w:val="center"/>
              <w:rPr>
                <w:color w:val="auto"/>
                <w:sz w:val="24"/>
                <w:highlight w:val="none"/>
              </w:rPr>
            </w:pPr>
          </w:p>
        </w:tc>
        <w:tc>
          <w:tcPr>
            <w:tcW w:w="709" w:type="dxa"/>
            <w:noWrap w:val="0"/>
            <w:vAlign w:val="top"/>
          </w:tcPr>
          <w:p w14:paraId="66462FFD">
            <w:pPr>
              <w:spacing w:before="120" w:beforeLines="50"/>
              <w:ind w:right="-11"/>
              <w:jc w:val="center"/>
              <w:rPr>
                <w:color w:val="auto"/>
                <w:sz w:val="24"/>
                <w:highlight w:val="none"/>
              </w:rPr>
            </w:pPr>
          </w:p>
        </w:tc>
        <w:tc>
          <w:tcPr>
            <w:tcW w:w="709" w:type="dxa"/>
            <w:noWrap w:val="0"/>
            <w:vAlign w:val="top"/>
          </w:tcPr>
          <w:p w14:paraId="5BEC2922">
            <w:pPr>
              <w:spacing w:before="120" w:beforeLines="50"/>
              <w:ind w:right="-11"/>
              <w:jc w:val="center"/>
              <w:rPr>
                <w:color w:val="auto"/>
                <w:sz w:val="24"/>
                <w:highlight w:val="none"/>
              </w:rPr>
            </w:pPr>
          </w:p>
        </w:tc>
        <w:tc>
          <w:tcPr>
            <w:tcW w:w="850" w:type="dxa"/>
            <w:noWrap w:val="0"/>
            <w:vAlign w:val="top"/>
          </w:tcPr>
          <w:p w14:paraId="3510D905">
            <w:pPr>
              <w:spacing w:before="120" w:beforeLines="50"/>
              <w:ind w:right="-11"/>
              <w:jc w:val="center"/>
              <w:rPr>
                <w:color w:val="auto"/>
                <w:sz w:val="24"/>
                <w:highlight w:val="none"/>
              </w:rPr>
            </w:pPr>
          </w:p>
        </w:tc>
        <w:tc>
          <w:tcPr>
            <w:tcW w:w="993" w:type="dxa"/>
            <w:noWrap w:val="0"/>
            <w:vAlign w:val="top"/>
          </w:tcPr>
          <w:p w14:paraId="275E58CA">
            <w:pPr>
              <w:spacing w:before="120" w:beforeLines="50"/>
              <w:ind w:right="-11"/>
              <w:jc w:val="center"/>
              <w:rPr>
                <w:color w:val="auto"/>
                <w:sz w:val="24"/>
                <w:highlight w:val="none"/>
              </w:rPr>
            </w:pPr>
          </w:p>
        </w:tc>
        <w:tc>
          <w:tcPr>
            <w:tcW w:w="708" w:type="dxa"/>
            <w:tcBorders>
              <w:right w:val="single" w:color="auto" w:sz="4" w:space="0"/>
            </w:tcBorders>
            <w:noWrap w:val="0"/>
            <w:vAlign w:val="top"/>
          </w:tcPr>
          <w:p w14:paraId="5A543001">
            <w:pPr>
              <w:spacing w:before="120" w:beforeLines="50"/>
              <w:ind w:right="-11"/>
              <w:jc w:val="center"/>
              <w:rPr>
                <w:color w:val="auto"/>
                <w:sz w:val="24"/>
                <w:highlight w:val="none"/>
              </w:rPr>
            </w:pPr>
          </w:p>
        </w:tc>
        <w:tc>
          <w:tcPr>
            <w:tcW w:w="1467" w:type="dxa"/>
            <w:tcBorders>
              <w:left w:val="single" w:color="auto" w:sz="4" w:space="0"/>
              <w:right w:val="single" w:color="auto" w:sz="12" w:space="0"/>
            </w:tcBorders>
            <w:noWrap w:val="0"/>
            <w:vAlign w:val="top"/>
          </w:tcPr>
          <w:p w14:paraId="55C51090">
            <w:pPr>
              <w:spacing w:before="120" w:beforeLines="50"/>
              <w:ind w:right="-11"/>
              <w:jc w:val="center"/>
              <w:rPr>
                <w:color w:val="auto"/>
                <w:sz w:val="24"/>
                <w:highlight w:val="none"/>
              </w:rPr>
            </w:pPr>
          </w:p>
        </w:tc>
      </w:tr>
      <w:tr w14:paraId="135152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641" w:type="dxa"/>
            <w:tcBorders>
              <w:left w:val="single" w:color="auto" w:sz="12" w:space="0"/>
            </w:tcBorders>
            <w:noWrap w:val="0"/>
            <w:vAlign w:val="top"/>
          </w:tcPr>
          <w:p w14:paraId="32878879">
            <w:pPr>
              <w:spacing w:before="120" w:beforeLines="50"/>
              <w:ind w:right="-11"/>
              <w:jc w:val="center"/>
              <w:rPr>
                <w:color w:val="auto"/>
                <w:sz w:val="24"/>
                <w:highlight w:val="none"/>
              </w:rPr>
            </w:pPr>
          </w:p>
        </w:tc>
        <w:tc>
          <w:tcPr>
            <w:tcW w:w="1636" w:type="dxa"/>
            <w:noWrap w:val="0"/>
            <w:vAlign w:val="top"/>
          </w:tcPr>
          <w:p w14:paraId="5E236517">
            <w:pPr>
              <w:spacing w:before="120" w:beforeLines="50"/>
              <w:ind w:right="-11"/>
              <w:jc w:val="center"/>
              <w:rPr>
                <w:color w:val="auto"/>
                <w:sz w:val="24"/>
                <w:highlight w:val="none"/>
              </w:rPr>
            </w:pPr>
          </w:p>
        </w:tc>
        <w:tc>
          <w:tcPr>
            <w:tcW w:w="825" w:type="dxa"/>
            <w:noWrap w:val="0"/>
            <w:vAlign w:val="top"/>
          </w:tcPr>
          <w:p w14:paraId="75B02A67">
            <w:pPr>
              <w:spacing w:before="120" w:beforeLines="50"/>
              <w:ind w:right="-11"/>
              <w:jc w:val="center"/>
              <w:rPr>
                <w:color w:val="auto"/>
                <w:sz w:val="24"/>
                <w:highlight w:val="none"/>
              </w:rPr>
            </w:pPr>
          </w:p>
        </w:tc>
        <w:tc>
          <w:tcPr>
            <w:tcW w:w="826" w:type="dxa"/>
            <w:noWrap w:val="0"/>
            <w:vAlign w:val="top"/>
          </w:tcPr>
          <w:p w14:paraId="142BA46C">
            <w:pPr>
              <w:spacing w:before="120" w:beforeLines="50"/>
              <w:ind w:right="-11"/>
              <w:jc w:val="center"/>
              <w:rPr>
                <w:color w:val="auto"/>
                <w:sz w:val="24"/>
                <w:highlight w:val="none"/>
              </w:rPr>
            </w:pPr>
          </w:p>
        </w:tc>
        <w:tc>
          <w:tcPr>
            <w:tcW w:w="709" w:type="dxa"/>
            <w:noWrap w:val="0"/>
            <w:vAlign w:val="top"/>
          </w:tcPr>
          <w:p w14:paraId="686BCF35">
            <w:pPr>
              <w:spacing w:before="120" w:beforeLines="50"/>
              <w:ind w:right="-11"/>
              <w:jc w:val="center"/>
              <w:rPr>
                <w:color w:val="auto"/>
                <w:sz w:val="24"/>
                <w:highlight w:val="none"/>
              </w:rPr>
            </w:pPr>
          </w:p>
        </w:tc>
        <w:tc>
          <w:tcPr>
            <w:tcW w:w="709" w:type="dxa"/>
            <w:noWrap w:val="0"/>
            <w:vAlign w:val="top"/>
          </w:tcPr>
          <w:p w14:paraId="583E755A">
            <w:pPr>
              <w:spacing w:before="120" w:beforeLines="50"/>
              <w:ind w:right="-11"/>
              <w:jc w:val="center"/>
              <w:rPr>
                <w:color w:val="auto"/>
                <w:sz w:val="24"/>
                <w:highlight w:val="none"/>
              </w:rPr>
            </w:pPr>
          </w:p>
        </w:tc>
        <w:tc>
          <w:tcPr>
            <w:tcW w:w="850" w:type="dxa"/>
            <w:noWrap w:val="0"/>
            <w:vAlign w:val="top"/>
          </w:tcPr>
          <w:p w14:paraId="728CA566">
            <w:pPr>
              <w:spacing w:before="120" w:beforeLines="50"/>
              <w:ind w:right="-11"/>
              <w:jc w:val="center"/>
              <w:rPr>
                <w:color w:val="auto"/>
                <w:sz w:val="24"/>
                <w:highlight w:val="none"/>
              </w:rPr>
            </w:pPr>
          </w:p>
        </w:tc>
        <w:tc>
          <w:tcPr>
            <w:tcW w:w="993" w:type="dxa"/>
            <w:noWrap w:val="0"/>
            <w:vAlign w:val="top"/>
          </w:tcPr>
          <w:p w14:paraId="57F9D1AB">
            <w:pPr>
              <w:spacing w:before="120" w:beforeLines="50"/>
              <w:ind w:right="-11"/>
              <w:jc w:val="center"/>
              <w:rPr>
                <w:color w:val="auto"/>
                <w:sz w:val="24"/>
                <w:highlight w:val="none"/>
              </w:rPr>
            </w:pPr>
          </w:p>
        </w:tc>
        <w:tc>
          <w:tcPr>
            <w:tcW w:w="708" w:type="dxa"/>
            <w:tcBorders>
              <w:right w:val="single" w:color="auto" w:sz="4" w:space="0"/>
            </w:tcBorders>
            <w:noWrap w:val="0"/>
            <w:vAlign w:val="top"/>
          </w:tcPr>
          <w:p w14:paraId="4DD67021">
            <w:pPr>
              <w:spacing w:before="120" w:beforeLines="50"/>
              <w:ind w:right="-11"/>
              <w:jc w:val="center"/>
              <w:rPr>
                <w:color w:val="auto"/>
                <w:sz w:val="24"/>
                <w:highlight w:val="none"/>
              </w:rPr>
            </w:pPr>
          </w:p>
        </w:tc>
        <w:tc>
          <w:tcPr>
            <w:tcW w:w="1467" w:type="dxa"/>
            <w:tcBorders>
              <w:left w:val="single" w:color="auto" w:sz="4" w:space="0"/>
              <w:right w:val="single" w:color="auto" w:sz="12" w:space="0"/>
            </w:tcBorders>
            <w:noWrap w:val="0"/>
            <w:vAlign w:val="top"/>
          </w:tcPr>
          <w:p w14:paraId="18A1FED6">
            <w:pPr>
              <w:spacing w:before="120" w:beforeLines="50"/>
              <w:ind w:right="-11"/>
              <w:jc w:val="center"/>
              <w:rPr>
                <w:color w:val="auto"/>
                <w:sz w:val="24"/>
                <w:highlight w:val="none"/>
              </w:rPr>
            </w:pPr>
          </w:p>
        </w:tc>
      </w:tr>
      <w:tr w14:paraId="355C28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641" w:type="dxa"/>
            <w:tcBorders>
              <w:left w:val="single" w:color="auto" w:sz="12" w:space="0"/>
            </w:tcBorders>
            <w:noWrap w:val="0"/>
            <w:vAlign w:val="top"/>
          </w:tcPr>
          <w:p w14:paraId="76F933B7">
            <w:pPr>
              <w:spacing w:before="120" w:beforeLines="50"/>
              <w:ind w:right="-11"/>
              <w:jc w:val="center"/>
              <w:rPr>
                <w:color w:val="auto"/>
                <w:sz w:val="24"/>
                <w:highlight w:val="none"/>
              </w:rPr>
            </w:pPr>
          </w:p>
        </w:tc>
        <w:tc>
          <w:tcPr>
            <w:tcW w:w="1636" w:type="dxa"/>
            <w:noWrap w:val="0"/>
            <w:vAlign w:val="top"/>
          </w:tcPr>
          <w:p w14:paraId="76A7079F">
            <w:pPr>
              <w:spacing w:before="120" w:beforeLines="50"/>
              <w:ind w:right="-11"/>
              <w:jc w:val="center"/>
              <w:rPr>
                <w:color w:val="auto"/>
                <w:sz w:val="24"/>
                <w:highlight w:val="none"/>
              </w:rPr>
            </w:pPr>
          </w:p>
        </w:tc>
        <w:tc>
          <w:tcPr>
            <w:tcW w:w="825" w:type="dxa"/>
            <w:noWrap w:val="0"/>
            <w:vAlign w:val="top"/>
          </w:tcPr>
          <w:p w14:paraId="375C1F1E">
            <w:pPr>
              <w:spacing w:before="120" w:beforeLines="50"/>
              <w:ind w:right="-11"/>
              <w:jc w:val="center"/>
              <w:rPr>
                <w:color w:val="auto"/>
                <w:sz w:val="24"/>
                <w:highlight w:val="none"/>
              </w:rPr>
            </w:pPr>
          </w:p>
        </w:tc>
        <w:tc>
          <w:tcPr>
            <w:tcW w:w="826" w:type="dxa"/>
            <w:noWrap w:val="0"/>
            <w:vAlign w:val="top"/>
          </w:tcPr>
          <w:p w14:paraId="00E02D92">
            <w:pPr>
              <w:spacing w:before="120" w:beforeLines="50"/>
              <w:ind w:right="-11"/>
              <w:jc w:val="center"/>
              <w:rPr>
                <w:color w:val="auto"/>
                <w:sz w:val="24"/>
                <w:highlight w:val="none"/>
              </w:rPr>
            </w:pPr>
          </w:p>
        </w:tc>
        <w:tc>
          <w:tcPr>
            <w:tcW w:w="709" w:type="dxa"/>
            <w:noWrap w:val="0"/>
            <w:vAlign w:val="top"/>
          </w:tcPr>
          <w:p w14:paraId="708200F0">
            <w:pPr>
              <w:spacing w:before="120" w:beforeLines="50"/>
              <w:ind w:right="-11"/>
              <w:jc w:val="center"/>
              <w:rPr>
                <w:color w:val="auto"/>
                <w:sz w:val="24"/>
                <w:highlight w:val="none"/>
              </w:rPr>
            </w:pPr>
          </w:p>
        </w:tc>
        <w:tc>
          <w:tcPr>
            <w:tcW w:w="709" w:type="dxa"/>
            <w:noWrap w:val="0"/>
            <w:vAlign w:val="top"/>
          </w:tcPr>
          <w:p w14:paraId="1351CBAA">
            <w:pPr>
              <w:spacing w:before="120" w:beforeLines="50"/>
              <w:ind w:right="-11"/>
              <w:jc w:val="center"/>
              <w:rPr>
                <w:color w:val="auto"/>
                <w:sz w:val="24"/>
                <w:highlight w:val="none"/>
              </w:rPr>
            </w:pPr>
          </w:p>
        </w:tc>
        <w:tc>
          <w:tcPr>
            <w:tcW w:w="850" w:type="dxa"/>
            <w:noWrap w:val="0"/>
            <w:vAlign w:val="top"/>
          </w:tcPr>
          <w:p w14:paraId="6A27B598">
            <w:pPr>
              <w:spacing w:before="120" w:beforeLines="50"/>
              <w:ind w:right="-11"/>
              <w:jc w:val="center"/>
              <w:rPr>
                <w:color w:val="auto"/>
                <w:sz w:val="24"/>
                <w:highlight w:val="none"/>
              </w:rPr>
            </w:pPr>
          </w:p>
        </w:tc>
        <w:tc>
          <w:tcPr>
            <w:tcW w:w="993" w:type="dxa"/>
            <w:noWrap w:val="0"/>
            <w:vAlign w:val="top"/>
          </w:tcPr>
          <w:p w14:paraId="43986119">
            <w:pPr>
              <w:spacing w:before="120" w:beforeLines="50"/>
              <w:ind w:right="-11"/>
              <w:jc w:val="center"/>
              <w:rPr>
                <w:color w:val="auto"/>
                <w:sz w:val="24"/>
                <w:highlight w:val="none"/>
              </w:rPr>
            </w:pPr>
          </w:p>
        </w:tc>
        <w:tc>
          <w:tcPr>
            <w:tcW w:w="708" w:type="dxa"/>
            <w:tcBorders>
              <w:right w:val="single" w:color="auto" w:sz="4" w:space="0"/>
            </w:tcBorders>
            <w:noWrap w:val="0"/>
            <w:vAlign w:val="top"/>
          </w:tcPr>
          <w:p w14:paraId="27E23668">
            <w:pPr>
              <w:spacing w:before="120" w:beforeLines="50"/>
              <w:ind w:right="-11"/>
              <w:jc w:val="center"/>
              <w:rPr>
                <w:color w:val="auto"/>
                <w:sz w:val="24"/>
                <w:highlight w:val="none"/>
              </w:rPr>
            </w:pPr>
          </w:p>
        </w:tc>
        <w:tc>
          <w:tcPr>
            <w:tcW w:w="1467" w:type="dxa"/>
            <w:tcBorders>
              <w:left w:val="single" w:color="auto" w:sz="4" w:space="0"/>
              <w:right w:val="single" w:color="auto" w:sz="12" w:space="0"/>
            </w:tcBorders>
            <w:noWrap w:val="0"/>
            <w:vAlign w:val="top"/>
          </w:tcPr>
          <w:p w14:paraId="2C1DBCF5">
            <w:pPr>
              <w:spacing w:before="120" w:beforeLines="50"/>
              <w:ind w:right="-11"/>
              <w:jc w:val="center"/>
              <w:rPr>
                <w:color w:val="auto"/>
                <w:sz w:val="24"/>
                <w:highlight w:val="none"/>
              </w:rPr>
            </w:pPr>
          </w:p>
        </w:tc>
      </w:tr>
      <w:tr w14:paraId="1EB5E1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641" w:type="dxa"/>
            <w:tcBorders>
              <w:left w:val="single" w:color="auto" w:sz="12" w:space="0"/>
            </w:tcBorders>
            <w:noWrap w:val="0"/>
            <w:vAlign w:val="top"/>
          </w:tcPr>
          <w:p w14:paraId="5E6FC986">
            <w:pPr>
              <w:spacing w:before="120" w:beforeLines="50"/>
              <w:ind w:right="-11"/>
              <w:jc w:val="center"/>
              <w:rPr>
                <w:color w:val="auto"/>
                <w:sz w:val="24"/>
                <w:highlight w:val="none"/>
              </w:rPr>
            </w:pPr>
          </w:p>
        </w:tc>
        <w:tc>
          <w:tcPr>
            <w:tcW w:w="1636" w:type="dxa"/>
            <w:noWrap w:val="0"/>
            <w:vAlign w:val="top"/>
          </w:tcPr>
          <w:p w14:paraId="333C0B3C">
            <w:pPr>
              <w:spacing w:before="120" w:beforeLines="50"/>
              <w:ind w:right="-11"/>
              <w:jc w:val="center"/>
              <w:rPr>
                <w:color w:val="auto"/>
                <w:sz w:val="24"/>
                <w:highlight w:val="none"/>
              </w:rPr>
            </w:pPr>
          </w:p>
        </w:tc>
        <w:tc>
          <w:tcPr>
            <w:tcW w:w="825" w:type="dxa"/>
            <w:noWrap w:val="0"/>
            <w:vAlign w:val="top"/>
          </w:tcPr>
          <w:p w14:paraId="434B38A4">
            <w:pPr>
              <w:spacing w:before="120" w:beforeLines="50"/>
              <w:ind w:right="-11"/>
              <w:jc w:val="center"/>
              <w:rPr>
                <w:color w:val="auto"/>
                <w:sz w:val="24"/>
                <w:highlight w:val="none"/>
              </w:rPr>
            </w:pPr>
          </w:p>
        </w:tc>
        <w:tc>
          <w:tcPr>
            <w:tcW w:w="826" w:type="dxa"/>
            <w:noWrap w:val="0"/>
            <w:vAlign w:val="top"/>
          </w:tcPr>
          <w:p w14:paraId="2FBF477B">
            <w:pPr>
              <w:spacing w:before="120" w:beforeLines="50"/>
              <w:ind w:right="-11"/>
              <w:jc w:val="center"/>
              <w:rPr>
                <w:color w:val="auto"/>
                <w:sz w:val="24"/>
                <w:highlight w:val="none"/>
              </w:rPr>
            </w:pPr>
          </w:p>
        </w:tc>
        <w:tc>
          <w:tcPr>
            <w:tcW w:w="709" w:type="dxa"/>
            <w:noWrap w:val="0"/>
            <w:vAlign w:val="top"/>
          </w:tcPr>
          <w:p w14:paraId="6036225E">
            <w:pPr>
              <w:spacing w:before="120" w:beforeLines="50"/>
              <w:ind w:right="-11"/>
              <w:jc w:val="center"/>
              <w:rPr>
                <w:color w:val="auto"/>
                <w:sz w:val="24"/>
                <w:highlight w:val="none"/>
              </w:rPr>
            </w:pPr>
          </w:p>
        </w:tc>
        <w:tc>
          <w:tcPr>
            <w:tcW w:w="709" w:type="dxa"/>
            <w:noWrap w:val="0"/>
            <w:vAlign w:val="top"/>
          </w:tcPr>
          <w:p w14:paraId="43682A2A">
            <w:pPr>
              <w:spacing w:before="120" w:beforeLines="50"/>
              <w:ind w:right="-11"/>
              <w:jc w:val="center"/>
              <w:rPr>
                <w:color w:val="auto"/>
                <w:sz w:val="24"/>
                <w:highlight w:val="none"/>
              </w:rPr>
            </w:pPr>
          </w:p>
        </w:tc>
        <w:tc>
          <w:tcPr>
            <w:tcW w:w="850" w:type="dxa"/>
            <w:noWrap w:val="0"/>
            <w:vAlign w:val="top"/>
          </w:tcPr>
          <w:p w14:paraId="6152DE91">
            <w:pPr>
              <w:spacing w:before="120" w:beforeLines="50"/>
              <w:ind w:right="-11"/>
              <w:jc w:val="center"/>
              <w:rPr>
                <w:color w:val="auto"/>
                <w:sz w:val="24"/>
                <w:highlight w:val="none"/>
              </w:rPr>
            </w:pPr>
          </w:p>
        </w:tc>
        <w:tc>
          <w:tcPr>
            <w:tcW w:w="993" w:type="dxa"/>
            <w:noWrap w:val="0"/>
            <w:vAlign w:val="top"/>
          </w:tcPr>
          <w:p w14:paraId="2C3BABF4">
            <w:pPr>
              <w:spacing w:before="120" w:beforeLines="50"/>
              <w:ind w:right="-11"/>
              <w:jc w:val="center"/>
              <w:rPr>
                <w:color w:val="auto"/>
                <w:sz w:val="24"/>
                <w:highlight w:val="none"/>
              </w:rPr>
            </w:pPr>
          </w:p>
        </w:tc>
        <w:tc>
          <w:tcPr>
            <w:tcW w:w="708" w:type="dxa"/>
            <w:tcBorders>
              <w:right w:val="single" w:color="auto" w:sz="4" w:space="0"/>
            </w:tcBorders>
            <w:noWrap w:val="0"/>
            <w:vAlign w:val="top"/>
          </w:tcPr>
          <w:p w14:paraId="0993B14F">
            <w:pPr>
              <w:spacing w:before="120" w:beforeLines="50"/>
              <w:ind w:right="-11"/>
              <w:jc w:val="center"/>
              <w:rPr>
                <w:color w:val="auto"/>
                <w:sz w:val="24"/>
                <w:highlight w:val="none"/>
              </w:rPr>
            </w:pPr>
          </w:p>
        </w:tc>
        <w:tc>
          <w:tcPr>
            <w:tcW w:w="1467" w:type="dxa"/>
            <w:tcBorders>
              <w:left w:val="single" w:color="auto" w:sz="4" w:space="0"/>
              <w:right w:val="single" w:color="auto" w:sz="12" w:space="0"/>
            </w:tcBorders>
            <w:noWrap w:val="0"/>
            <w:vAlign w:val="top"/>
          </w:tcPr>
          <w:p w14:paraId="66501B48">
            <w:pPr>
              <w:spacing w:before="120" w:beforeLines="50"/>
              <w:ind w:right="-11"/>
              <w:jc w:val="center"/>
              <w:rPr>
                <w:color w:val="auto"/>
                <w:sz w:val="24"/>
                <w:highlight w:val="none"/>
              </w:rPr>
            </w:pPr>
          </w:p>
        </w:tc>
      </w:tr>
      <w:tr w14:paraId="57DF2A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8" w:hRule="atLeast"/>
          <w:jc w:val="center"/>
        </w:trPr>
        <w:tc>
          <w:tcPr>
            <w:tcW w:w="3928" w:type="dxa"/>
            <w:gridSpan w:val="4"/>
            <w:tcBorders>
              <w:left w:val="single" w:color="auto" w:sz="12" w:space="0"/>
            </w:tcBorders>
            <w:noWrap w:val="0"/>
            <w:vAlign w:val="top"/>
          </w:tcPr>
          <w:p w14:paraId="43DAC971">
            <w:pPr>
              <w:spacing w:before="120" w:beforeLines="50" w:after="120" w:afterLines="50"/>
              <w:ind w:right="-10"/>
              <w:rPr>
                <w:color w:val="auto"/>
                <w:sz w:val="24"/>
                <w:highlight w:val="none"/>
              </w:rPr>
            </w:pPr>
            <w:r>
              <w:rPr>
                <w:rFonts w:hint="eastAsia"/>
                <w:color w:val="auto"/>
                <w:sz w:val="24"/>
                <w:highlight w:val="none"/>
              </w:rPr>
              <w:t>其它相关费用</w:t>
            </w:r>
          </w:p>
        </w:tc>
        <w:tc>
          <w:tcPr>
            <w:tcW w:w="5436" w:type="dxa"/>
            <w:gridSpan w:val="6"/>
            <w:tcBorders>
              <w:right w:val="single" w:color="auto" w:sz="12" w:space="0"/>
            </w:tcBorders>
            <w:noWrap w:val="0"/>
            <w:vAlign w:val="top"/>
          </w:tcPr>
          <w:p w14:paraId="2388E557">
            <w:pPr>
              <w:spacing w:before="120" w:beforeLines="50" w:after="120" w:afterLines="50"/>
              <w:ind w:right="-10"/>
              <w:jc w:val="center"/>
              <w:rPr>
                <w:color w:val="auto"/>
                <w:sz w:val="24"/>
                <w:highlight w:val="none"/>
              </w:rPr>
            </w:pPr>
          </w:p>
        </w:tc>
      </w:tr>
      <w:tr w14:paraId="3F7AF6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8" w:hRule="atLeast"/>
          <w:jc w:val="center"/>
        </w:trPr>
        <w:tc>
          <w:tcPr>
            <w:tcW w:w="3928" w:type="dxa"/>
            <w:gridSpan w:val="4"/>
            <w:tcBorders>
              <w:left w:val="single" w:color="auto" w:sz="12" w:space="0"/>
              <w:bottom w:val="single" w:color="auto" w:sz="12" w:space="0"/>
            </w:tcBorders>
            <w:noWrap w:val="0"/>
            <w:vAlign w:val="top"/>
          </w:tcPr>
          <w:p w14:paraId="66B746A6">
            <w:pPr>
              <w:spacing w:before="120" w:beforeLines="50" w:after="120" w:afterLines="50"/>
              <w:ind w:right="-10"/>
              <w:rPr>
                <w:color w:val="auto"/>
                <w:sz w:val="24"/>
                <w:highlight w:val="none"/>
              </w:rPr>
            </w:pPr>
            <w:r>
              <w:rPr>
                <w:rFonts w:hint="eastAsia"/>
                <w:color w:val="auto"/>
                <w:sz w:val="24"/>
                <w:highlight w:val="none"/>
              </w:rPr>
              <w:t>合计总价</w:t>
            </w:r>
            <w:r>
              <w:rPr>
                <w:rFonts w:hint="eastAsia" w:eastAsia="楷体_GB2312"/>
                <w:color w:val="auto"/>
                <w:sz w:val="24"/>
                <w:highlight w:val="none"/>
              </w:rPr>
              <w:t>（应与开标一览表中投标总价相一致）</w:t>
            </w:r>
          </w:p>
        </w:tc>
        <w:tc>
          <w:tcPr>
            <w:tcW w:w="5436" w:type="dxa"/>
            <w:gridSpan w:val="6"/>
            <w:tcBorders>
              <w:bottom w:val="single" w:color="auto" w:sz="12" w:space="0"/>
              <w:right w:val="single" w:color="auto" w:sz="12" w:space="0"/>
            </w:tcBorders>
            <w:noWrap w:val="0"/>
            <w:vAlign w:val="top"/>
          </w:tcPr>
          <w:p w14:paraId="4E6C1EE3">
            <w:pPr>
              <w:spacing w:before="120" w:beforeLines="50" w:after="120" w:afterLines="50"/>
              <w:ind w:right="-10"/>
              <w:jc w:val="center"/>
              <w:rPr>
                <w:color w:val="auto"/>
                <w:sz w:val="24"/>
                <w:highlight w:val="none"/>
              </w:rPr>
            </w:pPr>
          </w:p>
        </w:tc>
      </w:tr>
    </w:tbl>
    <w:p w14:paraId="785B4A81">
      <w:pPr>
        <w:snapToGrid w:val="0"/>
        <w:spacing w:before="50" w:after="50"/>
        <w:jc w:val="left"/>
        <w:rPr>
          <w:rFonts w:hint="eastAsia" w:ascii="微软雅黑" w:hAnsi="微软雅黑" w:eastAsia="微软雅黑" w:cs="微软雅黑"/>
          <w:b/>
          <w:color w:val="auto"/>
          <w:sz w:val="24"/>
          <w:szCs w:val="20"/>
          <w:highlight w:val="none"/>
        </w:rPr>
      </w:pPr>
      <w:r>
        <w:rPr>
          <w:rFonts w:hint="eastAsia" w:ascii="微软雅黑" w:hAnsi="微软雅黑" w:eastAsia="微软雅黑" w:cs="微软雅黑"/>
          <w:b/>
          <w:color w:val="auto"/>
          <w:sz w:val="24"/>
          <w:szCs w:val="20"/>
          <w:highlight w:val="none"/>
        </w:rPr>
        <w:t>注：供应商在填报报价明细表时应按照采购需求服务清单内容逐项报价，不得随意更改序号、名称、单位、数量，否则有可能被视为无效报价文件。</w:t>
      </w:r>
    </w:p>
    <w:p w14:paraId="7BD66525">
      <w:pPr>
        <w:snapToGrid w:val="0"/>
        <w:spacing w:before="120" w:beforeLines="50" w:after="120" w:afterLines="50"/>
        <w:rPr>
          <w:rFonts w:hint="eastAsia" w:ascii="微软雅黑" w:hAnsi="微软雅黑" w:eastAsia="微软雅黑" w:cs="微软雅黑"/>
          <w:b/>
          <w:bCs/>
          <w:color w:val="auto"/>
          <w:sz w:val="24"/>
          <w:szCs w:val="22"/>
          <w:highlight w:val="none"/>
          <w:shd w:val="clear" w:color="auto" w:fill="FFFFFF"/>
        </w:rPr>
      </w:pPr>
      <w:r>
        <w:rPr>
          <w:rFonts w:hint="eastAsia" w:ascii="微软雅黑" w:hAnsi="微软雅黑" w:eastAsia="微软雅黑" w:cs="微软雅黑"/>
          <w:b/>
          <w:bCs/>
          <w:color w:val="auto"/>
          <w:sz w:val="24"/>
          <w:szCs w:val="22"/>
          <w:highlight w:val="none"/>
          <w:shd w:val="clear" w:color="auto" w:fill="FFFFFF"/>
        </w:rPr>
        <w:t>投标人名称（盖章）：</w:t>
      </w:r>
    </w:p>
    <w:p w14:paraId="690AF75B">
      <w:pPr>
        <w:snapToGrid w:val="0"/>
        <w:spacing w:before="120" w:beforeLines="50" w:after="120" w:afterLines="50"/>
        <w:rPr>
          <w:rFonts w:hint="eastAsia" w:ascii="微软雅黑" w:hAnsi="微软雅黑" w:eastAsia="微软雅黑" w:cs="微软雅黑"/>
          <w:color w:val="auto"/>
          <w:sz w:val="24"/>
          <w:szCs w:val="20"/>
          <w:highlight w:val="none"/>
        </w:rPr>
      </w:pPr>
      <w:r>
        <w:rPr>
          <w:rFonts w:hint="eastAsia" w:ascii="微软雅黑" w:hAnsi="微软雅黑" w:eastAsia="微软雅黑" w:cs="微软雅黑"/>
          <w:b/>
          <w:bCs/>
          <w:color w:val="auto"/>
          <w:sz w:val="24"/>
          <w:szCs w:val="22"/>
          <w:highlight w:val="none"/>
          <w:shd w:val="clear" w:color="auto" w:fill="FFFFFF"/>
        </w:rPr>
        <w:t>日期</w:t>
      </w:r>
      <w:r>
        <w:rPr>
          <w:rFonts w:hint="eastAsia" w:ascii="微软雅黑" w:hAnsi="微软雅黑" w:eastAsia="微软雅黑" w:cs="微软雅黑"/>
          <w:b/>
          <w:bCs/>
          <w:color w:val="auto"/>
          <w:sz w:val="22"/>
          <w:szCs w:val="22"/>
          <w:highlight w:val="none"/>
          <w:shd w:val="clear" w:color="auto" w:fill="FFFFFF"/>
        </w:rPr>
        <w:t>：</w:t>
      </w:r>
    </w:p>
    <w:p w14:paraId="75B4E4B0"/>
    <w:sectPr>
      <w:headerReference r:id="rId8" w:type="first"/>
      <w:headerReference r:id="rId6" w:type="default"/>
      <w:footerReference r:id="rId9" w:type="default"/>
      <w:headerReference r:id="rId7" w:type="even"/>
      <w:footerReference r:id="rId10" w:type="even"/>
      <w:pgSz w:w="11906" w:h="16838"/>
      <w:pgMar w:top="1440" w:right="1080" w:bottom="1440" w:left="1080" w:header="851" w:footer="851"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微软雅黑">
    <w:panose1 w:val="020B0503020204020204"/>
    <w:charset w:val="86"/>
    <w:family w:val="swiss"/>
    <w:pitch w:val="default"/>
    <w:sig w:usb0="80000287" w:usb1="2ACF3C50" w:usb2="00000016" w:usb3="00000000" w:csb0="0004001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2FB6C3">
    <w:pPr>
      <w:pStyle w:val="10"/>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A641960">
                          <w:pPr>
                            <w:pStyle w:val="10"/>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1A641960">
                    <w:pPr>
                      <w:pStyle w:val="10"/>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96ABAB">
    <w:pPr>
      <w:pStyle w:val="10"/>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172683B">
                          <w:pPr>
                            <w:pStyle w:val="1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2172683B">
                    <w:pPr>
                      <w:pStyle w:val="10"/>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F9CDE1">
    <w:pPr>
      <w:pBdr>
        <w:top w:val="single" w:color="auto" w:sz="4" w:space="1"/>
      </w:pBdr>
      <w:jc w:val="left"/>
      <w:rPr>
        <w:sz w:val="13"/>
      </w:rPr>
    </w:pPr>
    <w:r>
      <w:rPr>
        <w:sz w:val="16"/>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0E9950B">
                          <w:pPr>
                            <w:pStyle w:val="1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00E9950B">
                    <w:pPr>
                      <w:pStyle w:val="10"/>
                    </w:pPr>
                    <w:r>
                      <w:fldChar w:fldCharType="begin"/>
                    </w:r>
                    <w:r>
                      <w:instrText xml:space="preserve"> PAGE  \* MERGEFORMAT </w:instrText>
                    </w:r>
                    <w:r>
                      <w:fldChar w:fldCharType="separate"/>
                    </w:r>
                    <w:r>
                      <w:t>1</w:t>
                    </w:r>
                    <w:r>
                      <w:fldChar w:fldCharType="end"/>
                    </w:r>
                  </w:p>
                </w:txbxContent>
              </v:textbox>
            </v:shape>
          </w:pict>
        </mc:Fallback>
      </mc:AlternateContent>
    </w:r>
    <w:r>
      <w:rPr>
        <w:rFonts w:hint="eastAsia" w:ascii="微软雅黑" w:hAnsi="微软雅黑" w:eastAsia="微软雅黑" w:cs="微软雅黑"/>
        <w:sz w:val="16"/>
        <w:shd w:val="clear" w:color="auto" w:fill="FFFFFF"/>
        <w:lang w:eastAsia="zh-CN"/>
      </w:rPr>
      <w:t xml:space="preserve">德清县禹盛工程管理有限公司 </w:t>
    </w:r>
    <w:r>
      <w:rPr>
        <w:rFonts w:hint="eastAsia" w:ascii="微软雅黑" w:hAnsi="微软雅黑" w:eastAsia="微软雅黑" w:cs="微软雅黑"/>
        <w:sz w:val="16"/>
        <w:shd w:val="clear" w:color="auto" w:fill="FFFFFF"/>
      </w:rPr>
      <w:t xml:space="preserve">                </w:t>
    </w:r>
    <w:r>
      <w:rPr>
        <w:rFonts w:ascii="微软雅黑" w:hAnsi="微软雅黑" w:eastAsia="微软雅黑" w:cs="微软雅黑"/>
        <w:sz w:val="16"/>
        <w:shd w:val="clear" w:color="auto" w:fill="FFFFFF"/>
      </w:rPr>
      <w:t xml:space="preserve">      </w:t>
    </w:r>
    <w:r>
      <w:rPr>
        <w:rFonts w:hint="eastAsia" w:ascii="微软雅黑" w:hAnsi="微软雅黑" w:eastAsia="微软雅黑" w:cs="微软雅黑"/>
        <w:sz w:val="16"/>
        <w:shd w:val="clear" w:color="auto" w:fill="FFFFFF"/>
        <w:lang w:val="en-US" w:eastAsia="zh-CN"/>
      </w:rPr>
      <w:t xml:space="preserve">                               </w:t>
    </w:r>
    <w:r>
      <w:rPr>
        <w:rFonts w:ascii="微软雅黑" w:hAnsi="微软雅黑" w:eastAsia="微软雅黑" w:cs="微软雅黑"/>
        <w:sz w:val="16"/>
        <w:shd w:val="clear" w:color="auto" w:fill="FFFFFF"/>
      </w:rPr>
      <w:t xml:space="preserve">                    </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68B1AB">
    <w:pPr>
      <w:pStyle w:val="10"/>
      <w:framePr w:wrap="around" w:vAnchor="text" w:hAnchor="margin" w:xAlign="center" w:y="1"/>
      <w:rPr>
        <w:rStyle w:val="17"/>
      </w:rPr>
    </w:pPr>
    <w:r>
      <w:fldChar w:fldCharType="begin"/>
    </w:r>
    <w:r>
      <w:rPr>
        <w:rStyle w:val="17"/>
      </w:rPr>
      <w:instrText xml:space="preserve">PAGE  </w:instrText>
    </w:r>
    <w:r>
      <w:fldChar w:fldCharType="end"/>
    </w:r>
  </w:p>
  <w:p w14:paraId="20FC9908">
    <w:pPr>
      <w:pStyle w:val="1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F0E4A7">
    <w:pPr>
      <w:pStyle w:val="11"/>
      <w:pBdr>
        <w:bottom w:val="none" w:color="auto" w:sz="0" w:space="1"/>
      </w:pBdr>
      <w:ind w:firstLine="0" w:firstLineChars="0"/>
      <w:jc w:val="left"/>
      <w:rPr>
        <w:rFonts w:hint="default" w:eastAsia="微软雅黑"/>
        <w:lang w:val="en-US" w:eastAsia="zh-CN"/>
      </w:rPr>
    </w:pPr>
    <w:r>
      <w:rPr>
        <w:rFonts w:hint="eastAsia" w:ascii="微软雅黑" w:hAnsi="微软雅黑" w:eastAsia="微软雅黑" w:cs="微软雅黑"/>
        <w:szCs w:val="18"/>
        <w:u w:val="single"/>
        <w:lang w:eastAsia="zh-CN"/>
      </w:rPr>
      <w:t>德清县殡葬设施提升项目(一期)禹越镇安息堂项目骨灰存放架采购项目</w:t>
    </w:r>
    <w:r>
      <w:rPr>
        <w:rFonts w:hint="eastAsia" w:ascii="微软雅黑" w:hAnsi="微软雅黑" w:eastAsia="微软雅黑" w:cs="微软雅黑"/>
        <w:szCs w:val="18"/>
        <w:u w:val="single"/>
      </w:rPr>
      <w:t xml:space="preserve">                   公开</w:t>
    </w:r>
    <w:r>
      <w:rPr>
        <w:rFonts w:hint="eastAsia" w:ascii="微软雅黑" w:hAnsi="微软雅黑" w:eastAsia="微软雅黑" w:cs="微软雅黑"/>
        <w:szCs w:val="18"/>
        <w:u w:val="single"/>
        <w:lang w:eastAsia="zh-Hans"/>
      </w:rPr>
      <w:t>招标</w:t>
    </w:r>
    <w:r>
      <w:rPr>
        <w:rFonts w:ascii="微软雅黑" w:hAnsi="微软雅黑" w:eastAsia="微软雅黑" w:cs="微软雅黑"/>
        <w:szCs w:val="18"/>
        <w:u w:val="single"/>
      </w:rPr>
      <w:t>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91C523">
    <w:pPr>
      <w:spacing w:before="120" w:beforeLines="50"/>
      <w:ind w:firstLine="160" w:firstLineChars="100"/>
      <w:jc w:val="left"/>
      <w:rPr>
        <w:rFonts w:hint="eastAsia" w:ascii="微软雅黑" w:hAnsi="微软雅黑" w:eastAsia="微软雅黑" w:cs="微软雅黑"/>
        <w:sz w:val="16"/>
        <w:szCs w:val="16"/>
        <w:u w:val="single"/>
      </w:rPr>
    </w:pPr>
    <w:r>
      <w:rPr>
        <w:rFonts w:hint="eastAsia" w:ascii="微软雅黑" w:hAnsi="微软雅黑" w:eastAsia="微软雅黑" w:cs="微软雅黑"/>
        <w:sz w:val="16"/>
        <w:szCs w:val="16"/>
        <w:u w:val="single"/>
        <w:lang w:eastAsia="zh-CN"/>
      </w:rPr>
      <w:t>德清县殡葬设施提升项目(一期)禹越镇安息堂项目骨灰存放架采购项目</w:t>
    </w:r>
    <w:r>
      <w:rPr>
        <w:rFonts w:hint="eastAsia" w:ascii="微软雅黑" w:hAnsi="微软雅黑" w:eastAsia="微软雅黑" w:cs="微软雅黑"/>
        <w:sz w:val="16"/>
        <w:szCs w:val="16"/>
        <w:u w:val="single"/>
      </w:rPr>
      <w:t xml:space="preserve">       </w:t>
    </w:r>
    <w:r>
      <w:rPr>
        <w:rFonts w:hint="eastAsia" w:ascii="微软雅黑" w:hAnsi="微软雅黑" w:eastAsia="微软雅黑" w:cs="微软雅黑"/>
        <w:sz w:val="16"/>
        <w:szCs w:val="16"/>
        <w:u w:val="single"/>
        <w:lang w:val="en-US" w:eastAsia="zh-CN"/>
      </w:rPr>
      <w:t xml:space="preserve">          </w:t>
    </w:r>
    <w:r>
      <w:rPr>
        <w:rFonts w:hint="eastAsia" w:ascii="微软雅黑" w:hAnsi="微软雅黑" w:eastAsia="微软雅黑" w:cs="微软雅黑"/>
        <w:sz w:val="16"/>
        <w:szCs w:val="16"/>
        <w:u w:val="single"/>
      </w:rPr>
      <w:t xml:space="preserve">           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C8C6DE">
    <w:pPr>
      <w:pStyle w:val="11"/>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23FA51">
    <w:pPr>
      <w:pStyle w:val="11"/>
      <w:pBdr>
        <w:bottom w:val="none" w:color="auto" w:sz="0" w:space="1"/>
      </w:pBdr>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CAB0FA1"/>
    <w:multiLevelType w:val="singleLevel"/>
    <w:tmpl w:val="8CAB0FA1"/>
    <w:lvl w:ilvl="0" w:tentative="0">
      <w:start w:val="1"/>
      <w:numFmt w:val="upperLetter"/>
      <w:lvlText w:val="%1."/>
      <w:lvlJc w:val="left"/>
      <w:pPr>
        <w:ind w:left="425" w:hanging="425"/>
      </w:pPr>
      <w:rPr>
        <w:rFonts w:hint="default"/>
      </w:rPr>
    </w:lvl>
  </w:abstractNum>
  <w:abstractNum w:abstractNumId="1">
    <w:nsid w:val="98CD3EE9"/>
    <w:multiLevelType w:val="singleLevel"/>
    <w:tmpl w:val="98CD3EE9"/>
    <w:lvl w:ilvl="0" w:tentative="0">
      <w:start w:val="1"/>
      <w:numFmt w:val="decimal"/>
      <w:suff w:val="space"/>
      <w:lvlText w:val="%1."/>
      <w:lvlJc w:val="left"/>
    </w:lvl>
  </w:abstractNum>
  <w:abstractNum w:abstractNumId="2">
    <w:nsid w:val="AB550FBD"/>
    <w:multiLevelType w:val="singleLevel"/>
    <w:tmpl w:val="AB550FBD"/>
    <w:lvl w:ilvl="0" w:tentative="0">
      <w:start w:val="1"/>
      <w:numFmt w:val="chineseCounting"/>
      <w:suff w:val="space"/>
      <w:lvlText w:val="%1."/>
      <w:lvlJc w:val="left"/>
      <w:rPr>
        <w:rFonts w:hint="eastAsia"/>
      </w:rPr>
    </w:lvl>
  </w:abstractNum>
  <w:abstractNum w:abstractNumId="3">
    <w:nsid w:val="BF6BC116"/>
    <w:multiLevelType w:val="singleLevel"/>
    <w:tmpl w:val="BF6BC116"/>
    <w:lvl w:ilvl="0" w:tentative="0">
      <w:start w:val="16"/>
      <w:numFmt w:val="decimal"/>
      <w:suff w:val="space"/>
      <w:lvlText w:val="%1."/>
      <w:lvlJc w:val="left"/>
    </w:lvl>
  </w:abstractNum>
  <w:abstractNum w:abstractNumId="4">
    <w:nsid w:val="C1723307"/>
    <w:multiLevelType w:val="singleLevel"/>
    <w:tmpl w:val="C1723307"/>
    <w:lvl w:ilvl="0" w:tentative="0">
      <w:start w:val="1"/>
      <w:numFmt w:val="decimal"/>
      <w:suff w:val="space"/>
      <w:lvlText w:val="%1."/>
      <w:lvlJc w:val="left"/>
    </w:lvl>
  </w:abstractNum>
  <w:abstractNum w:abstractNumId="5">
    <w:nsid w:val="C435B271"/>
    <w:multiLevelType w:val="singleLevel"/>
    <w:tmpl w:val="C435B271"/>
    <w:lvl w:ilvl="0" w:tentative="0">
      <w:start w:val="1"/>
      <w:numFmt w:val="decimal"/>
      <w:suff w:val="nothing"/>
      <w:lvlText w:val="%1．"/>
      <w:lvlJc w:val="left"/>
    </w:lvl>
  </w:abstractNum>
  <w:abstractNum w:abstractNumId="6">
    <w:nsid w:val="C54E7A93"/>
    <w:multiLevelType w:val="singleLevel"/>
    <w:tmpl w:val="C54E7A93"/>
    <w:lvl w:ilvl="0" w:tentative="0">
      <w:start w:val="1"/>
      <w:numFmt w:val="decimal"/>
      <w:suff w:val="space"/>
      <w:lvlText w:val="%1."/>
      <w:lvlJc w:val="left"/>
    </w:lvl>
  </w:abstractNum>
  <w:abstractNum w:abstractNumId="7">
    <w:nsid w:val="C7502A49"/>
    <w:multiLevelType w:val="singleLevel"/>
    <w:tmpl w:val="C7502A49"/>
    <w:lvl w:ilvl="0" w:tentative="0">
      <w:start w:val="1"/>
      <w:numFmt w:val="decimal"/>
      <w:suff w:val="nothing"/>
      <w:lvlText w:val="%1、"/>
      <w:lvlJc w:val="left"/>
    </w:lvl>
  </w:abstractNum>
  <w:abstractNum w:abstractNumId="8">
    <w:nsid w:val="CCF144F6"/>
    <w:multiLevelType w:val="multilevel"/>
    <w:tmpl w:val="CCF144F6"/>
    <w:lvl w:ilvl="0" w:tentative="0">
      <w:start w:val="1"/>
      <w:numFmt w:val="decimal"/>
      <w:suff w:val="space"/>
      <w:lvlText w:val="%1."/>
      <w:lvlJc w:val="left"/>
      <w:pPr>
        <w:ind w:left="0" w:firstLine="0"/>
      </w:pPr>
      <w:rPr>
        <w:rFonts w:hint="default"/>
      </w:rPr>
    </w:lvl>
    <w:lvl w:ilvl="1" w:tentative="0">
      <w:start w:val="1"/>
      <w:numFmt w:val="decimal"/>
      <w:lvlText w:val="(%2)"/>
      <w:lvlJc w:val="left"/>
      <w:pPr>
        <w:tabs>
          <w:tab w:val="left" w:pos="840"/>
        </w:tabs>
        <w:ind w:left="840" w:hanging="420"/>
      </w:pPr>
      <w:rPr>
        <w:rFonts w:hint="default"/>
      </w:rPr>
    </w:lvl>
    <w:lvl w:ilvl="2" w:tentative="0">
      <w:start w:val="1"/>
      <w:numFmt w:val="decimalEnclosedCircleChinese"/>
      <w:lvlText w:val="%3"/>
      <w:lvlJc w:val="left"/>
      <w:pPr>
        <w:tabs>
          <w:tab w:val="left" w:pos="1260"/>
        </w:tabs>
        <w:ind w:left="1260" w:hanging="420"/>
      </w:pPr>
      <w:rPr>
        <w:rFonts w:hint="default"/>
      </w:rPr>
    </w:lvl>
    <w:lvl w:ilvl="3" w:tentative="0">
      <w:start w:val="1"/>
      <w:numFmt w:val="decimal"/>
      <w:lvlText w:val="%4)"/>
      <w:lvlJc w:val="left"/>
      <w:pPr>
        <w:tabs>
          <w:tab w:val="left" w:pos="1680"/>
        </w:tabs>
        <w:ind w:left="1680" w:hanging="420"/>
      </w:pPr>
      <w:rPr>
        <w:rFonts w:hint="default"/>
      </w:rPr>
    </w:lvl>
    <w:lvl w:ilvl="4" w:tentative="0">
      <w:start w:val="1"/>
      <w:numFmt w:val="lowerLetter"/>
      <w:lvlText w:val="%5."/>
      <w:lvlJc w:val="left"/>
      <w:pPr>
        <w:tabs>
          <w:tab w:val="left" w:pos="2100"/>
        </w:tabs>
        <w:ind w:left="2100" w:hanging="420"/>
      </w:pPr>
      <w:rPr>
        <w:rFonts w:hint="default"/>
      </w:rPr>
    </w:lvl>
    <w:lvl w:ilvl="5" w:tentative="0">
      <w:start w:val="1"/>
      <w:numFmt w:val="lowerLetter"/>
      <w:lvlText w:val="%6)"/>
      <w:lvlJc w:val="left"/>
      <w:pPr>
        <w:tabs>
          <w:tab w:val="left" w:pos="2520"/>
        </w:tabs>
        <w:ind w:left="2520" w:hanging="420"/>
      </w:pPr>
      <w:rPr>
        <w:rFonts w:hint="default"/>
      </w:rPr>
    </w:lvl>
    <w:lvl w:ilvl="6" w:tentative="0">
      <w:start w:val="1"/>
      <w:numFmt w:val="lowerRoman"/>
      <w:lvlText w:val="%7."/>
      <w:lvlJc w:val="left"/>
      <w:pPr>
        <w:tabs>
          <w:tab w:val="left" w:pos="2940"/>
        </w:tabs>
        <w:ind w:left="2940" w:hanging="420"/>
      </w:pPr>
      <w:rPr>
        <w:rFonts w:hint="default"/>
      </w:rPr>
    </w:lvl>
    <w:lvl w:ilvl="7" w:tentative="0">
      <w:start w:val="1"/>
      <w:numFmt w:val="lowerRoman"/>
      <w:lvlText w:val="%8)"/>
      <w:lvlJc w:val="left"/>
      <w:pPr>
        <w:tabs>
          <w:tab w:val="left" w:pos="3360"/>
        </w:tabs>
        <w:ind w:left="3360" w:hanging="420"/>
      </w:pPr>
      <w:rPr>
        <w:rFonts w:hint="default"/>
      </w:rPr>
    </w:lvl>
    <w:lvl w:ilvl="8" w:tentative="0">
      <w:start w:val="1"/>
      <w:numFmt w:val="lowerLetter"/>
      <w:lvlText w:val="%9."/>
      <w:lvlJc w:val="left"/>
      <w:pPr>
        <w:tabs>
          <w:tab w:val="left" w:pos="3780"/>
        </w:tabs>
        <w:ind w:left="3780" w:hanging="420"/>
      </w:pPr>
      <w:rPr>
        <w:rFonts w:hint="default"/>
      </w:rPr>
    </w:lvl>
  </w:abstractNum>
  <w:abstractNum w:abstractNumId="9">
    <w:nsid w:val="CF6BA9A1"/>
    <w:multiLevelType w:val="multilevel"/>
    <w:tmpl w:val="CF6BA9A1"/>
    <w:lvl w:ilvl="0" w:tentative="0">
      <w:start w:val="1"/>
      <w:numFmt w:val="decimal"/>
      <w:suff w:val="space"/>
      <w:lvlText w:val="%1."/>
      <w:lvlJc w:val="left"/>
      <w:pPr>
        <w:ind w:left="0" w:firstLine="0"/>
      </w:pPr>
      <w:rPr>
        <w:rFonts w:hint="default"/>
      </w:rPr>
    </w:lvl>
    <w:lvl w:ilvl="1" w:tentative="0">
      <w:start w:val="1"/>
      <w:numFmt w:val="decimal"/>
      <w:lvlText w:val="(%2)"/>
      <w:lvlJc w:val="left"/>
      <w:pPr>
        <w:tabs>
          <w:tab w:val="left" w:pos="840"/>
        </w:tabs>
        <w:ind w:left="840" w:hanging="420"/>
      </w:pPr>
      <w:rPr>
        <w:rFonts w:hint="default"/>
      </w:rPr>
    </w:lvl>
    <w:lvl w:ilvl="2" w:tentative="0">
      <w:start w:val="1"/>
      <w:numFmt w:val="decimalEnclosedCircleChinese"/>
      <w:lvlText w:val="%3"/>
      <w:lvlJc w:val="left"/>
      <w:pPr>
        <w:tabs>
          <w:tab w:val="left" w:pos="1260"/>
        </w:tabs>
        <w:ind w:left="1260" w:hanging="420"/>
      </w:pPr>
      <w:rPr>
        <w:rFonts w:hint="default"/>
      </w:rPr>
    </w:lvl>
    <w:lvl w:ilvl="3" w:tentative="0">
      <w:start w:val="1"/>
      <w:numFmt w:val="decimal"/>
      <w:lvlText w:val="%4)"/>
      <w:lvlJc w:val="left"/>
      <w:pPr>
        <w:tabs>
          <w:tab w:val="left" w:pos="1680"/>
        </w:tabs>
        <w:ind w:left="1680" w:hanging="420"/>
      </w:pPr>
      <w:rPr>
        <w:rFonts w:hint="default"/>
      </w:rPr>
    </w:lvl>
    <w:lvl w:ilvl="4" w:tentative="0">
      <w:start w:val="1"/>
      <w:numFmt w:val="lowerLetter"/>
      <w:lvlText w:val="%5."/>
      <w:lvlJc w:val="left"/>
      <w:pPr>
        <w:tabs>
          <w:tab w:val="left" w:pos="2100"/>
        </w:tabs>
        <w:ind w:left="2100" w:hanging="420"/>
      </w:pPr>
      <w:rPr>
        <w:rFonts w:hint="default"/>
      </w:rPr>
    </w:lvl>
    <w:lvl w:ilvl="5" w:tentative="0">
      <w:start w:val="1"/>
      <w:numFmt w:val="lowerLetter"/>
      <w:lvlText w:val="%6)"/>
      <w:lvlJc w:val="left"/>
      <w:pPr>
        <w:tabs>
          <w:tab w:val="left" w:pos="2520"/>
        </w:tabs>
        <w:ind w:left="2520" w:hanging="420"/>
      </w:pPr>
      <w:rPr>
        <w:rFonts w:hint="default"/>
      </w:rPr>
    </w:lvl>
    <w:lvl w:ilvl="6" w:tentative="0">
      <w:start w:val="1"/>
      <w:numFmt w:val="lowerRoman"/>
      <w:lvlText w:val="%7."/>
      <w:lvlJc w:val="left"/>
      <w:pPr>
        <w:tabs>
          <w:tab w:val="left" w:pos="2940"/>
        </w:tabs>
        <w:ind w:left="2940" w:hanging="420"/>
      </w:pPr>
      <w:rPr>
        <w:rFonts w:hint="default"/>
      </w:rPr>
    </w:lvl>
    <w:lvl w:ilvl="7" w:tentative="0">
      <w:start w:val="1"/>
      <w:numFmt w:val="lowerRoman"/>
      <w:lvlText w:val="%8)"/>
      <w:lvlJc w:val="left"/>
      <w:pPr>
        <w:tabs>
          <w:tab w:val="left" w:pos="3360"/>
        </w:tabs>
        <w:ind w:left="3360" w:hanging="420"/>
      </w:pPr>
      <w:rPr>
        <w:rFonts w:hint="default"/>
      </w:rPr>
    </w:lvl>
    <w:lvl w:ilvl="8" w:tentative="0">
      <w:start w:val="1"/>
      <w:numFmt w:val="lowerLetter"/>
      <w:lvlText w:val="%9."/>
      <w:lvlJc w:val="left"/>
      <w:pPr>
        <w:tabs>
          <w:tab w:val="left" w:pos="3780"/>
        </w:tabs>
        <w:ind w:left="3780" w:hanging="420"/>
      </w:pPr>
      <w:rPr>
        <w:rFonts w:hint="default"/>
      </w:rPr>
    </w:lvl>
  </w:abstractNum>
  <w:abstractNum w:abstractNumId="10">
    <w:nsid w:val="D39387D5"/>
    <w:multiLevelType w:val="singleLevel"/>
    <w:tmpl w:val="D39387D5"/>
    <w:lvl w:ilvl="0" w:tentative="0">
      <w:start w:val="1"/>
      <w:numFmt w:val="upperLetter"/>
      <w:lvlText w:val="%1."/>
      <w:lvlJc w:val="left"/>
      <w:pPr>
        <w:ind w:left="425" w:hanging="425"/>
      </w:pPr>
      <w:rPr>
        <w:rFonts w:hint="default"/>
      </w:rPr>
    </w:lvl>
  </w:abstractNum>
  <w:abstractNum w:abstractNumId="11">
    <w:nsid w:val="D52D5A5C"/>
    <w:multiLevelType w:val="multilevel"/>
    <w:tmpl w:val="D52D5A5C"/>
    <w:lvl w:ilvl="0" w:tentative="0">
      <w:start w:val="1"/>
      <w:numFmt w:val="decimal"/>
      <w:suff w:val="space"/>
      <w:lvlText w:val="%1."/>
      <w:lvlJc w:val="left"/>
      <w:pPr>
        <w:ind w:left="0" w:firstLine="0"/>
      </w:pPr>
      <w:rPr>
        <w:rFonts w:hint="default"/>
      </w:rPr>
    </w:lvl>
    <w:lvl w:ilvl="1" w:tentative="0">
      <w:start w:val="1"/>
      <w:numFmt w:val="decimal"/>
      <w:lvlText w:val="(%2)"/>
      <w:lvlJc w:val="left"/>
      <w:pPr>
        <w:tabs>
          <w:tab w:val="left" w:pos="840"/>
        </w:tabs>
        <w:ind w:left="840" w:hanging="420"/>
      </w:pPr>
      <w:rPr>
        <w:rFonts w:hint="default"/>
      </w:rPr>
    </w:lvl>
    <w:lvl w:ilvl="2" w:tentative="0">
      <w:start w:val="1"/>
      <w:numFmt w:val="decimalEnclosedCircleChinese"/>
      <w:lvlText w:val="%3"/>
      <w:lvlJc w:val="left"/>
      <w:pPr>
        <w:tabs>
          <w:tab w:val="left" w:pos="1260"/>
        </w:tabs>
        <w:ind w:left="1260" w:hanging="420"/>
      </w:pPr>
      <w:rPr>
        <w:rFonts w:hint="default"/>
      </w:rPr>
    </w:lvl>
    <w:lvl w:ilvl="3" w:tentative="0">
      <w:start w:val="1"/>
      <w:numFmt w:val="decimal"/>
      <w:lvlText w:val="%4)"/>
      <w:lvlJc w:val="left"/>
      <w:pPr>
        <w:tabs>
          <w:tab w:val="left" w:pos="1680"/>
        </w:tabs>
        <w:ind w:left="1680" w:hanging="420"/>
      </w:pPr>
      <w:rPr>
        <w:rFonts w:hint="default"/>
      </w:rPr>
    </w:lvl>
    <w:lvl w:ilvl="4" w:tentative="0">
      <w:start w:val="1"/>
      <w:numFmt w:val="lowerLetter"/>
      <w:lvlText w:val="%5."/>
      <w:lvlJc w:val="left"/>
      <w:pPr>
        <w:tabs>
          <w:tab w:val="left" w:pos="2100"/>
        </w:tabs>
        <w:ind w:left="2100" w:hanging="420"/>
      </w:pPr>
      <w:rPr>
        <w:rFonts w:hint="default"/>
      </w:rPr>
    </w:lvl>
    <w:lvl w:ilvl="5" w:tentative="0">
      <w:start w:val="1"/>
      <w:numFmt w:val="lowerLetter"/>
      <w:lvlText w:val="%6)"/>
      <w:lvlJc w:val="left"/>
      <w:pPr>
        <w:tabs>
          <w:tab w:val="left" w:pos="2520"/>
        </w:tabs>
        <w:ind w:left="2520" w:hanging="420"/>
      </w:pPr>
      <w:rPr>
        <w:rFonts w:hint="default"/>
      </w:rPr>
    </w:lvl>
    <w:lvl w:ilvl="6" w:tentative="0">
      <w:start w:val="1"/>
      <w:numFmt w:val="lowerRoman"/>
      <w:lvlText w:val="%7."/>
      <w:lvlJc w:val="left"/>
      <w:pPr>
        <w:tabs>
          <w:tab w:val="left" w:pos="2940"/>
        </w:tabs>
        <w:ind w:left="2940" w:hanging="420"/>
      </w:pPr>
      <w:rPr>
        <w:rFonts w:hint="default"/>
      </w:rPr>
    </w:lvl>
    <w:lvl w:ilvl="7" w:tentative="0">
      <w:start w:val="1"/>
      <w:numFmt w:val="lowerRoman"/>
      <w:lvlText w:val="%8)"/>
      <w:lvlJc w:val="left"/>
      <w:pPr>
        <w:tabs>
          <w:tab w:val="left" w:pos="3360"/>
        </w:tabs>
        <w:ind w:left="3360" w:hanging="420"/>
      </w:pPr>
      <w:rPr>
        <w:rFonts w:hint="default"/>
      </w:rPr>
    </w:lvl>
    <w:lvl w:ilvl="8" w:tentative="0">
      <w:start w:val="1"/>
      <w:numFmt w:val="lowerLetter"/>
      <w:lvlText w:val="%9."/>
      <w:lvlJc w:val="left"/>
      <w:pPr>
        <w:tabs>
          <w:tab w:val="left" w:pos="3780"/>
        </w:tabs>
        <w:ind w:left="3780" w:hanging="420"/>
      </w:pPr>
      <w:rPr>
        <w:rFonts w:hint="default"/>
      </w:rPr>
    </w:lvl>
  </w:abstractNum>
  <w:abstractNum w:abstractNumId="12">
    <w:nsid w:val="DDECD3BC"/>
    <w:multiLevelType w:val="singleLevel"/>
    <w:tmpl w:val="DDECD3BC"/>
    <w:lvl w:ilvl="0" w:tentative="0">
      <w:start w:val="6"/>
      <w:numFmt w:val="decimal"/>
      <w:suff w:val="space"/>
      <w:lvlText w:val="%1."/>
      <w:lvlJc w:val="left"/>
    </w:lvl>
  </w:abstractNum>
  <w:abstractNum w:abstractNumId="13">
    <w:nsid w:val="DE759F4B"/>
    <w:multiLevelType w:val="singleLevel"/>
    <w:tmpl w:val="DE759F4B"/>
    <w:lvl w:ilvl="0" w:tentative="0">
      <w:start w:val="2"/>
      <w:numFmt w:val="decimal"/>
      <w:suff w:val="space"/>
      <w:lvlText w:val="%1."/>
      <w:lvlJc w:val="left"/>
    </w:lvl>
  </w:abstractNum>
  <w:abstractNum w:abstractNumId="14">
    <w:nsid w:val="DEABE1DB"/>
    <w:multiLevelType w:val="singleLevel"/>
    <w:tmpl w:val="DEABE1DB"/>
    <w:lvl w:ilvl="0" w:tentative="0">
      <w:start w:val="23"/>
      <w:numFmt w:val="decimal"/>
      <w:suff w:val="space"/>
      <w:lvlText w:val="%1."/>
      <w:lvlJc w:val="left"/>
    </w:lvl>
  </w:abstractNum>
  <w:abstractNum w:abstractNumId="15">
    <w:nsid w:val="E141F153"/>
    <w:multiLevelType w:val="multilevel"/>
    <w:tmpl w:val="E141F153"/>
    <w:lvl w:ilvl="0" w:tentative="0">
      <w:start w:val="1"/>
      <w:numFmt w:val="decimal"/>
      <w:suff w:val="space"/>
      <w:lvlText w:val="%1."/>
      <w:lvlJc w:val="left"/>
      <w:pPr>
        <w:ind w:left="0" w:firstLine="0"/>
      </w:pPr>
      <w:rPr>
        <w:rFonts w:hint="default"/>
      </w:rPr>
    </w:lvl>
    <w:lvl w:ilvl="1" w:tentative="0">
      <w:start w:val="1"/>
      <w:numFmt w:val="decimal"/>
      <w:lvlText w:val="(%2)"/>
      <w:lvlJc w:val="left"/>
      <w:pPr>
        <w:tabs>
          <w:tab w:val="left" w:pos="840"/>
        </w:tabs>
        <w:ind w:left="840" w:hanging="420"/>
      </w:pPr>
      <w:rPr>
        <w:rFonts w:hint="default"/>
      </w:rPr>
    </w:lvl>
    <w:lvl w:ilvl="2" w:tentative="0">
      <w:start w:val="1"/>
      <w:numFmt w:val="decimalEnclosedCircleChinese"/>
      <w:lvlText w:val="%3"/>
      <w:lvlJc w:val="left"/>
      <w:pPr>
        <w:tabs>
          <w:tab w:val="left" w:pos="1260"/>
        </w:tabs>
        <w:ind w:left="1260" w:hanging="420"/>
      </w:pPr>
      <w:rPr>
        <w:rFonts w:hint="default"/>
      </w:rPr>
    </w:lvl>
    <w:lvl w:ilvl="3" w:tentative="0">
      <w:start w:val="1"/>
      <w:numFmt w:val="decimal"/>
      <w:lvlText w:val="%4)"/>
      <w:lvlJc w:val="left"/>
      <w:pPr>
        <w:tabs>
          <w:tab w:val="left" w:pos="1680"/>
        </w:tabs>
        <w:ind w:left="1680" w:hanging="420"/>
      </w:pPr>
      <w:rPr>
        <w:rFonts w:hint="default"/>
      </w:rPr>
    </w:lvl>
    <w:lvl w:ilvl="4" w:tentative="0">
      <w:start w:val="1"/>
      <w:numFmt w:val="lowerLetter"/>
      <w:lvlText w:val="%5."/>
      <w:lvlJc w:val="left"/>
      <w:pPr>
        <w:tabs>
          <w:tab w:val="left" w:pos="2100"/>
        </w:tabs>
        <w:ind w:left="2100" w:hanging="420"/>
      </w:pPr>
      <w:rPr>
        <w:rFonts w:hint="default"/>
      </w:rPr>
    </w:lvl>
    <w:lvl w:ilvl="5" w:tentative="0">
      <w:start w:val="1"/>
      <w:numFmt w:val="lowerLetter"/>
      <w:lvlText w:val="%6)"/>
      <w:lvlJc w:val="left"/>
      <w:pPr>
        <w:tabs>
          <w:tab w:val="left" w:pos="2520"/>
        </w:tabs>
        <w:ind w:left="2520" w:hanging="420"/>
      </w:pPr>
      <w:rPr>
        <w:rFonts w:hint="default"/>
      </w:rPr>
    </w:lvl>
    <w:lvl w:ilvl="6" w:tentative="0">
      <w:start w:val="1"/>
      <w:numFmt w:val="lowerRoman"/>
      <w:lvlText w:val="%7."/>
      <w:lvlJc w:val="left"/>
      <w:pPr>
        <w:tabs>
          <w:tab w:val="left" w:pos="2940"/>
        </w:tabs>
        <w:ind w:left="2940" w:hanging="420"/>
      </w:pPr>
      <w:rPr>
        <w:rFonts w:hint="default"/>
      </w:rPr>
    </w:lvl>
    <w:lvl w:ilvl="7" w:tentative="0">
      <w:start w:val="1"/>
      <w:numFmt w:val="lowerRoman"/>
      <w:lvlText w:val="%8)"/>
      <w:lvlJc w:val="left"/>
      <w:pPr>
        <w:tabs>
          <w:tab w:val="left" w:pos="3360"/>
        </w:tabs>
        <w:ind w:left="3360" w:hanging="420"/>
      </w:pPr>
      <w:rPr>
        <w:rFonts w:hint="default"/>
      </w:rPr>
    </w:lvl>
    <w:lvl w:ilvl="8" w:tentative="0">
      <w:start w:val="1"/>
      <w:numFmt w:val="lowerLetter"/>
      <w:lvlText w:val="%9."/>
      <w:lvlJc w:val="left"/>
      <w:pPr>
        <w:tabs>
          <w:tab w:val="left" w:pos="3780"/>
        </w:tabs>
        <w:ind w:left="3780" w:hanging="420"/>
      </w:pPr>
      <w:rPr>
        <w:rFonts w:hint="default"/>
      </w:rPr>
    </w:lvl>
  </w:abstractNum>
  <w:abstractNum w:abstractNumId="16">
    <w:nsid w:val="EB858A0B"/>
    <w:multiLevelType w:val="singleLevel"/>
    <w:tmpl w:val="EB858A0B"/>
    <w:lvl w:ilvl="0" w:tentative="0">
      <w:start w:val="1"/>
      <w:numFmt w:val="decimal"/>
      <w:suff w:val="space"/>
      <w:lvlText w:val="%1."/>
      <w:lvlJc w:val="left"/>
    </w:lvl>
  </w:abstractNum>
  <w:abstractNum w:abstractNumId="17">
    <w:nsid w:val="EB8733FE"/>
    <w:multiLevelType w:val="singleLevel"/>
    <w:tmpl w:val="EB8733FE"/>
    <w:lvl w:ilvl="0" w:tentative="0">
      <w:start w:val="1"/>
      <w:numFmt w:val="decimal"/>
      <w:suff w:val="space"/>
      <w:lvlText w:val="%1."/>
      <w:lvlJc w:val="left"/>
    </w:lvl>
  </w:abstractNum>
  <w:abstractNum w:abstractNumId="18">
    <w:nsid w:val="EC7EF5B6"/>
    <w:multiLevelType w:val="singleLevel"/>
    <w:tmpl w:val="EC7EF5B6"/>
    <w:lvl w:ilvl="0" w:tentative="0">
      <w:start w:val="1"/>
      <w:numFmt w:val="upperLetter"/>
      <w:lvlText w:val="%1."/>
      <w:lvlJc w:val="left"/>
      <w:pPr>
        <w:ind w:left="425" w:hanging="425"/>
      </w:pPr>
      <w:rPr>
        <w:rFonts w:hint="default"/>
      </w:rPr>
    </w:lvl>
  </w:abstractNum>
  <w:abstractNum w:abstractNumId="19">
    <w:nsid w:val="F976451F"/>
    <w:multiLevelType w:val="singleLevel"/>
    <w:tmpl w:val="F976451F"/>
    <w:lvl w:ilvl="0" w:tentative="0">
      <w:start w:val="1"/>
      <w:numFmt w:val="decimal"/>
      <w:suff w:val="space"/>
      <w:lvlText w:val="%1."/>
      <w:lvlJc w:val="left"/>
    </w:lvl>
  </w:abstractNum>
  <w:abstractNum w:abstractNumId="20">
    <w:nsid w:val="FFEFC674"/>
    <w:multiLevelType w:val="singleLevel"/>
    <w:tmpl w:val="FFEFC674"/>
    <w:lvl w:ilvl="0" w:tentative="0">
      <w:start w:val="1"/>
      <w:numFmt w:val="decimal"/>
      <w:suff w:val="nothing"/>
      <w:lvlText w:val="（%1）"/>
      <w:lvlJc w:val="left"/>
    </w:lvl>
  </w:abstractNum>
  <w:abstractNum w:abstractNumId="21">
    <w:nsid w:val="00000003"/>
    <w:multiLevelType w:val="multilevel"/>
    <w:tmpl w:val="00000003"/>
    <w:lvl w:ilvl="0" w:tentative="0">
      <w:start w:val="1"/>
      <w:numFmt w:val="japaneseCounting"/>
      <w:lvlText w:val="%1、"/>
      <w:lvlJc w:val="left"/>
      <w:pPr>
        <w:tabs>
          <w:tab w:val="left" w:pos="420"/>
        </w:tabs>
        <w:ind w:left="420" w:hanging="420"/>
      </w:pPr>
      <w:rPr>
        <w:rFonts w:hint="default"/>
      </w:rPr>
    </w:lvl>
    <w:lvl w:ilvl="1" w:tentative="0">
      <w:start w:val="1"/>
      <w:numFmt w:val="decimal"/>
      <w:lvlText w:val="%2、"/>
      <w:lvlJc w:val="left"/>
      <w:pPr>
        <w:tabs>
          <w:tab w:val="left" w:pos="360"/>
        </w:tabs>
        <w:ind w:left="360" w:hanging="360"/>
      </w:pPr>
      <w:rPr>
        <w:rFonts w:hint="default"/>
        <w:b/>
      </w:rPr>
    </w:lvl>
    <w:lvl w:ilvl="2" w:tentative="0">
      <w:start w:val="1"/>
      <w:numFmt w:val="decimal"/>
      <w:lvlText w:val="（%3）"/>
      <w:lvlJc w:val="left"/>
      <w:pPr>
        <w:tabs>
          <w:tab w:val="left" w:pos="1560"/>
        </w:tabs>
        <w:ind w:left="1560" w:hanging="720"/>
      </w:pPr>
      <w:rPr>
        <w:rFonts w:hint="default"/>
      </w:rPr>
    </w:lvl>
    <w:lvl w:ilvl="3" w:tentative="0">
      <w:start w:val="1"/>
      <w:numFmt w:val="decimal"/>
      <w:lvlText w:val="%4."/>
      <w:lvlJc w:val="left"/>
      <w:pPr>
        <w:tabs>
          <w:tab w:val="left" w:pos="600"/>
        </w:tabs>
        <w:ind w:left="60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2">
    <w:nsid w:val="01390D83"/>
    <w:multiLevelType w:val="singleLevel"/>
    <w:tmpl w:val="01390D83"/>
    <w:lvl w:ilvl="0" w:tentative="0">
      <w:start w:val="1"/>
      <w:numFmt w:val="decimal"/>
      <w:lvlText w:val="%1."/>
      <w:lvlJc w:val="left"/>
      <w:pPr>
        <w:ind w:left="425" w:hanging="425"/>
      </w:pPr>
      <w:rPr>
        <w:rFonts w:hint="default"/>
      </w:rPr>
    </w:lvl>
  </w:abstractNum>
  <w:abstractNum w:abstractNumId="23">
    <w:nsid w:val="0DB639E9"/>
    <w:multiLevelType w:val="multilevel"/>
    <w:tmpl w:val="0DB639E9"/>
    <w:lvl w:ilvl="0" w:tentative="0">
      <w:start w:val="1"/>
      <w:numFmt w:val="decimal"/>
      <w:lvlText w:val="%1"/>
      <w:lvlJc w:val="left"/>
      <w:pPr>
        <w:tabs>
          <w:tab w:val="left" w:pos="360"/>
        </w:tabs>
        <w:ind w:left="0" w:firstLine="0"/>
      </w:pPr>
    </w:lvl>
    <w:lvl w:ilvl="1" w:tentative="0">
      <w:start w:val="1"/>
      <w:numFmt w:val="decimal"/>
      <w:pStyle w:val="12"/>
      <w:isLgl/>
      <w:lvlText w:val="%1.%2"/>
      <w:lvlJc w:val="left"/>
      <w:pPr>
        <w:tabs>
          <w:tab w:val="left" w:pos="720"/>
        </w:tabs>
        <w:ind w:left="0" w:firstLine="0"/>
      </w:pPr>
    </w:lvl>
    <w:lvl w:ilvl="2" w:tentative="0">
      <w:start w:val="1"/>
      <w:numFmt w:val="decimal"/>
      <w:isLgl/>
      <w:lvlText w:val="%1.%2.%3"/>
      <w:lvlJc w:val="left"/>
      <w:pPr>
        <w:tabs>
          <w:tab w:val="left" w:pos="1440"/>
        </w:tabs>
        <w:ind w:left="0" w:firstLine="0"/>
      </w:pPr>
    </w:lvl>
    <w:lvl w:ilvl="3" w:tentative="0">
      <w:start w:val="1"/>
      <w:numFmt w:val="decimal"/>
      <w:isLgl/>
      <w:lvlText w:val="%1.%2.%3.%4"/>
      <w:lvlJc w:val="left"/>
      <w:pPr>
        <w:tabs>
          <w:tab w:val="left" w:pos="1800"/>
        </w:tabs>
        <w:ind w:left="0" w:firstLine="0"/>
      </w:pPr>
    </w:lvl>
    <w:lvl w:ilvl="4" w:tentative="0">
      <w:start w:val="1"/>
      <w:numFmt w:val="decimal"/>
      <w:isLgl/>
      <w:lvlText w:val="%1.%2.%3.%4.%5"/>
      <w:lvlJc w:val="left"/>
      <w:pPr>
        <w:tabs>
          <w:tab w:val="left" w:pos="570"/>
        </w:tabs>
        <w:ind w:left="570" w:hanging="570"/>
      </w:pPr>
    </w:lvl>
    <w:lvl w:ilvl="5" w:tentative="0">
      <w:start w:val="1"/>
      <w:numFmt w:val="decimal"/>
      <w:isLgl/>
      <w:lvlText w:val="%1.%2.%3.%4.%5.%6"/>
      <w:lvlJc w:val="left"/>
      <w:pPr>
        <w:tabs>
          <w:tab w:val="left" w:pos="570"/>
        </w:tabs>
        <w:ind w:left="570" w:hanging="570"/>
      </w:pPr>
    </w:lvl>
    <w:lvl w:ilvl="6" w:tentative="0">
      <w:start w:val="1"/>
      <w:numFmt w:val="decimal"/>
      <w:isLgl/>
      <w:lvlText w:val="%1.%2.%3.%4.%5.%6.%7"/>
      <w:lvlJc w:val="left"/>
      <w:pPr>
        <w:tabs>
          <w:tab w:val="left" w:pos="570"/>
        </w:tabs>
        <w:ind w:left="570" w:hanging="570"/>
      </w:pPr>
    </w:lvl>
    <w:lvl w:ilvl="7" w:tentative="0">
      <w:start w:val="1"/>
      <w:numFmt w:val="decimal"/>
      <w:isLgl/>
      <w:lvlText w:val="%1.%2.%3.%4.%5.%6.%7.%8"/>
      <w:lvlJc w:val="left"/>
      <w:pPr>
        <w:tabs>
          <w:tab w:val="left" w:pos="570"/>
        </w:tabs>
        <w:ind w:left="570" w:hanging="570"/>
      </w:pPr>
    </w:lvl>
    <w:lvl w:ilvl="8" w:tentative="0">
      <w:start w:val="1"/>
      <w:numFmt w:val="decimal"/>
      <w:isLgl/>
      <w:lvlText w:val="%1.%2.%3.%4.%5.%6.%7.%8.%9"/>
      <w:lvlJc w:val="left"/>
      <w:pPr>
        <w:tabs>
          <w:tab w:val="left" w:pos="570"/>
        </w:tabs>
        <w:ind w:left="570" w:hanging="570"/>
      </w:pPr>
    </w:lvl>
  </w:abstractNum>
  <w:abstractNum w:abstractNumId="24">
    <w:nsid w:val="34797182"/>
    <w:multiLevelType w:val="singleLevel"/>
    <w:tmpl w:val="34797182"/>
    <w:lvl w:ilvl="0" w:tentative="0">
      <w:start w:val="1"/>
      <w:numFmt w:val="upperLetter"/>
      <w:lvlText w:val="%1."/>
      <w:lvlJc w:val="left"/>
      <w:pPr>
        <w:tabs>
          <w:tab w:val="left" w:pos="420"/>
        </w:tabs>
        <w:ind w:left="425" w:hanging="425"/>
      </w:pPr>
      <w:rPr>
        <w:rFonts w:hint="default"/>
      </w:rPr>
    </w:lvl>
  </w:abstractNum>
  <w:abstractNum w:abstractNumId="25">
    <w:nsid w:val="47CE7E1F"/>
    <w:multiLevelType w:val="multilevel"/>
    <w:tmpl w:val="47CE7E1F"/>
    <w:lvl w:ilvl="0" w:tentative="0">
      <w:start w:val="2"/>
      <w:numFmt w:val="japaneseCounting"/>
      <w:lvlText w:val="%1、"/>
      <w:lvlJc w:val="left"/>
      <w:pPr>
        <w:tabs>
          <w:tab w:val="left" w:pos="720"/>
        </w:tabs>
        <w:ind w:left="720" w:hanging="720"/>
      </w:pPr>
      <w:rPr>
        <w:rFonts w:hint="default" w:ascii="Times New Roman" w:hAnsi="Times New Roman" w:cs="Times New Roman"/>
        <w:b w:val="0"/>
        <w:color w:val="auto"/>
        <w:sz w:val="21"/>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pStyle w:val="24"/>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6">
    <w:nsid w:val="5D50C426"/>
    <w:multiLevelType w:val="singleLevel"/>
    <w:tmpl w:val="5D50C426"/>
    <w:lvl w:ilvl="0" w:tentative="0">
      <w:start w:val="1"/>
      <w:numFmt w:val="decimal"/>
      <w:suff w:val="space"/>
      <w:lvlText w:val="%1."/>
      <w:lvlJc w:val="left"/>
    </w:lvl>
  </w:abstractNum>
  <w:abstractNum w:abstractNumId="27">
    <w:nsid w:val="5E770E56"/>
    <w:multiLevelType w:val="singleLevel"/>
    <w:tmpl w:val="5E770E56"/>
    <w:lvl w:ilvl="0" w:tentative="0">
      <w:start w:val="2"/>
      <w:numFmt w:val="chineseCounting"/>
      <w:suff w:val="nothing"/>
      <w:lvlText w:val="%1、"/>
      <w:lvlJc w:val="left"/>
      <w:rPr>
        <w:rFonts w:hint="eastAsia"/>
      </w:rPr>
    </w:lvl>
  </w:abstractNum>
  <w:abstractNum w:abstractNumId="28">
    <w:nsid w:val="60A0AC95"/>
    <w:multiLevelType w:val="singleLevel"/>
    <w:tmpl w:val="60A0AC95"/>
    <w:lvl w:ilvl="0" w:tentative="0">
      <w:start w:val="1"/>
      <w:numFmt w:val="upperLetter"/>
      <w:lvlText w:val="%1."/>
      <w:lvlJc w:val="left"/>
      <w:pPr>
        <w:tabs>
          <w:tab w:val="left" w:pos="420"/>
        </w:tabs>
        <w:ind w:left="425" w:hanging="425"/>
      </w:pPr>
      <w:rPr>
        <w:rFonts w:hint="default"/>
      </w:rPr>
    </w:lvl>
  </w:abstractNum>
  <w:abstractNum w:abstractNumId="29">
    <w:nsid w:val="6E79802C"/>
    <w:multiLevelType w:val="multilevel"/>
    <w:tmpl w:val="6E79802C"/>
    <w:lvl w:ilvl="0" w:tentative="0">
      <w:start w:val="1"/>
      <w:numFmt w:val="decimal"/>
      <w:suff w:val="space"/>
      <w:lvlText w:val="%1."/>
      <w:lvlJc w:val="left"/>
      <w:pPr>
        <w:ind w:left="0" w:firstLine="0"/>
      </w:pPr>
      <w:rPr>
        <w:rFonts w:hint="default"/>
      </w:rPr>
    </w:lvl>
    <w:lvl w:ilvl="1" w:tentative="0">
      <w:start w:val="1"/>
      <w:numFmt w:val="decimal"/>
      <w:lvlText w:val="(%2)"/>
      <w:lvlJc w:val="left"/>
      <w:pPr>
        <w:tabs>
          <w:tab w:val="left" w:pos="840"/>
        </w:tabs>
        <w:ind w:left="840" w:hanging="420"/>
      </w:pPr>
      <w:rPr>
        <w:rFonts w:hint="default"/>
      </w:rPr>
    </w:lvl>
    <w:lvl w:ilvl="2" w:tentative="0">
      <w:start w:val="1"/>
      <w:numFmt w:val="decimalEnclosedCircleChinese"/>
      <w:lvlText w:val="%3"/>
      <w:lvlJc w:val="left"/>
      <w:pPr>
        <w:tabs>
          <w:tab w:val="left" w:pos="1260"/>
        </w:tabs>
        <w:ind w:left="1260" w:hanging="420"/>
      </w:pPr>
      <w:rPr>
        <w:rFonts w:hint="default"/>
      </w:rPr>
    </w:lvl>
    <w:lvl w:ilvl="3" w:tentative="0">
      <w:start w:val="1"/>
      <w:numFmt w:val="decimal"/>
      <w:lvlText w:val="%4)"/>
      <w:lvlJc w:val="left"/>
      <w:pPr>
        <w:tabs>
          <w:tab w:val="left" w:pos="1680"/>
        </w:tabs>
        <w:ind w:left="1680" w:hanging="420"/>
      </w:pPr>
      <w:rPr>
        <w:rFonts w:hint="default"/>
      </w:rPr>
    </w:lvl>
    <w:lvl w:ilvl="4" w:tentative="0">
      <w:start w:val="1"/>
      <w:numFmt w:val="lowerLetter"/>
      <w:lvlText w:val="%5."/>
      <w:lvlJc w:val="left"/>
      <w:pPr>
        <w:tabs>
          <w:tab w:val="left" w:pos="2100"/>
        </w:tabs>
        <w:ind w:left="2100" w:hanging="420"/>
      </w:pPr>
      <w:rPr>
        <w:rFonts w:hint="default"/>
      </w:rPr>
    </w:lvl>
    <w:lvl w:ilvl="5" w:tentative="0">
      <w:start w:val="1"/>
      <w:numFmt w:val="lowerLetter"/>
      <w:lvlText w:val="%6)"/>
      <w:lvlJc w:val="left"/>
      <w:pPr>
        <w:tabs>
          <w:tab w:val="left" w:pos="2520"/>
        </w:tabs>
        <w:ind w:left="2520" w:hanging="420"/>
      </w:pPr>
      <w:rPr>
        <w:rFonts w:hint="default"/>
      </w:rPr>
    </w:lvl>
    <w:lvl w:ilvl="6" w:tentative="0">
      <w:start w:val="1"/>
      <w:numFmt w:val="lowerRoman"/>
      <w:lvlText w:val="%7."/>
      <w:lvlJc w:val="left"/>
      <w:pPr>
        <w:tabs>
          <w:tab w:val="left" w:pos="2940"/>
        </w:tabs>
        <w:ind w:left="2940" w:hanging="420"/>
      </w:pPr>
      <w:rPr>
        <w:rFonts w:hint="default"/>
      </w:rPr>
    </w:lvl>
    <w:lvl w:ilvl="7" w:tentative="0">
      <w:start w:val="1"/>
      <w:numFmt w:val="lowerRoman"/>
      <w:lvlText w:val="%8)"/>
      <w:lvlJc w:val="left"/>
      <w:pPr>
        <w:tabs>
          <w:tab w:val="left" w:pos="3360"/>
        </w:tabs>
        <w:ind w:left="3360" w:hanging="420"/>
      </w:pPr>
      <w:rPr>
        <w:rFonts w:hint="default"/>
      </w:rPr>
    </w:lvl>
    <w:lvl w:ilvl="8" w:tentative="0">
      <w:start w:val="1"/>
      <w:numFmt w:val="lowerLetter"/>
      <w:lvlText w:val="%9."/>
      <w:lvlJc w:val="left"/>
      <w:pPr>
        <w:tabs>
          <w:tab w:val="left" w:pos="3780"/>
        </w:tabs>
        <w:ind w:left="3780" w:hanging="420"/>
      </w:pPr>
      <w:rPr>
        <w:rFonts w:hint="default"/>
      </w:rPr>
    </w:lvl>
  </w:abstractNum>
  <w:abstractNum w:abstractNumId="30">
    <w:nsid w:val="6FD4DE88"/>
    <w:multiLevelType w:val="singleLevel"/>
    <w:tmpl w:val="6FD4DE88"/>
    <w:lvl w:ilvl="0" w:tentative="0">
      <w:start w:val="1"/>
      <w:numFmt w:val="upperLetter"/>
      <w:lvlText w:val="%1."/>
      <w:lvlJc w:val="left"/>
      <w:pPr>
        <w:ind w:left="425" w:hanging="425"/>
      </w:pPr>
      <w:rPr>
        <w:rFonts w:hint="default"/>
      </w:rPr>
    </w:lvl>
  </w:abstractNum>
  <w:abstractNum w:abstractNumId="31">
    <w:nsid w:val="7448C5D7"/>
    <w:multiLevelType w:val="singleLevel"/>
    <w:tmpl w:val="7448C5D7"/>
    <w:lvl w:ilvl="0" w:tentative="0">
      <w:start w:val="1"/>
      <w:numFmt w:val="decimal"/>
      <w:suff w:val="space"/>
      <w:lvlText w:val="%1."/>
      <w:lvlJc w:val="left"/>
    </w:lvl>
  </w:abstractNum>
  <w:num w:numId="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5"/>
  </w:num>
  <w:num w:numId="3">
    <w:abstractNumId w:val="2"/>
  </w:num>
  <w:num w:numId="4">
    <w:abstractNumId w:val="5"/>
  </w:num>
  <w:num w:numId="5">
    <w:abstractNumId w:val="27"/>
  </w:num>
  <w:num w:numId="6">
    <w:abstractNumId w:val="11"/>
  </w:num>
  <w:num w:numId="7">
    <w:abstractNumId w:val="15"/>
  </w:num>
  <w:num w:numId="8">
    <w:abstractNumId w:val="31"/>
  </w:num>
  <w:num w:numId="9">
    <w:abstractNumId w:val="6"/>
  </w:num>
  <w:num w:numId="10">
    <w:abstractNumId w:val="9"/>
  </w:num>
  <w:num w:numId="11">
    <w:abstractNumId w:val="29"/>
  </w:num>
  <w:num w:numId="12">
    <w:abstractNumId w:val="8"/>
  </w:num>
  <w:num w:numId="13">
    <w:abstractNumId w:val="17"/>
  </w:num>
  <w:num w:numId="14">
    <w:abstractNumId w:val="1"/>
  </w:num>
  <w:num w:numId="15">
    <w:abstractNumId w:val="26"/>
  </w:num>
  <w:num w:numId="16">
    <w:abstractNumId w:val="4"/>
  </w:num>
  <w:num w:numId="17">
    <w:abstractNumId w:val="16"/>
  </w:num>
  <w:num w:numId="18">
    <w:abstractNumId w:val="7"/>
  </w:num>
  <w:num w:numId="19">
    <w:abstractNumId w:val="22"/>
  </w:num>
  <w:num w:numId="20">
    <w:abstractNumId w:val="21"/>
  </w:num>
  <w:num w:numId="21">
    <w:abstractNumId w:val="28"/>
  </w:num>
  <w:num w:numId="22">
    <w:abstractNumId w:val="0"/>
  </w:num>
  <w:num w:numId="23">
    <w:abstractNumId w:val="30"/>
  </w:num>
  <w:num w:numId="24">
    <w:abstractNumId w:val="10"/>
  </w:num>
  <w:num w:numId="25">
    <w:abstractNumId w:val="20"/>
  </w:num>
  <w:num w:numId="26">
    <w:abstractNumId w:val="13"/>
  </w:num>
  <w:num w:numId="27">
    <w:abstractNumId w:val="12"/>
  </w:num>
  <w:num w:numId="28">
    <w:abstractNumId w:val="3"/>
  </w:num>
  <w:num w:numId="29">
    <w:abstractNumId w:val="14"/>
  </w:num>
  <w:num w:numId="30">
    <w:abstractNumId w:val="24"/>
  </w:num>
  <w:num w:numId="31">
    <w:abstractNumId w:val="19"/>
  </w:num>
  <w:num w:numId="32">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D775AA7"/>
    <w:rsid w:val="05755346"/>
    <w:rsid w:val="0594627E"/>
    <w:rsid w:val="0D775AA7"/>
    <w:rsid w:val="1A537BAF"/>
    <w:rsid w:val="1CAF22E2"/>
    <w:rsid w:val="31D77137"/>
    <w:rsid w:val="3A3C2F28"/>
    <w:rsid w:val="3D7A43D3"/>
    <w:rsid w:val="50CC743F"/>
    <w:rsid w:val="5181688F"/>
    <w:rsid w:val="5AE442E1"/>
    <w:rsid w:val="5B9B1D04"/>
    <w:rsid w:val="7F8919B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7">
    <w:name w:val="heading 1"/>
    <w:basedOn w:val="1"/>
    <w:next w:val="1"/>
    <w:link w:val="21"/>
    <w:qFormat/>
    <w:uiPriority w:val="0"/>
    <w:pPr>
      <w:keepNext/>
      <w:keepLines/>
      <w:spacing w:before="340" w:after="330" w:line="578" w:lineRule="auto"/>
      <w:outlineLvl w:val="0"/>
    </w:pPr>
    <w:rPr>
      <w:b/>
      <w:bCs/>
      <w:kern w:val="44"/>
      <w:sz w:val="44"/>
      <w:szCs w:val="44"/>
    </w:rPr>
  </w:style>
  <w:style w:type="paragraph" w:styleId="8">
    <w:name w:val="heading 2"/>
    <w:basedOn w:val="1"/>
    <w:next w:val="1"/>
    <w:qFormat/>
    <w:uiPriority w:val="0"/>
    <w:pPr>
      <w:keepNext/>
      <w:keepLines/>
      <w:adjustRightInd w:val="0"/>
      <w:spacing w:beforeLines="50" w:afterLines="50"/>
      <w:ind w:firstLine="200" w:firstLineChars="200"/>
      <w:jc w:val="left"/>
      <w:textAlignment w:val="baseline"/>
      <w:outlineLvl w:val="1"/>
    </w:pPr>
    <w:rPr>
      <w:rFonts w:ascii="Arial" w:hAnsi="Arial" w:eastAsia="黑体"/>
      <w:b/>
      <w:kern w:val="0"/>
      <w:sz w:val="24"/>
    </w:rPr>
  </w:style>
  <w:style w:type="character" w:default="1" w:styleId="16">
    <w:name w:val="Default Paragraph Font"/>
    <w:semiHidden/>
    <w:qFormat/>
    <w:uiPriority w:val="0"/>
  </w:style>
  <w:style w:type="table" w:default="1" w:styleId="14">
    <w:name w:val="Normal Table"/>
    <w:semiHidden/>
    <w:uiPriority w:val="0"/>
    <w:tblPr>
      <w:tblCellMar>
        <w:top w:w="0" w:type="dxa"/>
        <w:left w:w="108" w:type="dxa"/>
        <w:bottom w:w="0" w:type="dxa"/>
        <w:right w:w="108" w:type="dxa"/>
      </w:tblCellMar>
    </w:tblPr>
  </w:style>
  <w:style w:type="paragraph" w:styleId="2">
    <w:name w:val="Body Text First Indent 2"/>
    <w:basedOn w:val="3"/>
    <w:next w:val="5"/>
    <w:qFormat/>
    <w:uiPriority w:val="0"/>
    <w:pPr>
      <w:autoSpaceDE/>
      <w:autoSpaceDN/>
      <w:adjustRightInd/>
      <w:spacing w:after="120" w:line="240" w:lineRule="auto"/>
      <w:ind w:left="420" w:leftChars="200" w:firstLine="420" w:firstLineChars="200"/>
      <w:jc w:val="both"/>
    </w:pPr>
    <w:rPr>
      <w:kern w:val="2"/>
      <w:sz w:val="21"/>
      <w:szCs w:val="24"/>
    </w:rPr>
  </w:style>
  <w:style w:type="paragraph" w:styleId="3">
    <w:name w:val="Body Text Indent"/>
    <w:basedOn w:val="1"/>
    <w:next w:val="4"/>
    <w:qFormat/>
    <w:uiPriority w:val="0"/>
    <w:pPr>
      <w:autoSpaceDE w:val="0"/>
      <w:autoSpaceDN w:val="0"/>
      <w:adjustRightInd w:val="0"/>
      <w:spacing w:line="360" w:lineRule="auto"/>
      <w:ind w:firstLine="480"/>
      <w:jc w:val="left"/>
    </w:pPr>
    <w:rPr>
      <w:rFonts w:eastAsia="仿宋_GB2312"/>
      <w:b/>
      <w:bCs/>
      <w:color w:val="000000"/>
      <w:kern w:val="0"/>
      <w:sz w:val="32"/>
      <w:szCs w:val="28"/>
    </w:rPr>
  </w:style>
  <w:style w:type="paragraph" w:styleId="4">
    <w:name w:val="Normal Indent"/>
    <w:basedOn w:val="1"/>
    <w:next w:val="3"/>
    <w:qFormat/>
    <w:uiPriority w:val="0"/>
    <w:pPr>
      <w:spacing w:line="360" w:lineRule="auto"/>
      <w:ind w:firstLine="420"/>
    </w:pPr>
    <w:rPr>
      <w:sz w:val="24"/>
      <w:szCs w:val="20"/>
    </w:rPr>
  </w:style>
  <w:style w:type="paragraph" w:styleId="5">
    <w:name w:val="Body Text First Indent"/>
    <w:basedOn w:val="6"/>
    <w:next w:val="1"/>
    <w:qFormat/>
    <w:uiPriority w:val="0"/>
    <w:pPr>
      <w:spacing w:after="120" w:line="520" w:lineRule="exact"/>
      <w:ind w:firstLine="100" w:firstLineChars="100"/>
      <w:jc w:val="left"/>
    </w:pPr>
    <w:rPr>
      <w:sz w:val="28"/>
    </w:rPr>
  </w:style>
  <w:style w:type="paragraph" w:styleId="6">
    <w:name w:val="Body Text"/>
    <w:basedOn w:val="1"/>
    <w:next w:val="1"/>
    <w:qFormat/>
    <w:uiPriority w:val="0"/>
    <w:pPr>
      <w:spacing w:line="360" w:lineRule="auto"/>
    </w:pPr>
    <w:rPr>
      <w:sz w:val="24"/>
      <w:szCs w:val="20"/>
    </w:rPr>
  </w:style>
  <w:style w:type="paragraph" w:styleId="9">
    <w:name w:val="Plain Text"/>
    <w:basedOn w:val="1"/>
    <w:qFormat/>
    <w:uiPriority w:val="0"/>
    <w:rPr>
      <w:rFonts w:ascii="宋体" w:hAnsi="宋体"/>
      <w:szCs w:val="21"/>
    </w:rPr>
  </w:style>
  <w:style w:type="paragraph" w:styleId="10">
    <w:name w:val="footer"/>
    <w:basedOn w:val="1"/>
    <w:qFormat/>
    <w:uiPriority w:val="0"/>
    <w:pPr>
      <w:tabs>
        <w:tab w:val="center" w:pos="4153"/>
        <w:tab w:val="right" w:pos="8306"/>
      </w:tabs>
      <w:snapToGrid w:val="0"/>
      <w:jc w:val="left"/>
    </w:pPr>
    <w:rPr>
      <w:sz w:val="18"/>
      <w:szCs w:val="18"/>
    </w:rPr>
  </w:style>
  <w:style w:type="paragraph" w:styleId="11">
    <w:name w:val="header"/>
    <w:basedOn w:val="1"/>
    <w:qFormat/>
    <w:uiPriority w:val="0"/>
    <w:pPr>
      <w:pBdr>
        <w:bottom w:val="single" w:color="auto" w:sz="6" w:space="1"/>
      </w:pBdr>
      <w:tabs>
        <w:tab w:val="center" w:pos="4153"/>
        <w:tab w:val="right" w:pos="8306"/>
      </w:tabs>
      <w:snapToGrid w:val="0"/>
      <w:ind w:firstLine="200" w:firstLineChars="200"/>
      <w:jc w:val="center"/>
    </w:pPr>
    <w:rPr>
      <w:sz w:val="18"/>
      <w:szCs w:val="21"/>
    </w:rPr>
  </w:style>
  <w:style w:type="paragraph" w:styleId="12">
    <w:name w:val="toc 1"/>
    <w:basedOn w:val="1"/>
    <w:next w:val="1"/>
    <w:qFormat/>
    <w:uiPriority w:val="39"/>
    <w:pPr>
      <w:numPr>
        <w:ilvl w:val="1"/>
        <w:numId w:val="1"/>
      </w:numPr>
      <w:tabs>
        <w:tab w:val="right" w:leader="dot" w:pos="9060"/>
      </w:tabs>
      <w:snapToGrid w:val="0"/>
      <w:spacing w:beforeLines="20" w:afterLines="20" w:line="288" w:lineRule="auto"/>
      <w:ind w:firstLine="200" w:firstLineChars="200"/>
      <w:jc w:val="left"/>
    </w:pPr>
    <w:rPr>
      <w:rFonts w:eastAsia="黑体"/>
      <w:caps/>
      <w:szCs w:val="21"/>
    </w:rPr>
  </w:style>
  <w:style w:type="paragraph" w:styleId="13">
    <w:name w:val="Title"/>
    <w:basedOn w:val="6"/>
    <w:next w:val="6"/>
    <w:qFormat/>
    <w:uiPriority w:val="0"/>
    <w:pPr>
      <w:spacing w:before="240" w:after="60"/>
    </w:pPr>
    <w:rPr>
      <w:rFonts w:ascii="Arial" w:hAnsi="Arial"/>
      <w:b/>
      <w:kern w:val="18"/>
      <w:sz w:val="30"/>
      <w:szCs w:val="20"/>
    </w:rPr>
  </w:style>
  <w:style w:type="table" w:styleId="15">
    <w:name w:val="Table Grid"/>
    <w:basedOn w:val="1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7">
    <w:name w:val="page number"/>
    <w:qFormat/>
    <w:uiPriority w:val="0"/>
  </w:style>
  <w:style w:type="character" w:styleId="18">
    <w:name w:val="Hyperlink"/>
    <w:qFormat/>
    <w:uiPriority w:val="99"/>
    <w:rPr>
      <w:color w:val="0000FF"/>
      <w:u w:val="single"/>
    </w:rPr>
  </w:style>
  <w:style w:type="paragraph" w:customStyle="1" w:styleId="19">
    <w:name w:val="[Normal]"/>
    <w:qFormat/>
    <w:uiPriority w:val="0"/>
    <w:rPr>
      <w:rFonts w:ascii="宋体" w:hAnsi="宋体" w:eastAsia="宋体" w:cs="Times New Roman"/>
      <w:sz w:val="24"/>
      <w:lang w:val="en-US" w:eastAsia="en-US" w:bidi="ar-SA"/>
    </w:rPr>
  </w:style>
  <w:style w:type="character" w:customStyle="1" w:styleId="20">
    <w:name w:val="标题 1 Char"/>
    <w:qFormat/>
    <w:uiPriority w:val="0"/>
    <w:rPr>
      <w:rFonts w:eastAsia="宋体"/>
      <w:b/>
      <w:bCs/>
      <w:kern w:val="44"/>
      <w:sz w:val="44"/>
      <w:szCs w:val="44"/>
      <w:lang w:bidi="ar-SA"/>
    </w:rPr>
  </w:style>
  <w:style w:type="character" w:customStyle="1" w:styleId="21">
    <w:name w:val="标题 1 Char1"/>
    <w:link w:val="7"/>
    <w:qFormat/>
    <w:uiPriority w:val="0"/>
    <w:rPr>
      <w:b/>
      <w:bCs/>
      <w:kern w:val="44"/>
      <w:sz w:val="44"/>
      <w:szCs w:val="44"/>
    </w:rPr>
  </w:style>
  <w:style w:type="paragraph" w:customStyle="1" w:styleId="22">
    <w:name w:val="Body text|1"/>
    <w:basedOn w:val="1"/>
    <w:qFormat/>
    <w:uiPriority w:val="0"/>
    <w:pPr>
      <w:widowControl w:val="0"/>
      <w:shd w:val="clear" w:color="auto" w:fill="auto"/>
      <w:spacing w:line="422" w:lineRule="auto"/>
      <w:ind w:firstLine="400"/>
    </w:pPr>
    <w:rPr>
      <w:rFonts w:ascii="宋体" w:hAnsi="宋体" w:eastAsia="宋体" w:cs="宋体"/>
      <w:sz w:val="30"/>
      <w:szCs w:val="30"/>
      <w:u w:val="none"/>
      <w:shd w:val="clear" w:color="auto" w:fill="auto"/>
      <w:lang w:val="zh-TW" w:eastAsia="zh-TW" w:bidi="zh-TW"/>
    </w:rPr>
  </w:style>
  <w:style w:type="paragraph" w:customStyle="1" w:styleId="23">
    <w:name w:val="Normal_3"/>
    <w:qFormat/>
    <w:uiPriority w:val="0"/>
    <w:pPr>
      <w:spacing w:before="120" w:after="240"/>
      <w:jc w:val="both"/>
    </w:pPr>
    <w:rPr>
      <w:rFonts w:ascii="Calibri" w:hAnsi="Calibri" w:eastAsia="宋体" w:cs="Times New Roman"/>
      <w:sz w:val="22"/>
      <w:szCs w:val="22"/>
      <w:lang w:val="en-US" w:eastAsia="en-US" w:bidi="ar-SA"/>
    </w:rPr>
  </w:style>
  <w:style w:type="paragraph" w:customStyle="1" w:styleId="24">
    <w:name w:val="首行缩进"/>
    <w:basedOn w:val="1"/>
    <w:qFormat/>
    <w:uiPriority w:val="0"/>
    <w:pPr>
      <w:widowControl/>
      <w:numPr>
        <w:ilvl w:val="6"/>
        <w:numId w:val="2"/>
      </w:numPr>
      <w:tabs>
        <w:tab w:val="left" w:pos="822"/>
      </w:tabs>
      <w:snapToGrid w:val="0"/>
      <w:spacing w:before="40" w:after="40" w:line="300" w:lineRule="atLeast"/>
    </w:pPr>
    <w:rPr>
      <w:rFonts w:ascii="Arial" w:hAnsi="Arial"/>
      <w:kern w:val="0"/>
      <w:szCs w:val="20"/>
    </w:rPr>
  </w:style>
  <w:style w:type="paragraph" w:customStyle="1" w:styleId="25">
    <w:name w:val="表格文字"/>
    <w:basedOn w:val="9"/>
    <w:next w:val="6"/>
    <w:qFormat/>
    <w:uiPriority w:val="0"/>
    <w:pPr>
      <w:spacing w:before="25" w:after="25"/>
      <w:jc w:val="left"/>
    </w:pPr>
    <w:rPr>
      <w:bCs/>
      <w:spacing w:val="10"/>
      <w:kern w:val="0"/>
      <w:sz w:val="24"/>
      <w:szCs w:val="20"/>
    </w:rPr>
  </w:style>
  <w:style w:type="paragraph" w:customStyle="1" w:styleId="26">
    <w:name w:val="Table Paragraph"/>
    <w:basedOn w:val="1"/>
    <w:qFormat/>
    <w:uiPriority w:val="1"/>
    <w:rPr>
      <w:rFonts w:ascii="宋体" w:hAnsi="宋体" w:eastAsia="宋体" w:cs="宋体"/>
      <w:lang w:val="zh-CN" w:eastAsia="zh-CN" w:bidi="zh-CN"/>
    </w:rPr>
  </w:style>
  <w:style w:type="table" w:customStyle="1" w:styleId="27">
    <w:name w:val="Table Normal"/>
    <w:semiHidden/>
    <w:qFormat/>
    <w:uiPriority w:val="0"/>
    <w:rPr>
      <w:rFonts w:eastAsia="Times New Roman"/>
      <w:lang w:val="en-US" w:eastAsia="zh-CN" w:bidi="ar-SA"/>
    </w:rPr>
    <w:tblPr>
      <w:tblCellMar>
        <w:top w:w="0" w:type="dxa"/>
        <w:left w:w="108" w:type="dxa"/>
        <w:bottom w:w="0" w:type="dxa"/>
        <w:right w:w="108" w:type="dxa"/>
      </w:tblCellMar>
    </w:tblPr>
  </w:style>
  <w:style w:type="paragraph" w:customStyle="1" w:styleId="28">
    <w:name w:val="_Style 1"/>
    <w:basedOn w:val="1"/>
    <w:next w:val="1"/>
    <w:qFormat/>
    <w:uiPriority w:val="99"/>
    <w:pPr>
      <w:ind w:firstLine="420"/>
    </w:pPr>
  </w:style>
  <w:style w:type="paragraph" w:customStyle="1" w:styleId="2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30">
    <w:name w:val="列出段落1"/>
    <w:basedOn w:val="1"/>
    <w:qFormat/>
    <w:uiPriority w:val="0"/>
    <w:pPr>
      <w:ind w:firstLine="200" w:firstLineChars="200"/>
    </w:pPr>
    <w:rPr>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82</Pages>
  <Words>16532</Words>
  <Characters>18163</Characters>
  <Lines>0</Lines>
  <Paragraphs>0</Paragraphs>
  <TotalTime>1</TotalTime>
  <ScaleCrop>false</ScaleCrop>
  <LinksUpToDate>false</LinksUpToDate>
  <CharactersWithSpaces>18373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2025-03-27T03:31:00Z</dcterms:created>
  <dc:creator>WPS_1663223710</dc:creator>
  <cp:lastModifiedBy>Z</cp:lastModifiedBy>
  <dcterms:modified xsi:type="dcterms:W3CDTF">2025-04-01T08:28:59Z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eyJoZGlkIjoiNDA2MmY5NTRjOTJjYWE3NTk1YzUwNDk3ZDk3ZThhOGEiLCJ1c2VySWQiOiIzNjIzOTg4ODgifQ==</vt:lpwstr>
  </property>
  <property fmtid="{D5CDD505-2E9C-101B-9397-08002B2CF9AE}" pid="4" name="ICV">
    <vt:lpwstr>DB69721671F94755A92750AA8C44EC7B_13</vt:lpwstr>
  </property>
</Properties>
</file>