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33517">
      <w:pPr>
        <w:spacing w:line="360" w:lineRule="auto"/>
        <w:jc w:val="center"/>
        <w:rPr>
          <w:rFonts w:ascii="宋体" w:hAnsi="宋体" w:cs="宋体"/>
          <w:b/>
          <w:sz w:val="24"/>
          <w:highlight w:val="none"/>
        </w:rPr>
      </w:pPr>
    </w:p>
    <w:p w14:paraId="14EE91DD">
      <w:pPr>
        <w:adjustRightInd/>
        <w:spacing w:line="360" w:lineRule="auto"/>
        <w:ind w:left="0" w:leftChars="0" w:firstLine="0" w:firstLineChars="0"/>
        <w:jc w:val="center"/>
        <w:rPr>
          <w:rFonts w:hint="eastAsia" w:ascii="宋体" w:hAnsi="宋体" w:cs="宋体"/>
          <w:sz w:val="52"/>
          <w:szCs w:val="52"/>
          <w:highlight w:val="none"/>
          <w:lang w:eastAsia="zh-CN"/>
        </w:rPr>
      </w:pPr>
    </w:p>
    <w:p w14:paraId="1EC9A57C">
      <w:pPr>
        <w:adjustRightInd/>
        <w:spacing w:line="360" w:lineRule="auto"/>
        <w:ind w:left="0" w:leftChars="0" w:firstLine="0" w:firstLineChars="0"/>
        <w:jc w:val="center"/>
        <w:rPr>
          <w:rFonts w:hint="eastAsia" w:ascii="宋体" w:hAnsi="宋体" w:cs="宋体"/>
          <w:b/>
          <w:bCs/>
          <w:sz w:val="52"/>
          <w:szCs w:val="52"/>
          <w:highlight w:val="none"/>
          <w:lang w:eastAsia="zh-CN"/>
        </w:rPr>
      </w:pPr>
      <w:r>
        <w:rPr>
          <w:rFonts w:hint="eastAsia" w:ascii="宋体" w:hAnsi="宋体" w:cs="宋体"/>
          <w:b/>
          <w:bCs/>
          <w:sz w:val="52"/>
          <w:szCs w:val="52"/>
          <w:highlight w:val="none"/>
          <w:lang w:eastAsia="zh-CN"/>
        </w:rPr>
        <w:t>嘉兴职业技术学院海盐学院2024年工业机器人教学创新示范基地采购项目</w:t>
      </w:r>
    </w:p>
    <w:p w14:paraId="6F558749">
      <w:pPr>
        <w:pStyle w:val="138"/>
        <w:rPr>
          <w:rFonts w:hint="eastAsia" w:ascii="宋体" w:hAnsi="宋体" w:cs="宋体"/>
          <w:b/>
          <w:bCs/>
          <w:sz w:val="52"/>
          <w:szCs w:val="52"/>
          <w:highlight w:val="none"/>
          <w:lang w:eastAsia="zh-CN"/>
        </w:rPr>
      </w:pPr>
    </w:p>
    <w:p w14:paraId="73CB55DB">
      <w:pPr>
        <w:pStyle w:val="138"/>
        <w:rPr>
          <w:rFonts w:hint="eastAsia" w:ascii="宋体" w:hAnsi="宋体" w:cs="宋体"/>
          <w:b/>
          <w:bCs/>
          <w:sz w:val="52"/>
          <w:szCs w:val="52"/>
          <w:highlight w:val="none"/>
          <w:lang w:eastAsia="zh-CN"/>
        </w:rPr>
      </w:pPr>
    </w:p>
    <w:p w14:paraId="562CA83E">
      <w:pPr>
        <w:adjustRightInd/>
        <w:spacing w:line="360" w:lineRule="auto"/>
        <w:jc w:val="center"/>
        <w:rPr>
          <w:rFonts w:ascii="宋体" w:hAnsi="宋体" w:cs="宋体"/>
          <w:b/>
          <w:sz w:val="44"/>
          <w:szCs w:val="44"/>
          <w:highlight w:val="none"/>
        </w:rPr>
      </w:pPr>
    </w:p>
    <w:p w14:paraId="2C8F2366">
      <w:pPr>
        <w:adjustRightInd/>
        <w:spacing w:line="360" w:lineRule="auto"/>
        <w:jc w:val="center"/>
        <w:rPr>
          <w:rFonts w:ascii="宋体" w:hAnsi="宋体" w:cs="宋体"/>
          <w:b/>
          <w:sz w:val="44"/>
          <w:szCs w:val="44"/>
          <w:highlight w:val="none"/>
        </w:rPr>
      </w:pPr>
    </w:p>
    <w:p w14:paraId="681EB792">
      <w:pPr>
        <w:adjustRightInd/>
        <w:spacing w:line="360" w:lineRule="auto"/>
        <w:jc w:val="center"/>
        <w:rPr>
          <w:rFonts w:hint="default" w:ascii="宋体" w:hAnsi="宋体" w:eastAsia="宋体" w:cs="宋体"/>
          <w:b/>
          <w:sz w:val="56"/>
          <w:szCs w:val="56"/>
          <w:highlight w:val="none"/>
          <w:lang w:val="en-US" w:eastAsia="zh-CN"/>
        </w:rPr>
      </w:pPr>
      <w:r>
        <w:rPr>
          <w:rFonts w:hint="eastAsia" w:ascii="宋体" w:hAnsi="宋体" w:cs="宋体"/>
          <w:b/>
          <w:sz w:val="56"/>
          <w:szCs w:val="56"/>
          <w:highlight w:val="none"/>
          <w:lang w:val="en-US" w:eastAsia="zh-CN"/>
        </w:rPr>
        <w:t>公开招标文件</w:t>
      </w:r>
    </w:p>
    <w:p w14:paraId="334A9AA6">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05B53041">
      <w:pPr>
        <w:adjustRightInd/>
        <w:spacing w:line="360" w:lineRule="auto"/>
        <w:rPr>
          <w:rFonts w:ascii="宋体" w:hAnsi="宋体" w:cs="宋体"/>
          <w:sz w:val="28"/>
          <w:szCs w:val="20"/>
          <w:highlight w:val="none"/>
        </w:rPr>
      </w:pPr>
    </w:p>
    <w:p w14:paraId="17BDE88D">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0E9D41E8">
      <w:pPr>
        <w:spacing w:line="360" w:lineRule="auto"/>
        <w:jc w:val="center"/>
        <w:rPr>
          <w:rFonts w:ascii="宋体" w:hAnsi="宋体" w:cs="宋体"/>
          <w:b/>
          <w:sz w:val="44"/>
          <w:szCs w:val="44"/>
          <w:highlight w:val="none"/>
        </w:rPr>
      </w:pPr>
    </w:p>
    <w:p w14:paraId="2691D02A">
      <w:pPr>
        <w:spacing w:line="360" w:lineRule="auto"/>
        <w:jc w:val="center"/>
        <w:rPr>
          <w:rFonts w:ascii="宋体" w:hAnsi="宋体" w:cs="宋体"/>
          <w:sz w:val="24"/>
          <w:highlight w:val="none"/>
        </w:rPr>
      </w:pPr>
    </w:p>
    <w:p w14:paraId="28B38440">
      <w:pPr>
        <w:spacing w:line="360" w:lineRule="auto"/>
        <w:rPr>
          <w:rFonts w:ascii="宋体" w:hAnsi="宋体" w:cs="宋体"/>
          <w:sz w:val="32"/>
          <w:szCs w:val="32"/>
          <w:highlight w:val="none"/>
        </w:rPr>
      </w:pPr>
    </w:p>
    <w:p w14:paraId="11E62F77">
      <w:pPr>
        <w:shd w:val="clear" w:color="auto" w:fill="FFFFFF"/>
        <w:spacing w:line="360" w:lineRule="auto"/>
        <w:jc w:val="left"/>
        <w:rPr>
          <w:rFonts w:hint="eastAsia" w:ascii="宋体" w:hAnsi="宋体" w:eastAsia="宋体"/>
          <w:b/>
          <w:sz w:val="30"/>
          <w:szCs w:val="30"/>
          <w:highlight w:val="none"/>
          <w:lang w:eastAsia="zh-CN"/>
        </w:rPr>
      </w:pPr>
      <w:r>
        <w:rPr>
          <w:rFonts w:hint="eastAsia" w:ascii="宋体" w:hAnsi="宋体"/>
          <w:b/>
          <w:sz w:val="30"/>
          <w:szCs w:val="30"/>
          <w:highlight w:val="none"/>
        </w:rPr>
        <w:t>项目编号：</w:t>
      </w:r>
      <w:r>
        <w:rPr>
          <w:rFonts w:hint="eastAsia" w:ascii="宋体" w:hAnsi="宋体"/>
          <w:b/>
          <w:sz w:val="30"/>
          <w:szCs w:val="30"/>
          <w:highlight w:val="none"/>
          <w:lang w:eastAsia="zh-CN"/>
        </w:rPr>
        <w:t>中惠-2024-36号</w:t>
      </w:r>
    </w:p>
    <w:p w14:paraId="5D1F09D4">
      <w:pPr>
        <w:shd w:val="clear" w:color="auto" w:fill="FFFFFF"/>
        <w:spacing w:line="360" w:lineRule="auto"/>
        <w:jc w:val="left"/>
        <w:rPr>
          <w:rFonts w:hint="eastAsia" w:ascii="宋体" w:hAnsi="宋体"/>
          <w:b/>
          <w:sz w:val="30"/>
          <w:szCs w:val="30"/>
          <w:highlight w:val="none"/>
        </w:rPr>
      </w:pPr>
      <w:r>
        <w:rPr>
          <w:rFonts w:hint="eastAsia" w:ascii="宋体" w:hAnsi="宋体"/>
          <w:b/>
          <w:sz w:val="30"/>
          <w:szCs w:val="30"/>
          <w:highlight w:val="none"/>
        </w:rPr>
        <w:t>采购单位：嘉兴职业技术学院海盐学院</w:t>
      </w:r>
    </w:p>
    <w:p w14:paraId="40F950FD">
      <w:pPr>
        <w:shd w:val="clear" w:color="auto" w:fill="FFFFFF"/>
        <w:spacing w:line="360" w:lineRule="auto"/>
        <w:jc w:val="left"/>
        <w:rPr>
          <w:rFonts w:hint="eastAsia" w:ascii="宋体" w:hAnsi="宋体"/>
          <w:b/>
          <w:sz w:val="30"/>
          <w:szCs w:val="30"/>
          <w:highlight w:val="none"/>
        </w:rPr>
      </w:pPr>
      <w:r>
        <w:rPr>
          <w:rFonts w:hint="eastAsia" w:ascii="宋体" w:hAnsi="宋体"/>
          <w:b/>
          <w:sz w:val="30"/>
          <w:szCs w:val="30"/>
          <w:highlight w:val="none"/>
        </w:rPr>
        <w:t>代理机构：浙江中惠工程管理有限公司</w:t>
      </w:r>
    </w:p>
    <w:p w14:paraId="2E375967">
      <w:pPr>
        <w:pStyle w:val="33"/>
        <w:shd w:val="clear" w:color="auto" w:fill="FFFFFF"/>
        <w:spacing w:before="120" w:after="120" w:line="360" w:lineRule="auto"/>
        <w:ind w:firstLine="2409" w:firstLineChars="800"/>
        <w:rPr>
          <w:rFonts w:hint="eastAsia" w:ascii="宋体" w:hAnsi="宋体" w:eastAsia="宋体" w:cs="Times New Roman"/>
          <w:b/>
          <w:snapToGrid/>
          <w:kern w:val="2"/>
          <w:sz w:val="30"/>
          <w:szCs w:val="30"/>
          <w:highlight w:val="none"/>
          <w:lang w:val="en-US" w:eastAsia="zh-CN" w:bidi="ar-SA"/>
        </w:rPr>
      </w:pPr>
      <w:r>
        <w:rPr>
          <w:rFonts w:hint="eastAsia" w:ascii="宋体" w:hAnsi="宋体" w:eastAsia="宋体" w:cs="Times New Roman"/>
          <w:b/>
          <w:snapToGrid/>
          <w:kern w:val="2"/>
          <w:sz w:val="30"/>
          <w:szCs w:val="30"/>
          <w:highlight w:val="none"/>
          <w:lang w:val="en-US" w:eastAsia="zh-CN" w:bidi="ar-SA"/>
        </w:rPr>
        <w:t>2024年07月</w:t>
      </w:r>
      <w:r>
        <w:rPr>
          <w:rFonts w:hint="eastAsia" w:hAnsi="宋体" w:cs="Times New Roman"/>
          <w:b/>
          <w:snapToGrid/>
          <w:kern w:val="2"/>
          <w:sz w:val="30"/>
          <w:szCs w:val="30"/>
          <w:highlight w:val="none"/>
          <w:lang w:val="en-US" w:eastAsia="zh-CN" w:bidi="ar-SA"/>
        </w:rPr>
        <w:t>16</w:t>
      </w:r>
      <w:r>
        <w:rPr>
          <w:rFonts w:hint="eastAsia" w:ascii="宋体" w:hAnsi="宋体" w:eastAsia="宋体" w:cs="Times New Roman"/>
          <w:b/>
          <w:snapToGrid/>
          <w:kern w:val="2"/>
          <w:sz w:val="30"/>
          <w:szCs w:val="30"/>
          <w:highlight w:val="none"/>
          <w:lang w:val="en-US" w:eastAsia="zh-CN" w:bidi="ar-SA"/>
        </w:rPr>
        <w:t>日</w:t>
      </w:r>
    </w:p>
    <w:p w14:paraId="1435E9C4">
      <w:pPr>
        <w:snapToGrid w:val="0"/>
        <w:spacing w:line="360" w:lineRule="auto"/>
        <w:jc w:val="center"/>
        <w:rPr>
          <w:rFonts w:ascii="宋体" w:hAnsi="宋体" w:cs="宋体"/>
          <w:bCs/>
          <w:sz w:val="32"/>
          <w:szCs w:val="32"/>
          <w:highlight w:val="none"/>
        </w:rPr>
      </w:pPr>
      <w:r>
        <w:rPr>
          <w:rFonts w:hint="eastAsia" w:ascii="宋体" w:hAnsi="宋体" w:cs="宋体"/>
          <w:sz w:val="24"/>
          <w:highlight w:val="none"/>
        </w:rPr>
        <w:br w:type="page"/>
      </w:r>
      <w:bookmarkStart w:id="0" w:name="_Hlt67893495"/>
      <w:bookmarkEnd w:id="0"/>
    </w:p>
    <w:p w14:paraId="098568E5">
      <w:pPr>
        <w:spacing w:line="360" w:lineRule="auto"/>
        <w:jc w:val="center"/>
        <w:rPr>
          <w:rFonts w:ascii="宋体" w:hAnsi="宋体" w:cs="宋体"/>
          <w:sz w:val="24"/>
          <w:highlight w:val="none"/>
        </w:rPr>
      </w:pPr>
    </w:p>
    <w:p w14:paraId="2C25534E">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8916D39">
      <w:pPr>
        <w:spacing w:line="360" w:lineRule="auto"/>
        <w:rPr>
          <w:rFonts w:ascii="宋体" w:hAnsi="宋体" w:cs="宋体"/>
          <w:sz w:val="32"/>
          <w:szCs w:val="32"/>
          <w:highlight w:val="none"/>
        </w:rPr>
      </w:pPr>
    </w:p>
    <w:p w14:paraId="1C971C0C">
      <w:pPr>
        <w:spacing w:line="360" w:lineRule="auto"/>
        <w:rPr>
          <w:rFonts w:ascii="宋体" w:hAnsi="宋体" w:cs="宋体"/>
          <w:sz w:val="32"/>
          <w:szCs w:val="32"/>
          <w:highlight w:val="none"/>
        </w:rPr>
      </w:pPr>
    </w:p>
    <w:p w14:paraId="20AE50D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6FDD660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26B125E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1FE14A3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2B9038A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4A754A7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57EFBBEA">
      <w:pPr>
        <w:spacing w:line="360" w:lineRule="auto"/>
        <w:ind w:firstLine="549" w:firstLineChars="229"/>
        <w:rPr>
          <w:rFonts w:ascii="宋体" w:hAnsi="宋体" w:cs="宋体"/>
          <w:sz w:val="24"/>
          <w:highlight w:val="none"/>
        </w:rPr>
      </w:pPr>
      <w:bookmarkStart w:id="1" w:name="_Hlt91233176"/>
      <w:bookmarkEnd w:id="1"/>
      <w:bookmarkStart w:id="2" w:name="_Toc91899869"/>
    </w:p>
    <w:p w14:paraId="4462A7BB">
      <w:pPr>
        <w:spacing w:line="360" w:lineRule="auto"/>
        <w:ind w:firstLine="549" w:firstLineChars="229"/>
        <w:rPr>
          <w:rFonts w:ascii="宋体" w:hAnsi="宋体" w:cs="宋体"/>
          <w:sz w:val="24"/>
          <w:highlight w:val="none"/>
        </w:rPr>
      </w:pPr>
    </w:p>
    <w:p w14:paraId="5EFCC44F">
      <w:pPr>
        <w:spacing w:line="360" w:lineRule="auto"/>
        <w:ind w:firstLine="549" w:firstLineChars="229"/>
        <w:rPr>
          <w:rFonts w:ascii="宋体" w:hAnsi="宋体" w:cs="宋体"/>
          <w:sz w:val="24"/>
          <w:highlight w:val="none"/>
        </w:rPr>
      </w:pPr>
    </w:p>
    <w:p w14:paraId="54106870">
      <w:pPr>
        <w:spacing w:line="360" w:lineRule="auto"/>
        <w:ind w:firstLine="549" w:firstLineChars="229"/>
        <w:rPr>
          <w:rFonts w:ascii="宋体" w:hAnsi="宋体" w:cs="宋体"/>
          <w:sz w:val="24"/>
          <w:highlight w:val="none"/>
        </w:rPr>
      </w:pPr>
    </w:p>
    <w:p w14:paraId="7364893D">
      <w:pPr>
        <w:spacing w:line="360" w:lineRule="auto"/>
        <w:ind w:firstLine="549" w:firstLineChars="229"/>
        <w:rPr>
          <w:rFonts w:ascii="宋体" w:hAnsi="宋体" w:cs="宋体"/>
          <w:sz w:val="24"/>
          <w:highlight w:val="none"/>
        </w:rPr>
      </w:pPr>
    </w:p>
    <w:p w14:paraId="23E06963">
      <w:pPr>
        <w:spacing w:line="360" w:lineRule="auto"/>
        <w:ind w:firstLine="549" w:firstLineChars="229"/>
        <w:rPr>
          <w:rFonts w:ascii="宋体" w:hAnsi="宋体" w:cs="宋体"/>
          <w:sz w:val="24"/>
          <w:highlight w:val="none"/>
        </w:rPr>
      </w:pPr>
    </w:p>
    <w:p w14:paraId="2EA04BFF">
      <w:pPr>
        <w:spacing w:line="360" w:lineRule="auto"/>
        <w:ind w:firstLine="549" w:firstLineChars="229"/>
        <w:rPr>
          <w:rFonts w:ascii="宋体" w:hAnsi="宋体" w:cs="宋体"/>
          <w:sz w:val="24"/>
          <w:highlight w:val="none"/>
        </w:rPr>
      </w:pPr>
    </w:p>
    <w:p w14:paraId="06083930">
      <w:pPr>
        <w:spacing w:line="360" w:lineRule="auto"/>
        <w:ind w:firstLine="549" w:firstLineChars="229"/>
        <w:rPr>
          <w:rFonts w:ascii="宋体" w:hAnsi="宋体" w:cs="宋体"/>
          <w:sz w:val="24"/>
          <w:highlight w:val="none"/>
        </w:rPr>
      </w:pPr>
    </w:p>
    <w:p w14:paraId="78FD89B1">
      <w:pPr>
        <w:spacing w:line="360" w:lineRule="auto"/>
        <w:ind w:firstLine="549" w:firstLineChars="229"/>
        <w:rPr>
          <w:rFonts w:ascii="宋体" w:hAnsi="宋体" w:cs="宋体"/>
          <w:sz w:val="24"/>
          <w:highlight w:val="none"/>
        </w:rPr>
      </w:pPr>
    </w:p>
    <w:p w14:paraId="3AE51997">
      <w:pPr>
        <w:spacing w:line="360" w:lineRule="auto"/>
        <w:ind w:firstLine="549" w:firstLineChars="229"/>
        <w:rPr>
          <w:rFonts w:ascii="宋体" w:hAnsi="宋体" w:cs="宋体"/>
          <w:sz w:val="24"/>
          <w:highlight w:val="none"/>
        </w:rPr>
      </w:pPr>
    </w:p>
    <w:p w14:paraId="11AA4F63">
      <w:pPr>
        <w:spacing w:line="360" w:lineRule="auto"/>
        <w:ind w:firstLine="549" w:firstLineChars="229"/>
        <w:rPr>
          <w:rFonts w:ascii="宋体" w:hAnsi="宋体" w:cs="宋体"/>
          <w:sz w:val="24"/>
          <w:highlight w:val="none"/>
        </w:rPr>
      </w:pPr>
    </w:p>
    <w:p w14:paraId="1127EDB4">
      <w:pPr>
        <w:spacing w:line="360" w:lineRule="auto"/>
        <w:ind w:firstLine="549" w:firstLineChars="229"/>
        <w:rPr>
          <w:rFonts w:ascii="宋体" w:hAnsi="宋体" w:cs="宋体"/>
          <w:sz w:val="24"/>
          <w:highlight w:val="none"/>
        </w:rPr>
      </w:pPr>
    </w:p>
    <w:p w14:paraId="31CA0050">
      <w:pPr>
        <w:spacing w:line="360" w:lineRule="auto"/>
        <w:ind w:firstLine="549" w:firstLineChars="229"/>
        <w:rPr>
          <w:rFonts w:ascii="宋体" w:hAnsi="宋体" w:cs="宋体"/>
          <w:sz w:val="24"/>
          <w:highlight w:val="none"/>
        </w:rPr>
      </w:pPr>
    </w:p>
    <w:p w14:paraId="5E952E0E">
      <w:pPr>
        <w:spacing w:line="360" w:lineRule="auto"/>
        <w:rPr>
          <w:rFonts w:ascii="宋体" w:hAnsi="宋体" w:cs="宋体"/>
          <w:sz w:val="24"/>
          <w:highlight w:val="none"/>
        </w:rPr>
      </w:pPr>
    </w:p>
    <w:p w14:paraId="454ADABC">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3E2D851C">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14:paraId="7A45B290">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lang w:eastAsia="zh-CN"/>
        </w:rPr>
        <w:t>嘉兴职业技术学院海盐学院2024年工业机器人教学创新示范基地采购项目</w:t>
      </w:r>
      <w:r>
        <w:rPr>
          <w:rFonts w:hint="eastAsia" w:asciiTheme="minorEastAsia" w:hAnsiTheme="minorEastAsia" w:eastAsiaTheme="minorEastAsia"/>
          <w:sz w:val="24"/>
          <w:highlight w:val="none"/>
        </w:rPr>
        <w:t>的潜在投标人应在政采云平台（</w:t>
      </w:r>
      <w:r>
        <w:rPr>
          <w:highlight w:val="none"/>
        </w:rPr>
        <w:fldChar w:fldCharType="begin"/>
      </w:r>
      <w:r>
        <w:rPr>
          <w:highlight w:val="none"/>
        </w:rPr>
        <w:instrText xml:space="preserve"> HYPERLINK "https://www.zcygov.cn/）获取（下载）招标文件，并于2024年7月%20%20日09点30分00秒" </w:instrText>
      </w:r>
      <w:r>
        <w:rPr>
          <w:highlight w:val="none"/>
        </w:rPr>
        <w:fldChar w:fldCharType="separate"/>
      </w:r>
      <w:r>
        <w:rPr>
          <w:rStyle w:val="76"/>
          <w:rFonts w:cs="Times New Roman" w:asciiTheme="minorEastAsia" w:hAnsiTheme="minorEastAsia" w:eastAsiaTheme="minorEastAsia"/>
          <w:snapToGrid/>
          <w:kern w:val="2"/>
          <w:sz w:val="24"/>
          <w:szCs w:val="24"/>
          <w:highlight w:val="none"/>
        </w:rPr>
        <w:t>https://www.zcygov.cn/）获取（下载）招标文件，并于</w:t>
      </w:r>
      <w:r>
        <w:rPr>
          <w:rStyle w:val="76"/>
          <w:rFonts w:hint="eastAsia" w:cs="Times New Roman" w:asciiTheme="minorEastAsia" w:hAnsiTheme="minorEastAsia" w:eastAsiaTheme="minorEastAsia"/>
          <w:snapToGrid/>
          <w:kern w:val="2"/>
          <w:sz w:val="24"/>
          <w:szCs w:val="24"/>
          <w:highlight w:val="none"/>
        </w:rPr>
        <w:t>202</w:t>
      </w:r>
      <w:r>
        <w:rPr>
          <w:rStyle w:val="76"/>
          <w:rFonts w:cs="Times New Roman" w:asciiTheme="minorEastAsia" w:hAnsiTheme="minorEastAsia" w:eastAsiaTheme="minorEastAsia"/>
          <w:snapToGrid/>
          <w:kern w:val="2"/>
          <w:sz w:val="24"/>
          <w:szCs w:val="24"/>
          <w:highlight w:val="none"/>
        </w:rPr>
        <w:t>4年</w:t>
      </w:r>
      <w:r>
        <w:rPr>
          <w:rStyle w:val="76"/>
          <w:rFonts w:hint="eastAsia" w:cs="Times New Roman" w:asciiTheme="minorEastAsia" w:hAnsiTheme="minorEastAsia" w:eastAsiaTheme="minorEastAsia"/>
          <w:snapToGrid/>
          <w:kern w:val="2"/>
          <w:sz w:val="24"/>
          <w:szCs w:val="24"/>
          <w:highlight w:val="none"/>
          <w:lang w:val="en-US" w:eastAsia="zh-CN"/>
        </w:rPr>
        <w:t>8</w:t>
      </w:r>
      <w:r>
        <w:rPr>
          <w:rStyle w:val="76"/>
          <w:rFonts w:hint="eastAsia" w:cs="Times New Roman" w:asciiTheme="minorEastAsia" w:hAnsiTheme="minorEastAsia" w:eastAsiaTheme="minorEastAsia"/>
          <w:snapToGrid/>
          <w:kern w:val="2"/>
          <w:sz w:val="24"/>
          <w:szCs w:val="24"/>
          <w:highlight w:val="none"/>
        </w:rPr>
        <w:t>月</w:t>
      </w:r>
      <w:r>
        <w:rPr>
          <w:rStyle w:val="76"/>
          <w:rFonts w:hint="eastAsia" w:cs="Times New Roman" w:asciiTheme="minorEastAsia" w:hAnsiTheme="minorEastAsia" w:eastAsiaTheme="minorEastAsia"/>
          <w:snapToGrid/>
          <w:kern w:val="2"/>
          <w:sz w:val="24"/>
          <w:szCs w:val="24"/>
          <w:highlight w:val="none"/>
          <w:lang w:val="en-US" w:eastAsia="zh-CN"/>
        </w:rPr>
        <w:t>5</w:t>
      </w:r>
      <w:r>
        <w:rPr>
          <w:rStyle w:val="76"/>
          <w:rFonts w:hint="eastAsia" w:cs="Times New Roman" w:asciiTheme="minorEastAsia" w:hAnsiTheme="minorEastAsia" w:eastAsiaTheme="minorEastAsia"/>
          <w:snapToGrid/>
          <w:kern w:val="2"/>
          <w:sz w:val="24"/>
          <w:szCs w:val="24"/>
          <w:highlight w:val="none"/>
        </w:rPr>
        <w:t>日</w:t>
      </w:r>
      <w:r>
        <w:rPr>
          <w:rStyle w:val="76"/>
          <w:rFonts w:hint="eastAsia" w:cs="Times New Roman" w:asciiTheme="minorEastAsia" w:hAnsiTheme="minorEastAsia" w:eastAsiaTheme="minorEastAsia"/>
          <w:snapToGrid/>
          <w:kern w:val="2"/>
          <w:sz w:val="24"/>
          <w:szCs w:val="24"/>
          <w:highlight w:val="none"/>
          <w:lang w:val="en-US" w:eastAsia="zh-CN"/>
        </w:rPr>
        <w:t>09</w:t>
      </w:r>
      <w:r>
        <w:rPr>
          <w:rStyle w:val="76"/>
          <w:rFonts w:hint="eastAsia" w:cs="Times New Roman" w:asciiTheme="minorEastAsia" w:hAnsiTheme="minorEastAsia" w:eastAsiaTheme="minorEastAsia"/>
          <w:snapToGrid/>
          <w:kern w:val="2"/>
          <w:sz w:val="24"/>
          <w:szCs w:val="24"/>
          <w:highlight w:val="none"/>
        </w:rPr>
        <w:t>点00分</w:t>
      </w:r>
      <w:r>
        <w:rPr>
          <w:rStyle w:val="76"/>
          <w:rFonts w:hint="eastAsia" w:cs="Times New Roman" w:asciiTheme="minorEastAsia" w:hAnsiTheme="minorEastAsia" w:eastAsiaTheme="minorEastAsia"/>
          <w:bCs/>
          <w:snapToGrid/>
          <w:kern w:val="2"/>
          <w:sz w:val="24"/>
          <w:szCs w:val="24"/>
          <w:highlight w:val="none"/>
        </w:rPr>
        <w:t>00秒</w:t>
      </w:r>
      <w:r>
        <w:rPr>
          <w:rStyle w:val="76"/>
          <w:rFonts w:hint="eastAsia" w:cs="Times New Roman" w:asciiTheme="minorEastAsia" w:hAnsiTheme="minorEastAsia" w:eastAsiaTheme="minorEastAsia"/>
          <w:bCs/>
          <w:snapToGrid/>
          <w:kern w:val="2"/>
          <w:sz w:val="24"/>
          <w:szCs w:val="24"/>
          <w:highlight w:val="none"/>
        </w:rPr>
        <w:fldChar w:fldCharType="end"/>
      </w:r>
      <w:r>
        <w:rPr>
          <w:rFonts w:hint="eastAsia" w:asciiTheme="minorEastAsia" w:hAnsiTheme="minorEastAsia" w:eastAsiaTheme="minorEastAsia"/>
          <w:bCs/>
          <w:sz w:val="24"/>
          <w:highlight w:val="none"/>
        </w:rPr>
        <w:t>（北京时间）前</w:t>
      </w:r>
      <w:r>
        <w:rPr>
          <w:rFonts w:hint="eastAsia" w:asciiTheme="minorEastAsia" w:hAnsiTheme="minorEastAsia" w:eastAsiaTheme="minorEastAsia"/>
          <w:sz w:val="24"/>
          <w:highlight w:val="none"/>
        </w:rPr>
        <w:t>递交（上传）投标文件。</w:t>
      </w:r>
    </w:p>
    <w:p w14:paraId="1423B5C1">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1C4ED178">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中惠-2024-36号</w:t>
      </w:r>
    </w:p>
    <w:p w14:paraId="2D5D8997">
      <w:pPr>
        <w:spacing w:line="360" w:lineRule="auto"/>
        <w:ind w:left="480" w:hanging="480" w:hangingChars="200"/>
        <w:rPr>
          <w:rFonts w:hint="eastAsia" w:ascii="宋体" w:hAnsi="宋体" w:cs="宋体"/>
          <w:b/>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
          <w:sz w:val="24"/>
          <w:highlight w:val="none"/>
          <w:lang w:eastAsia="zh-CN"/>
        </w:rPr>
        <w:t>嘉兴职业技术学院海盐学院2024年工业机器人教学创新示范基地采购项目</w:t>
      </w:r>
    </w:p>
    <w:p w14:paraId="2B06DF59">
      <w:pPr>
        <w:spacing w:line="360" w:lineRule="auto"/>
        <w:ind w:left="480" w:leftChars="200" w:hanging="60" w:hangingChars="25"/>
        <w:rPr>
          <w:rFonts w:hint="eastAsia" w:ascii="宋体" w:hAnsi="宋体" w:eastAsia="宋体" w:cs="宋体"/>
          <w:color w:val="0000FF"/>
          <w:sz w:val="24"/>
          <w:highlight w:val="none"/>
          <w:lang w:eastAsia="zh-CN"/>
        </w:rPr>
      </w:pPr>
      <w:r>
        <w:rPr>
          <w:rFonts w:hint="eastAsia" w:ascii="宋体" w:hAnsi="宋体" w:cs="宋体"/>
          <w:b/>
          <w:sz w:val="24"/>
          <w:highlight w:val="none"/>
        </w:rPr>
        <w:t>预算金额（元）：</w:t>
      </w:r>
      <w:r>
        <w:rPr>
          <w:rFonts w:hint="eastAsia" w:ascii="宋体" w:hAnsi="宋体" w:cs="宋体"/>
          <w:b/>
          <w:sz w:val="24"/>
          <w:highlight w:val="none"/>
          <w:lang w:val="en-US" w:eastAsia="zh-CN"/>
        </w:rPr>
        <w:t>标段一：2714000；标段二：1632000；标段三：1909000</w:t>
      </w:r>
      <w:r>
        <w:rPr>
          <w:rFonts w:hint="eastAsia" w:ascii="宋体" w:hAnsi="宋体" w:cs="宋体"/>
          <w:b/>
          <w:sz w:val="24"/>
          <w:highlight w:val="none"/>
          <w:lang w:eastAsia="zh-CN"/>
        </w:rPr>
        <w:t>；</w:t>
      </w:r>
    </w:p>
    <w:p w14:paraId="56D29A3B">
      <w:pPr>
        <w:spacing w:line="360" w:lineRule="auto"/>
        <w:ind w:left="480" w:leftChars="200" w:hanging="60" w:hangingChars="25"/>
        <w:rPr>
          <w:rFonts w:hint="eastAsia" w:ascii="宋体" w:hAnsi="宋体" w:eastAsia="宋体" w:cs="宋体"/>
          <w:color w:val="0000FF"/>
          <w:sz w:val="24"/>
          <w:highlight w:val="none"/>
          <w:lang w:eastAsia="zh-CN"/>
        </w:rPr>
      </w:pPr>
      <w:r>
        <w:rPr>
          <w:rFonts w:hint="eastAsia" w:ascii="宋体" w:hAnsi="宋体" w:cs="宋体"/>
          <w:b/>
          <w:sz w:val="24"/>
          <w:highlight w:val="none"/>
        </w:rPr>
        <w:t>最高限价（元）：</w:t>
      </w:r>
      <w:r>
        <w:rPr>
          <w:rFonts w:hint="eastAsia" w:ascii="宋体" w:hAnsi="宋体" w:cs="宋体"/>
          <w:b/>
          <w:sz w:val="24"/>
          <w:highlight w:val="none"/>
          <w:lang w:val="en-US" w:eastAsia="zh-CN"/>
        </w:rPr>
        <w:t>标段一：2714000；标段二：1632000；标段三：1909000</w:t>
      </w:r>
      <w:r>
        <w:rPr>
          <w:rFonts w:hint="eastAsia" w:ascii="宋体" w:hAnsi="宋体" w:cs="宋体"/>
          <w:b/>
          <w:sz w:val="24"/>
          <w:highlight w:val="none"/>
          <w:lang w:eastAsia="zh-CN"/>
        </w:rPr>
        <w:t>；</w:t>
      </w:r>
    </w:p>
    <w:p w14:paraId="7FCC1891">
      <w:pPr>
        <w:spacing w:line="360" w:lineRule="auto"/>
        <w:ind w:firstLine="482" w:firstLineChars="200"/>
        <w:rPr>
          <w:rFonts w:asciiTheme="minorEastAsia" w:hAnsiTheme="minorEastAsia" w:eastAsiaTheme="minorEastAsia"/>
          <w:sz w:val="24"/>
          <w:highlight w:val="none"/>
        </w:rPr>
      </w:pPr>
      <w:r>
        <w:rPr>
          <w:rFonts w:hint="eastAsia" w:hAnsi="宋体" w:cs="宋体"/>
          <w:b/>
          <w:sz w:val="24"/>
          <w:highlight w:val="none"/>
        </w:rPr>
        <w:t>采购需求：</w:t>
      </w:r>
      <w:r>
        <w:rPr>
          <w:rFonts w:hint="eastAsia" w:hAnsi="宋体" w:cs="宋体"/>
          <w:b/>
          <w:sz w:val="24"/>
          <w:highlight w:val="none"/>
          <w:lang w:eastAsia="zh-CN"/>
        </w:rPr>
        <w:t>嘉兴职业技术学院海盐学院2024年工业机器人教学创新示范基地采购项目</w:t>
      </w:r>
      <w:r>
        <w:rPr>
          <w:rFonts w:hint="eastAsia" w:hAnsi="宋体" w:cs="宋体"/>
          <w:b/>
          <w:sz w:val="24"/>
          <w:highlight w:val="none"/>
        </w:rPr>
        <w:t>，</w:t>
      </w:r>
      <w:r>
        <w:rPr>
          <w:rFonts w:hint="eastAsia" w:asciiTheme="minorEastAsia" w:hAnsiTheme="minorEastAsia" w:eastAsiaTheme="minorEastAsia"/>
          <w:sz w:val="24"/>
          <w:highlight w:val="none"/>
        </w:rPr>
        <w:t>具体详见招标文件“第三部分 采购需求”。</w:t>
      </w:r>
    </w:p>
    <w:p w14:paraId="69655754">
      <w:pPr>
        <w:pStyle w:val="15"/>
        <w:spacing w:line="360" w:lineRule="auto"/>
        <w:ind w:firstLine="480"/>
        <w:rPr>
          <w:rFonts w:hAnsi="宋体" w:cs="宋体"/>
          <w:b/>
          <w:sz w:val="24"/>
          <w:szCs w:val="24"/>
          <w:highlight w:val="none"/>
        </w:rPr>
      </w:pPr>
      <w:r>
        <w:rPr>
          <w:rFonts w:hint="eastAsia" w:hAnsi="宋体" w:cs="宋体"/>
          <w:b/>
          <w:sz w:val="24"/>
          <w:szCs w:val="24"/>
          <w:highlight w:val="none"/>
        </w:rPr>
        <w:t>合同履限：签订合同，30日内完成供货和安装</w:t>
      </w:r>
      <w:r>
        <w:rPr>
          <w:rFonts w:hint="eastAsia" w:asciiTheme="minorEastAsia" w:hAnsiTheme="minorEastAsia" w:eastAsiaTheme="minorEastAsia"/>
          <w:b/>
          <w:snapToGrid/>
          <w:color w:val="auto"/>
          <w:kern w:val="2"/>
          <w:sz w:val="24"/>
          <w:szCs w:val="24"/>
          <w:highlight w:val="none"/>
        </w:rPr>
        <w:t>。</w:t>
      </w:r>
    </w:p>
    <w:p w14:paraId="2FD77989">
      <w:pPr>
        <w:pStyle w:val="1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r>
        <w:rPr>
          <w:rFonts w:ascii="Wingdings" w:hAnsi="Wingdings" w:cs="宋体"/>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1A08C25E">
      <w:pPr>
        <w:spacing w:line="360" w:lineRule="auto"/>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14:paraId="1FD33B92">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0F58DEE">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2. 落实政府采购政策需满足的资格要求：</w:t>
      </w:r>
    </w:p>
    <w:p w14:paraId="20F19FFD">
      <w:pPr>
        <w:spacing w:line="360" w:lineRule="auto"/>
        <w:ind w:firstLine="480" w:firstLineChars="200"/>
        <w:rPr>
          <w:rFonts w:ascii="宋体" w:hAnsi="宋体" w:cs="宋体"/>
          <w:sz w:val="24"/>
          <w:highlight w:val="none"/>
        </w:rPr>
      </w:pPr>
      <w:sdt>
        <w:sdtPr>
          <w:rPr>
            <w:rFonts w:hint="eastAsia" w:ascii="宋体" w:hAnsi="宋体" w:cs="宋体"/>
            <w:color w:val="0000FF"/>
            <w:kern w:val="0"/>
            <w:sz w:val="24"/>
            <w:highlight w:val="none"/>
          </w:rPr>
          <w:id w:val="1928616923"/>
        </w:sdtPr>
        <w:sdtEndPr>
          <w:rPr>
            <w:rFonts w:hint="eastAsia" w:ascii="宋体" w:hAnsi="宋体" w:cs="宋体"/>
            <w:color w:val="auto"/>
            <w:kern w:val="0"/>
            <w:sz w:val="24"/>
            <w:highlight w:val="none"/>
          </w:rPr>
        </w:sdtEndPr>
        <w:sdtContent>
          <w:sdt>
            <w:sdtPr>
              <w:rPr>
                <w:rFonts w:hint="eastAsia" w:ascii="宋体" w:hAnsi="宋体" w:cs="宋体"/>
                <w:kern w:val="0"/>
                <w:sz w:val="24"/>
                <w:highlight w:val="none"/>
              </w:rPr>
              <w:id w:val="103615063"/>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4584144"/>
                </w:sdtPr>
                <w:sdtEndPr>
                  <w:rPr>
                    <w:rFonts w:hint="eastAsia" w:ascii="宋体" w:hAnsi="宋体" w:cs="宋体"/>
                    <w:kern w:val="0"/>
                    <w:sz w:val="24"/>
                    <w:highlight w:val="none"/>
                  </w:rPr>
                </w:sdtEndPr>
                <w:sdtContent>
                  <w:r>
                    <w:rPr>
                      <w:rFonts w:ascii="Wingdings" w:hAnsi="Wingdings" w:eastAsia="MS Gothic" w:cs="宋体"/>
                      <w:kern w:val="0"/>
                      <w:sz w:val="24"/>
                      <w:highlight w:val="none"/>
                    </w:rPr>
                    <w:sym w:font="Wingdings" w:char="00FE"/>
                  </w:r>
                </w:sdtContent>
              </w:sdt>
            </w:sdtContent>
          </w:sdt>
        </w:sdtContent>
      </w:sdt>
      <w:r>
        <w:rPr>
          <w:rFonts w:hint="eastAsia" w:ascii="宋体" w:hAnsi="宋体" w:cs="宋体"/>
          <w:sz w:val="24"/>
          <w:highlight w:val="none"/>
        </w:rPr>
        <w:t>无</w:t>
      </w:r>
      <w:r>
        <w:rPr>
          <w:rFonts w:hint="eastAsia" w:ascii="宋体" w:hAnsi="宋体" w:cs="宋体"/>
          <w:snapToGrid w:val="0"/>
          <w:kern w:val="28"/>
          <w:sz w:val="24"/>
          <w:szCs w:val="20"/>
          <w:highlight w:val="none"/>
        </w:rPr>
        <w:t>（注：不得限制大中型企业与小微企业组成联合体参与投标）</w:t>
      </w:r>
      <w:r>
        <w:rPr>
          <w:rFonts w:hint="eastAsia" w:ascii="宋体" w:hAnsi="宋体" w:cs="宋体"/>
          <w:sz w:val="24"/>
          <w:highlight w:val="none"/>
        </w:rPr>
        <w:t>；</w:t>
      </w:r>
    </w:p>
    <w:p w14:paraId="3F1AA1D6">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03615065"/>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74882362"/>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9A77443">
      <w:pPr>
        <w:spacing w:line="360" w:lineRule="auto"/>
        <w:ind w:firstLine="897" w:firstLineChars="374"/>
        <w:rPr>
          <w:rFonts w:ascii="宋体" w:hAnsi="宋体" w:cs="宋体"/>
          <w:sz w:val="24"/>
          <w:highlight w:val="none"/>
          <w:u w:val="single"/>
        </w:rPr>
      </w:pPr>
      <w:sdt>
        <w:sdtPr>
          <w:rPr>
            <w:rFonts w:hint="eastAsia" w:ascii="宋体" w:hAnsi="宋体" w:cs="宋体"/>
            <w:kern w:val="0"/>
            <w:sz w:val="24"/>
            <w:highlight w:val="none"/>
          </w:rPr>
          <w:id w:val="103615067"/>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74882372"/>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color w:val="000000"/>
              <w:sz w:val="24"/>
              <w:highlight w:val="none"/>
            </w:rPr>
            <w:t>服务全部由符合政策要求的中小企业承接，提供中小企业声明函；</w:t>
          </w:r>
        </w:sdtContent>
      </w:sdt>
    </w:p>
    <w:p w14:paraId="2D5B8FD8">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06AB2499">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bookmarkStart w:id="12" w:name="_Hlk101132524"/>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bookmarkEnd w:id="12"/>
    </w:p>
    <w:p w14:paraId="3E8B5F9C">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3.本项目的特定资格要求：无；</w:t>
      </w:r>
    </w:p>
    <w:p w14:paraId="37FC1EC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84171E0">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6472275D">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ascii="宋体" w:hAnsi="宋体" w:cs="宋体"/>
          <w:sz w:val="24"/>
          <w:highlight w:val="none"/>
          <w:u w:val="single"/>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5</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p>
    <w:p w14:paraId="347AB487">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0B25E958">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AB676DF">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418C7F94">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62F076A8">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ascii="宋体" w:hAnsi="宋体" w:cs="宋体"/>
          <w:sz w:val="24"/>
          <w:highlight w:val="none"/>
          <w:u w:val="single"/>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5</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点00分00秒</w:t>
      </w:r>
      <w:r>
        <w:rPr>
          <w:rFonts w:hint="eastAsia" w:ascii="宋体" w:hAnsi="宋体" w:cs="宋体"/>
          <w:sz w:val="24"/>
          <w:highlight w:val="none"/>
        </w:rPr>
        <w:t>（北京时间）</w:t>
      </w:r>
    </w:p>
    <w:p w14:paraId="71EF0F8C">
      <w:pPr>
        <w:spacing w:line="360" w:lineRule="auto"/>
        <w:ind w:firstLine="482" w:firstLineChars="200"/>
        <w:rPr>
          <w:rFonts w:ascii="宋体" w:hAnsi="宋体" w:cs="宋体"/>
          <w:b w:val="0"/>
          <w:bCs/>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1AD00FF7">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ascii="宋体" w:hAnsi="宋体" w:cs="宋体"/>
          <w:sz w:val="24"/>
          <w:highlight w:val="none"/>
          <w:u w:val="single"/>
        </w:rPr>
        <w:t>4</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8</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5</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点00分00秒</w:t>
      </w:r>
    </w:p>
    <w:p w14:paraId="040356A7">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393593BB">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11867884">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50CA7B12">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695A1C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 </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1DFBE906">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481F91">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D5FADE">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938603">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7A18665">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45163248">
      <w:pPr>
        <w:spacing w:line="360" w:lineRule="auto"/>
        <w:rPr>
          <w:rFonts w:ascii="宋体" w:hAnsi="宋体" w:cs="宋体"/>
          <w:sz w:val="24"/>
          <w:highlight w:val="none"/>
        </w:rPr>
      </w:pPr>
      <w:r>
        <w:rPr>
          <w:rFonts w:hint="eastAsia" w:ascii="宋体" w:hAnsi="宋体" w:cs="宋体"/>
          <w:sz w:val="24"/>
          <w:highlight w:val="none"/>
        </w:rPr>
        <w:t xml:space="preserve">   名    称：嘉兴职业技术学院海盐学院</w:t>
      </w:r>
    </w:p>
    <w:p w14:paraId="64CD23B1">
      <w:pPr>
        <w:spacing w:line="360" w:lineRule="auto"/>
        <w:ind w:firstLine="465"/>
        <w:rPr>
          <w:rFonts w:ascii="宋体" w:hAnsi="宋体" w:cs="宋体"/>
          <w:sz w:val="24"/>
          <w:highlight w:val="none"/>
        </w:rPr>
      </w:pPr>
      <w:r>
        <w:rPr>
          <w:rFonts w:hint="eastAsia" w:ascii="宋体" w:hAnsi="宋体" w:cs="宋体"/>
          <w:sz w:val="24"/>
          <w:highlight w:val="none"/>
        </w:rPr>
        <w:t>地    址：嘉兴市海盐县平水路399号</w:t>
      </w:r>
    </w:p>
    <w:p w14:paraId="0CB467BA">
      <w:pPr>
        <w:spacing w:line="360" w:lineRule="auto"/>
        <w:ind w:firstLine="465"/>
        <w:rPr>
          <w:rFonts w:ascii="宋体" w:hAnsi="宋体" w:cs="宋体"/>
          <w:sz w:val="24"/>
          <w:highlight w:val="none"/>
        </w:rPr>
      </w:pPr>
      <w:r>
        <w:rPr>
          <w:rFonts w:hint="eastAsia" w:ascii="宋体" w:hAnsi="宋体" w:cs="宋体"/>
          <w:sz w:val="24"/>
          <w:highlight w:val="none"/>
        </w:rPr>
        <w:t>传    真： /</w:t>
      </w:r>
    </w:p>
    <w:p w14:paraId="4B1EEBB5">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项目联系人（询问）：沈</w:t>
      </w:r>
      <w:r>
        <w:rPr>
          <w:rFonts w:hint="eastAsia" w:ascii="宋体" w:hAnsi="宋体" w:cs="宋体"/>
          <w:sz w:val="24"/>
          <w:highlight w:val="none"/>
          <w:lang w:val="en-US" w:eastAsia="zh-CN"/>
        </w:rPr>
        <w:t>老师</w:t>
      </w:r>
    </w:p>
    <w:p w14:paraId="5C9B995F">
      <w:pPr>
        <w:spacing w:line="360" w:lineRule="auto"/>
        <w:ind w:firstLine="480"/>
        <w:rPr>
          <w:rFonts w:ascii="宋体" w:hAnsi="宋体" w:cs="宋体"/>
          <w:sz w:val="24"/>
          <w:highlight w:val="none"/>
        </w:rPr>
      </w:pPr>
      <w:r>
        <w:rPr>
          <w:rFonts w:hint="eastAsia" w:ascii="宋体" w:hAnsi="宋体" w:cs="宋体"/>
          <w:sz w:val="24"/>
          <w:highlight w:val="none"/>
        </w:rPr>
        <w:t>项目联系方式（询问）：</w:t>
      </w:r>
      <w:r>
        <w:rPr>
          <w:rFonts w:ascii="宋体" w:hAnsi="宋体" w:eastAsia="宋体" w:cs="宋体"/>
          <w:sz w:val="24"/>
          <w:szCs w:val="24"/>
          <w:highlight w:val="none"/>
        </w:rPr>
        <w:t>13957346863</w:t>
      </w:r>
    </w:p>
    <w:p w14:paraId="6EACCD39">
      <w:pPr>
        <w:spacing w:line="360" w:lineRule="auto"/>
        <w:ind w:firstLine="480"/>
        <w:rPr>
          <w:rFonts w:ascii="宋体" w:hAnsi="宋体" w:eastAsia="微软雅黑" w:cs="宋体"/>
          <w:sz w:val="24"/>
          <w:highlight w:val="none"/>
        </w:rPr>
      </w:pPr>
      <w:r>
        <w:rPr>
          <w:rFonts w:hint="eastAsia" w:ascii="宋体" w:hAnsi="宋体" w:cs="宋体"/>
          <w:sz w:val="24"/>
          <w:highlight w:val="none"/>
        </w:rPr>
        <w:t>质疑联系人： 张老师</w:t>
      </w:r>
    </w:p>
    <w:p w14:paraId="57CF13FA">
      <w:pPr>
        <w:spacing w:line="360" w:lineRule="auto"/>
        <w:rPr>
          <w:rFonts w:ascii="宋体" w:hAnsi="宋体" w:cs="宋体"/>
          <w:sz w:val="24"/>
          <w:highlight w:val="none"/>
        </w:rPr>
      </w:pPr>
      <w:r>
        <w:rPr>
          <w:rFonts w:hint="eastAsia" w:ascii="宋体" w:hAnsi="宋体" w:cs="宋体"/>
          <w:sz w:val="24"/>
          <w:highlight w:val="none"/>
        </w:rPr>
        <w:t xml:space="preserve">    质疑联系方式：</w:t>
      </w:r>
      <w:r>
        <w:rPr>
          <w:rFonts w:ascii="宋体" w:hAnsi="宋体" w:cs="宋体"/>
          <w:sz w:val="24"/>
          <w:highlight w:val="none"/>
        </w:rPr>
        <w:t>0573-89978125</w:t>
      </w:r>
      <w:r>
        <w:rPr>
          <w:rFonts w:hint="eastAsia" w:ascii="宋体" w:hAnsi="宋体" w:cs="宋体"/>
          <w:sz w:val="24"/>
          <w:highlight w:val="none"/>
        </w:rPr>
        <w:t xml:space="preserve"> </w:t>
      </w:r>
    </w:p>
    <w:p w14:paraId="4135366F">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3A8D617B">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浙江中惠工程管理有限公司</w:t>
      </w:r>
    </w:p>
    <w:p w14:paraId="1A3BFB48">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地    址：</w:t>
      </w:r>
      <w:r>
        <w:rPr>
          <w:rFonts w:hint="eastAsia" w:ascii="宋体" w:hAnsi="宋体" w:cs="宋体"/>
          <w:sz w:val="24"/>
          <w:highlight w:val="none"/>
          <w:lang w:eastAsia="zh-CN"/>
        </w:rPr>
        <w:t>嘉兴市中山西路299号兴业大厦521室</w:t>
      </w:r>
    </w:p>
    <w:p w14:paraId="56FF541F">
      <w:pPr>
        <w:spacing w:line="360" w:lineRule="auto"/>
        <w:rPr>
          <w:rFonts w:ascii="宋体" w:hAnsi="宋体" w:cs="宋体"/>
          <w:sz w:val="24"/>
          <w:highlight w:val="none"/>
        </w:rPr>
      </w:pPr>
      <w:r>
        <w:rPr>
          <w:rFonts w:hint="eastAsia" w:ascii="宋体" w:hAnsi="宋体" w:cs="宋体"/>
          <w:sz w:val="24"/>
          <w:highlight w:val="none"/>
        </w:rPr>
        <w:t xml:space="preserve">    传    真： /</w:t>
      </w:r>
    </w:p>
    <w:p w14:paraId="65F7838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项目联系人（询问）：</w:t>
      </w:r>
      <w:r>
        <w:rPr>
          <w:rFonts w:hint="eastAsia" w:ascii="宋体" w:hAnsi="宋体" w:cs="宋体"/>
          <w:sz w:val="24"/>
          <w:highlight w:val="none"/>
          <w:lang w:eastAsia="zh-CN"/>
        </w:rPr>
        <w:t>万晓峰</w:t>
      </w:r>
    </w:p>
    <w:p w14:paraId="1E9ABBA9">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项目联系方式（询问）：0573-</w:t>
      </w:r>
      <w:r>
        <w:rPr>
          <w:rFonts w:hint="eastAsia" w:ascii="宋体" w:hAnsi="宋体" w:cs="宋体"/>
          <w:sz w:val="24"/>
          <w:highlight w:val="none"/>
          <w:lang w:val="en-US" w:eastAsia="zh-CN"/>
        </w:rPr>
        <w:t>82725567</w:t>
      </w:r>
    </w:p>
    <w:p w14:paraId="4A8FE670">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rPr>
        <w:t xml:space="preserve">    质疑联系人：</w:t>
      </w:r>
      <w:r>
        <w:rPr>
          <w:rFonts w:hint="eastAsia" w:ascii="宋体" w:hAnsi="宋体" w:cs="宋体"/>
          <w:sz w:val="24"/>
          <w:highlight w:val="none"/>
          <w:lang w:val="en-US" w:eastAsia="zh-CN"/>
        </w:rPr>
        <w:t>曾宇峰</w:t>
      </w:r>
    </w:p>
    <w:p w14:paraId="3231FDCA">
      <w:pPr>
        <w:spacing w:line="360" w:lineRule="auto"/>
        <w:rPr>
          <w:rFonts w:ascii="宋体" w:hAnsi="宋体" w:cs="宋体"/>
          <w:sz w:val="24"/>
          <w:highlight w:val="none"/>
        </w:rPr>
      </w:pPr>
      <w:r>
        <w:rPr>
          <w:rFonts w:hint="eastAsia" w:ascii="宋体" w:hAnsi="宋体" w:cs="宋体"/>
          <w:sz w:val="24"/>
          <w:highlight w:val="none"/>
        </w:rPr>
        <w:t xml:space="preserve">    质疑联系方式：0573-</w:t>
      </w:r>
      <w:r>
        <w:rPr>
          <w:rFonts w:hint="eastAsia" w:ascii="宋体" w:hAnsi="宋体" w:cs="宋体"/>
          <w:sz w:val="24"/>
          <w:highlight w:val="none"/>
          <w:lang w:val="en-US" w:eastAsia="zh-CN"/>
        </w:rPr>
        <w:t>82725567</w:t>
      </w:r>
    </w:p>
    <w:p w14:paraId="509ACFA6">
      <w:pPr>
        <w:spacing w:line="360" w:lineRule="auto"/>
        <w:rPr>
          <w:rFonts w:ascii="宋体" w:hAnsi="宋体" w:cs="宋体"/>
          <w:sz w:val="24"/>
          <w:highlight w:val="none"/>
        </w:rPr>
      </w:pPr>
      <w:r>
        <w:rPr>
          <w:rFonts w:hint="eastAsia" w:ascii="宋体" w:hAnsi="宋体" w:cs="宋体"/>
          <w:sz w:val="24"/>
          <w:highlight w:val="none"/>
        </w:rPr>
        <w:t xml:space="preserve">    3.</w:t>
      </w:r>
      <w:r>
        <w:rPr>
          <w:rFonts w:hint="eastAsia"/>
          <w:highlight w:val="none"/>
        </w:rPr>
        <w:t xml:space="preserve"> </w:t>
      </w:r>
      <w:r>
        <w:rPr>
          <w:rFonts w:hint="eastAsia" w:ascii="宋体" w:hAnsi="宋体" w:cs="宋体"/>
          <w:sz w:val="24"/>
          <w:highlight w:val="none"/>
        </w:rPr>
        <w:t xml:space="preserve">同级政府采购监督管理部门            </w:t>
      </w:r>
    </w:p>
    <w:p w14:paraId="4D9F1E6C">
      <w:pPr>
        <w:spacing w:line="360" w:lineRule="auto"/>
        <w:ind w:firstLine="720" w:firstLineChars="300"/>
        <w:rPr>
          <w:rFonts w:ascii="宋体" w:hAnsi="宋体" w:cs="宋体"/>
          <w:sz w:val="24"/>
          <w:highlight w:val="none"/>
        </w:rPr>
      </w:pPr>
      <w:r>
        <w:rPr>
          <w:rFonts w:hint="eastAsia" w:ascii="宋体" w:hAnsi="宋体" w:cs="宋体"/>
          <w:sz w:val="24"/>
          <w:highlight w:val="none"/>
        </w:rPr>
        <w:t>名    称：海盐县财政局政府采购监管科</w:t>
      </w:r>
    </w:p>
    <w:p w14:paraId="0A6F1F54">
      <w:pPr>
        <w:spacing w:line="360" w:lineRule="auto"/>
        <w:ind w:firstLine="720" w:firstLineChars="300"/>
        <w:rPr>
          <w:rFonts w:ascii="宋体" w:hAnsi="宋体" w:cs="宋体"/>
          <w:sz w:val="24"/>
          <w:highlight w:val="none"/>
        </w:rPr>
      </w:pPr>
      <w:r>
        <w:rPr>
          <w:rFonts w:hint="eastAsia" w:ascii="宋体" w:hAnsi="宋体" w:cs="宋体"/>
          <w:sz w:val="24"/>
          <w:highlight w:val="none"/>
        </w:rPr>
        <w:t>地    址：/</w:t>
      </w:r>
    </w:p>
    <w:p w14:paraId="783BC541">
      <w:pPr>
        <w:spacing w:line="360" w:lineRule="auto"/>
        <w:ind w:firstLine="720" w:firstLineChars="300"/>
        <w:rPr>
          <w:rFonts w:ascii="宋体" w:hAnsi="宋体" w:cs="宋体"/>
          <w:sz w:val="24"/>
          <w:highlight w:val="none"/>
        </w:rPr>
      </w:pPr>
      <w:r>
        <w:rPr>
          <w:rFonts w:hint="eastAsia" w:ascii="宋体" w:hAnsi="宋体" w:cs="宋体"/>
          <w:sz w:val="24"/>
          <w:highlight w:val="none"/>
        </w:rPr>
        <w:t>传    真：/</w:t>
      </w:r>
    </w:p>
    <w:p w14:paraId="5793B3E0">
      <w:pPr>
        <w:spacing w:line="360" w:lineRule="auto"/>
        <w:ind w:firstLine="480"/>
        <w:rPr>
          <w:rFonts w:ascii="宋体" w:hAnsi="宋体" w:cs="宋体"/>
          <w:sz w:val="24"/>
          <w:highlight w:val="none"/>
        </w:rPr>
      </w:pPr>
      <w:r>
        <w:rPr>
          <w:rFonts w:hint="eastAsia" w:ascii="宋体" w:hAnsi="宋体" w:cs="宋体"/>
          <w:sz w:val="24"/>
          <w:highlight w:val="none"/>
        </w:rPr>
        <w:t> 联 系 人：张科</w:t>
      </w:r>
    </w:p>
    <w:p w14:paraId="1D50E78F">
      <w:pPr>
        <w:spacing w:line="360" w:lineRule="auto"/>
        <w:ind w:firstLine="480"/>
        <w:rPr>
          <w:rFonts w:ascii="宋体" w:hAnsi="宋体" w:cs="宋体"/>
          <w:sz w:val="24"/>
          <w:highlight w:val="none"/>
        </w:rPr>
      </w:pPr>
      <w:r>
        <w:rPr>
          <w:rFonts w:hint="eastAsia" w:ascii="宋体" w:hAnsi="宋体" w:cs="宋体"/>
          <w:sz w:val="24"/>
          <w:highlight w:val="none"/>
        </w:rPr>
        <w:t> 监督投诉电话：</w:t>
      </w:r>
      <w:r>
        <w:rPr>
          <w:rFonts w:ascii="宋体" w:hAnsi="宋体" w:cs="宋体"/>
          <w:sz w:val="24"/>
          <w:highlight w:val="none"/>
        </w:rPr>
        <w:t>0573-86122512</w:t>
      </w:r>
    </w:p>
    <w:p w14:paraId="77A9A8E0">
      <w:pPr>
        <w:spacing w:line="360" w:lineRule="auto"/>
        <w:ind w:firstLine="48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6634174">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6C5D6160">
      <w:pPr>
        <w:adjustRightInd/>
        <w:spacing w:line="360" w:lineRule="auto"/>
        <w:jc w:val="center"/>
        <w:outlineLvl w:val="0"/>
        <w:rPr>
          <w:rFonts w:ascii="宋体" w:hAnsi="宋体" w:cs="宋体"/>
          <w:b/>
          <w:sz w:val="36"/>
          <w:szCs w:val="20"/>
          <w:highlight w:val="none"/>
        </w:rPr>
      </w:pPr>
    </w:p>
    <w:p w14:paraId="21D0EA2E">
      <w:pPr>
        <w:adjustRightInd/>
        <w:spacing w:line="360" w:lineRule="auto"/>
        <w:jc w:val="center"/>
        <w:outlineLvl w:val="0"/>
        <w:rPr>
          <w:rFonts w:ascii="宋体" w:hAnsi="宋体" w:cs="宋体"/>
          <w:b/>
          <w:sz w:val="36"/>
          <w:szCs w:val="20"/>
          <w:highlight w:val="none"/>
        </w:rPr>
      </w:pPr>
    </w:p>
    <w:p w14:paraId="34E13C24">
      <w:pPr>
        <w:adjustRightInd/>
        <w:spacing w:line="360" w:lineRule="auto"/>
        <w:jc w:val="center"/>
        <w:outlineLvl w:val="0"/>
        <w:rPr>
          <w:rFonts w:ascii="宋体" w:hAnsi="宋体" w:cs="宋体"/>
          <w:b/>
          <w:sz w:val="36"/>
          <w:szCs w:val="20"/>
          <w:highlight w:val="none"/>
        </w:rPr>
      </w:pPr>
    </w:p>
    <w:p w14:paraId="591988AA">
      <w:pPr>
        <w:adjustRightInd/>
        <w:spacing w:line="360" w:lineRule="auto"/>
        <w:jc w:val="center"/>
        <w:outlineLvl w:val="0"/>
        <w:rPr>
          <w:rFonts w:ascii="宋体" w:hAnsi="宋体" w:cs="宋体"/>
          <w:b/>
          <w:sz w:val="36"/>
          <w:szCs w:val="20"/>
          <w:highlight w:val="none"/>
        </w:rPr>
      </w:pPr>
    </w:p>
    <w:p w14:paraId="52094A7B">
      <w:pPr>
        <w:adjustRightInd/>
        <w:spacing w:line="360" w:lineRule="auto"/>
        <w:jc w:val="center"/>
        <w:outlineLvl w:val="0"/>
        <w:rPr>
          <w:rFonts w:ascii="宋体" w:hAnsi="宋体" w:cs="宋体"/>
          <w:b/>
          <w:sz w:val="36"/>
          <w:szCs w:val="20"/>
          <w:highlight w:val="none"/>
        </w:rPr>
      </w:pPr>
    </w:p>
    <w:p w14:paraId="326C34FA">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19CC901D">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487"/>
      </w:tblGrid>
      <w:tr w14:paraId="532D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trPr>
        <w:tc>
          <w:tcPr>
            <w:tcW w:w="629" w:type="dxa"/>
          </w:tcPr>
          <w:p w14:paraId="1E5B86B1">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843" w:type="dxa"/>
            <w:vAlign w:val="center"/>
          </w:tcPr>
          <w:p w14:paraId="195FA21B">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事项</w:t>
            </w:r>
          </w:p>
        </w:tc>
        <w:tc>
          <w:tcPr>
            <w:tcW w:w="6487" w:type="dxa"/>
            <w:vAlign w:val="center"/>
          </w:tcPr>
          <w:p w14:paraId="72CB0C11">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本项目的特别规定</w:t>
            </w:r>
          </w:p>
        </w:tc>
      </w:tr>
      <w:tr w14:paraId="1D43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9" w:hRule="atLeast"/>
        </w:trPr>
        <w:tc>
          <w:tcPr>
            <w:tcW w:w="629" w:type="dxa"/>
          </w:tcPr>
          <w:p w14:paraId="0BEBB6BB">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506A3E3B">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843" w:type="dxa"/>
            <w:vAlign w:val="center"/>
          </w:tcPr>
          <w:p w14:paraId="464BE213">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项目属性与核心产品</w:t>
            </w:r>
          </w:p>
        </w:tc>
        <w:tc>
          <w:tcPr>
            <w:tcW w:w="6487" w:type="dxa"/>
            <w:shd w:val="clear" w:color="auto" w:fill="auto"/>
            <w:vAlign w:val="center"/>
          </w:tcPr>
          <w:p w14:paraId="6DC60343">
            <w:pPr>
              <w:keepNext w:val="0"/>
              <w:keepLines w:val="0"/>
              <w:suppressLineNumbers w:val="0"/>
              <w:spacing w:before="0" w:beforeAutospacing="0" w:after="0" w:afterAutospacing="0" w:line="240" w:lineRule="auto"/>
              <w:ind w:left="0" w:right="0"/>
              <w:rPr>
                <w:rFonts w:hint="default" w:ascii="宋体" w:hAnsi="宋体" w:cs="宋体"/>
                <w:sz w:val="24"/>
                <w:highlight w:val="none"/>
              </w:rPr>
            </w:pPr>
            <w:r>
              <w:rPr>
                <w:rFonts w:hint="eastAsia" w:ascii="宋体" w:hAnsi="宋体" w:cs="宋体"/>
                <w:sz w:val="24"/>
                <w:highlight w:val="none"/>
              </w:rPr>
              <w:t>货物类，单一产品或</w:t>
            </w:r>
            <w:r>
              <w:rPr>
                <w:rFonts w:hint="eastAsia" w:ascii="宋体" w:hAnsi="宋体" w:cs="宋体"/>
                <w:kern w:val="0"/>
                <w:sz w:val="24"/>
                <w:highlight w:val="none"/>
              </w:rPr>
              <w:t>核心产品为：</w:t>
            </w:r>
            <w:r>
              <w:rPr>
                <w:rFonts w:hint="default" w:ascii="宋体" w:hAnsi="宋体" w:cs="宋体"/>
                <w:sz w:val="24"/>
                <w:highlight w:val="none"/>
                <w:u w:val="single"/>
              </w:rPr>
              <w:t xml:space="preserve"> </w:t>
            </w:r>
            <w:r>
              <w:rPr>
                <w:rFonts w:hint="eastAsia" w:ascii="宋体" w:hAnsi="宋体" w:cs="宋体"/>
                <w:sz w:val="24"/>
                <w:highlight w:val="none"/>
                <w:u w:val="single"/>
                <w:lang w:val="en-US" w:eastAsia="zh-CN"/>
              </w:rPr>
              <w:t>标段一：</w:t>
            </w:r>
            <w:r>
              <w:rPr>
                <w:rFonts w:hint="eastAsia" w:ascii="宋体" w:hAnsi="宋体" w:cs="宋体"/>
                <w:sz w:val="24"/>
                <w:highlight w:val="none"/>
                <w:u w:val="single"/>
                <w:lang w:eastAsia="zh-CN"/>
              </w:rPr>
              <w:t>工业机器人系统操作员考核设备；</w:t>
            </w:r>
            <w:r>
              <w:rPr>
                <w:rFonts w:hint="eastAsia" w:ascii="宋体" w:hAnsi="宋体" w:cs="宋体"/>
                <w:sz w:val="24"/>
                <w:highlight w:val="none"/>
                <w:u w:val="single"/>
                <w:lang w:val="en-US" w:eastAsia="zh-CN"/>
              </w:rPr>
              <w:t>标段二：</w:t>
            </w:r>
            <w:r>
              <w:rPr>
                <w:rFonts w:hint="eastAsia" w:ascii="宋体" w:hAnsi="宋体" w:cs="宋体"/>
                <w:sz w:val="24"/>
                <w:highlight w:val="none"/>
                <w:u w:val="single"/>
                <w:lang w:eastAsia="zh-CN"/>
              </w:rPr>
              <w:t>工业视觉运维员考证实训平台；</w:t>
            </w:r>
            <w:r>
              <w:rPr>
                <w:rFonts w:hint="eastAsia" w:ascii="宋体" w:hAnsi="宋体" w:cs="宋体"/>
                <w:sz w:val="24"/>
                <w:highlight w:val="none"/>
                <w:u w:val="single"/>
                <w:lang w:val="en-US" w:eastAsia="zh-CN"/>
              </w:rPr>
              <w:t>标段三：机器人系统集成应用技术平台</w:t>
            </w:r>
            <w:r>
              <w:rPr>
                <w:rFonts w:hint="eastAsia" w:ascii="宋体" w:hAnsi="宋体" w:cs="宋体"/>
                <w:sz w:val="24"/>
                <w:highlight w:val="none"/>
              </w:rPr>
              <w:t>。</w:t>
            </w:r>
          </w:p>
        </w:tc>
      </w:tr>
      <w:tr w14:paraId="12F1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4" w:hRule="atLeast"/>
        </w:trPr>
        <w:tc>
          <w:tcPr>
            <w:tcW w:w="629" w:type="dxa"/>
          </w:tcPr>
          <w:p w14:paraId="37780BFB">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483D308F">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843" w:type="dxa"/>
            <w:vAlign w:val="center"/>
          </w:tcPr>
          <w:p w14:paraId="39A3DFD6">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487" w:type="dxa"/>
            <w:vAlign w:val="center"/>
          </w:tcPr>
          <w:p w14:paraId="06DB3106">
            <w:pPr>
              <w:keepNext w:val="0"/>
              <w:keepLines w:val="0"/>
              <w:suppressLineNumbers w:val="0"/>
              <w:snapToGrid w:val="0"/>
              <w:spacing w:before="0" w:beforeAutospacing="0" w:after="0" w:afterAutospacing="0" w:line="240" w:lineRule="auto"/>
              <w:ind w:left="0" w:right="0"/>
              <w:rPr>
                <w:rFonts w:hint="default" w:ascii="宋体" w:hAnsi="宋体" w:cs="宋体"/>
                <w:highlight w:val="none"/>
              </w:rPr>
            </w:pPr>
            <w:r>
              <w:rPr>
                <w:rFonts w:hint="eastAsia" w:ascii="宋体" w:hAnsi="宋体" w:cs="宋体"/>
                <w:kern w:val="0"/>
                <w:sz w:val="24"/>
                <w:highlight w:val="none"/>
              </w:rPr>
              <w:t>（1）标的：</w:t>
            </w:r>
            <w:r>
              <w:rPr>
                <w:rFonts w:hint="eastAsia" w:ascii="宋体" w:hAnsi="宋体" w:cs="宋体"/>
                <w:kern w:val="0"/>
                <w:sz w:val="24"/>
                <w:highlight w:val="none"/>
                <w:lang w:eastAsia="zh-CN"/>
              </w:rPr>
              <w:t>嘉兴职业技术学院海盐学院2024年工业机器人教学创新示范基地采购项目</w:t>
            </w:r>
            <w:r>
              <w:rPr>
                <w:rFonts w:hint="eastAsia" w:ascii="宋体" w:hAnsi="宋体" w:cs="宋体"/>
                <w:kern w:val="0"/>
                <w:sz w:val="24"/>
                <w:highlight w:val="none"/>
              </w:rPr>
              <w:t>，属于</w:t>
            </w:r>
            <w:r>
              <w:rPr>
                <w:rFonts w:hint="eastAsia" w:ascii="宋体" w:hAnsi="宋体" w:cs="宋体"/>
                <w:kern w:val="0"/>
                <w:sz w:val="24"/>
                <w:highlight w:val="none"/>
                <w:u w:val="single"/>
              </w:rPr>
              <w:t>工业</w:t>
            </w:r>
            <w:r>
              <w:rPr>
                <w:rFonts w:hint="eastAsia" w:ascii="宋体" w:hAnsi="宋体" w:cs="宋体"/>
                <w:kern w:val="0"/>
                <w:sz w:val="24"/>
                <w:highlight w:val="none"/>
              </w:rPr>
              <w:t>行业；</w:t>
            </w:r>
          </w:p>
        </w:tc>
      </w:tr>
      <w:tr w14:paraId="0DE2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29" w:type="dxa"/>
          </w:tcPr>
          <w:p w14:paraId="40731FA1">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1B79D095">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6AB92721">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3</w:t>
            </w:r>
          </w:p>
        </w:tc>
        <w:tc>
          <w:tcPr>
            <w:tcW w:w="1843" w:type="dxa"/>
            <w:vAlign w:val="center"/>
          </w:tcPr>
          <w:p w14:paraId="42202809">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是否允许采购进口产品</w:t>
            </w:r>
          </w:p>
        </w:tc>
        <w:tc>
          <w:tcPr>
            <w:tcW w:w="6487" w:type="dxa"/>
            <w:vAlign w:val="center"/>
          </w:tcPr>
          <w:p w14:paraId="04EBFF7B">
            <w:pPr>
              <w:keepNext w:val="0"/>
              <w:keepLines w:val="0"/>
              <w:suppressLineNumbers w:val="0"/>
              <w:spacing w:before="0" w:beforeAutospacing="0" w:after="0" w:afterAutospacing="0" w:line="240" w:lineRule="auto"/>
              <w:ind w:left="0" w:right="0"/>
              <w:rPr>
                <w:rFonts w:hint="default"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3B2E7F02">
            <w:pPr>
              <w:keepNext w:val="0"/>
              <w:keepLines w:val="0"/>
              <w:suppressLineNumbers w:val="0"/>
              <w:spacing w:before="0" w:beforeAutospacing="0" w:after="0" w:afterAutospacing="0" w:line="240" w:lineRule="auto"/>
              <w:ind w:left="0" w:right="0"/>
              <w:rPr>
                <w:rFonts w:hint="default"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  </w:t>
            </w:r>
            <w:r>
              <w:rPr>
                <w:rFonts w:hint="eastAsia" w:ascii="宋体" w:hAnsi="宋体" w:cs="宋体"/>
                <w:kern w:val="0"/>
                <w:sz w:val="24"/>
                <w:highlight w:val="none"/>
              </w:rPr>
              <w:t>采购进口产品。</w:t>
            </w:r>
          </w:p>
        </w:tc>
      </w:tr>
      <w:tr w14:paraId="5239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1" w:hRule="atLeast"/>
        </w:trPr>
        <w:tc>
          <w:tcPr>
            <w:tcW w:w="629" w:type="dxa"/>
            <w:vAlign w:val="center"/>
          </w:tcPr>
          <w:p w14:paraId="79C7A8B7">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4</w:t>
            </w:r>
          </w:p>
        </w:tc>
        <w:tc>
          <w:tcPr>
            <w:tcW w:w="1843" w:type="dxa"/>
            <w:vAlign w:val="center"/>
          </w:tcPr>
          <w:p w14:paraId="00D62CE6">
            <w:pPr>
              <w:keepNext w:val="0"/>
              <w:keepLines w:val="0"/>
              <w:suppressLineNumbers w:val="0"/>
              <w:snapToGrid w:val="0"/>
              <w:spacing w:before="0" w:beforeAutospacing="0" w:after="0" w:afterAutospacing="0" w:line="240" w:lineRule="auto"/>
              <w:ind w:left="0" w:right="0" w:firstLine="482" w:firstLineChars="200"/>
              <w:rPr>
                <w:rFonts w:hint="default" w:ascii="宋体" w:hAnsi="宋体" w:cs="宋体"/>
                <w:b/>
                <w:sz w:val="24"/>
                <w:highlight w:val="none"/>
              </w:rPr>
            </w:pPr>
            <w:r>
              <w:rPr>
                <w:rFonts w:hint="eastAsia" w:ascii="宋体" w:hAnsi="宋体" w:cs="宋体"/>
                <w:b/>
                <w:sz w:val="24"/>
                <w:highlight w:val="none"/>
              </w:rPr>
              <w:t>分包</w:t>
            </w:r>
          </w:p>
        </w:tc>
        <w:tc>
          <w:tcPr>
            <w:tcW w:w="6487" w:type="dxa"/>
            <w:vAlign w:val="center"/>
          </w:tcPr>
          <w:p w14:paraId="127689FA">
            <w:pPr>
              <w:keepNext w:val="0"/>
              <w:keepLines w:val="0"/>
              <w:suppressLineNumbers w:val="0"/>
              <w:spacing w:before="0" w:beforeAutospacing="0" w:after="0" w:afterAutospacing="0" w:line="240" w:lineRule="auto"/>
              <w:ind w:left="0" w:right="0"/>
              <w:rPr>
                <w:rFonts w:hint="default" w:ascii="宋体" w:hAnsi="宋体" w:cs="宋体"/>
                <w:sz w:val="24"/>
                <w:highlight w:val="none"/>
              </w:rPr>
            </w:pPr>
            <w:r>
              <w:rPr>
                <w:rFonts w:hint="eastAsia" w:ascii="宋体" w:hAnsi="宋体" w:cs="宋体"/>
                <w:bCs/>
                <w:szCs w:val="21"/>
                <w:highlight w:val="none"/>
              </w:rPr>
              <w:t>不允许转包；经采购人同意后，允许分包</w:t>
            </w:r>
            <w:r>
              <w:rPr>
                <w:rFonts w:hint="eastAsia" w:ascii="宋体" w:hAnsi="宋体" w:cs="宋体"/>
                <w:sz w:val="24"/>
                <w:highlight w:val="none"/>
              </w:rPr>
              <w:t>。</w:t>
            </w:r>
          </w:p>
          <w:p w14:paraId="43C92986">
            <w:pPr>
              <w:keepNext w:val="0"/>
              <w:keepLines w:val="0"/>
              <w:suppressLineNumbers w:val="0"/>
              <w:spacing w:before="0" w:beforeAutospacing="0" w:after="0" w:afterAutospacing="0" w:line="240" w:lineRule="auto"/>
              <w:ind w:left="0" w:right="0"/>
              <w:rPr>
                <w:rFonts w:hint="default" w:ascii="宋体" w:hAnsi="宋体" w:cs="宋体"/>
                <w:sz w:val="24"/>
                <w:highlight w:val="none"/>
              </w:rPr>
            </w:pPr>
            <w:r>
              <w:rPr>
                <w:rFonts w:hint="eastAsia" w:ascii="宋体" w:hAnsi="宋体" w:cs="宋体"/>
                <w:sz w:val="24"/>
                <w:highlight w:val="none"/>
              </w:rPr>
              <w:t>注：不得限制大中型企业向小微企业合理分包。</w:t>
            </w:r>
          </w:p>
        </w:tc>
      </w:tr>
      <w:tr w14:paraId="070B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8" w:hRule="atLeast"/>
        </w:trPr>
        <w:tc>
          <w:tcPr>
            <w:tcW w:w="629" w:type="dxa"/>
          </w:tcPr>
          <w:p w14:paraId="604562F8">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1F2AEA8C">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4B02E13B">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5</w:t>
            </w:r>
          </w:p>
        </w:tc>
        <w:tc>
          <w:tcPr>
            <w:tcW w:w="1843" w:type="dxa"/>
            <w:vAlign w:val="center"/>
          </w:tcPr>
          <w:p w14:paraId="323D0F05">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开标前答疑会或现场考察</w:t>
            </w:r>
          </w:p>
        </w:tc>
        <w:tc>
          <w:tcPr>
            <w:tcW w:w="6487" w:type="dxa"/>
            <w:vAlign w:val="center"/>
          </w:tcPr>
          <w:p w14:paraId="19C1CAA5">
            <w:pPr>
              <w:keepNext w:val="0"/>
              <w:keepLines w:val="0"/>
              <w:suppressLineNumbers w:val="0"/>
              <w:spacing w:before="0" w:beforeAutospacing="0" w:after="0" w:afterAutospacing="0" w:line="240" w:lineRule="auto"/>
              <w:ind w:left="0" w:right="0"/>
              <w:rPr>
                <w:rFonts w:hint="default" w:ascii="宋体" w:hAnsi="宋体" w:cs="宋体"/>
                <w:sz w:val="24"/>
                <w:highlight w:val="none"/>
              </w:rPr>
            </w:pPr>
            <w:r>
              <w:rPr>
                <w:rFonts w:hint="default" w:ascii="Wingdings" w:hAnsi="Wingdings" w:eastAsia="MS Gothic" w:cs="宋体"/>
                <w:kern w:val="0"/>
                <w:sz w:val="24"/>
                <w:highlight w:val="none"/>
              </w:rPr>
              <w:sym w:font="Wingdings" w:char="00A8"/>
            </w:r>
            <w:r>
              <w:rPr>
                <w:rFonts w:hint="eastAsia" w:ascii="宋体" w:hAnsi="宋体" w:cs="宋体"/>
                <w:kern w:val="0"/>
                <w:sz w:val="24"/>
                <w:highlight w:val="none"/>
              </w:rPr>
              <w:t>A</w:t>
            </w:r>
            <w:r>
              <w:rPr>
                <w:rFonts w:hint="eastAsia" w:ascii="宋体" w:hAnsi="宋体" w:cs="宋体"/>
                <w:sz w:val="24"/>
                <w:highlight w:val="none"/>
              </w:rPr>
              <w:t>不组织。</w:t>
            </w:r>
          </w:p>
          <w:p w14:paraId="78F84145">
            <w:pPr>
              <w:keepNext w:val="0"/>
              <w:keepLines w:val="0"/>
              <w:suppressLineNumbers w:val="0"/>
              <w:spacing w:before="0" w:beforeAutospacing="0" w:after="0" w:afterAutospacing="0" w:line="240" w:lineRule="auto"/>
              <w:ind w:left="0" w:right="0"/>
              <w:rPr>
                <w:rFonts w:hint="default" w:ascii="宋体" w:hAnsi="宋体" w:cs="宋体"/>
                <w:sz w:val="24"/>
                <w:szCs w:val="20"/>
                <w:highlight w:val="none"/>
              </w:rPr>
            </w:pPr>
            <w:r>
              <w:rPr>
                <w:rFonts w:hint="default" w:ascii="Wingdings" w:hAnsi="Wingdings" w:eastAsia="MS Gothic" w:cs="宋体"/>
                <w:kern w:val="0"/>
                <w:sz w:val="24"/>
                <w:highlight w:val="none"/>
              </w:rPr>
              <w:sym w:font="Wingdings" w:char="00FE"/>
            </w:r>
            <w:r>
              <w:rPr>
                <w:rFonts w:hint="eastAsia" w:ascii="宋体" w:hAnsi="宋体" w:cs="宋体"/>
                <w:kern w:val="0"/>
                <w:sz w:val="24"/>
                <w:highlight w:val="none"/>
              </w:rPr>
              <w:t>B组织</w:t>
            </w:r>
            <w:r>
              <w:rPr>
                <w:rFonts w:hint="eastAsia" w:ascii="宋体" w:hAnsi="宋体" w:cs="宋体"/>
                <w:sz w:val="24"/>
                <w:szCs w:val="20"/>
                <w:highlight w:val="none"/>
              </w:rPr>
              <w:t>。</w:t>
            </w:r>
          </w:p>
          <w:p w14:paraId="4E4ABA70">
            <w:pPr>
              <w:keepNext w:val="0"/>
              <w:keepLines w:val="0"/>
              <w:suppressLineNumbers w:val="0"/>
              <w:wordWrap w:val="0"/>
              <w:overflowPunct w:val="0"/>
              <w:autoSpaceDE w:val="0"/>
              <w:autoSpaceDN w:val="0"/>
              <w:adjustRightInd/>
              <w:snapToGrid w:val="0"/>
              <w:spacing w:before="0" w:beforeLines="10" w:beforeAutospacing="0" w:after="0" w:afterLines="10" w:afterAutospacing="0" w:line="240" w:lineRule="auto"/>
              <w:ind w:left="0" w:right="0"/>
              <w:jc w:val="left"/>
              <w:rPr>
                <w:rFonts w:hint="default"/>
                <w:highlight w:val="none"/>
              </w:rPr>
            </w:pPr>
            <w:r>
              <w:rPr>
                <w:rFonts w:hint="eastAsia" w:ascii="宋体" w:hAnsi="宋体" w:cs="宋体"/>
                <w:sz w:val="24"/>
                <w:highlight w:val="none"/>
              </w:rPr>
              <w:t>现场踏勘：投标人可自行联系采购人对本次采购项目实施现场进行现场踏勘，踏勘时应携带企业法人营业执照复印件（加盖单位公章）、法定代表人身份证或法定代表人委托书、委托代理人身份证。</w:t>
            </w:r>
          </w:p>
          <w:p w14:paraId="63BC81B3">
            <w:pPr>
              <w:pStyle w:val="23"/>
              <w:keepNext w:val="0"/>
              <w:keepLines w:val="0"/>
              <w:suppressLineNumbers w:val="0"/>
              <w:spacing w:before="0" w:beforeAutospacing="0" w:after="0" w:afterAutospacing="0"/>
              <w:ind w:left="0" w:right="0"/>
              <w:rPr>
                <w:rFonts w:hint="eastAsia" w:hAnsi="宋体" w:cs="宋体"/>
                <w:szCs w:val="24"/>
                <w:highlight w:val="none"/>
                <w:lang w:val="en-US" w:eastAsia="zh-CN"/>
              </w:rPr>
            </w:pPr>
            <w:r>
              <w:rPr>
                <w:rFonts w:hint="eastAsia" w:hAnsi="宋体" w:cs="宋体"/>
                <w:szCs w:val="24"/>
                <w:highlight w:val="none"/>
                <w:lang w:val="en-US" w:eastAsia="zh-CN"/>
              </w:rPr>
              <w:t>踏勘时间：2024年7月26日14：00时</w:t>
            </w:r>
          </w:p>
          <w:p w14:paraId="424DB213">
            <w:pPr>
              <w:pStyle w:val="23"/>
              <w:keepNext w:val="0"/>
              <w:keepLines w:val="0"/>
              <w:suppressLineNumbers w:val="0"/>
              <w:spacing w:before="0" w:beforeAutospacing="0" w:after="0" w:afterAutospacing="0"/>
              <w:ind w:left="0" w:right="0"/>
              <w:rPr>
                <w:rFonts w:hint="default"/>
                <w:highlight w:val="none"/>
              </w:rPr>
            </w:pPr>
            <w:r>
              <w:rPr>
                <w:rFonts w:hint="eastAsia" w:hAnsi="宋体" w:cs="宋体"/>
                <w:szCs w:val="24"/>
                <w:highlight w:val="none"/>
              </w:rPr>
              <w:t>采购单位联系人：</w:t>
            </w:r>
            <w:r>
              <w:rPr>
                <w:rFonts w:hint="eastAsia" w:ascii="宋体" w:hAnsi="宋体" w:cs="宋体"/>
                <w:sz w:val="24"/>
                <w:highlight w:val="none"/>
              </w:rPr>
              <w:t>郜老师</w:t>
            </w:r>
            <w:r>
              <w:rPr>
                <w:rFonts w:hint="eastAsia" w:hAnsi="宋体" w:cs="宋体"/>
                <w:sz w:val="24"/>
                <w:highlight w:val="none"/>
                <w:lang w:eastAsia="zh-CN"/>
              </w:rPr>
              <w:t>；</w:t>
            </w:r>
            <w:r>
              <w:rPr>
                <w:rFonts w:hint="eastAsia" w:hAnsi="宋体" w:cs="宋体"/>
                <w:szCs w:val="24"/>
                <w:highlight w:val="none"/>
              </w:rPr>
              <w:t>联系电话：</w:t>
            </w:r>
            <w:r>
              <w:rPr>
                <w:rFonts w:hint="default" w:ascii="宋体" w:hAnsi="宋体" w:cs="宋体"/>
                <w:sz w:val="24"/>
                <w:highlight w:val="none"/>
              </w:rPr>
              <w:t>15167361573</w:t>
            </w:r>
            <w:r>
              <w:rPr>
                <w:rFonts w:hint="eastAsia" w:hAnsi="宋体" w:cs="宋体"/>
                <w:szCs w:val="24"/>
                <w:highlight w:val="none"/>
              </w:rPr>
              <w:t>。</w:t>
            </w:r>
          </w:p>
        </w:tc>
      </w:tr>
      <w:tr w14:paraId="2327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4" w:hRule="atLeast"/>
        </w:trPr>
        <w:tc>
          <w:tcPr>
            <w:tcW w:w="629" w:type="dxa"/>
          </w:tcPr>
          <w:p w14:paraId="06858436">
            <w:pPr>
              <w:keepNext w:val="0"/>
              <w:keepLines w:val="0"/>
              <w:suppressLineNumbers w:val="0"/>
              <w:snapToGrid w:val="0"/>
              <w:spacing w:before="0" w:beforeAutospacing="0" w:after="0" w:afterAutospacing="0" w:line="240" w:lineRule="auto"/>
              <w:ind w:left="0" w:right="0"/>
              <w:rPr>
                <w:rFonts w:hint="default" w:ascii="宋体" w:hAnsi="宋体" w:cs="宋体"/>
                <w:sz w:val="24"/>
                <w:highlight w:val="none"/>
              </w:rPr>
            </w:pPr>
          </w:p>
          <w:p w14:paraId="30DCB8EF">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6</w:t>
            </w:r>
          </w:p>
        </w:tc>
        <w:tc>
          <w:tcPr>
            <w:tcW w:w="1843" w:type="dxa"/>
            <w:vAlign w:val="center"/>
          </w:tcPr>
          <w:p w14:paraId="078C18A0">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样品提供</w:t>
            </w:r>
          </w:p>
        </w:tc>
        <w:tc>
          <w:tcPr>
            <w:tcW w:w="6487" w:type="dxa"/>
            <w:vAlign w:val="center"/>
          </w:tcPr>
          <w:p w14:paraId="6242A680">
            <w:pPr>
              <w:keepNext w:val="0"/>
              <w:keepLines w:val="0"/>
              <w:suppressLineNumbers w:val="0"/>
              <w:spacing w:before="0" w:beforeAutospacing="0" w:after="0" w:afterAutospacing="0" w:line="240" w:lineRule="auto"/>
              <w:ind w:left="0" w:right="0"/>
              <w:rPr>
                <w:rFonts w:hint="default" w:ascii="宋体" w:hAnsi="宋体" w:cs="宋体"/>
                <w:sz w:val="24"/>
                <w:highlight w:val="none"/>
              </w:rPr>
            </w:pPr>
            <w:sdt>
              <w:sdtPr>
                <w:rPr>
                  <w:rFonts w:hint="eastAsia" w:ascii="宋体" w:hAnsi="宋体" w:cs="宋体"/>
                  <w:kern w:val="0"/>
                  <w:sz w:val="24"/>
                  <w:highlight w:val="none"/>
                </w:rPr>
                <w:id w:val="1026831988"/>
              </w:sdtPr>
              <w:sdtEndPr>
                <w:rPr>
                  <w:rFonts w:hint="eastAsia" w:ascii="宋体" w:hAnsi="宋体" w:cs="宋体"/>
                  <w:kern w:val="0"/>
                  <w:sz w:val="24"/>
                  <w:highlight w:val="none"/>
                </w:rPr>
              </w:sdtEndPr>
              <w:sdtContent>
                <w:r>
                  <w:rPr>
                    <w:rFonts w:hint="default" w:ascii="Wingdings" w:hAnsi="Wingdings" w:cs="宋体"/>
                    <w:kern w:val="0"/>
                    <w:sz w:val="24"/>
                    <w:highlight w:val="none"/>
                  </w:rPr>
                  <w:sym w:font="Wingdings" w:char="00FE"/>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23CDD202">
            <w:pPr>
              <w:keepNext w:val="0"/>
              <w:keepLines w:val="0"/>
              <w:suppressLineNumbers w:val="0"/>
              <w:spacing w:before="0" w:beforeAutospacing="0" w:after="0" w:afterAutospacing="0" w:line="240" w:lineRule="auto"/>
              <w:ind w:left="0" w:right="0"/>
              <w:rPr>
                <w:rFonts w:hint="default" w:ascii="宋体" w:hAnsi="宋体" w:cs="宋体"/>
                <w:b/>
                <w:sz w:val="24"/>
                <w:highlight w:val="none"/>
              </w:rPr>
            </w:pPr>
            <w:sdt>
              <w:sdtPr>
                <w:rPr>
                  <w:rFonts w:hint="eastAsia" w:ascii="宋体" w:hAnsi="宋体" w:cs="宋体"/>
                  <w:kern w:val="0"/>
                  <w:sz w:val="24"/>
                  <w:highlight w:val="none"/>
                </w:rPr>
                <w:id w:val="-1194071090"/>
              </w:sdtPr>
              <w:sdtEndPr>
                <w:rPr>
                  <w:rFonts w:hint="eastAsia" w:ascii="宋体" w:hAnsi="宋体" w:cs="宋体"/>
                  <w:kern w:val="0"/>
                  <w:sz w:val="24"/>
                  <w:highlight w:val="none"/>
                </w:rPr>
              </w:sdtEndPr>
              <w:sdtContent>
                <w:r>
                  <w:rPr>
                    <w:rFonts w:hint="default" w:ascii="Wingdings" w:hAnsi="Wingdings" w:cs="宋体"/>
                    <w:kern w:val="0"/>
                    <w:sz w:val="24"/>
                    <w:highlight w:val="none"/>
                  </w:rPr>
                  <w:sym w:font="Wingdings" w:char="00A8"/>
                </w:r>
              </w:sdtContent>
            </w:sdt>
            <w:r>
              <w:rPr>
                <w:rFonts w:hint="eastAsia" w:ascii="宋体" w:hAnsi="宋体" w:cs="宋体"/>
                <w:kern w:val="0"/>
                <w:sz w:val="24"/>
                <w:highlight w:val="none"/>
              </w:rPr>
              <w:t>B要求提供。</w:t>
            </w:r>
          </w:p>
        </w:tc>
      </w:tr>
      <w:tr w14:paraId="74D0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5" w:hRule="atLeast"/>
        </w:trPr>
        <w:tc>
          <w:tcPr>
            <w:tcW w:w="629" w:type="dxa"/>
            <w:vAlign w:val="center"/>
          </w:tcPr>
          <w:p w14:paraId="5EDA6389">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7</w:t>
            </w:r>
          </w:p>
        </w:tc>
        <w:tc>
          <w:tcPr>
            <w:tcW w:w="1843" w:type="dxa"/>
            <w:vAlign w:val="center"/>
          </w:tcPr>
          <w:p w14:paraId="566EB657">
            <w:pPr>
              <w:keepNext w:val="0"/>
              <w:keepLines w:val="0"/>
              <w:suppressLineNumbers w:val="0"/>
              <w:snapToGrid w:val="0"/>
              <w:spacing w:before="0" w:beforeAutospacing="0" w:after="0" w:afterAutospacing="0" w:line="240" w:lineRule="auto"/>
              <w:ind w:left="0" w:right="0"/>
              <w:jc w:val="center"/>
              <w:rPr>
                <w:rFonts w:hint="default" w:ascii="宋体" w:hAnsi="宋体" w:cs="宋体"/>
                <w:bCs/>
                <w:sz w:val="24"/>
                <w:highlight w:val="none"/>
              </w:rPr>
            </w:pPr>
            <w:r>
              <w:rPr>
                <w:rFonts w:hint="eastAsia" w:ascii="宋体" w:hAnsi="宋体" w:cs="宋体"/>
                <w:b/>
                <w:sz w:val="24"/>
                <w:highlight w:val="none"/>
              </w:rPr>
              <w:t>方案讲解演示</w:t>
            </w:r>
          </w:p>
        </w:tc>
        <w:tc>
          <w:tcPr>
            <w:tcW w:w="6487" w:type="dxa"/>
            <w:vAlign w:val="center"/>
          </w:tcPr>
          <w:p w14:paraId="5351A9B2">
            <w:pPr>
              <w:keepNext w:val="0"/>
              <w:keepLines w:val="0"/>
              <w:suppressLineNumbers w:val="0"/>
              <w:spacing w:before="0" w:beforeAutospacing="0" w:after="0" w:afterAutospacing="0" w:line="240" w:lineRule="auto"/>
              <w:ind w:left="0" w:right="0" w:firstLine="120" w:firstLineChars="50"/>
              <w:rPr>
                <w:rFonts w:hint="default" w:ascii="宋体" w:hAnsi="宋体" w:cs="宋体"/>
                <w:sz w:val="24"/>
                <w:highlight w:val="none"/>
              </w:rPr>
            </w:pPr>
            <w:sdt>
              <w:sdtPr>
                <w:rPr>
                  <w:rFonts w:hint="eastAsia" w:ascii="宋体" w:hAnsi="宋体" w:cs="宋体"/>
                  <w:kern w:val="0"/>
                  <w:sz w:val="24"/>
                  <w:highlight w:val="none"/>
                </w:rPr>
                <w:id w:val="-1"/>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4584154"/>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sdtContent>
            </w:sdt>
            <w:r>
              <w:rPr>
                <w:rFonts w:hint="eastAsia" w:ascii="宋体" w:hAnsi="宋体" w:cs="宋体"/>
                <w:kern w:val="0"/>
                <w:sz w:val="24"/>
                <w:highlight w:val="none"/>
              </w:rPr>
              <w:t>A</w:t>
            </w:r>
            <w:r>
              <w:rPr>
                <w:rFonts w:hint="eastAsia" w:ascii="宋体" w:hAnsi="宋体" w:cs="宋体"/>
                <w:sz w:val="24"/>
                <w:highlight w:val="none"/>
              </w:rPr>
              <w:t>不组织。</w:t>
            </w:r>
          </w:p>
          <w:p w14:paraId="397DD160">
            <w:pPr>
              <w:keepNext w:val="0"/>
              <w:keepLines w:val="0"/>
              <w:suppressLineNumbers w:val="0"/>
              <w:spacing w:before="0" w:beforeAutospacing="0" w:after="0" w:afterAutospacing="0" w:line="240" w:lineRule="auto"/>
              <w:ind w:left="0" w:right="0"/>
              <w:rPr>
                <w:rFonts w:hint="default" w:ascii="宋体" w:hAnsi="宋体" w:cs="宋体"/>
                <w:kern w:val="0"/>
                <w:sz w:val="24"/>
                <w:highlight w:val="none"/>
              </w:rPr>
            </w:pPr>
            <w:sdt>
              <w:sdtPr>
                <w:rPr>
                  <w:rFonts w:hint="eastAsia" w:ascii="宋体" w:hAnsi="宋体" w:cs="宋体"/>
                  <w:kern w:val="0"/>
                  <w:sz w:val="24"/>
                  <w:highlight w:val="none"/>
                </w:rPr>
                <w:id w:val="1174071719"/>
              </w:sdtPr>
              <w:sdtEndPr>
                <w:rPr>
                  <w:rFonts w:hint="default" w:ascii="Wingdings" w:hAnsi="Wingdings" w:cs="宋体"/>
                  <w:kern w:val="0"/>
                  <w:sz w:val="24"/>
                  <w:highlight w:val="none"/>
                </w:rPr>
              </w:sdtEndPr>
              <w:sdtContent>
                <w:r>
                  <w:rPr>
                    <w:rFonts w:hint="eastAsia" w:ascii="宋体" w:hAnsi="宋体" w:cs="宋体"/>
                    <w:kern w:val="0"/>
                    <w:sz w:val="24"/>
                    <w:highlight w:val="none"/>
                  </w:rPr>
                  <w:t xml:space="preserve"> </w:t>
                </w:r>
                <w:sdt>
                  <w:sdtPr>
                    <w:rPr>
                      <w:rFonts w:hint="eastAsia" w:ascii="宋体" w:hAnsi="宋体" w:cs="宋体"/>
                      <w:kern w:val="0"/>
                      <w:sz w:val="24"/>
                      <w:highlight w:val="none"/>
                    </w:rPr>
                    <w:id w:val="1726256406"/>
                  </w:sdtPr>
                  <w:sdtEndPr>
                    <w:rPr>
                      <w:rFonts w:hint="eastAsia" w:ascii="宋体" w:hAnsi="宋体" w:cs="宋体"/>
                      <w:kern w:val="0"/>
                      <w:sz w:val="24"/>
                      <w:highlight w:val="none"/>
                    </w:rPr>
                  </w:sdtEndPr>
                  <w:sdtContent>
                    <w:sdt>
                      <w:sdtPr>
                        <w:rPr>
                          <w:rFonts w:hint="eastAsia" w:ascii="宋体" w:hAnsi="宋体" w:cs="宋体"/>
                          <w:kern w:val="0"/>
                          <w:sz w:val="24"/>
                          <w:highlight w:val="none"/>
                        </w:rPr>
                        <w:id w:val="1038319162"/>
                      </w:sdtPr>
                      <w:sdtEndPr>
                        <w:rPr>
                          <w:rFonts w:hint="eastAsia" w:ascii="宋体" w:hAnsi="宋体" w:cs="宋体"/>
                          <w:kern w:val="0"/>
                          <w:sz w:val="24"/>
                          <w:highlight w:val="none"/>
                        </w:rPr>
                      </w:sdtEndPr>
                      <w:sdtContent>
                        <w:r>
                          <w:rPr>
                            <w:rFonts w:hint="default" w:ascii="Wingdings" w:hAnsi="Wingdings" w:cs="宋体"/>
                            <w:kern w:val="0"/>
                            <w:sz w:val="24"/>
                            <w:highlight w:val="none"/>
                          </w:rPr>
                          <w:t></w:t>
                        </w:r>
                      </w:sdtContent>
                    </w:sdt>
                  </w:sdtContent>
                </w:sdt>
              </w:sdtContent>
            </w:sdt>
            <w:r>
              <w:rPr>
                <w:rFonts w:hint="eastAsia" w:ascii="宋体" w:hAnsi="宋体" w:cs="宋体"/>
                <w:kern w:val="0"/>
                <w:sz w:val="24"/>
                <w:highlight w:val="none"/>
              </w:rPr>
              <w:t>B</w:t>
            </w:r>
            <w:r>
              <w:rPr>
                <w:rFonts w:hint="eastAsia" w:ascii="宋体" w:hAnsi="宋体" w:cs="宋体"/>
                <w:kern w:val="0"/>
                <w:sz w:val="24"/>
                <w:highlight w:val="none"/>
              </w:rPr>
              <w:t>组织</w:t>
            </w:r>
            <w:r>
              <w:rPr>
                <w:rFonts w:hint="eastAsia" w:ascii="宋体" w:hAnsi="宋体" w:cs="宋体"/>
                <w:kern w:val="0"/>
                <w:sz w:val="24"/>
                <w:highlight w:val="none"/>
              </w:rPr>
              <w:t>。</w:t>
            </w:r>
          </w:p>
          <w:p w14:paraId="68E75489">
            <w:pPr>
              <w:pStyle w:val="23"/>
              <w:keepNext w:val="0"/>
              <w:keepLines w:val="0"/>
              <w:suppressLineNumbers w:val="0"/>
              <w:spacing w:before="0" w:beforeAutospacing="0" w:after="0" w:afterAutospacing="0" w:line="240" w:lineRule="auto"/>
              <w:ind w:left="0" w:right="0"/>
              <w:jc w:val="both"/>
              <w:rPr>
                <w:rFonts w:hint="default"/>
                <w:highlight w:val="none"/>
                <w:lang w:val="en-US"/>
              </w:rPr>
            </w:pPr>
            <w:r>
              <w:rPr>
                <w:rFonts w:hint="eastAsia"/>
                <w:highlight w:val="none"/>
                <w:lang w:val="en-US"/>
              </w:rPr>
              <w:t>注：投标人须将演示过程制作成视频光盘或U盘，光盘或U盘密封包装后于投标截止时间前邮递或直接送达一份至采购代理机构，投标截止时间前未收到光盘或U盘，视为未提交。收到的光盘或U盘无法打开，责任由投标人自负。每家投标单位演示时间不超过15分钟，不演示不得分。(地址:</w:t>
            </w:r>
            <w:r>
              <w:rPr>
                <w:rFonts w:hint="eastAsia"/>
                <w:highlight w:val="none"/>
                <w:lang w:val="en-US" w:eastAsia="zh-CN"/>
              </w:rPr>
              <w:t>嘉兴市中山西路299号兴业大厦521室</w:t>
            </w:r>
            <w:r>
              <w:rPr>
                <w:rFonts w:hint="eastAsia"/>
                <w:highlight w:val="none"/>
                <w:lang w:val="en-US"/>
              </w:rPr>
              <w:t>,联系人:</w:t>
            </w:r>
            <w:r>
              <w:rPr>
                <w:rFonts w:hint="eastAsia"/>
                <w:highlight w:val="none"/>
                <w:lang w:val="en-US" w:eastAsia="zh-CN"/>
              </w:rPr>
              <w:t>万晓峰</w:t>
            </w:r>
            <w:r>
              <w:rPr>
                <w:rFonts w:hint="eastAsia"/>
                <w:highlight w:val="none"/>
                <w:lang w:val="en-US"/>
              </w:rPr>
              <w:t>,联系电话:</w:t>
            </w:r>
            <w:r>
              <w:rPr>
                <w:rFonts w:hint="eastAsia"/>
                <w:highlight w:val="none"/>
                <w:lang w:val="en-US" w:eastAsia="zh-CN"/>
              </w:rPr>
              <w:t>18857388600</w:t>
            </w:r>
            <w:r>
              <w:rPr>
                <w:rFonts w:hint="eastAsia"/>
                <w:highlight w:val="none"/>
                <w:lang w:val="en-US"/>
              </w:rPr>
              <w:t>)</w:t>
            </w:r>
          </w:p>
        </w:tc>
      </w:tr>
      <w:tr w14:paraId="3A93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629" w:type="dxa"/>
            <w:vMerge w:val="restart"/>
          </w:tcPr>
          <w:p w14:paraId="2314E192">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63925A7A">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391CA3E9">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8</w:t>
            </w:r>
          </w:p>
        </w:tc>
        <w:tc>
          <w:tcPr>
            <w:tcW w:w="1843" w:type="dxa"/>
            <w:vMerge w:val="restart"/>
            <w:vAlign w:val="center"/>
          </w:tcPr>
          <w:p w14:paraId="19EEA77A">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投标人应当提供的资格、资信证明文件</w:t>
            </w:r>
          </w:p>
        </w:tc>
        <w:tc>
          <w:tcPr>
            <w:tcW w:w="6487" w:type="dxa"/>
            <w:vAlign w:val="center"/>
          </w:tcPr>
          <w:p w14:paraId="273FCD3E">
            <w:pPr>
              <w:keepNext w:val="0"/>
              <w:keepLines w:val="0"/>
              <w:suppressLineNumbers w:val="0"/>
              <w:spacing w:before="0" w:beforeAutospacing="0" w:after="0" w:afterAutospacing="0" w:line="240" w:lineRule="auto"/>
              <w:ind w:left="0" w:right="0"/>
              <w:rPr>
                <w:rFonts w:hint="default" w:ascii="宋体" w:hAnsi="宋体" w:cs="宋体"/>
                <w:sz w:val="24"/>
                <w:highlight w:val="none"/>
              </w:rPr>
            </w:pPr>
            <w:r>
              <w:rPr>
                <w:rFonts w:hint="eastAsia" w:ascii="宋体" w:hAnsi="宋体" w:cs="宋体"/>
                <w:sz w:val="24"/>
                <w:highlight w:val="none"/>
              </w:rPr>
              <w:t>（1）资格证明文件：见招标文件第二部分11.1。</w:t>
            </w:r>
          </w:p>
          <w:p w14:paraId="4048B7BB">
            <w:pPr>
              <w:keepNext w:val="0"/>
              <w:keepLines w:val="0"/>
              <w:suppressLineNumbers w:val="0"/>
              <w:spacing w:before="0" w:beforeAutospacing="0" w:after="0" w:afterAutospacing="0" w:line="240" w:lineRule="auto"/>
              <w:ind w:left="0" w:right="0"/>
              <w:rPr>
                <w:rFonts w:hint="default"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59F0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4" w:hRule="atLeast"/>
        </w:trPr>
        <w:tc>
          <w:tcPr>
            <w:tcW w:w="629" w:type="dxa"/>
            <w:vMerge w:val="continue"/>
          </w:tcPr>
          <w:p w14:paraId="1F249793">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tc>
        <w:tc>
          <w:tcPr>
            <w:tcW w:w="1843" w:type="dxa"/>
            <w:vMerge w:val="continue"/>
            <w:vAlign w:val="center"/>
          </w:tcPr>
          <w:p w14:paraId="4517CF61">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p>
        </w:tc>
        <w:tc>
          <w:tcPr>
            <w:tcW w:w="6487" w:type="dxa"/>
            <w:vAlign w:val="center"/>
          </w:tcPr>
          <w:p w14:paraId="531805C6">
            <w:pPr>
              <w:keepNext w:val="0"/>
              <w:keepLines w:val="0"/>
              <w:suppressLineNumbers w:val="0"/>
              <w:spacing w:before="0" w:beforeAutospacing="0" w:after="0" w:afterAutospacing="0" w:line="240" w:lineRule="auto"/>
              <w:ind w:left="0" w:right="0"/>
              <w:rPr>
                <w:rFonts w:hint="default" w:ascii="宋体" w:hAnsi="宋体" w:cs="宋体"/>
                <w:sz w:val="24"/>
                <w:highlight w:val="none"/>
              </w:rPr>
            </w:pPr>
            <w:r>
              <w:rPr>
                <w:rFonts w:hint="eastAsia" w:ascii="宋体" w:hAnsi="宋体" w:cs="宋体"/>
                <w:sz w:val="24"/>
                <w:highlight w:val="none"/>
              </w:rPr>
              <w:t>（2）资信证明文件：根据招标文件第四部分评标标准提供。</w:t>
            </w:r>
          </w:p>
        </w:tc>
      </w:tr>
      <w:tr w14:paraId="49EF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trPr>
        <w:tc>
          <w:tcPr>
            <w:tcW w:w="629" w:type="dxa"/>
          </w:tcPr>
          <w:p w14:paraId="4AE11C85">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38941FEE">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655110BF">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9</w:t>
            </w:r>
          </w:p>
        </w:tc>
        <w:tc>
          <w:tcPr>
            <w:tcW w:w="1843" w:type="dxa"/>
            <w:vAlign w:val="center"/>
          </w:tcPr>
          <w:p w14:paraId="737AA664">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节能产品、环境标志产品</w:t>
            </w:r>
          </w:p>
        </w:tc>
        <w:tc>
          <w:tcPr>
            <w:tcW w:w="6487" w:type="dxa"/>
            <w:vAlign w:val="center"/>
          </w:tcPr>
          <w:p w14:paraId="28A506A4">
            <w:pPr>
              <w:keepNext w:val="0"/>
              <w:keepLines w:val="0"/>
              <w:suppressLineNumbers w:val="0"/>
              <w:snapToGrid w:val="0"/>
              <w:spacing w:before="0" w:beforeAutospacing="0" w:after="0" w:afterAutospacing="0" w:line="240" w:lineRule="auto"/>
              <w:ind w:left="0" w:right="0"/>
              <w:rPr>
                <w:rFonts w:hint="default"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864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42" w:hRule="atLeast"/>
        </w:trPr>
        <w:tc>
          <w:tcPr>
            <w:tcW w:w="629" w:type="dxa"/>
          </w:tcPr>
          <w:p w14:paraId="3DE259CD">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4A330F07">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19CEBEB7">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388B9E45">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2E63D141">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11EC31D6">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10</w:t>
            </w:r>
          </w:p>
        </w:tc>
        <w:tc>
          <w:tcPr>
            <w:tcW w:w="1843" w:type="dxa"/>
            <w:vAlign w:val="center"/>
          </w:tcPr>
          <w:p w14:paraId="747C26E2">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报价要求</w:t>
            </w:r>
          </w:p>
        </w:tc>
        <w:tc>
          <w:tcPr>
            <w:tcW w:w="6487" w:type="dxa"/>
            <w:vAlign w:val="center"/>
          </w:tcPr>
          <w:p w14:paraId="30A4A51C">
            <w:pPr>
              <w:keepNext w:val="0"/>
              <w:keepLines w:val="0"/>
              <w:suppressLineNumbers w:val="0"/>
              <w:snapToGrid w:val="0"/>
              <w:spacing w:before="0" w:beforeAutospacing="0" w:after="0" w:afterAutospacing="0" w:line="240" w:lineRule="auto"/>
              <w:ind w:left="0" w:right="0"/>
              <w:jc w:val="left"/>
              <w:rPr>
                <w:rFonts w:hint="default"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3AFAD283">
            <w:pPr>
              <w:keepNext w:val="0"/>
              <w:keepLines w:val="0"/>
              <w:suppressLineNumbers w:val="0"/>
              <w:snapToGrid w:val="0"/>
              <w:spacing w:before="0" w:beforeAutospacing="0" w:after="0" w:afterAutospacing="0" w:line="240" w:lineRule="auto"/>
              <w:ind w:left="0" w:right="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0DA1BBD6">
            <w:pPr>
              <w:keepNext w:val="0"/>
              <w:keepLines w:val="0"/>
              <w:suppressLineNumbers w:val="0"/>
              <w:snapToGrid w:val="0"/>
              <w:spacing w:before="0" w:beforeAutospacing="0" w:after="0" w:afterAutospacing="0" w:line="240" w:lineRule="auto"/>
              <w:ind w:left="0" w:right="0" w:firstLine="241" w:firstLineChars="100"/>
              <w:jc w:val="left"/>
              <w:rPr>
                <w:rFonts w:hint="default"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791E9435">
            <w:pPr>
              <w:keepNext w:val="0"/>
              <w:keepLines w:val="0"/>
              <w:suppressLineNumbers w:val="0"/>
              <w:snapToGrid w:val="0"/>
              <w:spacing w:before="0" w:beforeAutospacing="0" w:after="0" w:afterAutospacing="0" w:line="240" w:lineRule="auto"/>
              <w:ind w:left="0" w:right="0" w:firstLine="241" w:firstLineChars="100"/>
              <w:jc w:val="left"/>
              <w:rPr>
                <w:rFonts w:hint="default"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39E88A17">
            <w:pPr>
              <w:keepNext w:val="0"/>
              <w:keepLines w:val="0"/>
              <w:suppressLineNumbers w:val="0"/>
              <w:spacing w:before="0" w:beforeAutospacing="0" w:after="0" w:afterAutospacing="0" w:line="240" w:lineRule="auto"/>
              <w:ind w:left="0" w:right="0" w:firstLine="241" w:firstLineChars="100"/>
              <w:rPr>
                <w:rFonts w:hint="default"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61FB8743">
            <w:pPr>
              <w:keepNext w:val="0"/>
              <w:keepLines w:val="0"/>
              <w:suppressLineNumbers w:val="0"/>
              <w:spacing w:before="0" w:beforeAutospacing="0" w:after="0" w:afterAutospacing="0" w:line="240" w:lineRule="auto"/>
              <w:ind w:left="0" w:right="0" w:firstLine="241" w:firstLineChars="100"/>
              <w:rPr>
                <w:rFonts w:hint="default"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B35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5" w:hRule="atLeast"/>
        </w:trPr>
        <w:tc>
          <w:tcPr>
            <w:tcW w:w="629" w:type="dxa"/>
            <w:vAlign w:val="center"/>
          </w:tcPr>
          <w:p w14:paraId="304F0D67">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p>
          <w:p w14:paraId="445CA234">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11</w:t>
            </w:r>
          </w:p>
        </w:tc>
        <w:tc>
          <w:tcPr>
            <w:tcW w:w="1843" w:type="dxa"/>
            <w:vAlign w:val="center"/>
          </w:tcPr>
          <w:p w14:paraId="06C556BB">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中小企业信用融资</w:t>
            </w:r>
          </w:p>
        </w:tc>
        <w:tc>
          <w:tcPr>
            <w:tcW w:w="6487" w:type="dxa"/>
            <w:vAlign w:val="center"/>
          </w:tcPr>
          <w:p w14:paraId="0AA75929">
            <w:pPr>
              <w:keepNext w:val="0"/>
              <w:keepLines w:val="0"/>
              <w:suppressLineNumbers w:val="0"/>
              <w:spacing w:before="0" w:beforeAutospacing="0" w:after="0" w:afterAutospacing="0" w:line="240" w:lineRule="auto"/>
              <w:ind w:left="0" w:right="0"/>
              <w:rPr>
                <w:rFonts w:hint="default"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1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rPr>
        <w:tc>
          <w:tcPr>
            <w:tcW w:w="629" w:type="dxa"/>
            <w:vAlign w:val="center"/>
          </w:tcPr>
          <w:p w14:paraId="0B807F2A">
            <w:pPr>
              <w:keepNext w:val="0"/>
              <w:keepLines w:val="0"/>
              <w:suppressLineNumbers w:val="0"/>
              <w:snapToGrid w:val="0"/>
              <w:spacing w:before="0" w:beforeAutospacing="0" w:after="0" w:afterAutospacing="0" w:line="240" w:lineRule="auto"/>
              <w:ind w:left="0" w:right="0"/>
              <w:jc w:val="center"/>
              <w:rPr>
                <w:rFonts w:hint="default" w:ascii="宋体" w:hAnsi="宋体" w:cs="宋体"/>
                <w:sz w:val="24"/>
                <w:highlight w:val="none"/>
              </w:rPr>
            </w:pPr>
            <w:r>
              <w:rPr>
                <w:rFonts w:hint="eastAsia" w:ascii="宋体" w:hAnsi="宋体" w:cs="宋体"/>
                <w:sz w:val="24"/>
                <w:highlight w:val="none"/>
              </w:rPr>
              <w:t>12</w:t>
            </w:r>
          </w:p>
        </w:tc>
        <w:tc>
          <w:tcPr>
            <w:tcW w:w="1843" w:type="dxa"/>
            <w:vAlign w:val="center"/>
          </w:tcPr>
          <w:p w14:paraId="6534B10F">
            <w:pPr>
              <w:keepNext w:val="0"/>
              <w:keepLines w:val="0"/>
              <w:suppressLineNumbers w:val="0"/>
              <w:snapToGrid w:val="0"/>
              <w:spacing w:before="0" w:beforeAutospacing="0" w:after="0" w:afterAutospacing="0" w:line="240" w:lineRule="auto"/>
              <w:ind w:left="0" w:right="0"/>
              <w:jc w:val="center"/>
              <w:rPr>
                <w:rFonts w:hint="default"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487" w:type="dxa"/>
            <w:vAlign w:val="center"/>
          </w:tcPr>
          <w:p w14:paraId="74B4A243">
            <w:pPr>
              <w:pStyle w:val="33"/>
              <w:keepNext w:val="0"/>
              <w:keepLines w:val="0"/>
              <w:suppressLineNumbers w:val="0"/>
              <w:spacing w:before="0" w:beforeAutospacing="0" w:after="0" w:afterAutospacing="0" w:line="240" w:lineRule="auto"/>
              <w:ind w:left="0" w:right="0"/>
              <w:rPr>
                <w:rFonts w:hint="default" w:hAnsi="宋体" w:cs="宋体"/>
                <w:sz w:val="24"/>
                <w:szCs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lang w:eastAsia="zh-CN"/>
              </w:rPr>
              <w:t>浙江中惠工程管理有限公司</w:t>
            </w:r>
            <w:r>
              <w:rPr>
                <w:rFonts w:hint="eastAsia" w:hAnsi="宋体" w:cs="宋体"/>
                <w:kern w:val="28"/>
                <w:sz w:val="24"/>
                <w:szCs w:val="24"/>
                <w:highlight w:val="none"/>
              </w:rPr>
              <w:t>（</w:t>
            </w:r>
            <w:r>
              <w:rPr>
                <w:rFonts w:hint="eastAsia" w:hAnsi="宋体" w:cs="宋体"/>
                <w:kern w:val="28"/>
                <w:sz w:val="24"/>
                <w:szCs w:val="24"/>
                <w:highlight w:val="none"/>
                <w:lang w:val="en-US" w:eastAsia="zh-CN"/>
              </w:rPr>
              <w:t>嘉兴市中山西路299号兴业大厦521室</w:t>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lang w:eastAsia="zh-CN"/>
              </w:rPr>
              <w:t>万晓峰</w:t>
            </w:r>
            <w:r>
              <w:rPr>
                <w:rFonts w:hint="eastAsia" w:hAnsi="宋体" w:cs="宋体"/>
                <w:kern w:val="28"/>
                <w:sz w:val="24"/>
                <w:szCs w:val="24"/>
                <w:highlight w:val="none"/>
              </w:rPr>
              <w:t>，</w:t>
            </w:r>
            <w:r>
              <w:rPr>
                <w:rFonts w:hint="eastAsia" w:hAnsi="宋体" w:cs="宋体"/>
                <w:kern w:val="28"/>
                <w:sz w:val="24"/>
                <w:szCs w:val="24"/>
                <w:highlight w:val="none"/>
                <w:lang w:eastAsia="zh-CN"/>
              </w:rPr>
              <w:t>18857388600</w:t>
            </w:r>
            <w:r>
              <w:rPr>
                <w:rFonts w:hint="eastAsia" w:hAnsi="宋体" w:cs="宋体"/>
                <w:sz w:val="24"/>
                <w:szCs w:val="24"/>
                <w:highlight w:val="none"/>
              </w:rPr>
              <w:t>。</w:t>
            </w:r>
          </w:p>
          <w:p w14:paraId="2530EEAB">
            <w:pPr>
              <w:pStyle w:val="33"/>
              <w:keepNext w:val="0"/>
              <w:keepLines w:val="0"/>
              <w:suppressLineNumbers w:val="0"/>
              <w:spacing w:before="0" w:beforeAutospacing="0" w:after="0" w:afterAutospacing="0" w:line="240" w:lineRule="auto"/>
              <w:ind w:left="0" w:right="0"/>
              <w:rPr>
                <w:rFonts w:hint="default" w:hAnsi="宋体" w:cs="宋体"/>
                <w:kern w:val="28"/>
                <w:sz w:val="24"/>
                <w:highlight w:val="none"/>
              </w:rPr>
            </w:pPr>
            <w:r>
              <w:rPr>
                <w:rFonts w:hint="eastAsia" w:hAnsi="宋体" w:cs="宋体"/>
                <w:b/>
                <w:sz w:val="24"/>
                <w:szCs w:val="24"/>
                <w:highlight w:val="none"/>
              </w:rPr>
              <w:t>不强制投标人提交备份投标文件。</w:t>
            </w:r>
          </w:p>
        </w:tc>
      </w:tr>
      <w:bookmarkEnd w:id="10"/>
    </w:tbl>
    <w:p w14:paraId="70BB9267">
      <w:pPr>
        <w:rPr>
          <w:rFonts w:hint="eastAsia" w:ascii="宋体" w:hAnsi="宋体" w:cs="宋体"/>
          <w:b/>
          <w:sz w:val="32"/>
          <w:szCs w:val="20"/>
          <w:highlight w:val="none"/>
        </w:rPr>
      </w:pPr>
      <w:bookmarkStart w:id="13" w:name="第三部分"/>
      <w:bookmarkStart w:id="14" w:name="_Toc164416483"/>
      <w:r>
        <w:rPr>
          <w:rFonts w:hint="eastAsia" w:ascii="宋体" w:hAnsi="宋体" w:cs="宋体"/>
          <w:b/>
          <w:sz w:val="32"/>
          <w:szCs w:val="20"/>
          <w:highlight w:val="none"/>
        </w:rPr>
        <w:br w:type="page"/>
      </w:r>
    </w:p>
    <w:p w14:paraId="2F7FC6A0">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一、总则</w:t>
      </w:r>
    </w:p>
    <w:p w14:paraId="323036A8">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3F803B38">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5FA54F8A">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42C146A5">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68655229">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71D78945">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6C6AD004">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3987928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w:t>
      </w:r>
    </w:p>
    <w:p w14:paraId="78CBF8AA">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323C36A6">
      <w:pPr>
        <w:spacing w:line="360" w:lineRule="auto"/>
        <w:ind w:firstLine="480" w:firstLineChars="200"/>
        <w:rPr>
          <w:rFonts w:ascii="宋体" w:hAnsi="宋体" w:cs="宋体"/>
          <w:sz w:val="24"/>
          <w:highlight w:val="none"/>
        </w:rPr>
      </w:pPr>
      <w:r>
        <w:rPr>
          <w:rFonts w:hint="eastAsia" w:ascii="宋体" w:hAnsi="宋体" w:cs="宋体"/>
          <w:sz w:val="24"/>
          <w:highlight w:val="none"/>
        </w:rPr>
        <w:t>2.7 “▲”系指实质性要求条款,“</w:t>
      </w:r>
      <w:sdt>
        <w:sdtPr>
          <w:rPr>
            <w:rFonts w:hint="eastAsia" w:ascii="宋体" w:hAnsi="宋体" w:cs="宋体"/>
            <w:kern w:val="0"/>
            <w:sz w:val="24"/>
            <w:highlight w:val="none"/>
          </w:rPr>
          <w:id w:val="512970236"/>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”系指适用本项目的要求，“</w:t>
      </w:r>
      <w:sdt>
        <w:sdtPr>
          <w:rPr>
            <w:rFonts w:hint="eastAsia" w:ascii="宋体" w:hAnsi="宋体" w:cs="宋体"/>
            <w:kern w:val="0"/>
            <w:sz w:val="24"/>
            <w:highlight w:val="none"/>
          </w:rPr>
          <w:id w:val="404888855"/>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”系指不适用本项目的要求。</w:t>
      </w:r>
    </w:p>
    <w:p w14:paraId="697D2869">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CCFDB7E">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w:t>
      </w:r>
    </w:p>
    <w:p w14:paraId="1EBA669F">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1C84598">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B28E0F5">
      <w:pPr>
        <w:spacing w:line="360" w:lineRule="auto"/>
        <w:ind w:firstLine="480" w:firstLineChars="200"/>
        <w:rPr>
          <w:rFonts w:ascii="宋体" w:hAnsi="宋体" w:cs="宋体"/>
          <w:sz w:val="24"/>
          <w:highlight w:val="none"/>
        </w:rPr>
      </w:pPr>
      <w:r>
        <w:rPr>
          <w:rFonts w:hint="eastAsia" w:ascii="宋体" w:hAnsi="宋体" w:cs="宋体"/>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5EE710F">
      <w:pPr>
        <w:spacing w:line="360" w:lineRule="auto"/>
        <w:ind w:firstLine="480" w:firstLineChars="200"/>
        <w:rPr>
          <w:rFonts w:ascii="宋体" w:hAnsi="宋体" w:cs="宋体"/>
          <w:color w:val="000000" w:themeColor="text1"/>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rPr>
        <w:t>鼓励采购单位优先采购秸秆环保板材等资源综合利用产品。鼓励采购单位优先采购绿色物流配送服务、提供新能源交通工具的租赁服务。</w:t>
      </w:r>
    </w:p>
    <w:p w14:paraId="361B19F7">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C28EE53">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2DBB1E32">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D7B097A">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B436FC5">
      <w:pPr>
        <w:widowControl/>
        <w:spacing w:line="360" w:lineRule="auto"/>
        <w:ind w:firstLine="480" w:firstLineChars="200"/>
        <w:jc w:val="left"/>
        <w:rPr>
          <w:rFonts w:hint="eastAsia"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w:t>
      </w:r>
    </w:p>
    <w:p w14:paraId="6D5BE60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型企业制造货物的，不享受中小企业扶持政策。</w:t>
      </w:r>
    </w:p>
    <w:p w14:paraId="530D58AC">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0EE4E6A8">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w:t>
      </w:r>
      <w:r>
        <w:rPr>
          <w:rFonts w:ascii="宋体" w:hAnsi="宋体" w:cs="宋体"/>
          <w:sz w:val="24"/>
          <w:highlight w:val="none"/>
        </w:rPr>
        <w:t>10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highlight w:val="none"/>
        </w:rPr>
        <w:t>联合协议或者分包意向协议约定小微企业的合同份额占到合同总金额30%以上的</w:t>
      </w:r>
      <w:bookmarkEnd w:id="16"/>
      <w:r>
        <w:rPr>
          <w:rFonts w:hint="eastAsia" w:ascii="宋体" w:hAnsi="宋体" w:cs="宋体"/>
          <w:sz w:val="24"/>
          <w:highlight w:val="none"/>
        </w:rPr>
        <w:t>，对联合体或者大中型企业的报价给予3%的扣除，用扣除后的价格参加评审。组成联合体或者接受分包的小微企业与联合体内其他企业、分包企业之间存在直接控股、管理关系的，不享受价格扣除优惠政策。</w:t>
      </w:r>
    </w:p>
    <w:p w14:paraId="0CF5511A">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4A07B6C">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C013B2">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98D928D">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13D2C817">
      <w:pPr>
        <w:spacing w:line="360" w:lineRule="auto"/>
        <w:ind w:firstLine="480" w:firstLineChars="200"/>
        <w:rPr>
          <w:rFonts w:ascii="宋体" w:hAnsi="宋体" w:cs="宋体"/>
          <w:sz w:val="24"/>
          <w:highlight w:val="none"/>
        </w:rPr>
      </w:pPr>
      <w:r>
        <w:rPr>
          <w:rFonts w:hint="eastAsia" w:ascii="宋体" w:hAnsi="宋体" w:cs="宋体"/>
          <w:sz w:val="24"/>
          <w:highlight w:val="none"/>
        </w:rPr>
        <w:t>3.4平等对待内外资企业和符合条件的破产重整企业</w:t>
      </w:r>
    </w:p>
    <w:p w14:paraId="36624A3D">
      <w:pPr>
        <w:spacing w:line="360" w:lineRule="auto"/>
        <w:ind w:firstLine="480" w:firstLineChars="200"/>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b/>
          <w:highlight w:val="none"/>
        </w:rPr>
        <w:t>4. 询问、质疑、投诉</w:t>
      </w:r>
    </w:p>
    <w:p w14:paraId="2A1A159A">
      <w:pPr>
        <w:pStyle w:val="887"/>
        <w:shd w:val="clear" w:color="auto" w:fill="FFFFFF"/>
        <w:snapToGrid w:val="0"/>
        <w:spacing w:after="240" w:afterAutospacing="0" w:line="360" w:lineRule="auto"/>
        <w:ind w:firstLine="400"/>
        <w:contextualSpacing/>
        <w:rPr>
          <w:highlight w:val="none"/>
          <w:lang w:val="zh-CN"/>
        </w:rPr>
      </w:pPr>
      <w:r>
        <w:rPr>
          <w:rFonts w:hint="eastAsia"/>
          <w:highlight w:val="none"/>
          <w:lang w:val="zh-CN"/>
        </w:rPr>
        <w:t>4.1在线询问、质疑、投诉</w:t>
      </w:r>
    </w:p>
    <w:p w14:paraId="74652DAA">
      <w:pPr>
        <w:pStyle w:val="887"/>
        <w:shd w:val="clear" w:color="auto" w:fill="FFFFFF"/>
        <w:snapToGrid w:val="0"/>
        <w:spacing w:after="240" w:afterAutospacing="0" w:line="360" w:lineRule="auto"/>
        <w:ind w:firstLine="400"/>
        <w:contextualSpacing/>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D16D54">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E7640C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F9B545D">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5F3A4F1B">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5D55AD5C">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C986F1A">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FEF9891">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6AEBDBF9">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38C0FD4F">
      <w:pPr>
        <w:pStyle w:val="33"/>
        <w:spacing w:line="360" w:lineRule="auto"/>
        <w:ind w:left="0" w:leftChars="0" w:firstLine="0" w:firstLineChars="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5817DC40">
      <w:pPr>
        <w:pStyle w:val="33"/>
        <w:spacing w:line="360" w:lineRule="auto"/>
        <w:ind w:left="0" w:leftChars="0" w:firstLine="0" w:firstLineChars="0"/>
        <w:rPr>
          <w:rFonts w:hAnsi="宋体" w:cs="宋体"/>
          <w:kern w:val="0"/>
          <w:sz w:val="24"/>
          <w:highlight w:val="none"/>
          <w:lang w:val="zh-CN"/>
        </w:rPr>
      </w:pPr>
      <w:r>
        <w:rPr>
          <w:rFonts w:hint="eastAsia" w:hAnsi="宋体" w:cs="宋体"/>
          <w:kern w:val="0"/>
          <w:sz w:val="24"/>
          <w:highlight w:val="none"/>
          <w:lang w:val="zh-CN"/>
        </w:rPr>
        <w:t>　　4.3.3.2质疑项目的名称、编号；</w:t>
      </w:r>
    </w:p>
    <w:p w14:paraId="5A5EF4A9">
      <w:pPr>
        <w:pStyle w:val="33"/>
        <w:spacing w:line="360" w:lineRule="auto"/>
        <w:ind w:left="0" w:leftChars="0" w:firstLine="0" w:firstLineChars="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2A5E836D">
      <w:pPr>
        <w:pStyle w:val="33"/>
        <w:spacing w:line="360" w:lineRule="auto"/>
        <w:ind w:left="0" w:leftChars="0" w:firstLine="0" w:firstLineChars="0"/>
        <w:rPr>
          <w:rFonts w:hAnsi="宋体" w:cs="宋体"/>
          <w:kern w:val="0"/>
          <w:sz w:val="24"/>
          <w:highlight w:val="none"/>
          <w:lang w:val="zh-CN"/>
        </w:rPr>
      </w:pPr>
      <w:r>
        <w:rPr>
          <w:rFonts w:hint="eastAsia" w:hAnsi="宋体" w:cs="宋体"/>
          <w:kern w:val="0"/>
          <w:sz w:val="24"/>
          <w:highlight w:val="none"/>
          <w:lang w:val="zh-CN"/>
        </w:rPr>
        <w:t>　　4.3.3.4事实依据；</w:t>
      </w:r>
    </w:p>
    <w:p w14:paraId="66FDDCC4">
      <w:pPr>
        <w:pStyle w:val="33"/>
        <w:spacing w:line="360" w:lineRule="auto"/>
        <w:ind w:left="0" w:leftChars="0" w:firstLine="0" w:firstLineChars="0"/>
        <w:rPr>
          <w:rFonts w:hAnsi="宋体" w:cs="宋体"/>
          <w:kern w:val="0"/>
          <w:sz w:val="24"/>
          <w:highlight w:val="none"/>
          <w:lang w:val="zh-CN"/>
        </w:rPr>
      </w:pPr>
      <w:r>
        <w:rPr>
          <w:rFonts w:hint="eastAsia" w:hAnsi="宋体" w:cs="宋体"/>
          <w:kern w:val="0"/>
          <w:sz w:val="24"/>
          <w:highlight w:val="none"/>
          <w:lang w:val="zh-CN"/>
        </w:rPr>
        <w:t>　　4.3.3.5必要的法律依据；</w:t>
      </w:r>
    </w:p>
    <w:p w14:paraId="6A0AF2A8">
      <w:pPr>
        <w:pStyle w:val="33"/>
        <w:spacing w:line="360" w:lineRule="auto"/>
        <w:ind w:left="0" w:leftChars="0" w:firstLine="480" w:firstLineChars="200"/>
        <w:rPr>
          <w:rFonts w:hAnsi="宋体" w:cs="宋体"/>
          <w:kern w:val="0"/>
          <w:sz w:val="24"/>
          <w:highlight w:val="none"/>
          <w:lang w:val="zh-CN"/>
        </w:rPr>
      </w:pPr>
      <w:r>
        <w:rPr>
          <w:rFonts w:hint="eastAsia" w:hAnsi="宋体" w:cs="宋体"/>
          <w:kern w:val="0"/>
          <w:sz w:val="24"/>
          <w:highlight w:val="none"/>
          <w:lang w:val="zh-CN"/>
        </w:rPr>
        <w:t>4.3.3.6提出质疑的日期。</w:t>
      </w:r>
    </w:p>
    <w:p w14:paraId="247545BF">
      <w:pPr>
        <w:pStyle w:val="887"/>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14DA750D">
      <w:pPr>
        <w:pStyle w:val="887"/>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53EEF5CB">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7CF47C94">
      <w:pPr>
        <w:pStyle w:val="887"/>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023D1AFF">
      <w:pPr>
        <w:pStyle w:val="887"/>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168E9C1B">
      <w:pPr>
        <w:pStyle w:val="887"/>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15EC110A">
      <w:pPr>
        <w:pStyle w:val="887"/>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4E744408">
      <w:pPr>
        <w:pStyle w:val="887"/>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0933E4B4">
      <w:pPr>
        <w:pStyle w:val="129"/>
        <w:snapToGrid w:val="0"/>
        <w:spacing w:before="0"/>
        <w:ind w:firstLine="360"/>
        <w:rPr>
          <w:rFonts w:ascii="宋体" w:hAnsi="宋体" w:cs="宋体"/>
          <w:sz w:val="18"/>
          <w:szCs w:val="18"/>
          <w:highlight w:val="none"/>
        </w:rPr>
      </w:pPr>
    </w:p>
    <w:p w14:paraId="0D6F1B05">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365B82A7">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1F85D39B">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2C99BDA8">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7E02775D">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7342BA7">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58FC67E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329E85B3">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471690D9">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CCD1178">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3B6EBFA9">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44EFAABD">
      <w:pPr>
        <w:pStyle w:val="129"/>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0402831B">
      <w:pPr>
        <w:pStyle w:val="129"/>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B887DA3">
      <w:pPr>
        <w:pStyle w:val="23"/>
        <w:rPr>
          <w:rFonts w:hAnsi="宋体" w:cs="宋体"/>
          <w:sz w:val="18"/>
          <w:szCs w:val="18"/>
          <w:highlight w:val="none"/>
          <w:lang w:val="en-US"/>
        </w:rPr>
      </w:pPr>
      <w:r>
        <w:rPr>
          <w:rFonts w:hint="eastAsia" w:hAnsi="宋体" w:cs="宋体"/>
          <w:szCs w:val="24"/>
          <w:highlight w:val="none"/>
          <w:lang w:val="en-US"/>
        </w:rPr>
        <w:t xml:space="preserve">    </w:t>
      </w:r>
    </w:p>
    <w:p w14:paraId="35E10762">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06F8E340">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072523CD">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5DE408C8">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5DA7BD72">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B469AC5">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31A7B63D">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8A790AD">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24C26C76">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96CB3B4">
      <w:pPr>
        <w:pStyle w:val="33"/>
        <w:spacing w:line="360" w:lineRule="auto"/>
        <w:rPr>
          <w:rFonts w:hint="default" w:hAnsi="宋体" w:eastAsia="宋体" w:cs="宋体"/>
          <w:b/>
          <w:sz w:val="24"/>
          <w:szCs w:val="24"/>
          <w:highlight w:val="none"/>
          <w:lang w:val="en-US" w:eastAsia="zh-CN"/>
        </w:rPr>
      </w:pPr>
      <w:r>
        <w:rPr>
          <w:rFonts w:hint="eastAsia" w:hAnsi="宋体" w:cs="宋体"/>
          <w:b/>
          <w:sz w:val="24"/>
          <w:szCs w:val="24"/>
          <w:highlight w:val="none"/>
        </w:rPr>
        <w:t>11. 投标文件的组成</w:t>
      </w:r>
      <w:r>
        <w:rPr>
          <w:rFonts w:hint="eastAsia" w:hAnsi="宋体" w:cs="宋体"/>
          <w:b/>
          <w:sz w:val="24"/>
          <w:szCs w:val="24"/>
          <w:highlight w:val="none"/>
          <w:u w:val="double"/>
          <w:lang w:eastAsia="zh-CN"/>
        </w:rPr>
        <w:t>（</w:t>
      </w:r>
      <w:r>
        <w:rPr>
          <w:rFonts w:hint="eastAsia" w:hAnsi="宋体" w:cs="宋体"/>
          <w:b/>
          <w:sz w:val="24"/>
          <w:szCs w:val="24"/>
          <w:highlight w:val="none"/>
          <w:u w:val="double"/>
          <w:lang w:val="en-US" w:eastAsia="zh-CN"/>
        </w:rPr>
        <w:t>三个标段分别制作上传）</w:t>
      </w:r>
    </w:p>
    <w:p w14:paraId="31938E0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1A98273D">
      <w:pPr>
        <w:snapToGrid w:val="0"/>
        <w:spacing w:line="360" w:lineRule="auto"/>
        <w:ind w:left="0" w:leftChars="0" w:firstLine="840" w:firstLineChars="35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5E1A5E01">
      <w:pPr>
        <w:snapToGrid w:val="0"/>
        <w:spacing w:line="360" w:lineRule="auto"/>
        <w:ind w:left="0" w:leftChars="0" w:firstLine="840" w:firstLineChars="350"/>
        <w:rPr>
          <w:rFonts w:ascii="宋体" w:hAnsi="宋体" w:cs="宋体"/>
          <w:sz w:val="24"/>
          <w:highlight w:val="none"/>
        </w:rPr>
      </w:pPr>
      <w:r>
        <w:rPr>
          <w:rFonts w:hint="eastAsia" w:ascii="宋体" w:hAnsi="宋体" w:cs="宋体"/>
          <w:sz w:val="24"/>
          <w:highlight w:val="none"/>
        </w:rPr>
        <w:t>11.1.2落实政府采购政策需满足的资格要求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14:paraId="50EBE2FF">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04197CE">
      <w:pPr>
        <w:snapToGrid w:val="0"/>
        <w:spacing w:line="360" w:lineRule="auto"/>
        <w:ind w:left="0" w:leftChars="0" w:firstLine="840" w:firstLineChars="35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126EFDB6">
      <w:pPr>
        <w:snapToGrid w:val="0"/>
        <w:spacing w:line="360" w:lineRule="auto"/>
        <w:ind w:left="0" w:leftChars="0" w:firstLine="840" w:firstLineChars="35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6F2B169E">
      <w:pPr>
        <w:snapToGrid w:val="0"/>
        <w:spacing w:line="360" w:lineRule="auto"/>
        <w:ind w:left="0" w:leftChars="0" w:firstLine="840" w:firstLineChars="350"/>
        <w:rPr>
          <w:rFonts w:ascii="宋体" w:hAnsi="宋体" w:cs="宋体"/>
          <w:sz w:val="24"/>
          <w:highlight w:val="none"/>
        </w:rPr>
      </w:pPr>
      <w:r>
        <w:rPr>
          <w:rFonts w:hint="eastAsia" w:ascii="宋体" w:hAnsi="宋体" w:cs="宋体"/>
          <w:sz w:val="24"/>
          <w:highlight w:val="none"/>
        </w:rPr>
        <w:t>11.2.3符合性审查资料；</w:t>
      </w:r>
    </w:p>
    <w:p w14:paraId="5DC754E8">
      <w:pPr>
        <w:snapToGrid w:val="0"/>
        <w:spacing w:line="360" w:lineRule="auto"/>
        <w:ind w:left="0" w:leftChars="0" w:firstLine="840" w:firstLineChars="350"/>
        <w:rPr>
          <w:rFonts w:ascii="宋体" w:hAnsi="宋体" w:cs="宋体"/>
          <w:sz w:val="24"/>
          <w:highlight w:val="none"/>
        </w:rPr>
      </w:pPr>
      <w:r>
        <w:rPr>
          <w:rFonts w:hint="eastAsia" w:ascii="宋体" w:hAnsi="宋体" w:cs="宋体"/>
          <w:sz w:val="24"/>
          <w:highlight w:val="none"/>
        </w:rPr>
        <w:t>11.2.4评标标准相应的商务技术资料；</w:t>
      </w:r>
    </w:p>
    <w:p w14:paraId="2B42BA87">
      <w:pPr>
        <w:snapToGrid w:val="0"/>
        <w:spacing w:line="360" w:lineRule="auto"/>
        <w:ind w:left="0" w:leftChars="0" w:firstLine="840" w:firstLineChars="350"/>
        <w:rPr>
          <w:rFonts w:ascii="宋体" w:hAnsi="宋体" w:cs="宋体"/>
          <w:sz w:val="24"/>
          <w:highlight w:val="none"/>
        </w:rPr>
      </w:pPr>
      <w:r>
        <w:rPr>
          <w:rFonts w:hint="eastAsia" w:ascii="宋体" w:hAnsi="宋体" w:cs="宋体"/>
          <w:sz w:val="24"/>
          <w:highlight w:val="none"/>
        </w:rPr>
        <w:t>11.2.5投标标的清单；</w:t>
      </w:r>
    </w:p>
    <w:p w14:paraId="48505266">
      <w:pPr>
        <w:snapToGrid w:val="0"/>
        <w:spacing w:line="360" w:lineRule="auto"/>
        <w:ind w:left="0" w:leftChars="0" w:firstLine="840" w:firstLineChars="350"/>
        <w:rPr>
          <w:rFonts w:ascii="宋体" w:hAnsi="宋体" w:cs="宋体"/>
          <w:sz w:val="24"/>
          <w:highlight w:val="none"/>
        </w:rPr>
      </w:pPr>
      <w:r>
        <w:rPr>
          <w:rFonts w:hint="eastAsia" w:ascii="宋体" w:hAnsi="宋体" w:cs="宋体"/>
          <w:sz w:val="24"/>
          <w:highlight w:val="none"/>
        </w:rPr>
        <w:t>11.2.6商务技术偏离表；</w:t>
      </w:r>
    </w:p>
    <w:p w14:paraId="1487D777">
      <w:pPr>
        <w:snapToGrid w:val="0"/>
        <w:spacing w:line="360" w:lineRule="auto"/>
        <w:ind w:left="0" w:leftChars="0" w:firstLine="840" w:firstLineChars="35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0E8EB58C">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0E9B9941">
      <w:pPr>
        <w:snapToGrid w:val="0"/>
        <w:spacing w:line="360" w:lineRule="auto"/>
        <w:ind w:left="0" w:leftChars="0" w:firstLine="840" w:firstLineChars="350"/>
        <w:rPr>
          <w:rFonts w:ascii="宋体" w:hAnsi="宋体" w:cs="宋体"/>
          <w:sz w:val="24"/>
          <w:highlight w:val="none"/>
        </w:rPr>
      </w:pPr>
      <w:r>
        <w:rPr>
          <w:rFonts w:hint="eastAsia" w:ascii="宋体" w:hAnsi="宋体" w:cs="宋体"/>
          <w:sz w:val="24"/>
          <w:highlight w:val="none"/>
        </w:rPr>
        <w:t>11.3.1开标一览表（报价表）；</w:t>
      </w:r>
    </w:p>
    <w:p w14:paraId="7ED4AB81">
      <w:pPr>
        <w:snapToGrid w:val="0"/>
        <w:spacing w:line="360" w:lineRule="auto"/>
        <w:ind w:left="0" w:leftChars="0" w:firstLine="840" w:firstLineChars="350"/>
        <w:rPr>
          <w:rFonts w:ascii="宋体" w:hAnsi="宋体" w:cs="宋体"/>
          <w:sz w:val="24"/>
          <w:highlight w:val="none"/>
        </w:rPr>
      </w:pPr>
      <w:r>
        <w:rPr>
          <w:rFonts w:hint="eastAsia" w:ascii="宋体" w:hAnsi="宋体" w:cs="宋体"/>
          <w:sz w:val="24"/>
          <w:highlight w:val="none"/>
        </w:rPr>
        <w:t>11.3.2中小企业声明函。</w:t>
      </w:r>
    </w:p>
    <w:p w14:paraId="2111CC91">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32DD67D1">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33DF0876">
      <w:pPr>
        <w:pStyle w:val="129"/>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2F7003B4">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37C5D6">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55EDB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39EE929C">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35560A8D">
      <w:pPr>
        <w:pStyle w:val="129"/>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6F528E95">
      <w:pPr>
        <w:pStyle w:val="129"/>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7648135B">
      <w:pPr>
        <w:pStyle w:val="129"/>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32FB31F4">
      <w:pPr>
        <w:pStyle w:val="129"/>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4D66ECF3">
      <w:pPr>
        <w:pStyle w:val="129"/>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D3A491">
      <w:pPr>
        <w:pStyle w:val="129"/>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EF44A4">
      <w:pPr>
        <w:pStyle w:val="129"/>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96AE15C">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4B69D9C5">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不强制或变相强制投标人提交备份投标文件。</w:t>
      </w:r>
    </w:p>
    <w:p w14:paraId="420360F0">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DVD光盘等存储介质</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77D3A61B">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389F915">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招标文件第二部分投标人须知前附表规定的备份投标文件送达地点；</w:t>
      </w:r>
      <w:r>
        <w:rPr>
          <w:rFonts w:hint="eastAsia" w:hAnsi="宋体" w:cs="宋体"/>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A5DA563">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4FE57F12">
      <w:pPr>
        <w:pStyle w:val="129"/>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4693F9E9">
      <w:pPr>
        <w:pStyle w:val="25"/>
        <w:spacing w:line="360" w:lineRule="auto"/>
        <w:ind w:firstLine="360" w:firstLineChars="150"/>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14:paraId="73C291BA">
      <w:pPr>
        <w:pStyle w:val="129"/>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4F96E4A5">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7C572061">
      <w:pPr>
        <w:pStyle w:val="129"/>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499603E9">
      <w:pPr>
        <w:pStyle w:val="129"/>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3C466B6">
      <w:pPr>
        <w:pStyle w:val="129"/>
        <w:spacing w:before="0"/>
        <w:ind w:firstLine="643"/>
        <w:rPr>
          <w:rFonts w:ascii="宋体" w:hAnsi="宋体" w:cs="宋体"/>
          <w:b/>
          <w:sz w:val="32"/>
          <w:highlight w:val="none"/>
        </w:rPr>
      </w:pPr>
    </w:p>
    <w:p w14:paraId="0A2D68EA">
      <w:pPr>
        <w:pStyle w:val="129"/>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3E90F60A">
      <w:pPr>
        <w:pStyle w:val="555"/>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773D2299">
      <w:pPr>
        <w:pStyle w:val="555"/>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38DCB9D5">
      <w:pPr>
        <w:pStyle w:val="555"/>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2DB7F0F">
      <w:pPr>
        <w:pStyle w:val="555"/>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6755138E">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0D06BF18">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47D6085F">
      <w:pPr>
        <w:pStyle w:val="129"/>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16DFFC4">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6146C1D6">
      <w:pPr>
        <w:pStyle w:val="129"/>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53100EC">
      <w:pPr>
        <w:pStyle w:val="129"/>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760BD8DD">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B8EA087">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11D4C00C">
      <w:pPr>
        <w:pStyle w:val="129"/>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52E526">
      <w:pPr>
        <w:pStyle w:val="129"/>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03ABC7D0">
      <w:pPr>
        <w:pStyle w:val="129"/>
        <w:spacing w:before="0"/>
        <w:ind w:firstLine="0" w:firstLineChars="0"/>
        <w:rPr>
          <w:rFonts w:ascii="宋体" w:hAnsi="宋体" w:cs="宋体"/>
          <w:kern w:val="0"/>
          <w:szCs w:val="24"/>
          <w:highlight w:val="none"/>
        </w:rPr>
      </w:pPr>
    </w:p>
    <w:p w14:paraId="13004C57">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22DE5C80">
      <w:pPr>
        <w:spacing w:line="360" w:lineRule="auto"/>
        <w:rPr>
          <w:rFonts w:ascii="宋体" w:hAnsi="宋体" w:cs="宋体"/>
          <w:b/>
          <w:sz w:val="24"/>
          <w:highlight w:val="none"/>
        </w:rPr>
      </w:pPr>
      <w:bookmarkStart w:id="17"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技术分得分排出推荐中标的投标人的先后顺序，并按顺序提出授标建议。</w:t>
      </w:r>
      <w:r>
        <w:rPr>
          <w:rFonts w:hint="eastAsia" w:ascii="宋体" w:hAnsi="宋体" w:cs="宋体"/>
          <w:b/>
          <w:sz w:val="24"/>
          <w:highlight w:val="none"/>
        </w:rPr>
        <w:t>详见招标文件第四部分评标办法。</w:t>
      </w:r>
    </w:p>
    <w:p w14:paraId="0574FC6D">
      <w:pPr>
        <w:spacing w:line="360" w:lineRule="auto"/>
        <w:rPr>
          <w:rFonts w:ascii="宋体" w:hAnsi="宋体" w:cs="宋体"/>
          <w:b/>
          <w:sz w:val="24"/>
          <w:highlight w:val="none"/>
        </w:rPr>
      </w:pPr>
    </w:p>
    <w:p w14:paraId="63C09EC4">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60A19707">
      <w:pPr>
        <w:pStyle w:val="25"/>
        <w:spacing w:line="360" w:lineRule="auto"/>
        <w:ind w:left="479" w:hanging="479" w:hangingChars="199"/>
        <w:rPr>
          <w:rFonts w:cs="宋体"/>
          <w:b/>
          <w:highlight w:val="none"/>
        </w:rPr>
      </w:pPr>
      <w:r>
        <w:rPr>
          <w:rFonts w:hint="eastAsia" w:cs="宋体"/>
          <w:b/>
          <w:highlight w:val="none"/>
        </w:rPr>
        <w:t>22. 确定中标供应商</w:t>
      </w:r>
    </w:p>
    <w:p w14:paraId="486BAF69">
      <w:pPr>
        <w:pStyle w:val="129"/>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8A39A68">
      <w:pPr>
        <w:pStyle w:val="129"/>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4CC7DEF8">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23.1自中标人确定之日起2个工作日内，采购代理机构通过电子交易平台向中标人发出中标通知书，同时编制发布采购结果公告。采购代理机构也可以以纸质形式进行中标通知。</w:t>
      </w:r>
    </w:p>
    <w:p w14:paraId="1BB869F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9D9A694">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01DBA898">
      <w:pPr>
        <w:snapToGrid w:val="0"/>
        <w:spacing w:line="360" w:lineRule="auto"/>
        <w:ind w:left="120" w:leftChars="57" w:firstLine="482" w:firstLineChars="150"/>
        <w:jc w:val="center"/>
        <w:rPr>
          <w:rFonts w:ascii="宋体" w:hAnsi="宋体" w:cs="宋体"/>
          <w:b/>
          <w:sz w:val="32"/>
          <w:highlight w:val="none"/>
        </w:rPr>
      </w:pPr>
    </w:p>
    <w:p w14:paraId="7B85D160">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AC7B449">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44AC06AF">
      <w:pPr>
        <w:pStyle w:val="25"/>
        <w:spacing w:line="360" w:lineRule="auto"/>
        <w:ind w:left="479" w:hanging="479" w:hangingChars="199"/>
        <w:rPr>
          <w:rFonts w:cs="宋体"/>
          <w:b/>
          <w:highlight w:val="none"/>
        </w:rPr>
      </w:pPr>
      <w:r>
        <w:rPr>
          <w:rFonts w:hint="eastAsia" w:cs="宋体"/>
          <w:b/>
          <w:highlight w:val="none"/>
        </w:rPr>
        <w:t>25. 合同的签订</w:t>
      </w:r>
    </w:p>
    <w:p w14:paraId="792537DB">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34B1FAA7">
      <w:pPr>
        <w:pStyle w:val="129"/>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w:t>
      </w:r>
    </w:p>
    <w:p w14:paraId="405553EE">
      <w:pPr>
        <w:pStyle w:val="129"/>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4B2335CE">
      <w:pPr>
        <w:pStyle w:val="129"/>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1D440015">
      <w:pPr>
        <w:pStyle w:val="129"/>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26229851">
      <w:pPr>
        <w:pStyle w:val="25"/>
        <w:numPr>
          <w:ilvl w:val="0"/>
          <w:numId w:val="1"/>
        </w:numPr>
        <w:spacing w:line="360" w:lineRule="auto"/>
        <w:ind w:left="479" w:hanging="479" w:hangingChars="199"/>
        <w:rPr>
          <w:rFonts w:cs="宋体"/>
          <w:b/>
          <w:highlight w:val="none"/>
        </w:rPr>
      </w:pPr>
      <w:r>
        <w:rPr>
          <w:rFonts w:hint="eastAsia" w:cs="宋体"/>
          <w:b/>
          <w:highlight w:val="none"/>
        </w:rPr>
        <w:t>履约保证金：无</w:t>
      </w:r>
    </w:p>
    <w:p w14:paraId="6942C15D">
      <w:pPr>
        <w:pStyle w:val="4"/>
        <w:rPr>
          <w:highlight w:val="none"/>
        </w:rPr>
      </w:pPr>
      <w:r>
        <w:rPr>
          <w:rFonts w:ascii="宋体" w:hAnsi="宋体" w:eastAsia="宋体"/>
          <w:sz w:val="24"/>
          <w:highlight w:val="none"/>
          <w:lang w:val="en-US"/>
        </w:rPr>
        <w:t>27.预付款</w:t>
      </w:r>
    </w:p>
    <w:p w14:paraId="387AF968">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highlight w:val="none"/>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提交银行、保险公司等金融机构出具的预付款保函或其他担保措施。政府采购预付款应在合同生效以及具备实施条件后5个工作日内支付。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14:paraId="0654ABF3">
      <w:pPr>
        <w:rPr>
          <w:highlight w:val="none"/>
        </w:rPr>
      </w:pPr>
    </w:p>
    <w:p w14:paraId="69A48980">
      <w:pPr>
        <w:snapToGrid w:val="0"/>
        <w:spacing w:line="360" w:lineRule="auto"/>
        <w:ind w:firstLine="3357" w:firstLineChars="1045"/>
        <w:rPr>
          <w:rFonts w:ascii="宋体" w:hAnsi="宋体" w:cs="宋体"/>
          <w:b/>
          <w:sz w:val="32"/>
          <w:highlight w:val="none"/>
        </w:rPr>
      </w:pPr>
    </w:p>
    <w:p w14:paraId="79F9B19C">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1394ED18">
      <w:pPr>
        <w:pStyle w:val="129"/>
        <w:snapToGrid w:val="0"/>
        <w:spacing w:before="0"/>
        <w:ind w:firstLine="0" w:firstLineChars="0"/>
        <w:rPr>
          <w:rFonts w:ascii="宋体" w:hAnsi="宋体" w:cs="宋体"/>
          <w:highlight w:val="none"/>
        </w:rPr>
      </w:pPr>
      <w:r>
        <w:rPr>
          <w:rFonts w:ascii="宋体" w:hAnsi="宋体" w:cs="宋体"/>
          <w:b/>
          <w:bCs/>
          <w:highlight w:val="none"/>
        </w:rPr>
        <w:t>2</w:t>
      </w:r>
      <w:r>
        <w:rPr>
          <w:rFonts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7C044728">
      <w:pPr>
        <w:pStyle w:val="129"/>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11CB691B">
      <w:pPr>
        <w:pStyle w:val="129"/>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69647FF7">
      <w:pPr>
        <w:pStyle w:val="129"/>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424A00D4">
      <w:pPr>
        <w:pStyle w:val="129"/>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75F919A4">
      <w:pPr>
        <w:pStyle w:val="129"/>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104A5AA8">
      <w:pPr>
        <w:pStyle w:val="129"/>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DDECFFB">
      <w:pPr>
        <w:tabs>
          <w:tab w:val="left" w:pos="0"/>
        </w:tabs>
        <w:spacing w:line="360" w:lineRule="auto"/>
        <w:ind w:firstLine="480"/>
        <w:rPr>
          <w:rFonts w:ascii="宋体" w:hAnsi="宋体" w:cs="宋体"/>
          <w:sz w:val="24"/>
          <w:highlight w:val="none"/>
        </w:rPr>
      </w:pPr>
    </w:p>
    <w:p w14:paraId="1A545F20">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5ACAF5BF">
      <w:pPr>
        <w:pStyle w:val="25"/>
        <w:spacing w:line="360" w:lineRule="auto"/>
        <w:ind w:firstLine="0" w:firstLineChars="0"/>
        <w:rPr>
          <w:rFonts w:cs="宋体"/>
          <w:b/>
          <w:highlight w:val="none"/>
        </w:rPr>
      </w:pPr>
      <w:r>
        <w:rPr>
          <w:rFonts w:hint="eastAsia" w:cs="宋体"/>
          <w:b/>
          <w:highlight w:val="none"/>
        </w:rPr>
        <w:t>30.验收</w:t>
      </w:r>
    </w:p>
    <w:p w14:paraId="0E06933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464E1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0487E1D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EFFAB7">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48EAD008">
      <w:pPr>
        <w:tabs>
          <w:tab w:val="left" w:pos="0"/>
        </w:tabs>
        <w:spacing w:line="360" w:lineRule="auto"/>
        <w:ind w:firstLine="480"/>
        <w:jc w:val="center"/>
        <w:rPr>
          <w:rFonts w:ascii="宋体" w:hAnsi="宋体" w:cs="宋体"/>
          <w:kern w:val="0"/>
          <w:sz w:val="24"/>
          <w:highlight w:val="none"/>
        </w:rPr>
      </w:pPr>
      <w:bookmarkStart w:id="18" w:name="_Hlt68073093"/>
      <w:bookmarkEnd w:id="18"/>
      <w:bookmarkStart w:id="19" w:name="_Hlt74730295"/>
      <w:bookmarkEnd w:id="19"/>
      <w:bookmarkStart w:id="20" w:name="_Hlt75236011"/>
      <w:bookmarkEnd w:id="20"/>
      <w:bookmarkStart w:id="21" w:name="_Hlt75236101"/>
      <w:bookmarkEnd w:id="21"/>
      <w:bookmarkStart w:id="22" w:name="_Hlt74707468"/>
      <w:bookmarkEnd w:id="22"/>
      <w:bookmarkStart w:id="23" w:name="_Hlt68072990"/>
      <w:bookmarkEnd w:id="23"/>
      <w:bookmarkStart w:id="24" w:name="_Hlt74729768"/>
      <w:bookmarkEnd w:id="24"/>
      <w:bookmarkStart w:id="25" w:name="_Hlt75236290"/>
      <w:bookmarkEnd w:id="25"/>
      <w:bookmarkStart w:id="26" w:name="_Hlt68403820"/>
      <w:bookmarkEnd w:id="26"/>
      <w:bookmarkStart w:id="27" w:name="_Hlt68057669"/>
      <w:bookmarkEnd w:id="27"/>
      <w:bookmarkStart w:id="28" w:name="_Hlt68072998"/>
      <w:bookmarkEnd w:id="28"/>
      <w:bookmarkStart w:id="29" w:name="_Hlt74714665"/>
      <w:bookmarkEnd w:id="29"/>
    </w:p>
    <w:p w14:paraId="72D97FCE">
      <w:pPr>
        <w:pStyle w:val="61"/>
        <w:numPr>
          <w:ilvl w:val="0"/>
          <w:numId w:val="2"/>
        </w:numPr>
        <w:ind w:firstLine="2891" w:firstLineChars="900"/>
        <w:rPr>
          <w:rFonts w:cs="宋体"/>
          <w:b/>
          <w:sz w:val="32"/>
          <w:highlight w:val="none"/>
        </w:rPr>
      </w:pPr>
      <w:r>
        <w:rPr>
          <w:rFonts w:hint="eastAsia" w:cs="宋体"/>
          <w:b/>
          <w:sz w:val="32"/>
          <w:highlight w:val="none"/>
        </w:rPr>
        <w:t>代理费</w:t>
      </w:r>
    </w:p>
    <w:p w14:paraId="1699D0AC">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1、根据“国家发展和改革委员会办公厅《关于招标代理服务收费有关问题的通知》（发改办价格【2003】857号）”规定，招标代理机构向中标人收取招标代理服务费。</w:t>
      </w:r>
    </w:p>
    <w:p w14:paraId="03A7B12F">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 xml:space="preserve">    2、中标人应在收取《中标通知书》时向采购代理机构交纳招标代理服务费，服务费的收费标准按浙价服〔2003〕77号文规定计算</w:t>
      </w:r>
    </w:p>
    <w:tbl>
      <w:tblPr>
        <w:tblStyle w:val="6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77"/>
        <w:gridCol w:w="2634"/>
      </w:tblGrid>
      <w:tr w14:paraId="2139D9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77" w:type="dxa"/>
            <w:tcBorders>
              <w:top w:val="double" w:color="auto" w:sz="4" w:space="0"/>
              <w:left w:val="double" w:color="auto" w:sz="4" w:space="0"/>
              <w:bottom w:val="single" w:color="auto" w:sz="6" w:space="0"/>
              <w:right w:val="single" w:color="auto" w:sz="6" w:space="0"/>
            </w:tcBorders>
            <w:shd w:val="clear" w:color="auto" w:fill="D9D9D9"/>
            <w:vAlign w:val="center"/>
          </w:tcPr>
          <w:p w14:paraId="61362672">
            <w:pPr>
              <w:keepNext w:val="0"/>
              <w:keepLines w:val="0"/>
              <w:suppressLineNumbers w:val="0"/>
              <w:tabs>
                <w:tab w:val="left" w:pos="0"/>
              </w:tabs>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中标金额（万元）</w:t>
            </w:r>
          </w:p>
        </w:tc>
        <w:tc>
          <w:tcPr>
            <w:tcW w:w="2634" w:type="dxa"/>
            <w:tcBorders>
              <w:top w:val="double" w:color="auto" w:sz="4" w:space="0"/>
              <w:left w:val="single" w:color="auto" w:sz="6" w:space="0"/>
              <w:bottom w:val="single" w:color="auto" w:sz="6" w:space="0"/>
              <w:right w:val="single" w:color="auto" w:sz="6" w:space="0"/>
            </w:tcBorders>
            <w:shd w:val="clear" w:color="auto" w:fill="D9D9D9"/>
            <w:vAlign w:val="center"/>
          </w:tcPr>
          <w:p w14:paraId="7D4DF8F2">
            <w:pPr>
              <w:keepNext w:val="0"/>
              <w:keepLines w:val="0"/>
              <w:suppressLineNumbers w:val="0"/>
              <w:tabs>
                <w:tab w:val="left" w:pos="0"/>
              </w:tabs>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rPr>
              <w:t>货物类招标收费费率</w:t>
            </w:r>
          </w:p>
        </w:tc>
      </w:tr>
      <w:tr w14:paraId="1C5405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77" w:type="dxa"/>
            <w:tcBorders>
              <w:top w:val="single" w:color="auto" w:sz="6" w:space="0"/>
              <w:left w:val="double" w:color="auto" w:sz="4" w:space="0"/>
              <w:bottom w:val="single" w:color="auto" w:sz="6" w:space="0"/>
              <w:right w:val="single" w:color="auto" w:sz="6" w:space="0"/>
            </w:tcBorders>
          </w:tcPr>
          <w:p w14:paraId="2A37C451">
            <w:pPr>
              <w:keepNext w:val="0"/>
              <w:keepLines w:val="0"/>
              <w:suppressLineNumbers w:val="0"/>
              <w:tabs>
                <w:tab w:val="left" w:pos="0"/>
              </w:tabs>
              <w:spacing w:before="0" w:beforeAutospacing="0" w:after="0" w:afterAutospacing="0" w:line="360" w:lineRule="auto"/>
              <w:ind w:left="0" w:right="0" w:firstLine="480"/>
              <w:rPr>
                <w:rFonts w:hint="default" w:ascii="宋体" w:hAnsi="宋体" w:cs="宋体"/>
                <w:kern w:val="0"/>
                <w:sz w:val="24"/>
                <w:highlight w:val="none"/>
              </w:rPr>
            </w:pPr>
            <w:r>
              <w:rPr>
                <w:rFonts w:hint="eastAsia" w:ascii="宋体" w:hAnsi="宋体" w:cs="宋体"/>
                <w:kern w:val="0"/>
                <w:sz w:val="24"/>
                <w:highlight w:val="none"/>
              </w:rPr>
              <w:t>100以下</w:t>
            </w:r>
          </w:p>
        </w:tc>
        <w:tc>
          <w:tcPr>
            <w:tcW w:w="2634" w:type="dxa"/>
            <w:tcBorders>
              <w:top w:val="single" w:color="auto" w:sz="6" w:space="0"/>
              <w:left w:val="single" w:color="auto" w:sz="6" w:space="0"/>
              <w:bottom w:val="single" w:color="auto" w:sz="6" w:space="0"/>
              <w:right w:val="single" w:color="auto" w:sz="6" w:space="0"/>
            </w:tcBorders>
          </w:tcPr>
          <w:p w14:paraId="51FC7EBA">
            <w:pPr>
              <w:keepNext w:val="0"/>
              <w:keepLines w:val="0"/>
              <w:suppressLineNumbers w:val="0"/>
              <w:tabs>
                <w:tab w:val="left" w:pos="0"/>
              </w:tabs>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1.5%</w:t>
            </w:r>
          </w:p>
        </w:tc>
      </w:tr>
      <w:tr w14:paraId="2C4E51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77" w:type="dxa"/>
            <w:tcBorders>
              <w:top w:val="single" w:color="auto" w:sz="6" w:space="0"/>
              <w:left w:val="double" w:color="auto" w:sz="4" w:space="0"/>
              <w:bottom w:val="single" w:color="auto" w:sz="6" w:space="0"/>
              <w:right w:val="single" w:color="auto" w:sz="6" w:space="0"/>
            </w:tcBorders>
          </w:tcPr>
          <w:p w14:paraId="21F49AC3">
            <w:pPr>
              <w:keepNext w:val="0"/>
              <w:keepLines w:val="0"/>
              <w:suppressLineNumbers w:val="0"/>
              <w:tabs>
                <w:tab w:val="left" w:pos="0"/>
              </w:tabs>
              <w:spacing w:before="0" w:beforeAutospacing="0" w:after="0" w:afterAutospacing="0" w:line="360" w:lineRule="auto"/>
              <w:ind w:left="0" w:right="0" w:firstLine="480"/>
              <w:rPr>
                <w:rFonts w:hint="default" w:ascii="宋体" w:hAnsi="宋体" w:cs="宋体"/>
                <w:kern w:val="0"/>
                <w:sz w:val="24"/>
                <w:highlight w:val="none"/>
              </w:rPr>
            </w:pPr>
            <w:r>
              <w:rPr>
                <w:rFonts w:hint="eastAsia" w:ascii="宋体" w:hAnsi="宋体" w:cs="宋体"/>
                <w:kern w:val="0"/>
                <w:sz w:val="24"/>
                <w:highlight w:val="none"/>
              </w:rPr>
              <w:t>100-500</w:t>
            </w:r>
          </w:p>
        </w:tc>
        <w:tc>
          <w:tcPr>
            <w:tcW w:w="2634" w:type="dxa"/>
            <w:tcBorders>
              <w:top w:val="single" w:color="auto" w:sz="6" w:space="0"/>
              <w:left w:val="single" w:color="auto" w:sz="6" w:space="0"/>
              <w:bottom w:val="single" w:color="auto" w:sz="6" w:space="0"/>
              <w:right w:val="single" w:color="auto" w:sz="6" w:space="0"/>
            </w:tcBorders>
          </w:tcPr>
          <w:p w14:paraId="4FF1F167">
            <w:pPr>
              <w:keepNext w:val="0"/>
              <w:keepLines w:val="0"/>
              <w:suppressLineNumbers w:val="0"/>
              <w:tabs>
                <w:tab w:val="left" w:pos="0"/>
              </w:tabs>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1.1%</w:t>
            </w:r>
          </w:p>
        </w:tc>
      </w:tr>
    </w:tbl>
    <w:p w14:paraId="522E8E1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例如：某项目货物类招标代理业务中标金额为200万元，计算中标服务费收费额如下：</w:t>
      </w:r>
    </w:p>
    <w:p w14:paraId="3BEB728B">
      <w:pPr>
        <w:tabs>
          <w:tab w:val="left" w:pos="0"/>
        </w:tabs>
        <w:spacing w:line="360" w:lineRule="auto"/>
        <w:ind w:firstLine="720" w:firstLineChars="300"/>
        <w:rPr>
          <w:rFonts w:ascii="宋体" w:hAnsi="宋体" w:cs="宋体"/>
          <w:kern w:val="0"/>
          <w:sz w:val="24"/>
          <w:highlight w:val="none"/>
        </w:rPr>
      </w:pPr>
      <w:r>
        <w:rPr>
          <w:rFonts w:hint="eastAsia" w:ascii="宋体" w:hAnsi="宋体" w:cs="宋体"/>
          <w:kern w:val="0"/>
          <w:sz w:val="24"/>
          <w:highlight w:val="none"/>
        </w:rPr>
        <w:t>100万元 × 1.5% = 1.5万元</w:t>
      </w:r>
    </w:p>
    <w:p w14:paraId="63A1ADC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（200-100）万元 × 1.1% = 1.1万元</w:t>
      </w:r>
    </w:p>
    <w:p w14:paraId="3754ECE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计收费 = 1.5万元+1.1万元 = 2.6万元</w:t>
      </w:r>
    </w:p>
    <w:p w14:paraId="56537AD7">
      <w:pPr>
        <w:tabs>
          <w:tab w:val="left" w:pos="0"/>
        </w:tabs>
        <w:spacing w:line="360" w:lineRule="auto"/>
        <w:ind w:firstLine="480"/>
        <w:rPr>
          <w:rFonts w:ascii="宋体" w:hAnsi="宋体" w:cs="宋体"/>
          <w:kern w:val="0"/>
          <w:sz w:val="24"/>
          <w:highlight w:val="none"/>
          <w:lang w:val="zh-CN"/>
        </w:rPr>
      </w:pPr>
      <w:r>
        <w:rPr>
          <w:rFonts w:hint="eastAsia" w:ascii="宋体" w:hAnsi="宋体" w:cs="宋体"/>
          <w:kern w:val="0"/>
          <w:sz w:val="24"/>
          <w:highlight w:val="none"/>
        </w:rPr>
        <w:t>3、本项目以货物类招标收费标准的68%收取招标代理服务费服务费，</w:t>
      </w:r>
      <w:r>
        <w:rPr>
          <w:rFonts w:hint="eastAsia" w:ascii="宋体" w:hAnsi="宋体" w:cs="宋体"/>
          <w:kern w:val="0"/>
          <w:sz w:val="24"/>
          <w:highlight w:val="none"/>
          <w:lang w:val="zh-CN"/>
        </w:rPr>
        <w:t>对于招标代理服务费不足</w:t>
      </w:r>
      <w:r>
        <w:rPr>
          <w:rFonts w:hint="eastAsia" w:ascii="宋体" w:hAnsi="宋体" w:cs="宋体"/>
          <w:kern w:val="0"/>
          <w:sz w:val="24"/>
          <w:highlight w:val="none"/>
        </w:rPr>
        <w:t>3900</w:t>
      </w:r>
      <w:r>
        <w:rPr>
          <w:rFonts w:hint="eastAsia" w:ascii="宋体" w:hAnsi="宋体" w:cs="宋体"/>
          <w:kern w:val="0"/>
          <w:sz w:val="24"/>
          <w:highlight w:val="none"/>
          <w:lang w:val="zh-CN"/>
        </w:rPr>
        <w:t>的，按</w:t>
      </w:r>
      <w:r>
        <w:rPr>
          <w:rFonts w:hint="eastAsia" w:ascii="宋体" w:hAnsi="宋体" w:cs="宋体"/>
          <w:kern w:val="0"/>
          <w:sz w:val="24"/>
          <w:highlight w:val="none"/>
        </w:rPr>
        <w:t>3900</w:t>
      </w:r>
      <w:r>
        <w:rPr>
          <w:rFonts w:hint="eastAsia" w:ascii="宋体" w:hAnsi="宋体" w:cs="宋体"/>
          <w:kern w:val="0"/>
          <w:sz w:val="24"/>
          <w:highlight w:val="none"/>
          <w:lang w:val="zh-CN"/>
        </w:rPr>
        <w:t>元计收。</w:t>
      </w:r>
    </w:p>
    <w:p w14:paraId="22AF698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4、服务费的货币为人民币。</w:t>
      </w:r>
    </w:p>
    <w:p w14:paraId="0776455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5、服务费支付方式：一次性以银行划账、电汇、汇票或支票的形式支付。</w:t>
      </w:r>
    </w:p>
    <w:p w14:paraId="25ABF49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6、服务费以银行划账方式按下列要求提交：</w:t>
      </w:r>
    </w:p>
    <w:p w14:paraId="4620D99D">
      <w:pPr>
        <w:tabs>
          <w:tab w:val="left" w:pos="0"/>
        </w:tabs>
        <w:spacing w:line="360" w:lineRule="auto"/>
        <w:ind w:left="893" w:leftChars="342" w:hanging="175" w:hangingChars="73"/>
        <w:rPr>
          <w:rFonts w:hint="eastAsia" w:ascii="宋体" w:hAnsi="宋体" w:eastAsia="宋体" w:cs="宋体"/>
          <w:kern w:val="0"/>
          <w:sz w:val="24"/>
          <w:highlight w:val="none"/>
          <w:lang w:eastAsia="zh-CN"/>
        </w:rPr>
      </w:pPr>
      <w:r>
        <w:rPr>
          <w:rFonts w:hint="eastAsia" w:ascii="宋体" w:hAnsi="宋体" w:cs="宋体"/>
          <w:kern w:val="0"/>
          <w:sz w:val="24"/>
          <w:highlight w:val="none"/>
        </w:rPr>
        <w:t>单位名称：</w:t>
      </w:r>
      <w:r>
        <w:rPr>
          <w:rFonts w:hint="eastAsia" w:ascii="宋体" w:hAnsi="宋体" w:cs="宋体"/>
          <w:kern w:val="0"/>
          <w:sz w:val="24"/>
          <w:highlight w:val="none"/>
          <w:lang w:eastAsia="zh-CN"/>
        </w:rPr>
        <w:t>浙江中惠工程管理有限公司</w:t>
      </w:r>
    </w:p>
    <w:p w14:paraId="6E41B5BC">
      <w:pPr>
        <w:tabs>
          <w:tab w:val="left" w:pos="0"/>
        </w:tabs>
        <w:spacing w:line="360" w:lineRule="auto"/>
        <w:ind w:left="893" w:leftChars="342" w:hanging="175" w:hangingChars="73"/>
        <w:rPr>
          <w:rFonts w:ascii="宋体" w:hAnsi="宋体" w:cs="宋体"/>
          <w:kern w:val="0"/>
          <w:sz w:val="24"/>
          <w:highlight w:val="none"/>
        </w:rPr>
      </w:pPr>
      <w:r>
        <w:rPr>
          <w:rFonts w:hint="eastAsia" w:ascii="宋体" w:hAnsi="宋体" w:cs="宋体"/>
          <w:kern w:val="0"/>
          <w:sz w:val="24"/>
          <w:highlight w:val="none"/>
        </w:rPr>
        <w:t>开户银行：嘉兴银行秀洲支行</w:t>
      </w:r>
    </w:p>
    <w:p w14:paraId="0D799A1B">
      <w:pPr>
        <w:tabs>
          <w:tab w:val="left" w:pos="0"/>
        </w:tabs>
        <w:spacing w:line="360" w:lineRule="auto"/>
        <w:ind w:left="893" w:leftChars="342" w:hanging="175" w:hangingChars="73"/>
        <w:rPr>
          <w:rFonts w:ascii="宋体" w:hAnsi="宋体" w:cs="宋体"/>
          <w:kern w:val="0"/>
          <w:sz w:val="24"/>
          <w:highlight w:val="none"/>
        </w:rPr>
      </w:pPr>
      <w:r>
        <w:rPr>
          <w:rFonts w:hint="eastAsia" w:ascii="宋体" w:hAnsi="宋体" w:cs="宋体"/>
          <w:kern w:val="0"/>
          <w:sz w:val="24"/>
          <w:highlight w:val="none"/>
        </w:rPr>
        <w:t>银行账号：802101201900030989</w:t>
      </w:r>
    </w:p>
    <w:p w14:paraId="7757D88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7、服务费支付时间：服务费必须在中标人领取《中标通知书》时一次性付清，如果中标人未能按时交纳服务费，采购代理机构/采购人保留取消其中标资格并追究其法律责任的权利。</w:t>
      </w:r>
    </w:p>
    <w:p w14:paraId="3013C83A">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8、服务费不在投标报价中单列。</w:t>
      </w:r>
    </w:p>
    <w:p w14:paraId="1D85243A">
      <w:pPr>
        <w:tabs>
          <w:tab w:val="left" w:pos="0"/>
        </w:tabs>
        <w:spacing w:line="360" w:lineRule="auto"/>
        <w:ind w:firstLine="480"/>
        <w:rPr>
          <w:rFonts w:ascii="宋体" w:hAnsi="宋体" w:cs="宋体"/>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35A4F8C5">
      <w:pPr>
        <w:numPr>
          <w:ilvl w:val="0"/>
          <w:numId w:val="3"/>
        </w:numPr>
        <w:spacing w:line="360" w:lineRule="auto"/>
        <w:jc w:val="center"/>
        <w:outlineLvl w:val="0"/>
        <w:rPr>
          <w:rFonts w:ascii="宋体" w:hAnsi="宋体" w:cs="宋体"/>
          <w:b/>
          <w:sz w:val="36"/>
          <w:szCs w:val="36"/>
          <w:highlight w:val="none"/>
        </w:rPr>
      </w:pPr>
      <w:bookmarkStart w:id="30" w:name="第四部分"/>
      <w:r>
        <w:rPr>
          <w:rFonts w:hint="eastAsia" w:ascii="宋体" w:hAnsi="宋体" w:cs="宋体"/>
          <w:b/>
          <w:sz w:val="36"/>
          <w:szCs w:val="36"/>
          <w:highlight w:val="none"/>
        </w:rPr>
        <w:t xml:space="preserve">  采购需求</w:t>
      </w:r>
    </w:p>
    <w:p w14:paraId="5DA2C7E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hAnsi="黑体" w:eastAsia="黑体" w:cs="黑体"/>
          <w:sz w:val="24"/>
          <w:highlight w:val="none"/>
        </w:rPr>
      </w:pPr>
      <w:r>
        <w:rPr>
          <w:rFonts w:ascii="黑体" w:hAnsi="黑体" w:eastAsia="黑体" w:cs="黑体"/>
          <w:spacing w:val="-9"/>
          <w:sz w:val="24"/>
          <w:highlight w:val="none"/>
        </w:rPr>
        <w:t>一、项目概况：</w:t>
      </w:r>
    </w:p>
    <w:p w14:paraId="5BCF5AA9">
      <w:pPr>
        <w:keepNext w:val="0"/>
        <w:keepLines w:val="0"/>
        <w:pageBreakBefore w:val="0"/>
        <w:widowControl w:val="0"/>
        <w:kinsoku/>
        <w:wordWrap/>
        <w:overflowPunct/>
        <w:topLinePunct w:val="0"/>
        <w:autoSpaceDE/>
        <w:autoSpaceDN/>
        <w:bidi w:val="0"/>
        <w:adjustRightInd w:val="0"/>
        <w:snapToGrid w:val="0"/>
        <w:spacing w:line="360" w:lineRule="auto"/>
        <w:ind w:left="54"/>
        <w:textAlignment w:val="auto"/>
        <w:rPr>
          <w:rFonts w:hint="eastAsia" w:eastAsia="宋体"/>
          <w:sz w:val="24"/>
          <w:szCs w:val="32"/>
          <w:highlight w:val="none"/>
          <w:lang w:eastAsia="zh-CN"/>
        </w:rPr>
      </w:pPr>
      <w:r>
        <w:rPr>
          <w:sz w:val="24"/>
          <w:szCs w:val="32"/>
          <w:highlight w:val="none"/>
        </w:rPr>
        <w:t>1、项目名称：</w:t>
      </w:r>
      <w:r>
        <w:rPr>
          <w:rFonts w:hint="eastAsia"/>
          <w:sz w:val="24"/>
          <w:szCs w:val="32"/>
          <w:highlight w:val="none"/>
          <w:lang w:eastAsia="zh-CN"/>
        </w:rPr>
        <w:t>嘉兴职业技术学院海盐学院2024年工业机器人教学创新示范基地采购项目</w:t>
      </w:r>
    </w:p>
    <w:p w14:paraId="3300EF96">
      <w:pPr>
        <w:keepNext w:val="0"/>
        <w:keepLines w:val="0"/>
        <w:pageBreakBefore w:val="0"/>
        <w:widowControl w:val="0"/>
        <w:kinsoku/>
        <w:wordWrap/>
        <w:overflowPunct/>
        <w:topLinePunct w:val="0"/>
        <w:autoSpaceDE/>
        <w:autoSpaceDN/>
        <w:bidi w:val="0"/>
        <w:adjustRightInd w:val="0"/>
        <w:snapToGrid w:val="0"/>
        <w:spacing w:line="360" w:lineRule="auto"/>
        <w:ind w:left="34"/>
        <w:textAlignment w:val="auto"/>
        <w:rPr>
          <w:rFonts w:hint="eastAsia" w:eastAsia="宋体"/>
          <w:sz w:val="24"/>
          <w:szCs w:val="32"/>
          <w:highlight w:val="none"/>
          <w:lang w:eastAsia="zh-CN"/>
        </w:rPr>
      </w:pPr>
      <w:r>
        <w:rPr>
          <w:sz w:val="24"/>
          <w:szCs w:val="32"/>
          <w:highlight w:val="none"/>
        </w:rPr>
        <w:t>2、项目编号：</w:t>
      </w:r>
      <w:r>
        <w:rPr>
          <w:rFonts w:hint="eastAsia"/>
          <w:sz w:val="24"/>
          <w:szCs w:val="32"/>
          <w:highlight w:val="none"/>
          <w:lang w:eastAsia="zh-CN"/>
        </w:rPr>
        <w:t>中惠-2024-36号</w:t>
      </w:r>
    </w:p>
    <w:p w14:paraId="377F4F5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hAnsi="黑体" w:eastAsia="黑体" w:cs="黑体"/>
          <w:spacing w:val="-5"/>
          <w:position w:val="23"/>
          <w:sz w:val="24"/>
          <w:highlight w:val="none"/>
        </w:rPr>
      </w:pPr>
      <w:r>
        <w:rPr>
          <w:rFonts w:ascii="黑体" w:hAnsi="黑体" w:eastAsia="黑体" w:cs="黑体"/>
          <w:spacing w:val="-5"/>
          <w:position w:val="23"/>
          <w:sz w:val="24"/>
          <w:highlight w:val="none"/>
        </w:rPr>
        <w:t>二、采购清单及技术要求：</w:t>
      </w:r>
    </w:p>
    <w:p w14:paraId="12009EC7">
      <w:pPr>
        <w:keepNext w:val="0"/>
        <w:keepLines w:val="0"/>
        <w:pageBreakBefore w:val="0"/>
        <w:widowControl w:val="0"/>
        <w:kinsoku/>
        <w:wordWrap/>
        <w:overflowPunct/>
        <w:topLinePunct w:val="0"/>
        <w:autoSpaceDE/>
        <w:autoSpaceDN/>
        <w:bidi w:val="0"/>
        <w:adjustRightInd w:val="0"/>
        <w:snapToGrid w:val="0"/>
        <w:spacing w:line="240" w:lineRule="auto"/>
        <w:ind w:left="34"/>
        <w:textAlignment w:val="auto"/>
        <w:rPr>
          <w:rFonts w:hint="default"/>
          <w:sz w:val="24"/>
          <w:szCs w:val="32"/>
          <w:highlight w:val="none"/>
          <w:lang w:val="en-US" w:eastAsia="zh-CN"/>
        </w:rPr>
      </w:pPr>
      <w:r>
        <w:rPr>
          <w:rFonts w:hint="eastAsia"/>
          <w:sz w:val="24"/>
          <w:szCs w:val="32"/>
          <w:highlight w:val="none"/>
          <w:lang w:val="en-US" w:eastAsia="zh-CN"/>
        </w:rPr>
        <w:t>标段一</w:t>
      </w:r>
      <w:r>
        <w:rPr>
          <w:sz w:val="24"/>
          <w:szCs w:val="32"/>
          <w:highlight w:val="none"/>
        </w:rPr>
        <w:t>采购清单及技术要求</w:t>
      </w:r>
      <w:r>
        <w:rPr>
          <w:rFonts w:hint="eastAsia"/>
          <w:sz w:val="24"/>
          <w:szCs w:val="32"/>
          <w:highlight w:val="none"/>
          <w:lang w:val="en-US" w:eastAsia="zh-CN"/>
        </w:rPr>
        <w:t>：</w:t>
      </w:r>
    </w:p>
    <w:tbl>
      <w:tblPr>
        <w:tblStyle w:val="6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5"/>
        <w:gridCol w:w="1470"/>
        <w:gridCol w:w="6668"/>
        <w:gridCol w:w="605"/>
        <w:gridCol w:w="822"/>
      </w:tblGrid>
      <w:tr w14:paraId="3BB7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30B5BE6">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b/>
                <w:bCs/>
                <w:color w:val="000000"/>
                <w:sz w:val="16"/>
                <w:szCs w:val="16"/>
                <w:highlight w:val="yellow"/>
                <w:lang w:val="en-US"/>
              </w:rPr>
            </w:pPr>
            <w:r>
              <w:rPr>
                <w:rFonts w:hint="eastAsia" w:ascii="宋体" w:hAnsi="宋体" w:eastAsia="宋体" w:cs="宋体"/>
                <w:b/>
                <w:bCs/>
                <w:color w:val="000000"/>
                <w:kern w:val="0"/>
                <w:sz w:val="16"/>
                <w:szCs w:val="16"/>
                <w:highlight w:val="yellow"/>
                <w:lang w:val="en-US" w:eastAsia="zh-CN" w:bidi="ar"/>
              </w:rPr>
              <w:t>序号</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1EAE387E">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b/>
                <w:bCs/>
                <w:color w:val="000000"/>
                <w:sz w:val="16"/>
                <w:szCs w:val="16"/>
                <w:highlight w:val="yellow"/>
                <w:lang w:val="en-US"/>
              </w:rPr>
            </w:pPr>
            <w:r>
              <w:rPr>
                <w:rFonts w:hint="eastAsia" w:ascii="宋体" w:hAnsi="宋体" w:eastAsia="宋体" w:cs="宋体"/>
                <w:b/>
                <w:bCs/>
                <w:color w:val="000000"/>
                <w:kern w:val="0"/>
                <w:sz w:val="16"/>
                <w:szCs w:val="16"/>
                <w:highlight w:val="yellow"/>
                <w:lang w:val="en-US" w:eastAsia="zh-CN" w:bidi="ar"/>
              </w:rPr>
              <w:t>采购内容</w:t>
            </w:r>
          </w:p>
        </w:tc>
        <w:tc>
          <w:tcPr>
            <w:tcW w:w="6668" w:type="dxa"/>
            <w:tcBorders>
              <w:top w:val="single" w:color="auto" w:sz="4" w:space="0"/>
              <w:left w:val="single" w:color="auto" w:sz="4" w:space="0"/>
              <w:bottom w:val="single" w:color="auto" w:sz="4" w:space="0"/>
              <w:right w:val="single" w:color="auto" w:sz="4" w:space="0"/>
            </w:tcBorders>
            <w:shd w:val="clear" w:color="auto" w:fill="auto"/>
            <w:vAlign w:val="center"/>
          </w:tcPr>
          <w:p w14:paraId="0DF63670">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b/>
                <w:bCs/>
                <w:color w:val="000000"/>
                <w:kern w:val="0"/>
                <w:sz w:val="16"/>
                <w:szCs w:val="16"/>
                <w:highlight w:val="yellow"/>
                <w:lang w:val="en-US" w:bidi="ar"/>
              </w:rPr>
            </w:pPr>
            <w:r>
              <w:rPr>
                <w:rFonts w:hint="eastAsia" w:ascii="宋体" w:hAnsi="宋体" w:eastAsia="宋体" w:cs="宋体"/>
                <w:b/>
                <w:bCs/>
                <w:color w:val="000000"/>
                <w:kern w:val="0"/>
                <w:sz w:val="16"/>
                <w:szCs w:val="16"/>
                <w:highlight w:val="yellow"/>
                <w:lang w:val="en-US" w:eastAsia="zh-CN" w:bidi="ar"/>
              </w:rPr>
              <w:t>采购需求</w:t>
            </w:r>
          </w:p>
          <w:p w14:paraId="39396D64">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b/>
                <w:bCs/>
                <w:color w:val="000000"/>
                <w:sz w:val="16"/>
                <w:szCs w:val="16"/>
                <w:highlight w:val="yellow"/>
                <w:lang w:val="en-US"/>
              </w:rPr>
            </w:pPr>
            <w:r>
              <w:rPr>
                <w:rFonts w:hint="eastAsia" w:ascii="宋体" w:hAnsi="宋体" w:eastAsia="宋体" w:cs="宋体"/>
                <w:b/>
                <w:bCs/>
                <w:color w:val="000000"/>
                <w:kern w:val="0"/>
                <w:sz w:val="16"/>
                <w:szCs w:val="16"/>
                <w:highlight w:val="yellow"/>
                <w:lang w:val="en-US" w:eastAsia="zh-CN" w:bidi="ar"/>
              </w:rPr>
              <w:t>（规格、参数、功能等）</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8053B84">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b/>
                <w:bCs/>
                <w:color w:val="000000"/>
                <w:sz w:val="16"/>
                <w:szCs w:val="16"/>
                <w:highlight w:val="yellow"/>
                <w:lang w:val="en-US"/>
              </w:rPr>
            </w:pPr>
            <w:r>
              <w:rPr>
                <w:rFonts w:hint="eastAsia" w:ascii="宋体" w:hAnsi="宋体" w:eastAsia="宋体" w:cs="宋体"/>
                <w:b/>
                <w:bCs/>
                <w:color w:val="000000"/>
                <w:kern w:val="0"/>
                <w:sz w:val="16"/>
                <w:szCs w:val="16"/>
                <w:highlight w:val="yellow"/>
                <w:lang w:val="en-US" w:eastAsia="zh-CN" w:bidi="ar"/>
              </w:rPr>
              <w:t>单位</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1EE0DA4C">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b/>
                <w:bCs/>
                <w:color w:val="000000"/>
                <w:sz w:val="16"/>
                <w:szCs w:val="16"/>
                <w:highlight w:val="yellow"/>
                <w:lang w:val="en-US"/>
              </w:rPr>
            </w:pPr>
            <w:r>
              <w:rPr>
                <w:rFonts w:hint="eastAsia" w:ascii="宋体" w:hAnsi="宋体" w:eastAsia="宋体" w:cs="宋体"/>
                <w:b/>
                <w:bCs/>
                <w:color w:val="000000"/>
                <w:kern w:val="0"/>
                <w:sz w:val="16"/>
                <w:szCs w:val="16"/>
                <w:highlight w:val="yellow"/>
                <w:lang w:val="en-US" w:eastAsia="zh-CN" w:bidi="ar"/>
              </w:rPr>
              <w:t>数量</w:t>
            </w:r>
          </w:p>
        </w:tc>
      </w:tr>
      <w:tr w14:paraId="6C04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05" w:hRule="atLeast"/>
          <w:jc w:val="center"/>
        </w:trPr>
        <w:tc>
          <w:tcPr>
            <w:tcW w:w="605"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427DB473">
            <w:pPr>
              <w:keepNext w:val="0"/>
              <w:keepLines w:val="0"/>
              <w:widowControl/>
              <w:suppressLineNumbers w:val="0"/>
              <w:adjustRightInd w:val="0"/>
              <w:spacing w:before="0" w:beforeAutospacing="0" w:after="0" w:afterAutospacing="0"/>
              <w:ind w:left="0" w:right="0"/>
              <w:jc w:val="center"/>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1</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77089C48">
            <w:pPr>
              <w:keepNext w:val="0"/>
              <w:keepLines w:val="0"/>
              <w:widowControl/>
              <w:suppressLineNumbers w:val="0"/>
              <w:adjustRightInd w:val="0"/>
              <w:spacing w:before="0" w:beforeAutospacing="0" w:after="0" w:afterAutospacing="0"/>
              <w:ind w:left="0" w:right="0"/>
              <w:jc w:val="center"/>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工业机器人技术综合应用工作站</w:t>
            </w:r>
          </w:p>
        </w:tc>
        <w:tc>
          <w:tcPr>
            <w:tcW w:w="6668"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E205BD4">
            <w:pPr>
              <w:keepNext w:val="0"/>
              <w:keepLines w:val="0"/>
              <w:widowControl/>
              <w:suppressLineNumbers w:val="0"/>
              <w:adjustRightInd w:val="0"/>
              <w:spacing w:before="0" w:beforeAutospacing="0" w:after="0" w:afterAutospacing="0"/>
              <w:ind w:left="0" w:right="0"/>
              <w:jc w:val="left"/>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一、巷道机器人模块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铝合金型材搭建，前面为开放式结构，背面为半透明有机玻璃门板，实训台侧板采用钣金，底部安装福马轮，便于移动与固定位置。</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主要技术参数：1200×720×1800mm(长×宽×高)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1．仓储货架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由铝合金支架、检测传感器、远程I/O等组成，用于存储物料，每个库位安装有检测传感器，实时掌握库位物料信息，该模块通过MODBUS TCP工业以太网与控制系统连接。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1.1仓位数量：≥9个；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1.2仓位光电检测传感器数量：≥9个；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1.3远程I/O：</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1）总线协议：MODBUS TCP；</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2）通讯速率：≥100Mbps；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3）接口方式：≥2×RJ45；</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4）通讯距离：≥100m；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5）输入输出：≥16 DI/DO；</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 三轴机械手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三轴机械手主要由X/Y/Z轴及末端吸盘组成， X/Y/Z轴均采用伺服电机，X轴行走传动为齿轮导轨式，Y轴与Z轴行走轴传动为滑块导轨式。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2.1伺服驱动器：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1）输入电压：1AC,200-240V；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2）最大负载电机功率：≥0.1Kw；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3）控制模式：速度控制模式；基本定位器控制。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2.2伺服电机：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1）功率：≥0.1KW；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2）编码器：增量式编码器；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3）抱闸：无抱闸；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2.3伺服驱动器：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1）输入电压：1AC,200-240V；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2）最大负载电机功率：≥0.2Kw；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3）控制模式：速度控制模式；基本定位器控制。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2.4伺服电机：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1）功率：≥0.2KW；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2）编码器：增量式编码器；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3）抱闸：抱闸；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 RFID 读写器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3.1读写距离：≥20mm；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3.2输入电源：≥DC24V；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3.3工作频率: ≥13.56MH；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3.4支持协议：ISO-15693协议；</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3.5通信方式:采用标准ModBus协议；</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4.人机交互面板</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4.1屏幕：TFT真彩液晶屏，64K色；</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4.2尺寸（英寸）：≥7.0；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4.3分辨率：≥800×480；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4.4接口：≥1×PROFINET；</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4.5画面数：≥100；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4.6变量：≥800；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4.7按键数：≥8；</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5.主控系统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5.1主控制器：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1）用户存储器：100KB工作存储器，4MB装载存储器；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2）板载数字I/O：≥14路输入/10路输出；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3）板载模拟I/O：≥2路输入；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4）过程映像大小：≥1024字节输入，1024字节输出；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5）高速计数器：≥6个，单相：3个100KHZ以及3个30KHZ的时钟频率；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6）脉冲输出：≥4路；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7）网口：≥1个，类型：以太网，支持PROFNET通信；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5.2 RS422/485通信模块：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1）电源：24VDC；</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2）功率：1.2W；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3）接口/总线类型：RS422/485（X.27）；</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4）接口数量：≥1个；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5）该模块与主控制器同一品牌；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二、六轴机器人装配单元</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六轴机器人装配单元整体由标准实训台、工业机器人、视觉检测模块、快换工具模块、旋转供料模块、伺服变位模块、井式供料模块、皮带输送模块、立体仓储模块、原料仓储模块、轨迹模块、码垛模块、绘图模块、打磨抛光模块、涂胶模块、雕刻模块、快换底座、样件套装等组成。在整个系统中可完成物料元件的装配、检测等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1.标准实训台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铝合金型材搭建，前后为半透明有机玻璃门板，实训台底部铺设钣金，侧面采用铝塑板密封，底部安装福马轮，便于移动与固定位置，实训台正面张贴有安全操作规范流程图，方便操作前查看。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1.1模块存储柜：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采用铝合金、喷塑钢板、有机玻璃门制成，可存储系统模块或收纳其他工件；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1.2存储柜：≥两层；</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1.3尺寸：≥1320×1200×800mm（长×宽×高）；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2.视觉检测模块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视觉分拣模块由工业相机、镜头、视觉处理软件、光源控制器、光源、连接电缆、铝材支架等组成，可与皮带输送模块配合使用，完成物料的颜色、种类和物料定位的识别分拣。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2.1视觉检测模式：彩色；</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2.2相机像素：≥320万像素；</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2.3镜头采用：≥1000万像素，≥25mm焦距；</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2.4镜头接口： C-Mount；</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2.5软件：支持 MVP协议软件；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2.6操作系统：Windows XP/7/10 32/64bits；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2.7通过CE，FCC，RoHS 标准认证；</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2.8具有强大的通信功能，支持与PLC MODBUS-TCP 通信，与机器人TCP/IP 通信；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2.9安装支架：可进行多个自由度调节；</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2.10光源：</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1）类型：环形；</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2）供电电压：≥DC24V；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3.六轴机器人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3.1手腕持重：≥4Kg；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3.2本体重量：≤32kg；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★3.3工作范围：≥596mm；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3.4轴数：≥6；</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3.5重复定位精度：≤±0.02mm；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3.6运动范围：</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  1）J1：≥±170°；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  2）J2：≥+80°，-144°；</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  3）J3：≥+265°，-119°；</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4）J4：≥±170°；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5）J5：≥±119°；</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6）J6：≥±360°；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3.7最大运动速度：</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1）J1：≥400°/s；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  2）J2：≥326°/s；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  3）J3：≥410°/s；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4）J4：≥450°/s；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5）J5：≥330°/s；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6）J6：≥640°/s；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4.快换工具模块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具备自动交换技术的快换夹具，使用凸轮结构和大口径气缸，可实现机器人侧与工具侧信号的连接。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4.1配备数量：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1）机器人侧：≥1个；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2）工具侧：≥6个；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4.2额定负载：≥6kg；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4.3静力矩x.y：≥16.8Nm；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4.4静力矩z：≥27.6Nm；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4.5锁紧力（6bar）N时：≥980N；</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4.6位置重复精度：≤±0.025mm；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4.7电子信号芯数：≥12位；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4.8空气出口数：≥6个；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4.9工具侧快换夹具种类：≥6套；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1）气动末端夹持工具：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（1）数量：≥2套；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2）激光笔工具：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（1）数量：≥1套；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3）真空吸附工具：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（1）数量：≥1套；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4）模拟焊接工具：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（1）数量：≥1套；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5）绘图笔工具：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（1）数量：≥1套；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4.10工具放置架：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由铝合金结构件、把手、定位销等组成，外形尺寸≥300×180×241mm（长×宽）。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4.11电气信号交互组件：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电气信号交互组件具有快速插拔接口、用于信号交互、与通用电气接口套件配合使用。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1）指示灯数量：≥4个；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2）信号数量≥4路；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5.旋转供料模块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由安装底板、支撑架、步进电机、步进驱动器、检测传感器等组成。采用步进驱动旋转供料，用于机器人协同作业，完成供料及中转任务。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5.1步进驱动器：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1）供电电压：20-50VDC；</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2）输出电流：1-4.2A；</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3）控制信号：24V；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4）保护功能：具有过压、过流保护功能；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5）每转脉冲数：≥25000；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5.2步进电机：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1）电机类型：两相步进电机；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2）步距角：≤1.8°；</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3）轴径：≥8mm；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4）静力矩：≥0.85；</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5.3外形尺寸≥300×180×218mm（长×宽×高）；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5.4工件个数：≥6个；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5.5转盘直径：≥240mm；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5.6电气信号交互组件：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电气信号交互组件具有快速插拔接口、用于信号交互、与通用电气接口套件配合使用。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1）指示灯数量：≥4个；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2）信号数量：≥4路；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6.伺服变位模块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由支撑架、安装底板、伺服驱动系统、气动工装等组成。变位机采用伺服驱动，模拟工业机器人进行变位装配或焊接等不同的实训任务。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6.1伺服驱动器：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1）输入电压：1AC,200-240V；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2）最大负载电机功率：≥0.1Kw；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3）控制模式：速度控制模式；基本定位器控制。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6.2伺服电机：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1）功率：≥0.1KW；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2）编码器：增量式编码器；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3）抱闸：无抱闸；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6.3气缸：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1）缸径：≥10mm；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2）行程：≥10mm；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3）使用介质：空气；</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4）动作形式：双作用气缸；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6.4电磁阀组：</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1）电磁阀数量：≥1个；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2）电磁阀类型：二位五通；</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3）配备阀岛：≥1位。；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6.5变位角度：≥±30°；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6.6外形尺寸：≥490×180×277mm（长×宽×高）；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6.7电气信号交互组件：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电气信号交互组件具有快速插拔接口、用于信号交互、与通用电气接口套件配合使用。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1）指示灯数量：≥6个；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2）信号数量：≥6路；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7.井式供料模块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由推料装置、井式落料装置、安装底板及检测传感器组成，完成物料的自动落料及推料。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7.1装置形态：垂直顺序落料式；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7.2有机玻璃管长：≥130mm；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7.3推料气缸：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1）行程：≥75mm；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2）使用压力范围：0.1-1.0Mpa；</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3）缸径：≥10mm；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7.4电磁阀组：</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1）电磁阀数量：≥1个；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2）电磁阀类型：二位五通；</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3）配备阀岛：≥1位；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7.5电气信号交互组件：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电气信号交互组件具有快速插拔接口、用于信号交互、与通用电气接口套件配合使用。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1）指示灯数量：≥4个；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2）信号数量：≥4路；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8.皮带输送模块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由铝合金框架、三相异步电机、增量式编码器、传送带、标尺及安装底座组成，完成工件的输送任务，可与井式供料模块及视觉检测模块配合使用，共同完成物料的落料、传输及检测等任务。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8.1有效行程：≥360mm；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8.2有效宽度：≥50mm；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8.3变频器：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1）电源电压：1AC,200-240V；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2）额定电流：≥0.9A；</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3）额定功率：≥0.12KW；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4）数字量输入：≥4点；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5）数字量输出：≥1点；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6）模拟量输入：≥2路；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7）模拟量输出：≥1路；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8）通信方式：MODBUS RTU，USS；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9）与主控制器模块同品牌；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8.4三相异步电机：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1）输入电压：3AC 220V；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2）类型：三相异步电机；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3）功率：≥15W；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4）减速比：5:1；</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8.5增量式编码器：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1）外圆直径：≥38mm；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2）轴径：≥8mm；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3）电压：DC5-24V；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4）脉冲数：≥1500P/R；</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8.6外形尺寸：≥545×180×193mm（长×宽×高）；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8.7电气信号交互组件：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电气信号交互组件具有快速插拔接口、用于信号交互、与通用电气接口套件配合使用。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1）指示灯数量：≥4个；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2）信号数量：≥4路；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9.立体仓储模块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由安装底板及铝合金支架、检测传感器、远程I/O等组成，用于存储两种物料，每个库位安装有检测传感器，实时掌握库位物料信息，该模块通过工业以太网与控制系统连接。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9.1外形尺寸：≥300×180×321mm；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9.2仓位数量：≥3列2层6个；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9.3仓位承重：≥2kg；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9.4存储工件种类：2种；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9.5仓位光电检测传感器数量：≥6个；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9.6远程I/O：</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1）输入通道数：≥8个；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2）输入额定电压：≥24V DC（±20%）；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3）信号隔离方式：光耦隔离；</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4）通信方式： MODBUS TCP；</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9.7工业机器人工作站立体仓储管理软件：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1)实现仓储区内物品的出库、入库、库存信息的管理；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2)仓库系统数据实时同步，实时动态显示库存物品数量；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3)可通过手机、电脑查看仓库数据；</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4)可跨区域实现多个仓库管理；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5）★供货时提供《工业机器人工作站立体仓储管理软件》相关知识产权证书原件；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10.原料仓储模块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由铝合金面板、底板、把手和定位销组成，用于存放柔轮、波发生器、轴套，机器人末端夹爪分别拾取物料至旋转供料模块进行装配。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10.1外形尺寸：≥300×180×175mm；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10.2仓位数量：≥3行6列18个；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10.3仓位承重：≥2kg；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10.4存储工件种类：3种；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11.轨迹模块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由立体轨迹示教面板、可旋转支架、安装底板、把手组成，工业机器人通过末端笔型工具进行轨迹示教任务，训练机器人基本的点、直线、曲线运动的循迹任务。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11.1轨迹种类：≥6种；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11.2外形尺寸：≥270×200×39mm（长×宽×高）；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11.3训练坐标：工件坐标；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12.码垛模块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由铝合金面板、定位销、把手及码垛工件组成，工业机器人按程序要求对工件进行码垛实训，工件上下表面设有定位孔，可精确完成工件的码垛/解垛。</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12.1外形尺寸：≥260×200×40 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13.绘图模块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与轨迹模块共用立体示教面板、可旋转支架及安装底板，铺设纸张后，工业机器人通过末端绘图笔进行绘图示教任务，可完成不同角度指定图形的绘制任务。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14.打磨抛光模块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由铝合金面板、电机保护罩、直流调速电机、打磨轮、抛光轮及定位销组成，通过直流调速电机控制打磨轮、抛光轮，通过主控与机器人进行通信，完成工件打磨及抛光工序。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14.1电机参数：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1）额定电压：DC 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2）额定功率：≥7W；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3）额定转速：≥3000rpm；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4）电机数量：≥2个；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14.2外形尺寸：≥260×200×136mm（长×宽×高）；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15.涂胶模块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由铝合金结构件、定位销、把手及待涂胶工件组成，工业机器人可通过快换工具更换成涂胶工具，完成工件模拟涂胶工序。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15.1外形尺寸：≥260×180×55mm（长×宽×高）；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16.雕刻模块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由铝合金结构件、定位销、把手及待雕刻曲面钣金件组成，工业机器人通过快换工具更换成雕刻工具，完成工件雕刻工序。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16.1外形尺寸：≥260×180×92mm（长×宽×高）；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17.快换底座</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由铝合金面板、定位销、把手组成，定位销可实现模块的快速更换,方便不同工艺模块的切换。</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17.1外形尺寸：≥260×180×141mm（长×宽×高）。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18.样件套装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包含装配组件和码垛组件；码垛组件为方形工件与矩形工件。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主要技术参数：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18.1装配组件数量：≥6个；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18.2码垛组件数量：≥4个；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18.3颜色种类：≥3种；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18.4安装方式：全部组装或选择性组装；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18.5方形工件外形尺寸：≥50×50×8mm（长×宽×高）；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18.6矩形工件外形尺寸：≥100×50×8mm（长×宽×高）；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19.通用电气接口套件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19.1模块通用电气接口：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1）数量：≥2个；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2）输入接口数量：≥8个；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19.2通用信号交互组件：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1）设计类型：采用开放式设计；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2）I/O类型： NPN；</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3）接口数量：≥24个；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4）可接信号数量：≥8个；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19.3模块电气接口板：</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1）RJ45接口：≥2个；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2）2芯航插快插接口：≥1个；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3）3芯航插快插接口：≥1个；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4）4芯航插快插接口：≥1个；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5）5芯航插快插接口：≥1个；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19.4配套电气线缆：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1）40P/MIL快插线缆3米≥2根；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2）10P/MIL快插线缆1.5米≥1根；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3）6芯接头转换快插线缆1米≥2根；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4）6芯接头转换快插线缆0.5米≥1根；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5）8芯接头转换快插线缆1米≥2根；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6）2芯航插快插线缆1.5米≥1根；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7）3芯航插快插线缆1.5米≥1根；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8）4芯航插快插线缆1.5米≥1根；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9）5芯航插快插线缆1.5米≥1根；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20.主控系统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20.1主控制器：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1）用户存储器：100KB工作存储器，4MB装载存储器；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2）板载数字I/O：≥14路输入/10路输出；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3）板载模拟I/O：≥2路输入；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4）过程映像大小：≥1024字节输入，1024字节输出；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5）高速计数器：≥6个，单相：3个100KHZ以及3个30KHZ的时钟频率；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6）脉冲输出：≥4路；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7）网口：≥1个，类型：以太网，支持PROFNET通信；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20.2扩展模块：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1）电源：24VDC；</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2）数字量I/O：≥32路输入/16路输出。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3）该模块与主控制器同一品牌；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20.3 RS422/485通信模块：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1）电源：24VDC；</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2）功率：1.2W；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3）接口/总线类型：RS422/485（X.27）；</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4）接口数量：≥1个；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5）该模块与主控制器同一品牌；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20.4 工业以太网交换机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1）输入电源：DC24V；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2）RJ45接口数量：≥8；</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3）安装方式：卡导轨安装；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21.外围控制套件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21.1配有品牌安全警示三色灯；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21.2气源套件：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1）调压过滤器≥1个；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2）手滑阀≥1个；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3）气路汇流排≥1个；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22.人机交互系统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人机交互系统包含触摸屏和按钮指示灯和指纹管理系统，其中按钮指示灯具有设备开关机，模式切换、电源状态指示、设备急停等功能，用于设备的数据监控操作。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22.1触摸屏：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1）屏幕：TFT真彩液晶屏，64K色；</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2）尺寸（英寸）：≥7.0；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3）分辨率：≥800×480；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4）接口：≥1×PROFINET；</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5）画面数：≥100；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6）变量：≥800；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7）按键数：≥8；</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8）该模块与主控制器同一品牌；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22.2按钮指示灯：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2）分类：急停按钮≥1个，绿色带灯按钮≥1个，红色带灯按钮≥1个，旋钮开关≥1个；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22.3. 指纹管理系统：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本系统由指纹采集控制器、通信模块、电源控制模块、上位机人机交互系统和远程管理系统等组成。指纹采集控制器具有指纹采集、处理、存储、指纹比对等功能，通过指纹采集控制器可录入学生人员的身份信息，实现身份识别验证功能，验证结果可上传到上位机人机交互系统，并可同步到远程管理系统；通过识别身份可以实现平台使用授权功能。通过上位机人机交互系统可监控设备运行状态，统计设备运行情况，还可以实现对学生分数的录入和管理。本系统的软件部分基于.NET FrameWork 4框架开发，采用c#编程语言实现，后台数据库使用MySQL开源数据库系统，支持高并发性；采用MODBUS TCP协议作为数据传输协议，支持一对多双向数据传输。远程系统采用B/S模式开发，使用IIS作为WEB服务器，基于ASP.NET框架开发，使用Ajax异步刷新技术优化用户使用体验，前端采用HTML+CSS+Jquery实现。本系统主要用于设备调试的培训、考试、竞赛过程的设备管理和学生分数管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具有如下功能：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1）指纹信息采集、处理、存储、比对；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2）基于指纹的设备使用授权；</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3）设备状态监控；</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4）指纹匹配录分验证；</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5）学生信息、分数录入；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6）学生分数统计、导出及打印；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7）设备远程监控；</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8）设备使用统计；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9）教师和学生用户管理；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10）基础信息设置修改；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23.智能产线规划与数字孪生仿真软件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23.1基础功能模块：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（1）支持串联、并联 Delta 及直角坐标系SCARA、协作机器人、喷涂等专用机器人与 5 轴-6轴机床等不同结构类型的机器人及各种运动机构的仿真。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（2）用户可以自行创建并保存组件形成组件库，支持包含：stp、step、igs、stl、dxf等标准 CAD 文件格式的文件导入，用户可自己建立独有的模型库。</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（3）参数化虚拟相机功能，能通过虚拟相机的视角观察，拍摄到仿真场景中的特征、状态，如焊缝位置、物体遮挡情况等。</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（4）支持各种外部轴耦合，通过固定位置、范围设定、和方向延伸等方式定义外部轴数据，可支持龙门多轴多达十几个轴的联动。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（5）具备运动学正、逆解算法、可对工业机器人的可达性、轴超限、碰撞等进行检查对运动模型进行关节树形管理，可在三维场景内直接观察机器人关节父子级关系。</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★（6）软件自带欧拉角计算功能，能够进行各种欧拉角、四元数之间的相互转换。提供满足功能的相关截图作为佐证材料。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（7）已涵盖市面上大部分的品牌机器人（如国外 KUKA、ABB、Fanuc、Motoman、YASKAWA、Staubli、Nachi 等，国产埃夫特、遨博、埃斯顿、新松、新时达、李群，广数，卡诺普，珞石等品牌的机器人）、机床、传送带、导轨及其他外围设备的模型组件，支持所有品牌机器人定制开发应用。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★（8）采用基于物理着色的 PBR 材质，支持后处理的全局光照系统和 GPU 加速渲染管线，动态改变模型金属度和粗糙度，实时全局阴影即投影纹理技术。提供满足功能的相关截图作为佐证材料。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（9）二次开发：提供 SDK 开发包，可通过C#、Python 等语言进行二次开发。</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23.2．离线编程功能模块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（1）可通过单点定位和三点定位对工件进行校准，使软件中工件位置与实际工件位置保存一致。有几何特征的 step 类模型及只有网格信息的 stl 类模型均可选点进行定位。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（2）可根据工件模型的曲面特征，自动生成工件支架数据，可调整支架参数并生成 DXF 格式支架图纸和加工程序。可直接生成支架模型，使支架模型与工件一体，并通过支架进行工件的三点定位，为后续加工做好准备。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（3）提供 excel 工艺模板，可设置自定义的工艺参数，输出工艺参数到实际设备。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（4）快速调整点位姿态，调整路径加工顺序，提供批量调整位姿，锁定轴向、姿态渐变、自动排序等各种调试功能。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（5）支持手持工具和手持工件两种方式，并通过坐标变换功能，实现手持工件路径与手持工具路径的转换，不支持外部 TCP 的设备，也可实现手持工件的功能。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（6）通过参数调整，可增加各种引导路径，如路径法向方向，切线方向，与路径成任何角度的引导方式。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（7）机器人、机床等设备上的加工路径程序可逆向导入仿真软件进行轨迹模拟并仿真,进行数值编辑，可观察修改后的仿真效果。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（8）单个场景中支持多机器人协作离线编程，支持双-多机器人同步工作的相关应用。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23.3.生产线规划与数字孪生功能模块：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（1）提供三维模型网格精简功能，并观察当前模型的网格数量。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▲（2）产线规划时可调用离线编程生成的加工路径进行仿真，让加工工位仿真时不仅限于做简单动作，而是能够仿真出更加准确的实际加工路径。提供满足功能的相关截图作为佐证材料。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（3）自定义传送带区域，参数化控制传送速度和传送容量，可实现直线传送和曲线传送，可在传送带上增加传感器。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（4）支持多机器人协同工作，多机器人与机床及其他设备仿真运动，机器人与外部轴运动，如变位机、地轨等外围设备的运动仿真。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（5）支持 OPC UA 等标准的通信协议，可与如 Codesys，西门子博途等 PLC 编程软件互联互通，实现单站到生产线的 PLC 虚拟联调。</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（6）可统计各工位物料的加工时间，加工数量等并实时输出饼状图和柱状图等分析结果到 Excel 中。</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（7）提供各种工业机器人应用仿真案例库：不限于分拣、码垛拆垛、焊接、喷涂、抛光打磨、去毛刺、融覆等实际应用案例。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（8）通用的参数化物料盒区域功能。物料盒区域与传送带区域自动连接功能，让上一道工序与下一道工序能自动连接起来，便于生产线快速搭建。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参数化拆垛与码垛功能，通过设置物料间距，物料数量自动生成机器人抓取点位，实现自动化拆码垛。并可设置循环次数及抓取数量，与机器人装配工艺配合，控制单次循环的抓取数量及位置，实现机器人条件控制的拆码垛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★23.4.为避免知识产权纠纷，投标时需提供《智能产线规划与数字孪生仿真软件》相关知识产权证书扫描件作为作证材料。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★23.5.为保证软件的稳定性，投标时需提供《智能制造生产线规划仿真软件》软件产品登记测试报告扫描件作为作证材料。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三、转运单元</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转运单元由输送线、变频器、远程IO、激光打标机等组成，可配合巷道机器人模块、六轴机器人装配单元进行物料的转运输送与个性化定制。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1．输送线</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1.1有效宽度：≥150mm；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1.2 有效输送长度：≥1000mm；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2．变频器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2.1电源电压：1AC,200-240V；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2.2额定电流：≥0.9A；</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2.3额定功率：≥0.12KW；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2.4数字量输入：≥4点；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2.5数字量输出：≥1点；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2.6模拟量输入：≥2路；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2.7模拟量输出：≥1路。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2.8通信方式：MODBUS RTU，USS；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2.9与主控制器模块同品牌；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3．三相异步电机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3.1输入电压：3AC 220V；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3.2类型：三相异步电机；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3.3功率：≥180W；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4．远程IO</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4.1总线协议：MODBUS TCP；</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4.2通讯速率：≥100Mbps；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4.3接口方式：≥2*RJ45；</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4.4通讯距离：≥100m；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4.5输入输出：≥8DI、8DO；</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5.激光打标机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5.1功率：≥20W；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5.2激光波长: ≥1064nm；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5.3重复频率: ≥20-100KHZ；</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5.4光束质量: &lt;1.2；</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5.5打标范围: ≥110mm×110mm；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5.6雕刻深度: ≤0.5mm；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5.7雕刻线速: ≤7000mm/s；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5.8最小线宽: ≤0.01mm；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5.9最小字符: ≤0.15mm；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5.10重复精度: ≤±0.002mm。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四、MES 制造执行系统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MES 制造执行系统对工业机器人系统进行整体协调管理与优化，具体功能包括：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1.系统设置：可进行用户管理、角色管理、菜单管理、按钮管理、数据字典、日志管理的设置；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2.基础管理：可进行用户信息编辑，包含新建或删除用户、设置名称、密码、权限等；</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3.订单管理功能：接收来自系统的订单，调度订单次序；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4.个性化定制功能：将客户的定制化信息，反馈至激光打标机处，激光打标机进行打印；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5.设备管理功能：可进行设备类型、维护等方面信息的管理；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6.仓储管理功能：接收来自下层反馈的仓库信息，进行仓储类型、仓位状态等管理。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五、工业物联网云平台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能够提供设备接入、设备数据上报、数据存储和控制命令下发等功能，通过与支持云功能的硬件设备关联配置，实现硬件设备与服务器的消息通信，以及设备数据的流转和存储。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本系统可以在设备接入物联网平台后，上报设备数据至云端，可实现设备数据的采集、流转、存储、分析和实时监控等功能。同时提供安全认证和权限策略服务，保障设备和云端数据的安全。可应用展示智能工厂、智能产线、能源管理场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主要功能：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1.监控中心：对项目硬件设备所挂数据点的实时监控；</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2.大屏管理：可外接大屏将平台数据以界面的形式直观、清晰的展示在大屏上；</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3.权限管理： 系统中一共分为三种角色：超级管理员、设备管理员、设备子用户。超级管理员为云台管理者，拥有系统最高权限，负责管理和维护系统功能，超级管理员可分配其他用户的平台编辑查看权限及范围；</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4.用户管理：可按照公司架构组织添加上下级用户（为树型结构的组织，根节点只能是一个）；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5.项目管理：可对项目以及设备的详情、增加、删除、修改、查看等操作；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数据管理：分数据分析和实时数据显示。数据分析，是按照项目查看该项目的管道仪表数据等各类数据，有曲线、图表等，可生成打印历史数据报表有日累计、月累计、极值统计；实时数据显示，是设备状态，实时查看仪表设备实时数据如压力、压差，温度、瞬时流量，累计流量、电池电量等数据；</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7.报警管理：阀值上下限设定和报警异常处理等；</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8.设备检修：可以对设备维护信息做记录；</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9.系统设置：设置系统相关的内容；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10.组态管理：可以类似组态现场界面，更加直观、形象的展现现场实际项目的应用场景；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11.视频监控：云端可接入视频监控。</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六、供气系统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工作站配置知名品牌无油静音气泵，排量大，噪音低。</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1.气泵输出压力：≥0.7Mpa；</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2.储气罐容量：≥29L；</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3.噪音量：≤66dB；</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4.压缩机：220V/50Hz、0.75kW。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七、安全警示系统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系统设置安全围栏及带工业标准安全插销的安全门，用来防止出现设备在自动运动过程中由于人员意外闯入而造成的安全事故。安全围栏高1.2m，采用型材+钢丝网拼接而成，表面喷塑处理。黄黑警戒色。</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八、教学资源</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配套机器人、PLC、触摸屏、视觉、变频器等相关方面的教学指导书、教学PPT、教学视频等内容。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1.教学PPT≥3套，包含机器人技术与应用、工业机器人编程与操作、工业机器人典型应用。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1）机器人技术与应用PPT：≥6个，每个PPT应在50～80页，需包含直角坐标码垛机器人、四自由度SCARA机器人、六自由度关节机器人、并联机器人、AGV运载机器人、柔性制造系统等内容；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工业机器人编程与操作PPT：≥7个，每个PPT应在60～80页，需包含工业机器人基本操作、工业机器人坐标系数据设置与校准、工业机器人在生产线中的编程与仿真、工业机器人的I/O通信及工作站逻、搬运机器人编程与操作、压铸机器人编程与操作、工业机器人柔性制造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工业机器人典型应用PPT：≥8个，每个PPT应在30～80页，需包含工业机器人认知、工业机器人的基本操作、离线编程与操作、工业机器人搬运编程与操作作、工业机器人涂胶装配编程与操作、工业机器人码垛编程与操作、工业机器人焊接编程与操作、机器人工业网络通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2.工业机器人在线教学平台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1）教学资源网内机器人相关课程需不少于15套课程；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2）教育资源网内具有与投标产品相匹配的教学视频课程，且需≥15课时，需包含工业机器人、主控系统、人机交互系统、视觉检测模块；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教学资源网内具有视觉学习视频课程：≥11个,需包含视觉软件基本介绍、图像获取、定位模块匹配、定位斑点检测、定位模板比对、定位找边找圆、图像处理类工具、测量类工具、棋盘格标定、N点标定、识别类工具等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4）★供货时提供《工业机器人在线教学平台软件》相关知识产权证书原件。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九、场景监控</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完成对实训及考核过程进行监控，与计算机通讯供后期查验，或为其他学生学习提供视频。</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1）清晰度：1080P；</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2）焦距：2.8mm；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3）感光面积：1/3英寸；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4）颜色：彩色；</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5）传感器类型：1/2.7英寸COMS；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6）调整角度：水平0-355°，垂直0-75°，图像翻转0-355°；</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7）网络接口：10/100M以太网口。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十、数字孪生工控机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不低于以下配置（非组装机）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1．CPU：≥13代i7；</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2．屏幕：≥22.5英寸；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3．内存：≥16GB；</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4．硬盘：≥固态1T；</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5.独立显卡4G以上；</w:t>
            </w:r>
          </w:p>
        </w:tc>
        <w:tc>
          <w:tcPr>
            <w:tcW w:w="605"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5FD2FBE5">
            <w:pPr>
              <w:keepNext w:val="0"/>
              <w:keepLines w:val="0"/>
              <w:widowControl/>
              <w:suppressLineNumbers w:val="0"/>
              <w:adjustRightInd w:val="0"/>
              <w:spacing w:before="0" w:beforeAutospacing="0" w:after="0" w:afterAutospacing="0"/>
              <w:ind w:left="0" w:right="0"/>
              <w:jc w:val="center"/>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套</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5D99D54">
            <w:pPr>
              <w:keepNext w:val="0"/>
              <w:keepLines w:val="0"/>
              <w:widowControl/>
              <w:suppressLineNumbers w:val="0"/>
              <w:adjustRightInd w:val="0"/>
              <w:spacing w:before="0" w:beforeAutospacing="0" w:after="0" w:afterAutospacing="0"/>
              <w:ind w:left="0" w:right="0"/>
              <w:jc w:val="center"/>
              <w:textAlignment w:val="top"/>
              <w:rPr>
                <w:rFonts w:hint="eastAsia" w:ascii="仿宋_GB2312" w:hAnsi="宋体" w:eastAsia="仿宋_GB2312" w:cs="仿宋_GB2312"/>
                <w:color w:val="000000"/>
                <w:sz w:val="16"/>
                <w:szCs w:val="16"/>
                <w:highlight w:val="yellow"/>
                <w:lang w:val="en-US"/>
              </w:rPr>
            </w:pPr>
            <w:r>
              <w:rPr>
                <w:rFonts w:hint="eastAsia" w:ascii="仿宋_GB2312" w:hAnsi="宋体" w:eastAsia="仿宋_GB2312" w:cs="仿宋_GB2312"/>
                <w:color w:val="000000"/>
                <w:kern w:val="0"/>
                <w:sz w:val="16"/>
                <w:szCs w:val="16"/>
                <w:highlight w:val="yellow"/>
                <w:lang w:val="en-US" w:eastAsia="zh-CN" w:bidi="ar"/>
              </w:rPr>
              <w:t>1</w:t>
            </w:r>
          </w:p>
        </w:tc>
      </w:tr>
      <w:tr w14:paraId="50C4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44"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2CDE3A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8ECC06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B74C0B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5B6DBD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43507C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3560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93"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29A9670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sz w:val="16"/>
                <w:szCs w:val="16"/>
                <w:highlight w:val="yellow"/>
                <w:lang w:val="en-US"/>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22B94D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7763B8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38CBB1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6C04D3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33EA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29"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269BF41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sz w:val="16"/>
                <w:szCs w:val="16"/>
                <w:highlight w:val="yellow"/>
                <w:lang w:val="en-US"/>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9E9B2F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A5D11D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C26DE5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595428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2294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61"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3B06D7DB">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sz w:val="16"/>
                <w:szCs w:val="16"/>
                <w:highlight w:val="yellow"/>
                <w:lang w:val="en-US"/>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3847CC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B96FDA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D93225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E17865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4AB2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3"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47319A4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sz w:val="16"/>
                <w:szCs w:val="16"/>
                <w:highlight w:val="yellow"/>
                <w:lang w:val="en-US"/>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6AEFDB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0D4A9E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8B14B2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4A061D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7C24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3"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04DF7AED">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sz w:val="16"/>
                <w:szCs w:val="16"/>
                <w:highlight w:val="yellow"/>
                <w:lang w:val="en-US"/>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0DBF5A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70B7DF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FBE7FC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11B6D9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5B74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99"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D26289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sz w:val="16"/>
                <w:szCs w:val="16"/>
                <w:highlight w:val="yellow"/>
                <w:lang w:val="en-US"/>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3BE3E9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13564B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138E86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CFFDB9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622F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14:paraId="7B39D0C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宋体"/>
                <w:color w:val="000000"/>
                <w:sz w:val="16"/>
                <w:szCs w:val="16"/>
                <w:highlight w:val="yellow"/>
                <w:lang w:val="en-US"/>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E4AA90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172DBA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96B8DE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E211D0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663D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0" w:hRule="atLeast"/>
          <w:jc w:val="center"/>
        </w:trPr>
        <w:tc>
          <w:tcPr>
            <w:tcW w:w="605"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3B68841">
            <w:pPr>
              <w:keepNext w:val="0"/>
              <w:keepLines w:val="0"/>
              <w:widowControl/>
              <w:suppressLineNumbers w:val="0"/>
              <w:adjustRightInd w:val="0"/>
              <w:spacing w:before="0" w:beforeAutospacing="0" w:after="0" w:afterAutospacing="0"/>
              <w:ind w:left="0" w:right="0"/>
              <w:jc w:val="center"/>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2</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0BB2764">
            <w:pPr>
              <w:keepNext w:val="0"/>
              <w:keepLines w:val="0"/>
              <w:widowControl/>
              <w:suppressLineNumbers w:val="0"/>
              <w:adjustRightInd w:val="0"/>
              <w:spacing w:before="0" w:beforeAutospacing="0" w:after="0" w:afterAutospacing="0"/>
              <w:ind w:left="0" w:right="0"/>
              <w:jc w:val="center"/>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工业机器人系统操作员考核设备</w:t>
            </w:r>
          </w:p>
        </w:tc>
        <w:tc>
          <w:tcPr>
            <w:tcW w:w="6668"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A83D8B6">
            <w:pPr>
              <w:keepNext w:val="0"/>
              <w:keepLines w:val="0"/>
              <w:widowControl w:val="0"/>
              <w:suppressLineNumbers w:val="0"/>
              <w:adjustRightInd w:val="0"/>
              <w:snapToGrid w:val="0"/>
              <w:spacing w:before="0" w:beforeAutospacing="0" w:after="0" w:afterAutospacing="0"/>
              <w:ind w:left="0" w:right="0"/>
              <w:jc w:val="left"/>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工业机器人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 工业机器人本体</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1）手腕持重：≥3Kg；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2）本体重量：≤27kg；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3）工作范围：≥580mm；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4）轴数：≥6；</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5）重复定位精度：≤±0.02mm；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 工业机器人控制器：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1）支持多轴差补，通过现场总线CANopen或者EtherCAT进行驱动；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2）紧凑型闪存卡≥64MB DRAM/128 Kb 可记忆RAM（用于记忆参数和报警记录的存储）；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3）RS232通用串口（Robox BCC/31，DF1） ≥1路；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4）10/100Mbits/s通用以太网通道(支持EtherCAT,TCP/IP, UDP, TFTP, Modbus/TCP, Ethernet/IP, Robox BCC/31/TCP协议)  ≥1路；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5）Can总线通道，用于多轴控制或者远程I/O (DS301, DS401 和 DS402协议，设备网络, Robox Cnet) 控制  ≥1路；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6）支持OPC Server，ActiveX和.NET 库，可用于Windows环境中的通信。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 示教器：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便携式示教器，具备键盘、触摸式、彩色显示，USB接口。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二、工业机器人附件包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由机器人安装底板、安装支架、管线包、电磁阀组等组成。</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技术参数：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1．安装底板尺寸：≥290×180mm（长×宽）；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2．气路管道：≥5路，管径≥4mm；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3．控制组件： 10位通用信号接口≥1个， 8位信号交互接口≥1个，配套专用电缆≥3m；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4．二位五通阀：≥1个，三位五通阀：≥2个；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三、标准实训台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铝合金型材搭建，前后为半透明有机玻璃门板，实训台底部铺设钣金，侧面采用铝塑板密封，底部安装福马轮，便于移动与固定位置，实训台正面张贴有安全操作规范流程图，方便操作前查看。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主要技术参数：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1．模块存储柜：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采用铝合金、喷塑钢板、有机玻璃门制成，可存储系统模块或收纳其他工件；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存储柜：≥两层。</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2．外形尺寸：≥1320×1200×800mm（长×宽×高）。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四、快换工具模块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具备自动交换技术的快换夹具，使用凸轮结构和大口径气缸，可实现机器人侧与工具侧信号的连接。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1．配备数量：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1）机器人侧：≥1个；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2）工具侧：≥6个。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2．额定负载：≥6kg；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3．静力矩x.y：≥16.8Nm；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4．静力矩z：≥27.6Nm；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5．锁紧力（6bar）N时：≥980N；</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6．位置重复精度：≤±0.025mm；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7．电子信号芯数：≥12位；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8．空气出口数：≥6个；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9．工具侧快换夹具种类：≥6套；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1）气动末端夹持工具：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（1）数量：≥2套；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2）激光笔工具：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（1）数量：≥1套；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3）真空吸附工具：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（1）数量：≥1套；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4）模拟焊接工具：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（1）数量：≥1套；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5）绘图笔工具：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（1）数量：≥1套；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10．工具放置架：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由铝合金结构件、把手、定位销等组成，外形尺寸≥300×180×241mm（长×宽）。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11．电气信号交互组件：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电气信号交互组件具有快速插拔接口、用于信号交互、与通用电气接口套件配合使用。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1）指示灯数量：≥4个；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2）信号数量≥4路。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五、旋转供料模块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由安装底板、支撑架、步进电机、步进驱动器、检测传感器等组成。采用步进驱动旋转供料，用于机器人协同作业，完成供料及中转任务。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1．步进驱动器：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1）供电电压：20-50VDC；</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2）输出电流：1-4.2A；</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3）控制信号：24V；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4）保护功能：具有过压、过流保护功能；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5）每转脉冲数：≥25000。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2．步进电机：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1）电机类型：两相步进电机；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2）步距角：≤1.8°；</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3）轴径：≥8mm；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4）静力矩：≥0.85。</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3．外形尺寸≥300×180×218mm（长×宽×高）；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4．工件个数：≥6个；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5．转盘直径：≥240mm；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6．电气信号交互组件：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电气信号交互组件具有快速插拔接口、用于信号交互、与通用电气接口套件配合使用。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1）指示灯数量：≥4个；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2）信号数量：≥4路。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六、伺服变位模块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由支撑架、安装底板、伺服驱动系统、气动工装等组成。变位机采用伺服驱动，模拟工业机器人进行变位装配或焊接等不同的实训任务。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1．伺服驱动器：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1）输入电压：1AC,200-240V；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2）最大负载电机功率：≥0.1Kw；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3）控制模式：速度控制模式；基本定位器控制。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2．伺服电机：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1）功率：≥0.1KW；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2）编码器：增量式编码器；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3）抱闸：无抱闸。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3．气缸：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1）缸径：≥10mm；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2）行程：≥10mm；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3）使用介质：空气；</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4）动作形式：双作用气缸。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4．电磁阀组：</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1）电磁阀数量：≥1个；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2）电磁阀类型：二位五通；</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3）配备阀岛：≥1位。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5．变位角度：≥±30°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6．外形尺寸：≥490×180×277mm（长×宽×高）。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7．电气信号交互组件：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电气信号交互组件具有快速插拔接口、用于信号交互、与通用电气接口套件配合使用。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1）指示灯数量：≥6个；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2）信号数量：≥6路。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七、井式供料模块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由推料装置、井式落料装置、安装底板及检测传感器组成，完成中转法兰和输出法兰自动落料及推料。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1．装置形态：垂直顺序落料式；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2．有机玻璃管长：≥130mm；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3．推料气缸：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1）行程：≥75mm；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2）缸径：≥10mm。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4．电磁阀组：</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1）电磁阀数量：≥1个；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2）电磁阀类型：二位五通；</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3）配备阀岛：≥1位。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5．电气信号交互组件：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电气信号交互组件具有快速插拔接口、用于信号交互、与通用电气接口套件配合使用。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1）指示灯数量：≥4个；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2）信号数量：≥4路。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八、皮带输送模块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由铝合金框架、三相异步电机、增量式编码器、传送带、标尺及安装底座组成，完成工件的输送任务，可与井式供料模块及视觉检测模块配合使用，共同完成中转法兰和输出法兰的落料、传输及检测等任务。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1．有效行程：≥360mm；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2．有效宽度：≥50mm；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3．变频器：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1）电源电压：1AC,200-240V；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2）额定电流：≥0.9A；</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3）额定功率：≥0.12KW；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4）数字量输入：≥4点；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5）数字量输出：≥1点；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6）模拟量输入：≥2路；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7）模拟量输出：≥1路。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8）通信方式：MODBUS RTU，USS；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9）与主控制器模块同品牌；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4．三相异步电机：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1）输入电压：3AC 220V；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2）类型：三相异步电机；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3）功率：≥15W；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4）减速比：5:1。</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5．增量式编码器：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1）外圆直径：≥38mm；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2）轴径：≥8mm；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2）电压：DC5-24V；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3）脉冲数：≥1500P/R；</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6．外形尺寸：≥545×180×193mm（长×宽×高）。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7．电气信号交互组件：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电气信号交互组件具有快速插拔接口、用于信号交互、与通用电气接口套件配合使用。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1）指示灯数量：≥4个；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2）信号数量：≥4路。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九、立体仓储模块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由安装底板及铝合金支架、检测传感器、远程I/O等组成，用于存储两种物料，每个库位安装有检测传感器，实时掌握库位物料信息，该模块通过PROFINET工业以太网与控制系统连接。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1．外形尺寸：≥300×180×321mm；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2．仓位数量：≥3列2层6个；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3．仓位承重：≥2kg；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4．存储工件种类：2种；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5．仓位光电检测传感器数量：≥6个；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6．远程I/O：</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1）输入通道数：≥8个；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2）输入额定电压：≥24V DC（±20%）；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3）信号隔离方式：光耦隔离；</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4）通信方式：PROFINET/MODBUS TCP。</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7．工业机器人工作站立体仓储管理软件：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1)实现仓储区内物品的出库、入库、库存信息的管理；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2)仓库系统数据实时同步，实时动态显示库存物品数量；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3)可通过手机、电脑查看仓库数据；</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4)可跨区域实现多个仓库管理；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5）★供货时提供《工业机器人工作站立体仓储管理软件》相关知识产权证书原件。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十、样件套装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包含装配组件，装配组件为谐波减速器套件，包括钢轮、柔轮、波发生器、轴套、中转法兰和输出法兰。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主要技术参数：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1．装配组件数量：≥6个；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2．颜色种类：≥3种；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3．安装方式：全部组装或选择性组装；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十一、通用电气接口套件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1．模块通用电气接口：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1）数量：≥2个；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2）输入接口数量：≥8个。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2．通用信号交互组件：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1）设计类型：采用开放式设计；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2）I/O类型： NPN；</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3）接口数量：≥24个；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4）可接信号数量：≥8个。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3．模块电气接口板：</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1）RJ45接口：≥2个；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2）2芯航插快插接口：≥1个；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3）3芯航插快插接口：≥1个；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4）4芯航插快插接口：≥1个；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5）5芯航插快插接口：≥1个。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4．配套电气线缆：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1）40P/MIL快插线缆3米≥2根；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2）10P/MIL快插线缆1.5米≥1根；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3）6芯接头转换快插线缆1米≥2根；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4）6芯接头转换快插线缆0.5米≥1根；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5）8芯接头转换快插线缆1米≥2根；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6）2芯航插快插线缆1.5米≥1根；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7）3芯航插快插线缆1.5米≥1根；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8）4芯航插快插线缆1.5米≥1根；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9）5芯航插快插线缆1.5米≥1根。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十二、主控系统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1．主控制器：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1）用户存储器：100KB工作存储器，4MB装载存储器；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2）板载数字I/O：≥14路输入/10路输出；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3）板载模拟I/O：≥2路输入；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4）过程映像大小：≥1024字节输入，1024字节输出；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5）高速计数器：≥6个，单相：3个100KHZ以及3个30KHZ的时钟频率；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6）脉冲输出：≥4路；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7）网口：≥1个，类型：以太网，支持PROFNET通信。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2．扩展模块：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1）电源：24VDC；</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2）数字量I/O：≥32路输入/16路输出。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3）该模块与主控制器同一品牌。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3．RS422/485通信模块：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1）电源：24VDC；</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2）功率：1.2W；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3）接口/总线类型：RS422/485（X.27）；</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4）接口数量：≥1个。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5）该模块与主控制器同一品牌。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4.工业以太网交换机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1）输入电源：DC24V；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2）RJ45接口数量：≥8；</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3）安装方式：卡导轨安装。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十三、外围控制套件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1．配有品牌安全警示三色灯；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2．气源套件：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1）调压过滤器≥1个；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2）手滑阀≥1个；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3）气路汇流排≥1个。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十四、视觉检测模块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视觉分拣模块由工业相机、镜头、视觉处理软件、光源控制器、光源、连接电缆、铝材支架等组成，可与皮带输送模块配合使用，完成中间法兰和输出法兰的定位识别。工业相机选用大华旗下华睿科技公司的的产品，配套MVP视觉算法平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1．视觉检测模式：彩色；</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2．帧率：≥30fps；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3．分辨率：≥1280×960；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4．类型：CCD；</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5．位深：≥14；</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6．靶面：1/3”；</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7．安装支架：可进行多个自由度调节；</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8．光源：</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1）类型：环形；</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2）供电电压：DC24V。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9．视觉处理软件：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1）基础功能算子类型：≥8类（含图像采集、定位、图像处理、标定、测量、识别等。）；</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2）通信类型：TCP和串口通信；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3）满足视觉应用≥4种；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4）运行环境要求：</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（1）操作系统：≥Win7/Win10 32/64bit；</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（2）内存：≥2GB；</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（3）显卡：≥1G；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（4）网卡：≥Intel Pro1000。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十五、人机交互系统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人机交互系统包含触摸屏和按钮指示灯和指纹管理系统，其中按钮指示灯具有设备开关机，模式切换、电源状态指示、设备急停等功能，用于设备的数据监控操作。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1．触摸屏：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1）屏幕：TFT真彩液晶屏，64K色；</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2）尺寸（英寸）：≥7.0；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3）分辨率：≥800×480；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4）接口：≥1×PROFINET；</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5）画面数：≥100；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6）变量：≥800；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按键数：≥8。</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8）该模块与主控制器同一品牌。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2．按钮指示灯：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1）数量：≥4个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2）分类：急停按钮≥1个，绿色带灯按钮≥1个，红色带灯按钮≥1个，旋钮开关≥1个；。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 指纹管理系统：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本系统由指纹采集控制器、通讯模块、电源控制模块、上位机人机交互系统和远程管理系统等组成。指纹采集控制器具有指纹采集、处理、存储、指纹比对等功能，通过指纹采集控制器可录入学生人员的身份信息，实现身份识别验证功能，验证结果可上传到上位机人机交互系统，并可同步到远程管理系统；通过识别身份可以实现平台使用授权功能。通过上位机人机交互系统可监控设备运行状态，统计设备运行情况，还可以实现对学生分数的录入和管理。本系统的软件部分基于.NET FrameWork 4框架开发，采用c#编程语言实现，后台数据库使用MySQL开源数据库系统，支持高并发性；采用MODBUS TCP协议作为数据传输协议，支持一对多双向数据传输。远程系统采用B/S模式开发，使用IIS作为WEB服务器，基于ASP.NET框架开发，使用Ajax异步刷新技术优化用户使用体验，前端采用HTML+CSS+Jquery实现。本系统主要用于设备调试的培训、考试、竞赛过程的设备管理和学生分数管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具有如下功能：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1）指纹信息采集、处理、存储、比对；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2）基于指纹的设备使用授权；</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3）设备状态监控；</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4）指纹匹配录分验证；</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5）学生信息、分数录入；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6）学生分数统计、导出及打印；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7）设备远程监控；</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8）设备使用统计；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9）教师和学生用户管理；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10）基础信息设置修改。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十六、RFID智能模块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用于物料内嵌芯片的读取与写入，并通过总控与机器人通信，可以与其他模块进行组合，完成不同的培训任务。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1．RFID阅读器：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1）无线电工作频率：≥13．56 MHz；</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2）读取距离：≥0-100mm；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3）供电电压：DC24V；</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4）通信协议：ISO 15693。</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十七、供气系统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工作站配置品牌无油静音气泵，排量大，噪音低。</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1．气泵输出压力：≥0.7Mpa；</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2．储气罐容量：≥29L；</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3．噪音量：≤66dB；</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4．压缩机：220V/50Hz、0.75kW。</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十八、离线编程及安全测评系统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工业机器人离线编程调试软件是一套完整独立的机器人三维仿真编程环境系统，具备的优势有：远离调试现场，而又可以保证现场的轨迹精度要求；通过曲面曲线特征来计算机器人运动轨迹，保证轨迹的精度要求；后置功能强大，支持国产及国外主流机器人产品的离线程序创建；生产过程的仿真验证等功能，更加高效的完成项目规划。</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1．基于优秀3D内核技术开发，渲染性能进一步提升，支持主流CAM软件刀路轨迹输入功能，完成比较复杂的CNC功能。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2．主要应用于搬运、码垛、喷漆、机械铣削加工、抛光、打磨、雕刻、激光切割、点焊、弧焊等功能离线编程。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提供两种工作模式：工具（TOOL）模式、零件（PART）模式。工具模式是指机器人法兰盘末端装夹工具，例如喷涂、加工；零件模式是指机器人法兰盘末端装夹工件，例如五金打磨，操作者可以根据加工需求自由选择工件模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4．生产过程仿真功能，验证项目的可行性，支持碰撞检测；方便快捷优化机器人运动轨迹，提高生产效率。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5．支持主流的机器人，包括埃夫特、ABB、KUKA、FANUC、安川等；仿真输出对应的机器人代码，可直接用于生产加工。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6．对于复杂的模型可以通过UG的CAM模块生成刀位文件，导入离线编程系统进行模拟仿真生成代码；支持CAD文件输入，文本轨迹生成等，可以完成绘图、平面文字书写或毛笔字书法等功能。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7．支持6个外部附加轴，包括直线轴、旋转轴类型。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8．仿真环境中通过虚拟示教盒操作机器人运动，可用于教学方面；CAD模型导入功能（支持stp .igs .stl 等格式）；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通过各种标定方法，准确计算仿真环境中模型的位置及摆放姿态；在三维模型上添加轨迹点，轨迹点位置姿态可以进行优化处理；支持草图绘制功能，可以在参考平面内绘制各种规则线条，并生成轨迹点；支持轨迹数据导入功能（通过导入CAD文件，自动生成空间平面内轨迹，导入Ｇ代码自动生成空间刀路轨迹）；机器人根据轨迹点位置姿态数据进行计算，自动计算机器人运动程序数据，进行后置处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★10.供货时提供《工业机器人离线编程及虚拟调试软件》相关知识产权证书原件。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工业机器人安全测评系统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1、设备内置安全教育考核软件，依据ISO 10218 《工业机器人安全》国际标准、GB/T 20867-2007《工业机器人安全实施规范》、GB 11291.2-2013《机器人与机器人装备工业机器人的安全要求》、GB 11291.1-2011《工业环境用机器人安全要求》等相关标准规范开发，针对工业机器人在集成、编程、调试、维护维修等方面的安全问题，提供不同应用场景下的安全教育、操作规程演练和安全考核。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2、提供隐患排查、理论答题、虚拟实操，使用户了解常见危险隐患、掌握基本安全知识，熟悉设备安全操作规程。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安全教育资源：需包含通用安全素养（消防安全、疏散逃生、应急处理、用电安全）；职业基础安全素养（标识识读与应用、6S管理、劳动防护）；工业机器人岗位安全素养（机器人系统的安全防护和设计、机器人系统及防护装置的安装、试运行和功能测试、使用、维护）。（提供证明截图）</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4、★题库数量：隐患排查场景不少于7个，系统须包含理论题不少于800题，虚拟实操任务不少于30个。（提供证明截图）</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5、包含多种工业机器人应用场景，如上下料、搬运、打磨、码垛、射蜡、沾浆等生产应用场景中的安全问题。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隐患排查：提供不同工业机器人应用虚拟场景，学生可自主移动视角，360°自由观察，识别其中的安全隐患。每个场景需包含不少于4处安全隐患，点击隐患出会现标记和声音提示，自由实训模式下可查看答案。通过隐患排查，使学生认识到常见危险隐患，提升设备操作人员的安全意识，减少人的不安全行为。（提供证明截图）</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7、灭火器放置隐患：在场景中查看灭火器的摆放情况，并指出对应隐患。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8、工作区吸烟隐患：查看工厂内是否存在吸烟情况，并指出对应隐患。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9、易燃易爆品管理：查看工厂内易燃易爆品是否摆放正确、是否有易燃易爆物质泄露及其他易燃易爆品管理问题并指出对应隐患。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10、防火门检查：检查防火门的状态，观察防火门状态是否正确并指出对应隐患。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11、安全门检查：检查安全门附近的物料摆放是否符合规范，并指出对应隐患。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12、疏散通道杂物摆放：检查逃生通道、逃生路线的物料摆放是否符合规范，并指出对应隐患。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13、插头漏电：检查现场的电路情况是否有漏电情况，并指出对应隐患。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14、电路故障：检查工位的电路情况，并找到对应故障。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15、照明设备相关要求：检查现场照明设备情况，并指出对应隐患。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16、配电柜隐患：对工位的配电柜电路情况进行检查，并指出对应隐患。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17、基本着装：检查工作环境内人员的着装情况，并指出对应隐患。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18、工位内杂物堆放：检查工位内物品堆放是否合理并指出对应隐患。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19、设备故障隐患：检查工位上的机器人是否存在故障，并指出对应隐患。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20、安全答题：包含单选、多选、判断、连线、排序等不同题型，使学生掌握基本安全知识。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21、虚拟实操：根据给出的任务要求，可以操作在场景中自由移动、转换视角、按安全操作规程与设备进行交互，自由实训时虚拟实操具有答案提示功能。通过虚拟实操，帮助学生熟悉设备安全操作规程，规避操作风险。</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22、标识识读与应用-安全标识的悬挂：模拟实际工厂的场景，让操作者在对应位置悬挂安全标识。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23、试运行和功能测试-机器人系统重新启动步骤：让操作者通过示教器控制机器人回到初始位置并复位机器人程序开始自动运行生产和喷涂机器人工位的调试完毕，按生产标准处理恢复自动生产等操作考核。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24、疏散逃生-寻找安全出口：让操作者在假定危险的情况下限时寻找正确的逃生路线，找到安全出口。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25、6S管理-交接班工作：模拟实际工人的交接班工作，考察操作者是否了解交接班具体的工作和内容。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26、6S管理-整理工位：模拟实际工人在机器人安装完毕后、让操作者准备进行调试前的清理现场工作。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27、6S管理-停机清理：让操作者模拟打胶车间停产休息时的车间清理工作。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28、劳动防护-安全着装-铸造车间：模拟更衣室的场景，让操作者选择铸造工厂的正确着装。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29、劳动防护-安全着装-金属切削车间：模拟更衣室的场景，让操作者选择金属切削工厂的正确着装。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30、劳动防护-安全着装-喷涂车间：模拟更衣室的场景，让操作者选择喷涂工厂的正确着装。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31、机器人系统及防护装置的安装-防护装置：让操作者通过观察安全防护装置的情况，判断是否符合规范要求，并调整正确。</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32、▲机器人系统及防护装置的安装：让操作者模拟完成射蜡机设备运到生产场地后的安装、调试、清理现场等工作。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33、▲试运行和功能测试-安全和运行检验：让操作者完成码垛机器人控制柜、机器人控制柜等设备正确开机、检测全部安全装置的有效性工作。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34、使用-自动操作：让操作者在打磨工位设备调试工程中，操作示教器控制机器人正确卸下粗磨工具，并更换细磨工具。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35、维护-检查和维护：让操作者按照规范步骤完成沾浆机器人更换夹具的流程。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36、▲维护-维修：模拟机器人气管脱落导致工件掉落和机器人搬运码垛过程中途出现残破工件等实际场景，让操作者按照规范步骤进行维修并重新启动运行机器人。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37、软件具有加密保护功能，通过授权码激活使用。防止被攻击篡改，或者人为误操作造成不能继续使用。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十九、智能产线规划与数字孪生仿真软件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1．基础功能模块：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（1）支持串联、并联 Delta 及直角坐标系SCARA、协作机器人、喷涂等专用机器人与 5 轴-6轴机床等不同结构类型的机器人及各种运动机构的仿真。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（2）用户可以自行创建并保存组件形成组件库，支持包含：stp、step、igs、stl、dxf等标准 CAD 文件格式的文件导入，用户可自己建立独有的模型库。</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（3）参数化虚拟相机功能，能通过虚拟相机的视角观察，拍摄到仿真场景中的特征、状态，如焊缝位置、物体遮挡情况等。</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（4）支持各种外部轴耦合，通过固定位置、范围设定、和方向延伸等方式定义外部轴数据，可支持龙门多轴多达十几个轴的联动。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（5）具备运动学正、逆解算法、可对工业机器人的可达性、轴超限、碰撞等进行检查对运动模型进行关节树形管理，可在三维场景内直接观察机器人关节父子级关系。</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（6）软件自带欧拉角计算功能，能够进行各种欧拉角、四元数之间的相互转换。提供满足功能的相关截图作为佐证材料。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（7）已涵盖市面上大部分的品牌机器人（如国外 KUKA、ABB、Fanuc、Motoman、YASKAWA、Staubli、Nachi 等，国产埃夫特、遨博、埃斯顿、新松、新时达、李群，广数，卡诺普，珞石等品牌的机器人）、机床、传送带、导轨及其他外围设备的模型组件，支持所有品牌机器人定制开发应用。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（8）采用基于物理着色的 PBR 材质，支持后处理的全局光照系统和 GPU 加速渲染管线，动态改变模型金属度和粗糙度，实时全局阴影即投影纹理技术。提供满足功能的相关截图作为佐证材料。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（9）二次开发：提供 SDK 开发包，可通过C#、Python 等语言进行二次开发。</w:t>
            </w:r>
          </w:p>
          <w:p w14:paraId="25F85A99">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Cs/>
                <w:spacing w:val="-4"/>
                <w:sz w:val="16"/>
                <w:szCs w:val="16"/>
                <w:highlight w:val="yellow"/>
                <w:lang w:val="en-US"/>
              </w:rPr>
            </w:pPr>
            <w:r>
              <w:rPr>
                <w:rFonts w:hint="eastAsia" w:ascii="宋体" w:hAnsi="宋体" w:eastAsia="宋体" w:cs="宋体"/>
                <w:bCs/>
                <w:spacing w:val="-4"/>
                <w:kern w:val="2"/>
                <w:sz w:val="16"/>
                <w:szCs w:val="16"/>
                <w:highlight w:val="yellow"/>
                <w:lang w:val="en-US" w:eastAsia="zh-CN" w:bidi="ar"/>
              </w:rPr>
              <w:t>（10）提供设备配套的仿真模型，可完成供料、机器人搬运、旋转供料机构供料、机器人装配、入库等流程，提供机器人运动学接口，机器人与动态组件的运动学和行为逻辑可通过系统内置模板或者Python语言撰写的脚本进行控制，从而实现真实平台和虚拟平台的数字孪生功能。</w:t>
            </w:r>
          </w:p>
          <w:p w14:paraId="5687A908">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bCs/>
                <w:spacing w:val="-4"/>
                <w:sz w:val="16"/>
                <w:szCs w:val="16"/>
                <w:highlight w:val="yellow"/>
                <w:lang w:val="en-US"/>
              </w:rPr>
            </w:pPr>
            <w:r>
              <w:rPr>
                <w:rFonts w:hint="eastAsia" w:ascii="宋体" w:hAnsi="宋体" w:eastAsia="宋体" w:cs="宋体"/>
                <w:bCs/>
                <w:spacing w:val="-4"/>
                <w:kern w:val="2"/>
                <w:sz w:val="16"/>
                <w:szCs w:val="16"/>
                <w:highlight w:val="yellow"/>
                <w:lang w:val="en-US" w:eastAsia="zh-CN" w:bidi="ar"/>
              </w:rPr>
              <w:t>（11）提供智能协作机器人技术及应用创新平台的仿真模型：机器人从自身初始点运动到快换工具模块正上方，然后安装弧口夹爪,随后保持一个适合抓取的姿态移动到立体仓库位置，抓取的钢轮到达伺服变位模块正上方，将钢轮放置到伺服变位模块上，然后卸载弧口夹爪，安装平口夹爪取柔轮放置于伺服变位模块上的钢轮内，卸载平口夹爪、安装吸盘取输出法兰，将输出法兰也放置于钢轮内，成品组装完成，安装弧口夹爪，到达伺服变位模块，取出成品，将成品放置于立体仓储库事先定好的规定位置。</w:t>
            </w:r>
          </w:p>
          <w:p w14:paraId="492F6144">
            <w:pPr>
              <w:keepNext w:val="0"/>
              <w:keepLines w:val="0"/>
              <w:widowControl/>
              <w:suppressLineNumbers w:val="0"/>
              <w:adjustRightInd w:val="0"/>
              <w:spacing w:before="0" w:beforeAutospacing="0" w:after="0" w:afterAutospacing="0"/>
              <w:ind w:left="0" w:right="0"/>
              <w:jc w:val="left"/>
              <w:textAlignment w:val="top"/>
              <w:rPr>
                <w:rFonts w:hint="eastAsia" w:ascii="宋体" w:hAnsi="宋体" w:eastAsia="宋体" w:cs="宋体"/>
                <w:color w:val="000000"/>
                <w:kern w:val="0"/>
                <w:sz w:val="16"/>
                <w:szCs w:val="16"/>
                <w:highlight w:val="yellow"/>
                <w:lang w:val="en-US" w:bidi="ar"/>
              </w:rPr>
            </w:pPr>
            <w:r>
              <w:rPr>
                <w:rFonts w:hint="eastAsia" w:ascii="宋体" w:hAnsi="宋体" w:eastAsia="宋体" w:cs="宋体"/>
                <w:bCs/>
                <w:spacing w:val="-4"/>
                <w:kern w:val="2"/>
                <w:sz w:val="16"/>
                <w:szCs w:val="16"/>
                <w:highlight w:val="yellow"/>
                <w:lang w:val="en-US" w:eastAsia="zh-CN" w:bidi="ar"/>
              </w:rPr>
              <w:t>（12）提供智能协作机器人制餐服务系统的仿真模型：协作机器人通过更换不同的快换工具、完成对不同早餐的搬运、分拣，例如：取杯子从五谷豆浆机等待两秒，模拟完成豆浆的注入，随后通过封盖机封盖，送达取餐区。模拟搬运豆浆、包子、牛奶、咸菜等，完成早餐的准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2．离线编程功能模块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（1）可通过单点定位和三点定位对工件进行校准，使软件中工件位置与实际工件位置保存一致。有几何特征的 step 类模型及只有网格信息的 stl 类模型均可选点进行定位。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（2）可根据工件模型的曲面特征，自动生成工件支架数据，可调整支架参数并生成 DXF 格式支架图纸和加工程序。可直接生成支架模型，使支架模型与工件一体，并通过支架进行工件的三点定位，为后续加工做好准备。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（3）提供 excel 工艺模板，可设置自定义的工艺参数，输出工艺参数到实际设备。</w:t>
            </w:r>
          </w:p>
          <w:p w14:paraId="00793508">
            <w:pPr>
              <w:keepNext w:val="0"/>
              <w:keepLines w:val="0"/>
              <w:widowControl/>
              <w:suppressLineNumbers w:val="0"/>
              <w:adjustRightInd w:val="0"/>
              <w:spacing w:before="0" w:beforeAutospacing="0" w:after="0" w:afterAutospacing="0"/>
              <w:ind w:left="0" w:right="0"/>
              <w:jc w:val="left"/>
              <w:textAlignment w:val="top"/>
              <w:rPr>
                <w:rFonts w:hint="eastAsia" w:ascii="宋体" w:hAnsi="宋体" w:eastAsia="宋体" w:cs="宋体"/>
                <w:color w:val="000000"/>
                <w:kern w:val="0"/>
                <w:sz w:val="16"/>
                <w:szCs w:val="16"/>
                <w:highlight w:val="yellow"/>
                <w:lang w:val="en-US" w:bidi="ar"/>
              </w:rPr>
            </w:pPr>
            <w:r>
              <w:rPr>
                <w:rFonts w:hint="eastAsia" w:ascii="宋体" w:hAnsi="宋体" w:eastAsia="宋体" w:cs="宋体"/>
                <w:color w:val="000000"/>
                <w:kern w:val="0"/>
                <w:sz w:val="16"/>
                <w:szCs w:val="16"/>
                <w:highlight w:val="yellow"/>
                <w:lang w:val="en-US" w:eastAsia="zh-CN" w:bidi="ar"/>
              </w:rPr>
              <w:t>（4）快速调整点位姿态，调整路径加工顺序，提供批量调整位姿，锁定轴向、姿态渐变、自动排序等各种调试功能。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（5）支持手持工具和手持工件两种方式，并通过坐标变换功能，实现手持工件路径与手持工具路径的转换，不支持外部 TCP 的设备，也可实现手持工件的功能。</w:t>
            </w:r>
          </w:p>
          <w:p w14:paraId="2617FF42">
            <w:pPr>
              <w:keepNext w:val="0"/>
              <w:keepLines w:val="0"/>
              <w:widowControl/>
              <w:suppressLineNumbers w:val="0"/>
              <w:adjustRightInd w:val="0"/>
              <w:spacing w:before="0" w:beforeAutospacing="0" w:after="0" w:afterAutospacing="0"/>
              <w:ind w:left="0" w:right="0"/>
              <w:jc w:val="left"/>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（6）通过参数调整，可增加各种引导路径，如路径法向方向，切线方向，与路径成任何角度的引导方式。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（7）机器人、机床等设备上的加工路径程序可逆向导入仿真软件进行轨迹模拟并仿真,进行数值编辑，可观察修改后的仿真效果。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（8）单个场景中支持多机器人协作离线编程，支持双-多机器人同步工作的相关应用。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3.生产线规划与数字孪生功能模块：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（1）提供三维模型网格精简功能，并观察当前模型的网格数量。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（2）产线规划时可调用离线编程生成的加工路径进行仿真，让加工工位仿真时不仅限于做简单动作，而是能够仿真出更加准确的实际加工路径。提供满足功能的相关截图作为佐证材料。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（3）自定义传送带区域，参数化控制传送速度和传送容量，可实现直线传送和曲线传送，可在传送带上增加传感器。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（4）支持多机器人协同工作，多机器人与机床及其他设备仿真运动，机器人与外部轴运动，如变位机、地轨等外围设备的运动仿真。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（5）支持 OPC UA 等标准的通信协议，可与如 Codesys，西门子博途等 PLC 编程软件互联互通，实现单站到生产线的 PLC 虚拟联调。</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（6）可统计各工位物料的加工时间，加工数量等并实时输出饼状图和柱状图等分析结果到 Excel 中。</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（7）提供各种工业机器人应用仿真案例库：不限于分拣、码垛拆垛、焊接、喷涂、抛光打磨、去毛刺、融覆等实际应用案例。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（8）通用的参数化物料盒区域功能。物料盒区域与传送带区域自动连接功能，让上一道工序与下一道工序能自动连接起来，便于生产线快速搭建。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参数化拆垛与码垛功能，通过设置物料间距，物料数量自动生成机器人抓取点位，实现自动化拆码垛。并可设置循环次数及抓取数量，与机器人装配工艺配合，控制单次循环的抓取数量及位置，实现机器人条件控制的拆码垛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 ★为避免知识产权纠纷，供货时需提供《智能产线规划与数字孪生仿真软件》相关知识产权证书扫描件作为作证材料。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 ★为保证软件的稳定性，供货时需提供《智能制造生产线规划仿真软件》软件产品登记测试报告扫描件作为作证材料。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二十、数字化综合教学系统（整个实训室共用一套）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硬件参数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显示屏品牌A规屏，表面防眩光技术，无法在表面形成反射影像，不影响可视画面，整机≥162英寸，整体比例：16:6,可视角度≥178°;物理解析度：3840×2160；亮度：≥400cd/m2；≥20点红外触摸，HID免驱，支持任意通道下20点同时书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▲2、两侧物理快捷键各≥10个，双系统通用，一键记忆、一键分享；</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3、一体化笔槽长度≥4m，方便放置书写笔、教具用品，改善教学环境，整体美观、实用，圆弧角设计，保护师生使用安全。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外壳全金属材质，不易变形、损坏和老化；喇叭、接口、按键前置设计，自带推拉门锁，保护前置接口及物理按键，左右推拉式设计，带安全小锁，有效保护前置接口按键，安全管理，不影响外观，无明显凸起（拒绝改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5、前置嵌入式音箱2*15W，喇叭孔均匀分布，增加立体感、层次感、声音穿透更均匀更强。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6、整机具备至少2路双系统USB 接口，支持Android系统和Windows系统识别，Touch USB≥1路，HDMI≥1路；前置按键≥8个，开关机按键采用智能电子产品主流的一键式设计：同一物理按键完成Android系统和Windows系统的节能熄屏操作。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▲7、前置物理按键一键启用减滤蓝光模式，保护师生用眼安全（符合满足GB/T 20145-2006蓝光危害RG0级别,保护师生用眼安全；提供具有国家级CNAS认证测报告）。</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8、通过前置物理按键一键启用录屏功能，屏幕中显示的课件、音频内容、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老师的声音全部录制，实现微课录制；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9、前置物理按键一键投屏功能，快速启用移动设备投屏，高效实用产品；</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10、前置节能物理按键，轻触实现设备节能模式；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11、整机接口USB≥2路,VGA≥1路，AUDIO≥1路，HDMI≥1路，RJ45 IN≥1路； Earphone≥1路，RS232≥1路,TF卡≥1路，OPS Slote≥1路。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12、整机具备内置中控菜单，无需实体按键，可实现信号源通道切换、一键主页、白板软件、通知等功能操作；半屏操作、三指跟随，操作方便。</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13、支持五指熄屏，实现快捷节能，应用全屏课堂板书教学；唤醒实现教学互动。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14、老师教学课件无需通过U盘拷贝，手机直接扫码，实现课件快速上传到显示屏，方便快捷。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15、无需借助PC，整机可一键进行硬件自检，包括对触摸框、PC模块、温控、光感系统、内存、CPU等模块进行检测并做状态和故障提示。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▲16、双系统板书同步记忆，原轨迹显示书写笔迹，同步书写、同步记忆存储，真实呈现、保留课堂板书内容；板擦自动识别，同步擦除。支持2分屏，多人同时书写，同步显示、同步记忆。 （提供具有国家级CNAS认证检测报告）。</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17、外接信号源自动识别，信号源通道名称可自定义，无信号输入时实现智能待机。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18、智能童锁功能，支持遥控器、密码、U-KEY多方式解锁,有效保护老师教学内容，不被破坏，也可防止老师学生误操作。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19、双系统板书内容可转化为教学资源，存储多样化，课堂板书一键生成二维码，无需下载任何APP，扫码即可带走板书资源。板书内容形成课件上传云端，每个老师都有自己的云端账户，支持课件上传、下载、分享；（提供具有国家级CNAS认证检测报告）。</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20、整机配套安卓11.0或以上版本系统，搭载四核处理器，内存≥4GB,存储空间≥32GB。支持≥20点触摸，带温控保护，满足教学需求。</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21、模块化OPS主机采用插拔式结构，内部Intel标准80pin接口，Intel I5十一代，内存≥8G，固态硬盘≥256G SSD。内含接口：VGA/ HDMI≥1路，USB≥4路；RJ45≥1路，无线网络；无任何外接电源线和信号线，方便检测维护。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▲22、整机达到防尘 IP4X ,防水IPX3 标准。底部触控模块采用防水、防尘专用套管(提供CNAS认证IPX3防水、IP4X防尘检测报告，电磁兼容（浪涌（冲击）抗扰度）检验报告）。</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23、重要电子件：主板、电脑上下插拔式模块化设计，不用拆黑板框和整机对产品维护；减少技术人员工作强度，维护产品便捷。</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24、最大亮度蓝光模式下视网膜蓝光危害曝辐符合标准。（所投产品一键启用减滤蓝光模式，最大亮度蓝光模式下视网膜蓝光危害曝辐符合满足GB/T 20145-2006蓝光危害RG0级别,保护师生用眼安全）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25、所投产品通过恒定湿热负荷温湿50°C，90RH%的条件下24小时功能正常，高温50°C工作48小时，低温-10°C功能无异常测试。</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26、整机开关机按键满足反复开关机≥6W次。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白板软件功能：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1、电子白板软件为独立开发的板书书写软件，电子白板软件可实现任意板书书写，满足课堂教学的各种要求。</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打开白板软件，实现书写便可自动同步记录所有操作，一键存储即可再现板书过程及全部内容（所投产品电子白板应用软件获得电子白板教学辅助软件计算机软件著作权登记证书，且与板书教学记忆一体机为同一生产厂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3、每个用户可设置符合自己使用习惯的页面设置，保存为自己的使用风格，白板页面可进行移动，无限漫游，一个页面也可容纳丰富的板书内容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4、可建立无限多页的板书页面，每新建一页会自动保存在页面栏中，方便板书来回查看。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5、有常规白板、黑板、绿板以多色板四种模式，同时提供田字格、米字格、拼音格、五线谱等不同模板，满足不同学科教学需要；也可插入背景图片，制作自定义模板。</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6、具有一键切换桌面功能，方便教学期间白板软件与电脑桌面切换，避免重复关闭/打开白板软件造成使用不便或软件问题。</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7、具备铅笔、毛笔、荧光笔、排笔、纹理笔、其他笔等书写模式，笔迹粗细、颜色可调。支持多种擦除模式，滑动清屏、手势擦除，板擦识别擦除、大小面积橡皮擦、清除页面。</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★8、支持软件截屏，可全屏截取，也可区域截图，所截区域自动贴在白板软件上， 并可以对图片进行批注，复制，删除等操作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工具库：包含常用几何教学工具、多屏书写、计算器、视频编辑、二维码分享、放大镜、探照灯、时钟等常用教学工具；可通过教学工具直接绘制各种几何图形，可调出仿真圆规、三角板、直尺、量角器进行高级图形绘制。圆规可动态绘制圆形、弧形、扇形，支持任意点图形旋转。</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10、板书录制：可自动录制当前页面的板书内容，并在工具栏里面回放中回放板书过程，无需点击开始或结束，全自动录制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11、可将doc、ppt、vbx文件导入到电子白板程序中进行授课。板书内容可导出为ppt、pdf、doc、exe等格式文件，在任意机器上进行观看。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12、课件制作：可以插入各种元素包括链接、视频等以方便制作内容丰富的课件，支持多种类型教学素材库文件的嵌入与播放，包括图片（jpg、jpeg、png、gif等）、音频（wma、mp3等）、视频（wmv、avi、dat、asf、mpg等）、程序（doc、lnk等）等文件。在白板软件运行中可直接打开PPT进行播放,提供PPT批注,擦除,翻页等功能,且可将标注内容直接保存到PPT文件中 .并可以PPT批注过程中随时调用白板界面进行书写。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13、多个对象可进行组合/分解，组合后，多个对象可作为一个整体对象移动；锁定：选中对象锁定，此对象将不可进行任何操作；对象设置链接：可对选中的任何对象进行设置链接，可设置网页链接、文件链接，以及页链接。将白板上已写内容选中后，选择对齐方式进行快速对齐。</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14、白板软件支持多屏书写，支持多人多区域同时书写不影响。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15、二维码分享：白板板书内容可通过生成二维码进行分享，扫描二维码带走全部板书内容。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16、屏幕锁定：在暂时不使用软件时，可锁定屏幕，避免误操作。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17、脑图：可轻松增删或拖拽编辑内容节点，智能格式调整，支持逐级逐个节点展开，以ppt、pdf、doc、exe等格式输出保存，满足不同演示需求。</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18、课件制作：可以插入各种元素包括链接、视频等以方便制作内容丰富的课件，支持多种类型教学素材库文件的嵌入与播放，包括图片（jpg、jpeg、png、gif等）、音频（wma、mp3等）、视频（wmv、avi、dat、asf、mpg等）、程序（doc、lnk等）等文件。在白板软件运行中可直接打开PPT进行播放,提供PPT批注,擦除,翻页等功能,且可将标注内容直接保存到PPT文件中 .并可以PPT批注过程中随时调用白板界面进行书写。</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二十一、场景监控</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完成对实训及考核过程进行监控，与计算机通讯供后期查验，或为其他学生学习提供视频。</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1）清晰度：1080P；</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2）焦距：2.8mm；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3）感光面积：1/3英寸；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4）颜色：彩色；</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5）传感器类型：1/2.7英寸COMS；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6）调整角度：水平0-355°，垂直0-75°，图像翻转0-355°；</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7）网络接口：10/100M以太网口。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二十二、数字孪生工控机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不低于以下配置（非组装机）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1．CPU：≥13代i7；</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2．屏幕：≥22.5英寸；</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3．内存：≥16GB；</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4．硬盘：≥固态1T；</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5.独立显卡4G以上；</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二十三、教学资源</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配套机器人、PLC、触摸屏、视觉、变频器等相关方面的教学指导书、教学PPT、教学视频等内容。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1．教学指导书≥2套，包含《工业机器人应用编程（博诺初级）》、《工业机器人系统操作员考核设备实训指导书》等。</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2．教学PPT≥3套，包含机器人技术与应用、工业机器人编程与操作、工业机器人典型应用。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1）机器人技术与应用PPT：≥6个，每个PPT应在50～80页，需包含直角坐标码垛机器人、四自由度SCARA机器人、六自由度关节机器人、并联机器人、AGV运载机器人、柔性制造系统等内容；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工业机器人编程与操作PPT：≥7个，每个PPT应在60～80页，需包含工业机器人基本操作、工业机器人坐标系数据设置与校准、工业机器人在生产线中的编程与仿真、工业机器人的I/O通信及工作站逻、搬运机器人编程与操作、压铸机器人编程与操作、工业机器人柔性制造系统；</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工业机器人典型应用PPT：≥8个，每个PPT应在30～80页，需包含工业机器人认知、工业机器人的基本操作、离线编程与操作、工业机器人搬运编程与操作作、工业机器人涂胶装配编程与操作、工业机器人码垛编程与操作、工业机器人焊接编程与操作、机器人工业网络通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3.工业机器人在线教学平台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1）教学资源网内机器人相关课程需不少于15套课程；</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2）教育资源网内具有与工业机器人系统操作员考核设备相匹配的教学视频课程，且需≥15课时，需包含工业机器人、主控系统、人机交互系统、视觉检测模块；</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教学资源网内具有视觉学习视频课程：≥11个,需包含视觉软件基本介绍、图像获取、定位模块匹配、定位斑点检测、定位模板比对、定位找边找圆、图像处理类工具、测量类工具、棋盘格标定、N点标定、识别类工具等内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4）★供货时提供《工业机器人在线教学平台软件》相关知识产权证书原件。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二十四、专业建设</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▲1.能够提供相关高校机器人研究所或者机器人研究机构对该专业指导的承诺；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▲2.能够协助学校完成“1+X” 工业机器人应用编程职业技能等级证书考核点的审批、建设、培训和考核工作。</w:t>
            </w:r>
          </w:p>
        </w:tc>
        <w:tc>
          <w:tcPr>
            <w:tcW w:w="605"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FB282D2">
            <w:pPr>
              <w:keepNext w:val="0"/>
              <w:keepLines w:val="0"/>
              <w:widowControl/>
              <w:suppressLineNumbers w:val="0"/>
              <w:adjustRightInd w:val="0"/>
              <w:spacing w:before="0" w:beforeAutospacing="0" w:after="0" w:afterAutospacing="0"/>
              <w:ind w:left="0" w:right="0"/>
              <w:jc w:val="center"/>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套</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8626813">
            <w:pPr>
              <w:keepNext w:val="0"/>
              <w:keepLines w:val="0"/>
              <w:widowControl/>
              <w:suppressLineNumbers w:val="0"/>
              <w:adjustRightInd w:val="0"/>
              <w:spacing w:before="0" w:beforeAutospacing="0" w:after="0" w:afterAutospacing="0"/>
              <w:ind w:left="0" w:right="0"/>
              <w:jc w:val="center"/>
              <w:textAlignment w:val="top"/>
              <w:rPr>
                <w:rFonts w:hint="eastAsia" w:ascii="仿宋_GB2312" w:hAnsi="宋体" w:eastAsia="仿宋_GB2312" w:cs="仿宋_GB2312"/>
                <w:color w:val="000000"/>
                <w:sz w:val="16"/>
                <w:szCs w:val="16"/>
                <w:highlight w:val="yellow"/>
                <w:lang w:val="en-US"/>
              </w:rPr>
            </w:pPr>
            <w:r>
              <w:rPr>
                <w:rFonts w:hint="eastAsia" w:ascii="仿宋_GB2312" w:hAnsi="宋体" w:eastAsia="仿宋_GB2312" w:cs="仿宋_GB2312"/>
                <w:color w:val="000000"/>
                <w:kern w:val="0"/>
                <w:sz w:val="16"/>
                <w:szCs w:val="16"/>
                <w:highlight w:val="yellow"/>
                <w:lang w:val="en-US" w:eastAsia="zh-CN" w:bidi="ar"/>
              </w:rPr>
              <w:t>8</w:t>
            </w:r>
          </w:p>
        </w:tc>
      </w:tr>
      <w:tr w14:paraId="3CFA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21A361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1E4BCA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1040F8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2B5504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394BCA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0462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D318DC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F17494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944520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426871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A9B844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1B4E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2AA4CC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042DC2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368CBF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3D661E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2C977B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68C4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C16EC3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E876ED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6DCCBC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9F3ACB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2CB95B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4F45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1AFE6B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EDE8B6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D685D9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7BFFE0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43FB80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5C1D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AD4F6A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4D7663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18FC59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CDB6AE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3EBFF9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400D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ED6C2B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7BC3FE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3A1562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E83E15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AEDD77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5364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51F2F1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11F724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29E17C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7C7E9B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A9CD73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4313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5F42D2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08CFB8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A9571C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031F8A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E6634E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7109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A7AD80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02849F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3CFD16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F4E47B4">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4658C8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2285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4F7FA0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120FFB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494C03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A16B2B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6D4819A">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754C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E1FE98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E95B98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EF0F8D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F1BE693">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DEA794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495E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70C8C6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A17E9B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F8AD73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683451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EFBD5C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6992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D125D50">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C61B34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67D0E0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750FDB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F42BB6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3A28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A3085B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0D8358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02CD5C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4AB184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1B87668">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5503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90D555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5124856">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0E9B96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4572E85">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286901B">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7A39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7"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39930D9">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2D0F78F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0AD31F5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62D95D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2E7F88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4736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78" w:hRule="atLeast"/>
          <w:jc w:val="center"/>
        </w:trPr>
        <w:tc>
          <w:tcPr>
            <w:tcW w:w="605"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6F12845">
            <w:pPr>
              <w:keepNext w:val="0"/>
              <w:keepLines w:val="0"/>
              <w:widowControl/>
              <w:suppressLineNumbers w:val="0"/>
              <w:adjustRightInd w:val="0"/>
              <w:spacing w:before="0" w:beforeAutospacing="0" w:after="0" w:afterAutospacing="0"/>
              <w:ind w:left="0" w:right="0"/>
              <w:jc w:val="center"/>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3</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59D19A5E">
            <w:pPr>
              <w:keepNext w:val="0"/>
              <w:keepLines w:val="0"/>
              <w:widowControl/>
              <w:suppressLineNumbers w:val="0"/>
              <w:adjustRightInd w:val="0"/>
              <w:spacing w:before="0" w:beforeAutospacing="0" w:after="0" w:afterAutospacing="0"/>
              <w:ind w:left="0" w:right="0"/>
              <w:jc w:val="center"/>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数字化移动投屏教学设备</w:t>
            </w:r>
          </w:p>
        </w:tc>
        <w:tc>
          <w:tcPr>
            <w:tcW w:w="66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48DA9C">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color w:val="000000"/>
                <w:kern w:val="0"/>
                <w:sz w:val="16"/>
                <w:szCs w:val="16"/>
                <w:highlight w:val="yellow"/>
                <w:lang w:val="en-US" w:eastAsia="zh-CN" w:bidi="ar"/>
              </w:rPr>
            </w:pPr>
            <w:r>
              <w:rPr>
                <w:rFonts w:hint="eastAsia" w:ascii="宋体" w:hAnsi="宋体" w:eastAsia="宋体" w:cs="宋体"/>
                <w:color w:val="000000"/>
                <w:kern w:val="0"/>
                <w:sz w:val="16"/>
                <w:szCs w:val="16"/>
                <w:highlight w:val="yellow"/>
                <w:lang w:val="en-US" w:eastAsia="zh-CN" w:bidi="ar"/>
              </w:rPr>
              <w:t>车体：车体高度（带轮）≥180cm；车体高度（不带轮）≥170cm；车体材质：金属；车体颜色：白色；托盘≥40*30cm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箱体：箱体尺寸≥520宽*460深*550mm高（内部深度420mm）；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 xml:space="preserve">箱体规格：带电源开关；箱体内部含≥2个层板，用于放置设备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箱体是否带锁：带锁</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轮子：轮子≥3寸医疗静音轮，带锁；轮子支架：PA+GF23；轮子材质：PP+TPU；轮径≥75mm；轮度≥50mm；单个承重≥30KG；</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摄像机万向臂：</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支架材质：铝合金；颜色：白色；俯仰角：水平仰角≥20度，俯角≥45度，总升降高度500mm±20mm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水平旋转：水平≥540度限位，吊杆与转臂之间≥540度限位；承重范围≥0.5-2kg ；升降结构：机械弹簧；支架长度≥1165mm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设备线束：含穿线管，线通过支臂与设备内部连接，内部有防刮线保护硅胶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关节保护：旋转关节均有防撞墙硅胶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俯仰角松紧调节：俯仰角可二次调节</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特写摄像机：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采用不低于850万像素1/2.8英寸CMOS图像传感器；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支持12倍光学变倍，焦距3.9~46.8mm；</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聚焦模式：自动/手动/一键聚焦，支持TOF激光测距模块，辅助聚焦；</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降噪：2D&amp;3D数字降噪；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★支持相机侧面按键操作：支持多功能控制按键面板，可便捷进行变倍放大/缩小（ZOOM）、聚焦调节（AF）、亮度调节(BRI)、画面冻结/解冻、菜单等常用功能控制；【提供实物拍摄照片】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★支持视频输出接口：HDMI、SDI、LAN，音频输入接口：Line</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IN，控制接口：RS485；【提供实物拍摄照片】</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支持DC12V/POE供电方式；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配套支架：垂直角度调整范围-110°~20°，水平角度调整范围0°-360°。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全景摄像机：</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采用不低于200万像素1/2.8英寸CMOS图像传感器；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内置高效暖光和红外补光灯，红外监控距离≥60米，暖光监控距离≥30米；</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▲支持内置语音播放，不同智能行为分析可设置联动不同的声音；播放次数可设置为1～10次；白光可设置常亮与闪烁模式，闪烁频率、时长、周期可设；【提供第三方权威检测机构出具的检测报告复印件】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支持人脸检测：支持跟踪，支持优选，支持抓拍，支持上报最优的人脸抓图，支持人脸增强，人脸曝光，支持人脸属性提取，支持6种属性，8种表情；</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支持车辆检测：支持机动车抓拍及报警联动，支持机动车号牌识别；</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支持绊线入侵，区域入侵，快速移动，物品遗留，物品搬移，徘徊检测，人员聚集，停车检测；</w:t>
            </w:r>
          </w:p>
          <w:p w14:paraId="2BF55038">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支持声光报警联动，当报警产生时，可触发联动声音警报和灯光闪烁；</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▲设备支持一键诊断网络工况、运行工况;支持网络抓包、运行日志导出；【提供第三方权威检测机构出具的检测报告复印件】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▲设备支持自动防闪烁功能,开启该功能后,可以消除闪烁条纹；【提供第三方权威检测机构出具的检测报告复印件】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支持报警2进2出，音频1进1出，485，支持≥512G Micro</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SD卡，内置麦克和扬声器；</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支持通过485接入温湿度传感器和电量传感器的超限报警功能；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支持DC12V/POE供电方式；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支持IP67防护等级；</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录播终端：</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操作界面:WEB方式，本地GUI操作</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模拟视频输入:4路BNC头，支持SDI接入。支持1路HDMI输入，1路VGA输入。</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相机接入:SDI：1080P@25或30</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网络视频输入:默认支持6路IPC接入，最高接入带宽：256Mbps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编码分辨率:导播通道/HDMI IN通道/VGA IN通道：1080P@25fps/720P@25fps/960H@25fps/D1@25fps/CIF@25fps资源通道：4M@25fps/3M@25fps/1080P@25fps/720P@25fps/960H@25fps/D1@25fps/CIF@25fps</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双码流:支持（辅码流最高支持960H编码）</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画面分割:1/4/8/9/16</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视频压缩标准:H.265/H.264</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音频压缩标准:AAC/G.711/G.722/G.726</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网络协议:HTTP、HTTPS、 TCP/IP、IPv4/IPv6、RTSP、UDP、NTP、 DHCP、 DNS、DDNS、RTMP</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网络模式:支持多址模式模式</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备份方式:web、本地</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音频输入:2路立体声，3.5mm的标准耳机接口4路单声道，采用绿色端子接口</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硬盘接口:2个，SATA3.0，单盘最大16T</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RS-485接口:1个，用于控制外部云台等，支持多种协议</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USB接口:3个（USB2.0接口，前面板1个；USB3.0接口，背板2个）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HDMI接口:4个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VGA接口:4个</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网络接口≥2个（10M/100M/1000M以太网口，RJ-45）≥4个（POE AT/AF接口，总功率≥130W，前2路最大支持HI POE 60W，后2路最大支持POE 30W ）</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网络协议：HTTP、HTTPS、 TCP/IP、IPv4/IPv6、RTSP、UDP、NTP、 DHCP、 DNS、DDNS、RTMP；</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★支持自动记录与设备安全相关的日志信息作为独立的安全日志，内容包括用户登录/登出、重要和敏感操作、安全事件等，并划分独立的记录空间存储安全日志， 其它日志信息不能覆盖安全日志【提供第三方权威检测机构出具的检测报告复印件】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▲具有 14 种切换特效，导播画面切换不同场景的视频过程时， 可自动使用切换特效【提供第三方权威检测机构出具的检测报告复印件】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★支持对升级程序的完整性验证， 若升级固件包中的数据被删除或修改， 则提示升级失败并终止升级过【提供第三方权威检测机构出具的检测报告复印件】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▲可在课程录制过程中进行暂停或停止操作；暂停后继续录制时，在原文件基础上继续录制，不需要生成新课程文件；停止后再次录制，将生成新课程文件；VGA 和 HDMI 输入视频画面可分别进行录制【提供第三方权威检测机构出具的检测报告复印件】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★具有电影加资源录制模式和多画面加资源录制模式， 可以对每路资源通道是否录制进行控制，通道数量至少支持 8 路【提供第三方权威检测机构出具的检测报告复印件】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▲具有多画面录制模式，包括画中画和画外画模式，画面数量、大小、位置、通道可以进行独立配置，多画面数量至少支持 8 路【提供第三方权威检测机构出具的检测报告复印件】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▲视频输出接口：支持 1 路 HDMI 环通输出、 1 路 VGA 环通输出，支持≥ 2 路 HDMI 输出和 2 路 VGA 输出，输出分辨率均支持： 1920×10800@60fps；1280×10240@60fps； 1280×7200@60fps；HDMI1 口可支持 3840×2160@30fps【提供第三方权威检测机构出具的检测报告复印件】</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存储≥1TB；硬盘接口：SATA；转速≥5400RPM；缓存≥256MB</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显示终端：分辨率≥1920×1080；屏幕尺寸≥21.5；输入接口≥1个VGA, 1个HDMI；</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无线投屏：支持按键实现投屏控制，支持红/绿/蓝状态灯显示投屏状态；接收主机支持≥1个LAN口，2个USB口，1个HDMI口，1个音频接口；支持2x 2.4G/5G双频WIFI；支持≥4K输出（3840*2160）；支持一发多收无线投屏；</w:t>
            </w:r>
          </w:p>
        </w:tc>
        <w:tc>
          <w:tcPr>
            <w:tcW w:w="605"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3200BF04">
            <w:pPr>
              <w:keepNext w:val="0"/>
              <w:keepLines w:val="0"/>
              <w:widowControl/>
              <w:suppressLineNumbers w:val="0"/>
              <w:adjustRightInd w:val="0"/>
              <w:spacing w:before="0" w:beforeAutospacing="0" w:after="0" w:afterAutospacing="0"/>
              <w:ind w:left="0" w:right="0"/>
              <w:jc w:val="center"/>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台</w:t>
            </w:r>
          </w:p>
        </w:tc>
        <w:tc>
          <w:tcPr>
            <w:tcW w:w="82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546D6B6A">
            <w:pPr>
              <w:keepNext w:val="0"/>
              <w:keepLines w:val="0"/>
              <w:widowControl/>
              <w:suppressLineNumbers w:val="0"/>
              <w:adjustRightInd w:val="0"/>
              <w:spacing w:before="0" w:beforeAutospacing="0" w:after="0" w:afterAutospacing="0"/>
              <w:ind w:left="0" w:right="0"/>
              <w:jc w:val="center"/>
              <w:textAlignment w:val="top"/>
              <w:rPr>
                <w:rFonts w:hint="eastAsia" w:ascii="仿宋_GB2312" w:hAnsi="宋体" w:eastAsia="仿宋_GB2312" w:cs="仿宋_GB2312"/>
                <w:color w:val="000000"/>
                <w:sz w:val="16"/>
                <w:szCs w:val="16"/>
                <w:highlight w:val="yellow"/>
                <w:lang w:val="en-US"/>
              </w:rPr>
            </w:pPr>
            <w:r>
              <w:rPr>
                <w:rFonts w:hint="eastAsia" w:ascii="仿宋_GB2312" w:hAnsi="宋体" w:eastAsia="仿宋_GB2312" w:cs="仿宋_GB2312"/>
                <w:color w:val="000000"/>
                <w:kern w:val="0"/>
                <w:sz w:val="16"/>
                <w:szCs w:val="16"/>
                <w:highlight w:val="yellow"/>
                <w:lang w:val="en-US" w:eastAsia="zh-CN" w:bidi="ar"/>
              </w:rPr>
              <w:t>1</w:t>
            </w:r>
          </w:p>
        </w:tc>
      </w:tr>
      <w:tr w14:paraId="4F80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9A9122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DB1093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D14A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D408A9D">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4C1439DF">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6281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0"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D3AC40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6A7A64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A2ED3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59F9E94C">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B27D087">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3FA5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7D3EF99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147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1DD2A27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6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A5DE1">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6A6C3E1E">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c>
          <w:tcPr>
            <w:tcW w:w="82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14:paraId="37E029B2">
            <w:pPr>
              <w:keepNext w:val="0"/>
              <w:keepLines w:val="0"/>
              <w:suppressLineNumbers w:val="0"/>
              <w:spacing w:before="0" w:beforeAutospacing="0" w:after="0" w:afterAutospacing="0"/>
              <w:ind w:left="0" w:right="0"/>
              <w:rPr>
                <w:rFonts w:hint="default" w:ascii="Times New Roman" w:hAnsi="Times New Roman" w:cs="Times New Roman"/>
                <w:sz w:val="20"/>
                <w:szCs w:val="20"/>
                <w:highlight w:val="yellow"/>
              </w:rPr>
            </w:pPr>
          </w:p>
        </w:tc>
      </w:tr>
      <w:tr w14:paraId="65C9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93"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auto"/>
            <w:vAlign w:val="top"/>
          </w:tcPr>
          <w:p w14:paraId="25817ABC">
            <w:pPr>
              <w:keepNext w:val="0"/>
              <w:keepLines w:val="0"/>
              <w:widowControl/>
              <w:suppressLineNumbers w:val="0"/>
              <w:adjustRightInd w:val="0"/>
              <w:spacing w:before="0" w:beforeAutospacing="0" w:after="0" w:afterAutospacing="0"/>
              <w:ind w:left="0" w:right="0"/>
              <w:jc w:val="right"/>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14:paraId="76AE3353">
            <w:pPr>
              <w:keepNext w:val="0"/>
              <w:keepLines w:val="0"/>
              <w:widowControl/>
              <w:suppressLineNumbers w:val="0"/>
              <w:adjustRightInd w:val="0"/>
              <w:spacing w:before="0" w:beforeAutospacing="0" w:after="0" w:afterAutospacing="0"/>
              <w:ind w:left="0" w:right="0"/>
              <w:jc w:val="center"/>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桌椅</w:t>
            </w:r>
          </w:p>
        </w:tc>
        <w:tc>
          <w:tcPr>
            <w:tcW w:w="6668" w:type="dxa"/>
            <w:tcBorders>
              <w:top w:val="single" w:color="auto" w:sz="4" w:space="0"/>
              <w:left w:val="single" w:color="auto" w:sz="4" w:space="0"/>
              <w:bottom w:val="single" w:color="auto" w:sz="4" w:space="0"/>
              <w:right w:val="single" w:color="auto" w:sz="4" w:space="0"/>
            </w:tcBorders>
            <w:shd w:val="clear" w:color="auto" w:fill="auto"/>
            <w:vAlign w:val="center"/>
          </w:tcPr>
          <w:p w14:paraId="7EFD6384">
            <w:pPr>
              <w:keepNext w:val="0"/>
              <w:keepLines w:val="0"/>
              <w:widowControl/>
              <w:suppressLineNumbers w:val="0"/>
              <w:adjustRightInd w:val="0"/>
              <w:spacing w:before="0" w:beforeAutospacing="0" w:after="0" w:afterAutospacing="0"/>
              <w:ind w:left="0" w:right="0"/>
              <w:jc w:val="left"/>
              <w:textAlignment w:val="center"/>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1）.尺寸：600mm×400mm（长×宽）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2).高度：640-760mm（可升降）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3).升降方式：螺丝升降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4).面板：≥18mm厚暖白色原木板，灰色≥18mm厚PVC封边条，板材等级E1级；封边采用全自动封边机热熔胶封边;</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5).底架：双柱双杠加粗钢管；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6).其他</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桌面设置U形防落笔槽</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表面采用特殊细砂皮纹设计，防止炫目，反光，手感舒适易清理。</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书箱侧中心设置独立书包挂钩。</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外形方正，四角设有R15的圆弧角过渡。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7)尺寸：高度360-420mm（可升降）</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8)材质：采用一级聚丙烯一次注塑成型，高韧性、耐冲击性强，根据人体工程学原理设计。</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9)靠背</w:t>
            </w:r>
            <w:r>
              <w:rPr>
                <w:rFonts w:hint="eastAsia" w:ascii="宋体" w:hAnsi="宋体" w:eastAsia="宋体" w:cs="宋体"/>
                <w:color w:val="000000"/>
                <w:kern w:val="0"/>
                <w:sz w:val="16"/>
                <w:szCs w:val="16"/>
                <w:highlight w:val="yellow"/>
                <w:lang w:val="en-US" w:eastAsia="zh-CN" w:bidi="ar"/>
              </w:rPr>
              <w:br w:type="textWrapping"/>
            </w:r>
            <w:r>
              <w:rPr>
                <w:rFonts w:hint="eastAsia" w:ascii="宋体" w:hAnsi="宋体" w:eastAsia="宋体" w:cs="宋体"/>
                <w:color w:val="000000"/>
                <w:kern w:val="0"/>
                <w:sz w:val="16"/>
                <w:szCs w:val="16"/>
                <w:highlight w:val="yellow"/>
                <w:lang w:val="en-US" w:eastAsia="zh-CN" w:bidi="ar"/>
              </w:rPr>
              <w:t>上边缘设置椭圆形手把孔位，方便移动和搬运；</w:t>
            </w:r>
          </w:p>
        </w:tc>
        <w:tc>
          <w:tcPr>
            <w:tcW w:w="605" w:type="dxa"/>
            <w:tcBorders>
              <w:top w:val="single" w:color="auto" w:sz="4" w:space="0"/>
              <w:left w:val="single" w:color="auto" w:sz="4" w:space="0"/>
              <w:bottom w:val="single" w:color="auto" w:sz="4" w:space="0"/>
              <w:right w:val="single" w:color="auto" w:sz="4" w:space="0"/>
            </w:tcBorders>
            <w:shd w:val="clear" w:color="auto" w:fill="auto"/>
            <w:vAlign w:val="top"/>
          </w:tcPr>
          <w:p w14:paraId="3CA21E38">
            <w:pPr>
              <w:keepNext w:val="0"/>
              <w:keepLines w:val="0"/>
              <w:widowControl/>
              <w:suppressLineNumbers w:val="0"/>
              <w:adjustRightInd w:val="0"/>
              <w:spacing w:before="0" w:beforeAutospacing="0" w:after="0" w:afterAutospacing="0"/>
              <w:ind w:left="0" w:right="0"/>
              <w:jc w:val="left"/>
              <w:textAlignment w:val="top"/>
              <w:rPr>
                <w:rFonts w:hint="eastAsia" w:ascii="宋体" w:hAnsi="宋体" w:eastAsia="宋体" w:cs="宋体"/>
                <w:color w:val="000000"/>
                <w:sz w:val="16"/>
                <w:szCs w:val="16"/>
                <w:highlight w:val="yellow"/>
                <w:lang w:val="en-US"/>
              </w:rPr>
            </w:pPr>
            <w:r>
              <w:rPr>
                <w:rFonts w:hint="eastAsia" w:ascii="宋体" w:hAnsi="宋体" w:eastAsia="宋体" w:cs="宋体"/>
                <w:color w:val="000000"/>
                <w:kern w:val="0"/>
                <w:sz w:val="16"/>
                <w:szCs w:val="16"/>
                <w:highlight w:val="yellow"/>
                <w:lang w:val="en-US" w:eastAsia="zh-CN" w:bidi="ar"/>
              </w:rPr>
              <w:t>个</w:t>
            </w:r>
          </w:p>
        </w:tc>
        <w:tc>
          <w:tcPr>
            <w:tcW w:w="822" w:type="dxa"/>
            <w:tcBorders>
              <w:top w:val="single" w:color="auto" w:sz="4" w:space="0"/>
              <w:left w:val="single" w:color="auto" w:sz="4" w:space="0"/>
              <w:bottom w:val="single" w:color="auto" w:sz="4" w:space="0"/>
              <w:right w:val="single" w:color="auto" w:sz="4" w:space="0"/>
            </w:tcBorders>
            <w:shd w:val="clear" w:color="auto" w:fill="auto"/>
            <w:vAlign w:val="top"/>
          </w:tcPr>
          <w:p w14:paraId="57B2FB99">
            <w:pPr>
              <w:keepNext w:val="0"/>
              <w:keepLines w:val="0"/>
              <w:widowControl/>
              <w:suppressLineNumbers w:val="0"/>
              <w:adjustRightInd w:val="0"/>
              <w:spacing w:before="0" w:beforeAutospacing="0" w:after="0" w:afterAutospacing="0"/>
              <w:ind w:left="0" w:right="0"/>
              <w:jc w:val="center"/>
              <w:textAlignment w:val="top"/>
              <w:rPr>
                <w:rFonts w:hint="eastAsia" w:ascii="仿宋_GB2312" w:hAnsi="宋体" w:eastAsia="仿宋_GB2312" w:cs="仿宋_GB2312"/>
                <w:color w:val="000000"/>
                <w:sz w:val="16"/>
                <w:szCs w:val="16"/>
                <w:highlight w:val="yellow"/>
                <w:lang w:val="en-US"/>
              </w:rPr>
            </w:pPr>
            <w:r>
              <w:rPr>
                <w:rFonts w:hint="eastAsia" w:ascii="仿宋_GB2312" w:hAnsi="宋体" w:eastAsia="仿宋_GB2312" w:cs="仿宋_GB2312"/>
                <w:color w:val="000000"/>
                <w:kern w:val="0"/>
                <w:sz w:val="16"/>
                <w:szCs w:val="16"/>
                <w:highlight w:val="yellow"/>
                <w:lang w:val="en-US" w:eastAsia="zh-CN" w:bidi="ar"/>
              </w:rPr>
              <w:t>40</w:t>
            </w:r>
          </w:p>
        </w:tc>
      </w:tr>
    </w:tbl>
    <w:p w14:paraId="4E3B12C8">
      <w:pPr>
        <w:keepNext w:val="0"/>
        <w:keepLines w:val="0"/>
        <w:pageBreakBefore w:val="0"/>
        <w:widowControl w:val="0"/>
        <w:kinsoku/>
        <w:wordWrap/>
        <w:overflowPunct/>
        <w:topLinePunct w:val="0"/>
        <w:autoSpaceDE/>
        <w:autoSpaceDN/>
        <w:bidi w:val="0"/>
        <w:adjustRightInd w:val="0"/>
        <w:snapToGrid w:val="0"/>
        <w:spacing w:line="240" w:lineRule="auto"/>
        <w:ind w:left="34"/>
        <w:textAlignment w:val="auto"/>
        <w:rPr>
          <w:rFonts w:hint="eastAsia"/>
          <w:sz w:val="24"/>
          <w:szCs w:val="32"/>
          <w:highlight w:val="none"/>
          <w:lang w:val="en-US" w:eastAsia="zh-CN"/>
        </w:rPr>
      </w:pPr>
      <w:r>
        <w:rPr>
          <w:rFonts w:hint="eastAsia"/>
          <w:sz w:val="24"/>
          <w:szCs w:val="32"/>
          <w:highlight w:val="none"/>
          <w:lang w:val="en-US" w:eastAsia="zh-CN"/>
        </w:rPr>
        <w:t>标段二</w:t>
      </w:r>
      <w:r>
        <w:rPr>
          <w:sz w:val="24"/>
          <w:szCs w:val="32"/>
          <w:highlight w:val="none"/>
        </w:rPr>
        <w:t>采购清单及技术要求</w:t>
      </w:r>
      <w:r>
        <w:rPr>
          <w:rFonts w:hint="eastAsia"/>
          <w:sz w:val="24"/>
          <w:szCs w:val="32"/>
          <w:highlight w:val="none"/>
          <w:lang w:val="en-US" w:eastAsia="zh-CN"/>
        </w:rPr>
        <w:t>：</w:t>
      </w:r>
    </w:p>
    <w:tbl>
      <w:tblPr>
        <w:tblStyle w:val="62"/>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7"/>
        <w:gridCol w:w="1471"/>
        <w:gridCol w:w="6688"/>
        <w:gridCol w:w="618"/>
        <w:gridCol w:w="858"/>
      </w:tblGrid>
      <w:tr w14:paraId="39D3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47" w:type="dxa"/>
            <w:shd w:val="clear" w:color="auto" w:fill="auto"/>
            <w:vAlign w:val="center"/>
          </w:tcPr>
          <w:p w14:paraId="30F262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b/>
                <w:bCs/>
                <w:i w:val="0"/>
                <w:iCs w:val="0"/>
                <w:color w:val="000000"/>
                <w:kern w:val="0"/>
                <w:sz w:val="16"/>
                <w:szCs w:val="16"/>
                <w:highlight w:val="none"/>
                <w:u w:val="none"/>
                <w:lang w:val="en-US" w:eastAsia="zh-CN" w:bidi="ar"/>
              </w:rPr>
              <w:t>序号</w:t>
            </w:r>
          </w:p>
        </w:tc>
        <w:tc>
          <w:tcPr>
            <w:tcW w:w="1471" w:type="dxa"/>
            <w:shd w:val="clear" w:color="auto" w:fill="auto"/>
            <w:vAlign w:val="center"/>
          </w:tcPr>
          <w:p w14:paraId="76210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b/>
                <w:bCs/>
                <w:i w:val="0"/>
                <w:iCs w:val="0"/>
                <w:color w:val="000000"/>
                <w:kern w:val="0"/>
                <w:sz w:val="16"/>
                <w:szCs w:val="16"/>
                <w:highlight w:val="none"/>
                <w:u w:val="none"/>
                <w:lang w:val="en-US" w:eastAsia="zh-CN" w:bidi="ar"/>
              </w:rPr>
              <w:t>采购内容</w:t>
            </w:r>
          </w:p>
        </w:tc>
        <w:tc>
          <w:tcPr>
            <w:tcW w:w="6688" w:type="dxa"/>
            <w:shd w:val="clear" w:color="auto" w:fill="auto"/>
            <w:vAlign w:val="center"/>
          </w:tcPr>
          <w:p w14:paraId="6F227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16"/>
                <w:szCs w:val="16"/>
                <w:highlight w:val="none"/>
                <w:u w:val="none"/>
                <w:lang w:val="en-US" w:eastAsia="zh-CN" w:bidi="ar"/>
              </w:rPr>
            </w:pPr>
            <w:r>
              <w:rPr>
                <w:rFonts w:hint="eastAsia" w:ascii="宋体" w:hAnsi="宋体" w:eastAsia="宋体" w:cs="宋体"/>
                <w:b/>
                <w:bCs/>
                <w:i w:val="0"/>
                <w:iCs w:val="0"/>
                <w:color w:val="000000"/>
                <w:kern w:val="0"/>
                <w:sz w:val="16"/>
                <w:szCs w:val="16"/>
                <w:highlight w:val="none"/>
                <w:u w:val="none"/>
                <w:lang w:val="en-US" w:eastAsia="zh-CN" w:bidi="ar"/>
              </w:rPr>
              <w:t>采购需求</w:t>
            </w:r>
          </w:p>
          <w:p w14:paraId="0886A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b/>
                <w:bCs/>
                <w:i w:val="0"/>
                <w:iCs w:val="0"/>
                <w:color w:val="000000"/>
                <w:kern w:val="0"/>
                <w:sz w:val="16"/>
                <w:szCs w:val="16"/>
                <w:highlight w:val="none"/>
                <w:u w:val="none"/>
                <w:lang w:val="en-US" w:eastAsia="zh-CN" w:bidi="ar"/>
              </w:rPr>
              <w:t>（规格、参数、功能等）</w:t>
            </w:r>
          </w:p>
        </w:tc>
        <w:tc>
          <w:tcPr>
            <w:tcW w:w="618" w:type="dxa"/>
            <w:shd w:val="clear" w:color="auto" w:fill="auto"/>
            <w:vAlign w:val="center"/>
          </w:tcPr>
          <w:p w14:paraId="06F0F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b/>
                <w:bCs/>
                <w:i w:val="0"/>
                <w:iCs w:val="0"/>
                <w:color w:val="000000"/>
                <w:kern w:val="0"/>
                <w:sz w:val="16"/>
                <w:szCs w:val="16"/>
                <w:highlight w:val="none"/>
                <w:u w:val="none"/>
                <w:lang w:val="en-US" w:eastAsia="zh-CN" w:bidi="ar"/>
              </w:rPr>
              <w:t>单位</w:t>
            </w:r>
          </w:p>
        </w:tc>
        <w:tc>
          <w:tcPr>
            <w:tcW w:w="858" w:type="dxa"/>
            <w:shd w:val="clear" w:color="auto" w:fill="auto"/>
            <w:vAlign w:val="center"/>
          </w:tcPr>
          <w:p w14:paraId="39CE6D49">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kern w:val="0"/>
                <w:sz w:val="16"/>
                <w:szCs w:val="16"/>
                <w:highlight w:val="none"/>
                <w:u w:val="none"/>
                <w:lang w:val="en-US" w:eastAsia="zh-CN" w:bidi="ar"/>
              </w:rPr>
            </w:pPr>
            <w:r>
              <w:rPr>
                <w:rFonts w:hint="eastAsia" w:ascii="宋体" w:hAnsi="宋体" w:eastAsia="宋体" w:cs="宋体"/>
                <w:b/>
                <w:bCs/>
                <w:i w:val="0"/>
                <w:iCs w:val="0"/>
                <w:color w:val="000000"/>
                <w:kern w:val="0"/>
                <w:sz w:val="16"/>
                <w:szCs w:val="16"/>
                <w:highlight w:val="none"/>
                <w:u w:val="none"/>
                <w:lang w:val="en-US" w:eastAsia="zh-CN" w:bidi="ar"/>
              </w:rPr>
              <w:t>数量</w:t>
            </w:r>
          </w:p>
        </w:tc>
      </w:tr>
      <w:tr w14:paraId="5FC9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647" w:type="dxa"/>
            <w:vMerge w:val="restart"/>
            <w:shd w:val="clear" w:color="auto" w:fill="auto"/>
            <w:vAlign w:val="top"/>
          </w:tcPr>
          <w:p w14:paraId="086BEA3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1</w:t>
            </w:r>
          </w:p>
        </w:tc>
        <w:tc>
          <w:tcPr>
            <w:tcW w:w="1471" w:type="dxa"/>
            <w:vMerge w:val="restart"/>
            <w:shd w:val="clear" w:color="auto" w:fill="auto"/>
            <w:vAlign w:val="top"/>
          </w:tcPr>
          <w:p w14:paraId="7B52A832">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工业视觉运维员考证实训平台</w:t>
            </w:r>
          </w:p>
        </w:tc>
        <w:tc>
          <w:tcPr>
            <w:tcW w:w="6688" w:type="dxa"/>
            <w:vMerge w:val="restart"/>
            <w:shd w:val="clear" w:color="auto" w:fill="auto"/>
            <w:vAlign w:val="center"/>
          </w:tcPr>
          <w:p w14:paraId="50ED4F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一、协作机器人本体技术参数</w:t>
            </w:r>
          </w:p>
          <w:p w14:paraId="11C549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本体重量：不大于20kg；2.  最大负载：不低于3kg；3.  最大臂展：不低于600mm；4.  额定电压：不低于DC48V；5.  工作最大速度：不低于2m/s；</w:t>
            </w:r>
          </w:p>
          <w:p w14:paraId="58E51F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  关节活动范围：</w:t>
            </w:r>
          </w:p>
          <w:p w14:paraId="4C3398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J1： 活动范围不小于±360°；2) J2： 活动范围不小于±360°；3) J3： 活动范围不小于±155°；</w:t>
            </w:r>
          </w:p>
          <w:p w14:paraId="7C0E3E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 J4： 活动范围不小于±360°；5) J5： 活动范围不小于±360°；6) J6： 活动范围不小于±360°</w:t>
            </w:r>
          </w:p>
          <w:p w14:paraId="6B6B5F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7.  关节最大速度：</w:t>
            </w:r>
          </w:p>
          <w:p w14:paraId="21CFDD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J1：速度不小于180°/s；2) J2：速度不小于180°/s；3) J3：速度不小于180°/s</w:t>
            </w:r>
          </w:p>
          <w:p w14:paraId="471A48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 J4：速度不小于180°/s；5) J5：速度不小于180°/s；6) J6：速度不小于180°/s</w:t>
            </w:r>
          </w:p>
          <w:p w14:paraId="7B9569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8.  末端I/O：</w:t>
            </w:r>
          </w:p>
          <w:p w14:paraId="3938B7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数字输入DI：2路；2) 数字输出DO：2路</w:t>
            </w:r>
          </w:p>
          <w:p w14:paraId="0D6DD1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3) 模拟量输入AI：2路；4) RS485（复用 2 路AI）：1组 </w:t>
            </w:r>
          </w:p>
          <w:p w14:paraId="6A4143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9.  重复定位精度：±0.02mm</w:t>
            </w:r>
          </w:p>
          <w:p w14:paraId="5EFE0B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  IP等级：IP54；11.  温度范围：0~45℃；12.  最大功耗：170W；13.  材质：铝合金，ABS塑料；14.  通讯方式：TCP/IP, Modbus, EtherCAT,无线网络</w:t>
            </w:r>
          </w:p>
          <w:p w14:paraId="246758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二、控制柜技术参数</w:t>
            </w:r>
          </w:p>
          <w:p w14:paraId="1E9C6F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控制轴数：6 轴；2.  输入电源：100V~240V, 50/60Hz；3.  输出电源：48V DC，MAX 12.5A；4.  控制箱I/O：</w:t>
            </w:r>
          </w:p>
          <w:p w14:paraId="54DDC9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数字输入DI：不少于16路；2) 数字输出DO：不少于16路；3) 模拟量输入AI：不少于2路</w:t>
            </w:r>
          </w:p>
          <w:p w14:paraId="4F77B5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 模拟量输出AO：不少于2路；5) 编码器输入：不少于1组；5.  示教方法：APP、电脑</w:t>
            </w:r>
          </w:p>
          <w:p w14:paraId="1631FC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  编程语言：脚本/图形化；7.  安装方式：落地式；</w:t>
            </w:r>
          </w:p>
          <w:p w14:paraId="2D4079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8.  环境 ：</w:t>
            </w:r>
          </w:p>
          <w:p w14:paraId="6C16EE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温度：0℃~45℃</w:t>
            </w:r>
          </w:p>
          <w:p w14:paraId="77E744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 湿度：≤95%，且无凝露</w:t>
            </w:r>
          </w:p>
          <w:p w14:paraId="339041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9.  防护等级：不低于IP20</w:t>
            </w:r>
          </w:p>
          <w:p w14:paraId="59122C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  安全功能：紧急停止功能、预留外部安全接口（可通过I/O 接口控制）保护性停止接口，自动运行远端确认接口功能等</w:t>
            </w:r>
          </w:p>
          <w:p w14:paraId="62CD2C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三、传送带模块</w:t>
            </w:r>
          </w:p>
          <w:p w14:paraId="3771A9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主体尺寸：长583±8mm x宽115mm x高180±5mm;2. 皮带尺寸：长583±8mm x宽55mm x高140±5mm;</w:t>
            </w:r>
          </w:p>
          <w:p w14:paraId="4C3CB6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 额定电压：DC 24V；4. 额定电流：约1A;5. 额定速度：约40mm/s;6. 自动上料：采用电动推杆驱动，推杆行程50mm;</w:t>
            </w:r>
          </w:p>
          <w:p w14:paraId="10B24A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7. 物料检测：光电传感器，物料有无检测，检测距离0mm～100mm；</w:t>
            </w:r>
          </w:p>
          <w:p w14:paraId="1874AD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8. 增量型编码器：</w:t>
            </w:r>
          </w:p>
          <w:p w14:paraId="79DE72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a.分辨率：1000P/R</w:t>
            </w:r>
          </w:p>
          <w:p w14:paraId="7BDCF2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b.输出信号：ABZA/B/Z/相信号</w:t>
            </w:r>
          </w:p>
          <w:p w14:paraId="109F19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c.直径：40mm</w:t>
            </w:r>
          </w:p>
          <w:p w14:paraId="53CC1A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d.电源电压：DC5-24V</w:t>
            </w:r>
          </w:p>
          <w:p w14:paraId="2EF25D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四、视觉模块</w:t>
            </w:r>
          </w:p>
          <w:p w14:paraId="75ADCC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相机：</w:t>
            </w:r>
          </w:p>
          <w:p w14:paraId="61F21A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1)有效像素：不小于500万；2)色彩：彩色；3)像元尺寸：2.2 * 2.2um；4)靶面尺寸：1/2.5”</w:t>
            </w:r>
          </w:p>
          <w:p w14:paraId="74EBA2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5)分辨率：2592 *1944；6)最大帧率：44.7fps@2592 *1944；7)信噪比：40dB；8)动态范围：60dB</w:t>
            </w:r>
          </w:p>
          <w:p w14:paraId="5AF85E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9)快门类型：卷帘曝光；10)曝光时间： 28μs~0.6sec；11)曝光控制：支持自动/手动曝光、一键曝光模式</w:t>
            </w:r>
          </w:p>
          <w:p w14:paraId="7AC8FA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12)数据接口：USB3.0，兼容USB2.0；13)数据格式：Mono 8/10/12，Bayer GR 8/10/10p/12/12p，YUV422_YUYV_Packed，YUV422_Packed RGB8，BGR8</w:t>
            </w:r>
          </w:p>
          <w:p w14:paraId="74D95D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14) 镜头接口：C-Mount；15) 外观尺寸：29 * 29 * 30mm；16) 重量：56g</w:t>
            </w:r>
          </w:p>
          <w:p w14:paraId="5C7827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2.视觉系统软件：</w:t>
            </w:r>
          </w:p>
          <w:p w14:paraId="5293AA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1)提供定位功能：不小于13个，包括快速特征匹配、高精度特征匹配、圆查找、Blob分析、卡尺工具、边缘查找、边缘交点、平行线查找等；</w:t>
            </w:r>
          </w:p>
          <w:p w14:paraId="276ECE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2)提供测量工具：不小于12个，包括线圆测量、线线测量、圆拟合、直线拟合、像素统计、直方图工具等；</w:t>
            </w:r>
          </w:p>
          <w:p w14:paraId="7AEC89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3)标定工具：不小于6个，包括标定板标定、N点标定、畸变标定等</w:t>
            </w:r>
          </w:p>
          <w:p w14:paraId="6BDF80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4)对位工具：不小于4个，包括相机映射、点集对位等</w:t>
            </w:r>
          </w:p>
          <w:p w14:paraId="3DAE58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5)图像处理工具：不小于14个，包括图像组合、形态学处理、图像滤波、图像增强、清晰度评估、仿射变换、圆环展开等；</w:t>
            </w:r>
          </w:p>
          <w:p w14:paraId="3D719D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6)逻辑工具：不小于12个，包括条件检测、格式化、字符比较、点集、耗时统计等；</w:t>
            </w:r>
          </w:p>
          <w:p w14:paraId="3CBD47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7)识别工具：不小于4个，包括条码识别、二维码识别等；</w:t>
            </w:r>
          </w:p>
          <w:p w14:paraId="2503C2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8)支持Modbus通信、PLC通信、IO通信等</w:t>
            </w:r>
          </w:p>
          <w:p w14:paraId="223374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9)运行界面可编辑。</w:t>
            </w:r>
          </w:p>
          <w:p w14:paraId="6E5F88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3.光源：</w:t>
            </w:r>
          </w:p>
          <w:p w14:paraId="352F48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1)发光颜色：白色；2)LED数量：48颗发光二极管</w:t>
            </w:r>
          </w:p>
          <w:p w14:paraId="417DAA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3)照度：40000 lux；4)波长：455~457.5nm</w:t>
            </w:r>
          </w:p>
          <w:p w14:paraId="71074B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5)工作距离：35-110mm；6)尺寸规格：内径40mm，外径70mm，高度25mm</w:t>
            </w:r>
          </w:p>
          <w:p w14:paraId="5B8F9A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7)灯镜筒外径：Maxφ39mm</w:t>
            </w:r>
          </w:p>
          <w:p w14:paraId="38E08C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五、PLC系统模块</w:t>
            </w:r>
          </w:p>
          <w:p w14:paraId="7D9721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1.PLC系统模块</w:t>
            </w:r>
          </w:p>
          <w:p w14:paraId="73FCD1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1)提供24路输入和22路输出IO接口，支持 PROFINET、TCP、Modbus通讯</w:t>
            </w:r>
          </w:p>
          <w:p w14:paraId="092AF7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2.PLC可编程逻辑控制器</w:t>
            </w:r>
          </w:p>
          <w:p w14:paraId="7652A5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1)75 KB 工作存储器 / 2 MB 装载存储器</w:t>
            </w:r>
          </w:p>
          <w:p w14:paraId="01F6BD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2)4个高速计数器（3 个最大100 kHz；1 个最大30 kHz）</w:t>
            </w:r>
          </w:p>
          <w:p w14:paraId="0D68D2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3)8个DI/6个DQ和2个AI（集成）</w:t>
            </w:r>
          </w:p>
          <w:p w14:paraId="6C8ACA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通过以下方式进行扩展：1个信号板(SB)；2个信号模块(SM)；3个通信模块(CM)</w:t>
            </w:r>
          </w:p>
          <w:p w14:paraId="593930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 HMI触摸屏</w:t>
            </w:r>
          </w:p>
          <w:p w14:paraId="47785C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1)显示区大小：7.0 寸</w:t>
            </w:r>
          </w:p>
          <w:p w14:paraId="513839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分辨率：800*480</w:t>
            </w:r>
          </w:p>
          <w:p w14:paraId="06682C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六、气泵盒</w:t>
            </w:r>
          </w:p>
          <w:p w14:paraId="384B39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1)气压范围：-70~110kPa；2)噪音不高于65db；；3)控制方式：I/O</w:t>
            </w:r>
          </w:p>
          <w:p w14:paraId="4351FC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4)工作电压：24V DC±10%；5)额定电流：0.8A；6)峰值电流：1.2A</w:t>
            </w:r>
          </w:p>
          <w:p w14:paraId="215766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7)尺寸：163mm×143mm×53mm；</w:t>
            </w:r>
          </w:p>
          <w:p w14:paraId="5E3610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防护等级：IP20</w:t>
            </w:r>
          </w:p>
          <w:p w14:paraId="64F30D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七、引导装配板</w:t>
            </w:r>
          </w:p>
          <w:p w14:paraId="5F63BF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1）层数：1层；</w:t>
            </w:r>
          </w:p>
          <w:p w14:paraId="03E491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2）单层个数：12个；</w:t>
            </w:r>
          </w:p>
          <w:p w14:paraId="1201A2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尺寸不小于180mm×120mm×140mm；</w:t>
            </w:r>
          </w:p>
          <w:p w14:paraId="7DCDEC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八、实训台底座</w:t>
            </w:r>
          </w:p>
          <w:p w14:paraId="29C781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铝合金型材结构，台面具有T型槽方便安装；</w:t>
            </w:r>
          </w:p>
          <w:p w14:paraId="15D2FE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 尺寸不小于900mm×600mm×53mm；</w:t>
            </w:r>
          </w:p>
          <w:p w14:paraId="6A902A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九、快换板储物盒</w:t>
            </w:r>
          </w:p>
          <w:p w14:paraId="31EEB2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1）包含4个槽口；</w:t>
            </w:r>
          </w:p>
          <w:p w14:paraId="7ECFE9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尺寸不小于190mmx71.5mmx120mm；</w:t>
            </w:r>
          </w:p>
          <w:p w14:paraId="59DB73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十、机器人控制与编程软件</w:t>
            </w:r>
          </w:p>
          <w:p w14:paraId="61B263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1.软件需满足工业级机器人编程使用； </w:t>
            </w:r>
          </w:p>
          <w:p w14:paraId="1DDC86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2.软件界面操作友好，支持用户二次开发； </w:t>
            </w:r>
          </w:p>
          <w:p w14:paraId="2C617C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3.支持提供多种机械结构的运动学算法，内置虚拟仿真环境，适用于各种工艺应用； </w:t>
            </w:r>
          </w:p>
          <w:p w14:paraId="3E620E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4.配置机械臂控制系统，软件需支持运行win7 64位、win1032/64操作系统环境； </w:t>
            </w:r>
          </w:p>
          <w:p w14:paraId="560FE2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5.软件至少需支持如下基本硬件运行环境：CPU：I5或同等性能及以上；内存：4G或以上； </w:t>
            </w:r>
          </w:p>
          <w:p w14:paraId="55FCBF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十一、场景监控</w:t>
            </w:r>
          </w:p>
          <w:p w14:paraId="4565E7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完成对实训及考核过程进行监控，与计算机通讯供后期查验，或为其他学生学习提供视频。</w:t>
            </w:r>
          </w:p>
          <w:p w14:paraId="6E1D5C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1）清晰度：1080P；</w:t>
            </w:r>
          </w:p>
          <w:p w14:paraId="053143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2）焦距：2.8mm；</w:t>
            </w:r>
          </w:p>
          <w:p w14:paraId="1E730D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3）感光面积：1/3英寸；</w:t>
            </w:r>
          </w:p>
          <w:p w14:paraId="3D81B5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4）颜色：彩色；</w:t>
            </w:r>
          </w:p>
          <w:p w14:paraId="2D269D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5）传感器类型：1/2.7英寸COMS；</w:t>
            </w:r>
          </w:p>
          <w:p w14:paraId="5F6D54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6）调整角度：水平0-355°，垂直0-75°，图像翻转0-355°；</w:t>
            </w:r>
          </w:p>
          <w:p w14:paraId="2B9839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7）网络接口：10/100M以太网口。</w:t>
            </w:r>
          </w:p>
        </w:tc>
        <w:tc>
          <w:tcPr>
            <w:tcW w:w="618" w:type="dxa"/>
            <w:vMerge w:val="restart"/>
            <w:shd w:val="clear" w:color="auto" w:fill="auto"/>
            <w:vAlign w:val="top"/>
          </w:tcPr>
          <w:p w14:paraId="35F1B098">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套</w:t>
            </w:r>
          </w:p>
        </w:tc>
        <w:tc>
          <w:tcPr>
            <w:tcW w:w="858" w:type="dxa"/>
            <w:vMerge w:val="restart"/>
            <w:shd w:val="clear" w:color="auto" w:fill="auto"/>
            <w:vAlign w:val="top"/>
          </w:tcPr>
          <w:p w14:paraId="1D27D3C2">
            <w:pPr>
              <w:keepNext w:val="0"/>
              <w:keepLines w:val="0"/>
              <w:widowControl/>
              <w:suppressLineNumbers w:val="0"/>
              <w:spacing w:before="0" w:beforeAutospacing="0" w:after="0" w:afterAutospacing="0"/>
              <w:ind w:left="0" w:right="0"/>
              <w:jc w:val="center"/>
              <w:textAlignment w:val="top"/>
              <w:rPr>
                <w:rFonts w:hint="default" w:ascii="仿宋_GB2312" w:hAnsi="等线" w:eastAsia="仿宋_GB2312" w:cs="仿宋_GB2312"/>
                <w:i w:val="0"/>
                <w:iCs w:val="0"/>
                <w:color w:val="000000"/>
                <w:sz w:val="16"/>
                <w:szCs w:val="16"/>
                <w:highlight w:val="none"/>
                <w:u w:val="none"/>
              </w:rPr>
            </w:pPr>
            <w:r>
              <w:rPr>
                <w:rFonts w:hint="default" w:ascii="仿宋_GB2312" w:hAnsi="等线" w:eastAsia="仿宋_GB2312" w:cs="仿宋_GB2312"/>
                <w:i w:val="0"/>
                <w:iCs w:val="0"/>
                <w:color w:val="000000"/>
                <w:kern w:val="0"/>
                <w:sz w:val="16"/>
                <w:szCs w:val="16"/>
                <w:highlight w:val="none"/>
                <w:u w:val="none"/>
                <w:lang w:val="en-US" w:eastAsia="zh-CN" w:bidi="ar"/>
              </w:rPr>
              <w:t>6</w:t>
            </w:r>
          </w:p>
        </w:tc>
      </w:tr>
      <w:tr w14:paraId="2CB5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72" w:hRule="atLeast"/>
          <w:jc w:val="center"/>
        </w:trPr>
        <w:tc>
          <w:tcPr>
            <w:tcW w:w="647" w:type="dxa"/>
            <w:vMerge w:val="continue"/>
            <w:shd w:val="clear" w:color="auto" w:fill="auto"/>
            <w:vAlign w:val="top"/>
          </w:tcPr>
          <w:p w14:paraId="450D7D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1471" w:type="dxa"/>
            <w:vMerge w:val="continue"/>
            <w:shd w:val="clear" w:color="auto" w:fill="auto"/>
            <w:vAlign w:val="top"/>
          </w:tcPr>
          <w:p w14:paraId="27FB93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6688" w:type="dxa"/>
            <w:vMerge w:val="continue"/>
            <w:shd w:val="clear" w:color="auto" w:fill="auto"/>
            <w:vAlign w:val="center"/>
          </w:tcPr>
          <w:p w14:paraId="0990C93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highlight w:val="none"/>
                <w:u w:val="none"/>
              </w:rPr>
            </w:pPr>
          </w:p>
        </w:tc>
        <w:tc>
          <w:tcPr>
            <w:tcW w:w="618" w:type="dxa"/>
            <w:vMerge w:val="continue"/>
            <w:shd w:val="clear" w:color="auto" w:fill="auto"/>
            <w:vAlign w:val="top"/>
          </w:tcPr>
          <w:p w14:paraId="70DF9C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858" w:type="dxa"/>
            <w:vMerge w:val="continue"/>
            <w:shd w:val="clear" w:color="auto" w:fill="auto"/>
            <w:vAlign w:val="top"/>
          </w:tcPr>
          <w:p w14:paraId="6013DB71">
            <w:pPr>
              <w:keepNext w:val="0"/>
              <w:keepLines w:val="0"/>
              <w:suppressLineNumbers w:val="0"/>
              <w:spacing w:before="0" w:beforeAutospacing="0" w:after="0" w:afterAutospacing="0"/>
              <w:ind w:left="0" w:right="0"/>
              <w:jc w:val="center"/>
              <w:rPr>
                <w:rFonts w:hint="default" w:ascii="仿宋_GB2312" w:hAnsi="等线" w:eastAsia="仿宋_GB2312" w:cs="仿宋_GB2312"/>
                <w:i w:val="0"/>
                <w:iCs w:val="0"/>
                <w:color w:val="000000"/>
                <w:sz w:val="16"/>
                <w:szCs w:val="16"/>
                <w:highlight w:val="none"/>
                <w:u w:val="none"/>
              </w:rPr>
            </w:pPr>
          </w:p>
        </w:tc>
      </w:tr>
      <w:tr w14:paraId="512C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5" w:hRule="atLeast"/>
          <w:jc w:val="center"/>
        </w:trPr>
        <w:tc>
          <w:tcPr>
            <w:tcW w:w="647" w:type="dxa"/>
            <w:vMerge w:val="continue"/>
            <w:shd w:val="clear" w:color="auto" w:fill="auto"/>
            <w:vAlign w:val="top"/>
          </w:tcPr>
          <w:p w14:paraId="3D4C24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1471" w:type="dxa"/>
            <w:vMerge w:val="continue"/>
            <w:shd w:val="clear" w:color="auto" w:fill="auto"/>
            <w:vAlign w:val="top"/>
          </w:tcPr>
          <w:p w14:paraId="310C98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6688" w:type="dxa"/>
            <w:vMerge w:val="continue"/>
            <w:shd w:val="clear" w:color="auto" w:fill="auto"/>
            <w:vAlign w:val="center"/>
          </w:tcPr>
          <w:p w14:paraId="2A48C3B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highlight w:val="none"/>
                <w:u w:val="none"/>
              </w:rPr>
            </w:pPr>
          </w:p>
        </w:tc>
        <w:tc>
          <w:tcPr>
            <w:tcW w:w="618" w:type="dxa"/>
            <w:vMerge w:val="continue"/>
            <w:shd w:val="clear" w:color="auto" w:fill="auto"/>
            <w:vAlign w:val="top"/>
          </w:tcPr>
          <w:p w14:paraId="1012EE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858" w:type="dxa"/>
            <w:vMerge w:val="continue"/>
            <w:shd w:val="clear" w:color="auto" w:fill="auto"/>
            <w:vAlign w:val="top"/>
          </w:tcPr>
          <w:p w14:paraId="12FF12C6">
            <w:pPr>
              <w:keepNext w:val="0"/>
              <w:keepLines w:val="0"/>
              <w:suppressLineNumbers w:val="0"/>
              <w:spacing w:before="0" w:beforeAutospacing="0" w:after="0" w:afterAutospacing="0"/>
              <w:ind w:left="0" w:right="0"/>
              <w:jc w:val="center"/>
              <w:rPr>
                <w:rFonts w:hint="default" w:ascii="仿宋_GB2312" w:hAnsi="等线" w:eastAsia="仿宋_GB2312" w:cs="仿宋_GB2312"/>
                <w:i w:val="0"/>
                <w:iCs w:val="0"/>
                <w:color w:val="000000"/>
                <w:sz w:val="16"/>
                <w:szCs w:val="16"/>
                <w:highlight w:val="none"/>
                <w:u w:val="none"/>
              </w:rPr>
            </w:pPr>
          </w:p>
        </w:tc>
      </w:tr>
      <w:tr w14:paraId="7572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68" w:hRule="atLeast"/>
          <w:jc w:val="center"/>
        </w:trPr>
        <w:tc>
          <w:tcPr>
            <w:tcW w:w="647" w:type="dxa"/>
            <w:vMerge w:val="continue"/>
            <w:shd w:val="clear" w:color="auto" w:fill="auto"/>
            <w:vAlign w:val="top"/>
          </w:tcPr>
          <w:p w14:paraId="1C3CB2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1471" w:type="dxa"/>
            <w:vMerge w:val="continue"/>
            <w:shd w:val="clear" w:color="auto" w:fill="auto"/>
            <w:vAlign w:val="top"/>
          </w:tcPr>
          <w:p w14:paraId="0A29BD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6688" w:type="dxa"/>
            <w:vMerge w:val="continue"/>
            <w:shd w:val="clear" w:color="auto" w:fill="auto"/>
            <w:vAlign w:val="center"/>
          </w:tcPr>
          <w:p w14:paraId="5E9DE04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highlight w:val="none"/>
                <w:u w:val="none"/>
              </w:rPr>
            </w:pPr>
          </w:p>
        </w:tc>
        <w:tc>
          <w:tcPr>
            <w:tcW w:w="618" w:type="dxa"/>
            <w:vMerge w:val="continue"/>
            <w:shd w:val="clear" w:color="auto" w:fill="auto"/>
            <w:vAlign w:val="top"/>
          </w:tcPr>
          <w:p w14:paraId="7F74E1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858" w:type="dxa"/>
            <w:vMerge w:val="continue"/>
            <w:shd w:val="clear" w:color="auto" w:fill="auto"/>
            <w:vAlign w:val="top"/>
          </w:tcPr>
          <w:p w14:paraId="5DC42ED8">
            <w:pPr>
              <w:keepNext w:val="0"/>
              <w:keepLines w:val="0"/>
              <w:suppressLineNumbers w:val="0"/>
              <w:spacing w:before="0" w:beforeAutospacing="0" w:after="0" w:afterAutospacing="0"/>
              <w:ind w:left="0" w:right="0"/>
              <w:jc w:val="center"/>
              <w:rPr>
                <w:rFonts w:hint="default" w:ascii="仿宋_GB2312" w:hAnsi="等线" w:eastAsia="仿宋_GB2312" w:cs="仿宋_GB2312"/>
                <w:i w:val="0"/>
                <w:iCs w:val="0"/>
                <w:color w:val="000000"/>
                <w:sz w:val="16"/>
                <w:szCs w:val="16"/>
                <w:highlight w:val="none"/>
                <w:u w:val="none"/>
              </w:rPr>
            </w:pPr>
          </w:p>
        </w:tc>
      </w:tr>
      <w:tr w14:paraId="4C9F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9" w:hRule="atLeast"/>
          <w:jc w:val="center"/>
        </w:trPr>
        <w:tc>
          <w:tcPr>
            <w:tcW w:w="647" w:type="dxa"/>
            <w:vMerge w:val="continue"/>
            <w:shd w:val="clear" w:color="auto" w:fill="auto"/>
            <w:vAlign w:val="top"/>
          </w:tcPr>
          <w:p w14:paraId="151FEA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1471" w:type="dxa"/>
            <w:vMerge w:val="continue"/>
            <w:shd w:val="clear" w:color="auto" w:fill="auto"/>
            <w:vAlign w:val="top"/>
          </w:tcPr>
          <w:p w14:paraId="75557B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6688" w:type="dxa"/>
            <w:vMerge w:val="continue"/>
            <w:shd w:val="clear" w:color="auto" w:fill="auto"/>
            <w:vAlign w:val="center"/>
          </w:tcPr>
          <w:p w14:paraId="095FC57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highlight w:val="none"/>
                <w:u w:val="none"/>
              </w:rPr>
            </w:pPr>
          </w:p>
        </w:tc>
        <w:tc>
          <w:tcPr>
            <w:tcW w:w="618" w:type="dxa"/>
            <w:vMerge w:val="continue"/>
            <w:shd w:val="clear" w:color="auto" w:fill="auto"/>
            <w:vAlign w:val="top"/>
          </w:tcPr>
          <w:p w14:paraId="6D6DC1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858" w:type="dxa"/>
            <w:vMerge w:val="continue"/>
            <w:shd w:val="clear" w:color="auto" w:fill="auto"/>
            <w:vAlign w:val="top"/>
          </w:tcPr>
          <w:p w14:paraId="58113820">
            <w:pPr>
              <w:keepNext w:val="0"/>
              <w:keepLines w:val="0"/>
              <w:suppressLineNumbers w:val="0"/>
              <w:spacing w:before="0" w:beforeAutospacing="0" w:after="0" w:afterAutospacing="0"/>
              <w:ind w:left="0" w:right="0"/>
              <w:jc w:val="center"/>
              <w:rPr>
                <w:rFonts w:hint="default" w:ascii="仿宋_GB2312" w:hAnsi="等线" w:eastAsia="仿宋_GB2312" w:cs="仿宋_GB2312"/>
                <w:i w:val="0"/>
                <w:iCs w:val="0"/>
                <w:color w:val="000000"/>
                <w:sz w:val="16"/>
                <w:szCs w:val="16"/>
                <w:highlight w:val="none"/>
                <w:u w:val="none"/>
              </w:rPr>
            </w:pPr>
          </w:p>
        </w:tc>
      </w:tr>
      <w:tr w14:paraId="624B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1" w:hRule="atLeast"/>
          <w:jc w:val="center"/>
        </w:trPr>
        <w:tc>
          <w:tcPr>
            <w:tcW w:w="647" w:type="dxa"/>
            <w:vMerge w:val="restart"/>
            <w:shd w:val="clear" w:color="auto" w:fill="auto"/>
            <w:vAlign w:val="top"/>
          </w:tcPr>
          <w:p w14:paraId="59DEE324">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2</w:t>
            </w:r>
          </w:p>
        </w:tc>
        <w:tc>
          <w:tcPr>
            <w:tcW w:w="1471" w:type="dxa"/>
            <w:vMerge w:val="restart"/>
            <w:shd w:val="clear" w:color="auto" w:fill="auto"/>
            <w:vAlign w:val="top"/>
          </w:tcPr>
          <w:p w14:paraId="39240593">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协作机器人焊接实训平台</w:t>
            </w:r>
          </w:p>
        </w:tc>
        <w:tc>
          <w:tcPr>
            <w:tcW w:w="6688" w:type="dxa"/>
            <w:vMerge w:val="restart"/>
            <w:shd w:val="clear" w:color="auto" w:fill="auto"/>
            <w:vAlign w:val="center"/>
          </w:tcPr>
          <w:p w14:paraId="434ADA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本体参数</w:t>
            </w:r>
          </w:p>
          <w:p w14:paraId="4F6959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机器人轴数：6轴</w:t>
            </w:r>
          </w:p>
          <w:p w14:paraId="7C137D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 最大负载：不小于10kg</w:t>
            </w:r>
          </w:p>
          <w:p w14:paraId="55776E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 工作半径：不小于1300 mm</w:t>
            </w:r>
          </w:p>
          <w:p w14:paraId="525D1B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 重复定位精度：不低于±0.03 mm</w:t>
            </w:r>
          </w:p>
          <w:p w14:paraId="1B09A7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 工作最大速度：不小于3m/s</w:t>
            </w:r>
          </w:p>
          <w:p w14:paraId="59FA94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 额定电压：DC48V</w:t>
            </w:r>
          </w:p>
          <w:p w14:paraId="73CDE2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7. 额定功率：350W</w:t>
            </w:r>
          </w:p>
          <w:p w14:paraId="6BEC2D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8. 末端接口：</w:t>
            </w:r>
          </w:p>
          <w:p w14:paraId="53FE1E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数字输入：2路</w:t>
            </w:r>
          </w:p>
          <w:p w14:paraId="7BA298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  数字输出：2路</w:t>
            </w:r>
          </w:p>
          <w:p w14:paraId="24AAF6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  模拟量输入AI：2路</w:t>
            </w:r>
          </w:p>
          <w:p w14:paraId="7D6582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4)  RS485（复用 2 路AI）：1组 </w:t>
            </w:r>
          </w:p>
          <w:p w14:paraId="17C72B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9. 末端按钮，机械臂末端不少于5个功能按键，方便用户手动操作机械臂。</w:t>
            </w:r>
          </w:p>
          <w:p w14:paraId="6561FA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进入/退出拖动示教按钮</w:t>
            </w:r>
          </w:p>
          <w:p w14:paraId="765FB5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 拖动轨迹录制按钮</w:t>
            </w:r>
          </w:p>
          <w:p w14:paraId="5DD0F3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3) 轨迹复现按钮 </w:t>
            </w:r>
          </w:p>
          <w:p w14:paraId="7629F8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 夹爪等末端控制按钮</w:t>
            </w:r>
          </w:p>
          <w:p w14:paraId="0CFFD0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 快捷上下使能按钮</w:t>
            </w:r>
          </w:p>
          <w:p w14:paraId="0E20F2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 本体重量：不大于40kg</w:t>
            </w:r>
          </w:p>
          <w:p w14:paraId="6ACC22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11. 防护等级：IP54</w:t>
            </w:r>
          </w:p>
          <w:p w14:paraId="54FA2F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12. 材质：铝合金，ABS塑料</w:t>
            </w:r>
          </w:p>
          <w:p w14:paraId="72B069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13. 工作环境：0℃~45℃</w:t>
            </w:r>
          </w:p>
          <w:p w14:paraId="74F16D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控制器参数</w:t>
            </w:r>
          </w:p>
          <w:p w14:paraId="07683F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控制轴数：6轴+外部扩展轴</w:t>
            </w:r>
          </w:p>
          <w:p w14:paraId="4FF951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 拖动示教：支持机器人拖动，快速完成手持示教。</w:t>
            </w:r>
          </w:p>
          <w:p w14:paraId="7F3BD2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 ★轨迹复现：拖动示教过程中可记录整段轨迹和末端动作，示教后可将全轨迹复现，所教即所得。</w:t>
            </w:r>
          </w:p>
          <w:p w14:paraId="369916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 碰撞检测：当机器人和外界障碍物发生碰撞后，可利用自身电流变化感知到碰撞，进行停机保护。</w:t>
            </w:r>
          </w:p>
          <w:p w14:paraId="04BF2D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 非接触碰撞停止：可扩展电子皮肤，实现非接触的碰撞检测，检测到障碍物后可自动停止，避免引起接触伤害。</w:t>
            </w:r>
          </w:p>
          <w:p w14:paraId="34AA13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 非接触自主避障：可扩展电子皮肤，检测到障碍物后可自主规划路径，躲避障碍物，实现安全生产不停机。</w:t>
            </w:r>
          </w:p>
          <w:p w14:paraId="32AA91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7. ★主动柔顺装配：机器人可实现力位混合控制，在柔性装配中根据位置和力度大小进行控制，实现机器人的柔顺装配。</w:t>
            </w:r>
          </w:p>
          <w:p w14:paraId="30A697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8. 示教方法：手持示教器/APP</w:t>
            </w:r>
          </w:p>
          <w:p w14:paraId="502E05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9. 输出电源：48V，20A</w:t>
            </w:r>
          </w:p>
          <w:p w14:paraId="044075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 制动电阻：17W，10Ω * 4</w:t>
            </w:r>
          </w:p>
          <w:p w14:paraId="578083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11. 通信接口：EtherCAT（用于外部扩展轴）、Ethernet</w:t>
            </w:r>
          </w:p>
          <w:p w14:paraId="6DC86C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12. I/O接口： 16路数字输出；16路数字输入/输出（复用）；2路模拟输出（0V-10V电压，4mA-20mA电流）；2路模拟输入（0V-10V电压，4mA-20mA电流）；1路ABZ增量编码器输入</w:t>
            </w:r>
          </w:p>
          <w:p w14:paraId="095A2B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13. 环境：环境：温度：0℃~45℃</w:t>
            </w:r>
          </w:p>
          <w:p w14:paraId="7EA0B7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14. 湿度：≤95%，且无凝露</w:t>
            </w:r>
          </w:p>
          <w:p w14:paraId="031E40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 防护等级：IP20</w:t>
            </w:r>
          </w:p>
          <w:p w14:paraId="1B7C05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 冷却方式：强制风冷</w:t>
            </w:r>
          </w:p>
          <w:p w14:paraId="3D62EA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17. 安全功能：紧急停止功能、预留外部安全接口（可通过I/O接口控制）</w:t>
            </w:r>
          </w:p>
          <w:p w14:paraId="52008A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18. 指示灯状态：正常上电时，指示灯红色常亮；下电时，指示灯熄灭</w:t>
            </w:r>
          </w:p>
          <w:p w14:paraId="3615F5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19. ★维护：诊断软件工具/断电零位保存功能/预留远程服务功能</w:t>
            </w:r>
          </w:p>
          <w:p w14:paraId="2062D9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20.配置机械臂控制系统，软件需支持运行win7 64位、win1032/64操作系统环境； </w:t>
            </w:r>
          </w:p>
          <w:p w14:paraId="1D9079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21.软件至少需支持如下基本硬件运行环境：CPU：I5或同等性能及以上；内存：4G或以上； </w:t>
            </w:r>
          </w:p>
          <w:p w14:paraId="0A206A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二、工作站平台</w:t>
            </w:r>
          </w:p>
          <w:p w14:paraId="19A786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①焊接电源：</w:t>
            </w:r>
          </w:p>
          <w:p w14:paraId="6C0AD6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输入电压/频率：3相，AC380V±10%，50Hz</w:t>
            </w:r>
          </w:p>
          <w:p w14:paraId="7E7F6F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额定功率（KVA）：≤27</w:t>
            </w:r>
          </w:p>
          <w:p w14:paraId="3D87B7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额定输入电流（A）：≤31</w:t>
            </w:r>
          </w:p>
          <w:p w14:paraId="1E0332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焊接电流范围（A）：60-500</w:t>
            </w:r>
          </w:p>
          <w:p w14:paraId="6EC806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焊接电压范围（V）：17-39</w:t>
            </w:r>
          </w:p>
          <w:p w14:paraId="6C2AE7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空载电压OCV（V）：≤106</w:t>
            </w:r>
          </w:p>
          <w:p w14:paraId="3E08B3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负载持续率（%）：100</w:t>
            </w:r>
          </w:p>
          <w:p w14:paraId="15A2A4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焊丝直径（mm）：φ0.8、φ1.0、φ1.2、φ1.6</w:t>
            </w:r>
          </w:p>
          <w:p w14:paraId="4D3E1A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气流量（L/min）:15~25</w:t>
            </w:r>
          </w:p>
          <w:p w14:paraId="271992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尺寸（inch）：670*330*572</w:t>
            </w:r>
          </w:p>
          <w:p w14:paraId="38B514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重量（Kg）：≤55</w:t>
            </w:r>
          </w:p>
          <w:p w14:paraId="359688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绝缘等级：H</w:t>
            </w:r>
          </w:p>
          <w:p w14:paraId="26F5D3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防护等级：IP23</w:t>
            </w:r>
          </w:p>
          <w:p w14:paraId="2D244E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②移动焊接平台：</w:t>
            </w:r>
          </w:p>
          <w:p w14:paraId="062569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平台尺寸：高1000mm、宽800mm、长1300mm</w:t>
            </w:r>
          </w:p>
          <w:p w14:paraId="47BB39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焊接台面大小：800mmx800mm</w:t>
            </w:r>
          </w:p>
          <w:p w14:paraId="239848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轮毂尺寸：6寸万象轮，带自锁</w:t>
            </w:r>
          </w:p>
          <w:p w14:paraId="4F86BA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环境清理包</w:t>
            </w:r>
          </w:p>
          <w:p w14:paraId="246957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③ 焊枪：</w:t>
            </w:r>
          </w:p>
          <w:p w14:paraId="4B3FBB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额定电流（MIC）≤ 500A</w:t>
            </w:r>
          </w:p>
          <w:p w14:paraId="2B6D31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额定电流（MAC）≤400A</w:t>
            </w:r>
          </w:p>
          <w:p w14:paraId="48B309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暂载率  60%</w:t>
            </w:r>
          </w:p>
          <w:p w14:paraId="099609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适用焊丝 1.2-1.6</w:t>
            </w:r>
          </w:p>
          <w:p w14:paraId="115815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冷却方式   AIR空冷</w:t>
            </w:r>
          </w:p>
          <w:p w14:paraId="0B1587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④防撞器：</w:t>
            </w:r>
          </w:p>
          <w:p w14:paraId="66D73A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防撞器尺寸≤252mm（不含法兰）</w:t>
            </w:r>
          </w:p>
          <w:p w14:paraId="5921F5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直径（法兰处）≤80mm</w:t>
            </w:r>
          </w:p>
          <w:p w14:paraId="77E0B9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行程 单边14°（离法兰350mm处）</w:t>
            </w:r>
          </w:p>
          <w:p w14:paraId="4B3385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重复定位精度 ＜+/-0.1mm（离机器人法兰350mm处）</w:t>
            </w:r>
          </w:p>
          <w:p w14:paraId="3B913F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接触器负载  24VDC 最大50mAI</w:t>
            </w:r>
          </w:p>
          <w:p w14:paraId="45D678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三、场景监控</w:t>
            </w:r>
          </w:p>
          <w:p w14:paraId="7C6C94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完成对实训及考核过程进行监控，与计算机通讯供后期查验，或为其他学生学习提供视频。</w:t>
            </w:r>
          </w:p>
          <w:p w14:paraId="23EDB5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1）清晰度：1080P；</w:t>
            </w:r>
          </w:p>
          <w:p w14:paraId="6FD218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2）焦距：2.8mm；</w:t>
            </w:r>
          </w:p>
          <w:p w14:paraId="62112A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3）感光面积：1/3英寸；</w:t>
            </w:r>
          </w:p>
          <w:p w14:paraId="068906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4）颜色：彩色；</w:t>
            </w:r>
          </w:p>
          <w:p w14:paraId="25F1BB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5）传感器类型：1/2.7英寸COMS；</w:t>
            </w:r>
          </w:p>
          <w:p w14:paraId="0625DE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6）调整角度：水平0-355°，垂直0-75°，图像翻转0-355°；</w:t>
            </w:r>
          </w:p>
          <w:p w14:paraId="67ACBE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7）网络接口：10/100M以太网口。</w:t>
            </w:r>
          </w:p>
        </w:tc>
        <w:tc>
          <w:tcPr>
            <w:tcW w:w="618" w:type="dxa"/>
            <w:vMerge w:val="restart"/>
            <w:shd w:val="clear" w:color="auto" w:fill="auto"/>
            <w:vAlign w:val="top"/>
          </w:tcPr>
          <w:p w14:paraId="6EE0D366">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个</w:t>
            </w:r>
          </w:p>
        </w:tc>
        <w:tc>
          <w:tcPr>
            <w:tcW w:w="858" w:type="dxa"/>
            <w:vMerge w:val="restart"/>
            <w:shd w:val="clear" w:color="auto" w:fill="auto"/>
            <w:vAlign w:val="top"/>
          </w:tcPr>
          <w:p w14:paraId="49369123">
            <w:pPr>
              <w:keepNext w:val="0"/>
              <w:keepLines w:val="0"/>
              <w:widowControl/>
              <w:suppressLineNumbers w:val="0"/>
              <w:spacing w:before="0" w:beforeAutospacing="0" w:after="0" w:afterAutospacing="0"/>
              <w:ind w:left="0" w:right="0"/>
              <w:jc w:val="center"/>
              <w:textAlignment w:val="top"/>
              <w:rPr>
                <w:rFonts w:hint="default" w:ascii="仿宋_GB2312" w:hAnsi="等线" w:eastAsia="仿宋_GB2312" w:cs="仿宋_GB2312"/>
                <w:i w:val="0"/>
                <w:iCs w:val="0"/>
                <w:color w:val="000000"/>
                <w:sz w:val="16"/>
                <w:szCs w:val="16"/>
                <w:highlight w:val="none"/>
                <w:u w:val="none"/>
              </w:rPr>
            </w:pPr>
            <w:r>
              <w:rPr>
                <w:rFonts w:hint="default" w:ascii="仿宋_GB2312" w:hAnsi="等线" w:eastAsia="仿宋_GB2312" w:cs="仿宋_GB2312"/>
                <w:i w:val="0"/>
                <w:iCs w:val="0"/>
                <w:color w:val="000000"/>
                <w:kern w:val="0"/>
                <w:sz w:val="16"/>
                <w:szCs w:val="16"/>
                <w:highlight w:val="none"/>
                <w:u w:val="none"/>
                <w:lang w:val="en-US" w:eastAsia="zh-CN" w:bidi="ar"/>
              </w:rPr>
              <w:t>2</w:t>
            </w:r>
          </w:p>
        </w:tc>
      </w:tr>
      <w:tr w14:paraId="2E6B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647" w:type="dxa"/>
            <w:vMerge w:val="continue"/>
            <w:shd w:val="clear" w:color="auto" w:fill="auto"/>
            <w:vAlign w:val="top"/>
          </w:tcPr>
          <w:p w14:paraId="7B4C8E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1471" w:type="dxa"/>
            <w:vMerge w:val="continue"/>
            <w:shd w:val="clear" w:color="auto" w:fill="auto"/>
            <w:vAlign w:val="top"/>
          </w:tcPr>
          <w:p w14:paraId="2FB9B3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6688" w:type="dxa"/>
            <w:vMerge w:val="continue"/>
            <w:shd w:val="clear" w:color="auto" w:fill="auto"/>
            <w:vAlign w:val="center"/>
          </w:tcPr>
          <w:p w14:paraId="52AEBB5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highlight w:val="none"/>
                <w:u w:val="none"/>
              </w:rPr>
            </w:pPr>
          </w:p>
        </w:tc>
        <w:tc>
          <w:tcPr>
            <w:tcW w:w="618" w:type="dxa"/>
            <w:vMerge w:val="continue"/>
            <w:shd w:val="clear" w:color="auto" w:fill="auto"/>
            <w:vAlign w:val="top"/>
          </w:tcPr>
          <w:p w14:paraId="3DDFB3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858" w:type="dxa"/>
            <w:vMerge w:val="continue"/>
            <w:shd w:val="clear" w:color="auto" w:fill="auto"/>
            <w:vAlign w:val="top"/>
          </w:tcPr>
          <w:p w14:paraId="37B605A7">
            <w:pPr>
              <w:keepNext w:val="0"/>
              <w:keepLines w:val="0"/>
              <w:suppressLineNumbers w:val="0"/>
              <w:spacing w:before="0" w:beforeAutospacing="0" w:after="0" w:afterAutospacing="0"/>
              <w:ind w:left="0" w:right="0"/>
              <w:jc w:val="center"/>
              <w:rPr>
                <w:rFonts w:hint="default" w:ascii="仿宋_GB2312" w:hAnsi="等线" w:eastAsia="仿宋_GB2312" w:cs="仿宋_GB2312"/>
                <w:i w:val="0"/>
                <w:iCs w:val="0"/>
                <w:color w:val="000000"/>
                <w:sz w:val="16"/>
                <w:szCs w:val="16"/>
                <w:highlight w:val="none"/>
                <w:u w:val="none"/>
              </w:rPr>
            </w:pPr>
          </w:p>
        </w:tc>
      </w:tr>
      <w:tr w14:paraId="48B8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jc w:val="center"/>
        </w:trPr>
        <w:tc>
          <w:tcPr>
            <w:tcW w:w="647" w:type="dxa"/>
            <w:vMerge w:val="continue"/>
            <w:shd w:val="clear" w:color="auto" w:fill="auto"/>
            <w:vAlign w:val="top"/>
          </w:tcPr>
          <w:p w14:paraId="03C047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1471" w:type="dxa"/>
            <w:vMerge w:val="continue"/>
            <w:shd w:val="clear" w:color="auto" w:fill="auto"/>
            <w:vAlign w:val="top"/>
          </w:tcPr>
          <w:p w14:paraId="37F187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6688" w:type="dxa"/>
            <w:vMerge w:val="continue"/>
            <w:shd w:val="clear" w:color="auto" w:fill="auto"/>
            <w:vAlign w:val="center"/>
          </w:tcPr>
          <w:p w14:paraId="6295C01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highlight w:val="none"/>
                <w:u w:val="none"/>
              </w:rPr>
            </w:pPr>
          </w:p>
        </w:tc>
        <w:tc>
          <w:tcPr>
            <w:tcW w:w="618" w:type="dxa"/>
            <w:vMerge w:val="continue"/>
            <w:shd w:val="clear" w:color="auto" w:fill="auto"/>
            <w:vAlign w:val="top"/>
          </w:tcPr>
          <w:p w14:paraId="4766F6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858" w:type="dxa"/>
            <w:vMerge w:val="continue"/>
            <w:shd w:val="clear" w:color="auto" w:fill="auto"/>
            <w:vAlign w:val="top"/>
          </w:tcPr>
          <w:p w14:paraId="0A330D29">
            <w:pPr>
              <w:keepNext w:val="0"/>
              <w:keepLines w:val="0"/>
              <w:suppressLineNumbers w:val="0"/>
              <w:spacing w:before="0" w:beforeAutospacing="0" w:after="0" w:afterAutospacing="0"/>
              <w:ind w:left="0" w:right="0"/>
              <w:jc w:val="center"/>
              <w:rPr>
                <w:rFonts w:hint="default" w:ascii="仿宋_GB2312" w:hAnsi="等线" w:eastAsia="仿宋_GB2312" w:cs="仿宋_GB2312"/>
                <w:i w:val="0"/>
                <w:iCs w:val="0"/>
                <w:color w:val="000000"/>
                <w:sz w:val="16"/>
                <w:szCs w:val="16"/>
                <w:highlight w:val="none"/>
                <w:u w:val="none"/>
              </w:rPr>
            </w:pPr>
          </w:p>
        </w:tc>
      </w:tr>
      <w:tr w14:paraId="6073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jc w:val="center"/>
        </w:trPr>
        <w:tc>
          <w:tcPr>
            <w:tcW w:w="647" w:type="dxa"/>
            <w:vMerge w:val="continue"/>
            <w:shd w:val="clear" w:color="auto" w:fill="auto"/>
            <w:vAlign w:val="top"/>
          </w:tcPr>
          <w:p w14:paraId="202F1F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1471" w:type="dxa"/>
            <w:vMerge w:val="continue"/>
            <w:shd w:val="clear" w:color="auto" w:fill="auto"/>
            <w:vAlign w:val="top"/>
          </w:tcPr>
          <w:p w14:paraId="4586DA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6688" w:type="dxa"/>
            <w:vMerge w:val="continue"/>
            <w:shd w:val="clear" w:color="auto" w:fill="auto"/>
            <w:vAlign w:val="center"/>
          </w:tcPr>
          <w:p w14:paraId="3B6DBB9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highlight w:val="none"/>
                <w:u w:val="none"/>
              </w:rPr>
            </w:pPr>
          </w:p>
        </w:tc>
        <w:tc>
          <w:tcPr>
            <w:tcW w:w="618" w:type="dxa"/>
            <w:vMerge w:val="continue"/>
            <w:shd w:val="clear" w:color="auto" w:fill="auto"/>
            <w:vAlign w:val="top"/>
          </w:tcPr>
          <w:p w14:paraId="3C04EE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858" w:type="dxa"/>
            <w:vMerge w:val="continue"/>
            <w:shd w:val="clear" w:color="auto" w:fill="auto"/>
            <w:vAlign w:val="top"/>
          </w:tcPr>
          <w:p w14:paraId="4125230F">
            <w:pPr>
              <w:keepNext w:val="0"/>
              <w:keepLines w:val="0"/>
              <w:suppressLineNumbers w:val="0"/>
              <w:spacing w:before="0" w:beforeAutospacing="0" w:after="0" w:afterAutospacing="0"/>
              <w:ind w:left="0" w:right="0"/>
              <w:jc w:val="center"/>
              <w:rPr>
                <w:rFonts w:hint="default" w:ascii="仿宋_GB2312" w:hAnsi="等线" w:eastAsia="仿宋_GB2312" w:cs="仿宋_GB2312"/>
                <w:i w:val="0"/>
                <w:iCs w:val="0"/>
                <w:color w:val="000000"/>
                <w:sz w:val="16"/>
                <w:szCs w:val="16"/>
                <w:highlight w:val="none"/>
                <w:u w:val="none"/>
              </w:rPr>
            </w:pPr>
          </w:p>
        </w:tc>
      </w:tr>
      <w:tr w14:paraId="1FB2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2" w:hRule="atLeast"/>
          <w:jc w:val="center"/>
        </w:trPr>
        <w:tc>
          <w:tcPr>
            <w:tcW w:w="647" w:type="dxa"/>
            <w:vMerge w:val="continue"/>
            <w:shd w:val="clear" w:color="auto" w:fill="auto"/>
            <w:vAlign w:val="top"/>
          </w:tcPr>
          <w:p w14:paraId="265AEB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1471" w:type="dxa"/>
            <w:vMerge w:val="continue"/>
            <w:shd w:val="clear" w:color="auto" w:fill="auto"/>
            <w:vAlign w:val="top"/>
          </w:tcPr>
          <w:p w14:paraId="21A38D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6688" w:type="dxa"/>
            <w:vMerge w:val="continue"/>
            <w:shd w:val="clear" w:color="auto" w:fill="auto"/>
            <w:vAlign w:val="center"/>
          </w:tcPr>
          <w:p w14:paraId="34678A4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highlight w:val="none"/>
                <w:u w:val="none"/>
              </w:rPr>
            </w:pPr>
          </w:p>
        </w:tc>
        <w:tc>
          <w:tcPr>
            <w:tcW w:w="618" w:type="dxa"/>
            <w:vMerge w:val="continue"/>
            <w:shd w:val="clear" w:color="auto" w:fill="auto"/>
            <w:vAlign w:val="top"/>
          </w:tcPr>
          <w:p w14:paraId="117E7D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858" w:type="dxa"/>
            <w:vMerge w:val="continue"/>
            <w:shd w:val="clear" w:color="auto" w:fill="auto"/>
            <w:vAlign w:val="top"/>
          </w:tcPr>
          <w:p w14:paraId="1028779B">
            <w:pPr>
              <w:keepNext w:val="0"/>
              <w:keepLines w:val="0"/>
              <w:suppressLineNumbers w:val="0"/>
              <w:spacing w:before="0" w:beforeAutospacing="0" w:after="0" w:afterAutospacing="0"/>
              <w:ind w:left="0" w:right="0"/>
              <w:jc w:val="center"/>
              <w:rPr>
                <w:rFonts w:hint="default" w:ascii="仿宋_GB2312" w:hAnsi="等线" w:eastAsia="仿宋_GB2312" w:cs="仿宋_GB2312"/>
                <w:i w:val="0"/>
                <w:iCs w:val="0"/>
                <w:color w:val="000000"/>
                <w:sz w:val="16"/>
                <w:szCs w:val="16"/>
                <w:highlight w:val="none"/>
                <w:u w:val="none"/>
              </w:rPr>
            </w:pPr>
          </w:p>
        </w:tc>
      </w:tr>
      <w:tr w14:paraId="58EA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jc w:val="center"/>
        </w:trPr>
        <w:tc>
          <w:tcPr>
            <w:tcW w:w="647" w:type="dxa"/>
            <w:vMerge w:val="restart"/>
            <w:shd w:val="clear" w:color="auto" w:fill="auto"/>
            <w:vAlign w:val="top"/>
          </w:tcPr>
          <w:p w14:paraId="61F0156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3</w:t>
            </w:r>
          </w:p>
        </w:tc>
        <w:tc>
          <w:tcPr>
            <w:tcW w:w="1471" w:type="dxa"/>
            <w:vMerge w:val="restart"/>
            <w:shd w:val="clear" w:color="auto" w:fill="auto"/>
            <w:vAlign w:val="top"/>
          </w:tcPr>
          <w:p w14:paraId="7905124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AI智能机械臂</w:t>
            </w:r>
          </w:p>
        </w:tc>
        <w:tc>
          <w:tcPr>
            <w:tcW w:w="6688" w:type="dxa"/>
            <w:vMerge w:val="restart"/>
            <w:shd w:val="clear" w:color="auto" w:fill="auto"/>
            <w:vAlign w:val="center"/>
          </w:tcPr>
          <w:p w14:paraId="2633CD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一、主体参数</w:t>
            </w:r>
          </w:p>
          <w:p w14:paraId="50044F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1.★满足人工智能教学要点，具备图像识别、OCR文字识别、语音识别、人脸识别等功能。</w:t>
            </w:r>
          </w:p>
          <w:p w14:paraId="094FEF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2.机器人轴数：不少于4轴</w:t>
            </w:r>
          </w:p>
          <w:p w14:paraId="10F6B5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3.最大负载：不低于250 g</w:t>
            </w:r>
          </w:p>
          <w:p w14:paraId="4911E7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4.★最大臂展：不低于340 mm</w:t>
            </w:r>
          </w:p>
          <w:p w14:paraId="66A32C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5.★重复定位精度：不低于±0.2 mm</w:t>
            </w:r>
          </w:p>
          <w:p w14:paraId="6A6367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6.电源电压：100V ~ 240V AC，50/60 Hz</w:t>
            </w:r>
          </w:p>
          <w:p w14:paraId="55AAFE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7.电源输入：12V ~ 5A DC</w:t>
            </w:r>
          </w:p>
          <w:p w14:paraId="6F3586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8.工作环境： -5°C ~ 45°C</w:t>
            </w:r>
          </w:p>
          <w:p w14:paraId="69850C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9.功率不大于60W </w:t>
            </w:r>
          </w:p>
          <w:p w14:paraId="5E150E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10.通信方式：USB虚拟串口/串口</w:t>
            </w:r>
          </w:p>
          <w:p w14:paraId="2CBFBA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11.控制软件： Block/ Studio/Lab； </w:t>
            </w:r>
          </w:p>
          <w:p w14:paraId="11AB3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12.重量不大于2.4KG</w:t>
            </w:r>
          </w:p>
          <w:p w14:paraId="69509F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13.大\小臂臂长不低于150 mm</w:t>
            </w:r>
          </w:p>
          <w:p w14:paraId="7C1B04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14.底座尺寸不大于146 * 146 mm</w:t>
            </w:r>
          </w:p>
          <w:p w14:paraId="0ED0E6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15.工作噪音：不大于60dB（带负载）</w:t>
            </w:r>
          </w:p>
          <w:p w14:paraId="3B98D4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16.★编程方式：示教再现、图形化编程、Python脚本编程</w:t>
            </w:r>
          </w:p>
          <w:p w14:paraId="0CC40C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17.电机：步进电机</w:t>
            </w:r>
          </w:p>
          <w:p w14:paraId="3F8DE6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18.设备具有脱机运行的功能，支持在线/离线控制</w:t>
            </w:r>
          </w:p>
          <w:p w14:paraId="6EFF4A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19.★保障师生使用过程的安全，设备具备碰撞检测功能，发生碰撞立即停止运行。设备稳定性和抗电强度符合国家相关检测标准</w:t>
            </w:r>
          </w:p>
          <w:p w14:paraId="47D192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20.轴运动参数：</w:t>
            </w:r>
          </w:p>
          <w:p w14:paraId="0755F5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1)轴1 底座：工作范围-135°至 +135°</w:t>
            </w:r>
          </w:p>
          <w:p w14:paraId="4505FD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2)轴2 大臂：工作范围-5°至 +80°</w:t>
            </w:r>
          </w:p>
          <w:p w14:paraId="0C703A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3)轴3 小臂：工作范围-10°至 +85°</w:t>
            </w:r>
          </w:p>
          <w:p w14:paraId="5AFD4C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4)轴4 末端旋转：工作范围-145°至 +145°</w:t>
            </w:r>
          </w:p>
          <w:p w14:paraId="420F6F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二、★末端工具参数：</w:t>
            </w:r>
          </w:p>
          <w:p w14:paraId="08ED2F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1.夹笔器：夹笔直径8 ~ 12 mm</w:t>
            </w:r>
          </w:p>
          <w:p w14:paraId="6EAAC9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2.吸盘：内置气泵驱动，负压工作，泵吸盘直径不大于20mm</w:t>
            </w:r>
          </w:p>
          <w:p w14:paraId="5DAEC3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3.柔性手爪：内置气泵驱动，正、负压工作，最大开合距离50mm </w:t>
            </w:r>
          </w:p>
          <w:p w14:paraId="5B2242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三、主控盒参数：</w:t>
            </w:r>
          </w:p>
          <w:p w14:paraId="04F0B5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1.控制芯片：ARM 32-bit Cortex-M4</w:t>
            </w:r>
          </w:p>
          <w:p w14:paraId="499AFD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2.主频：不低于168 MHz</w:t>
            </w:r>
          </w:p>
          <w:p w14:paraId="13203E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3.电源电压：100V ~ 240V AC，50/60Hz</w:t>
            </w:r>
          </w:p>
          <w:p w14:paraId="423849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4.电源输入：12V ~ 5A DC</w:t>
            </w:r>
          </w:p>
          <w:p w14:paraId="598F95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5.工作环境：-5°C ~ 45°C</w:t>
            </w:r>
          </w:p>
          <w:p w14:paraId="6462EE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6.功率：不大于60W</w:t>
            </w:r>
          </w:p>
          <w:p w14:paraId="52ADCE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7.通信方式：USB虚拟串口/串口/蓝牙</w:t>
            </w:r>
          </w:p>
          <w:p w14:paraId="69B861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8.编程语言：MicroPython</w:t>
            </w:r>
          </w:p>
          <w:p w14:paraId="606082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9.控制软件： Studio/Block/Lab</w:t>
            </w:r>
          </w:p>
          <w:p w14:paraId="318ED8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配置机械臂控制系统，软件需支持运行win7 64位、win1032/64操作系统环境；软件至少需支持如下基本硬件运行环境：CPU：I5或同等性能及以上；内存：4G或以上； </w:t>
            </w:r>
          </w:p>
          <w:p w14:paraId="5670D5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10.多功能安装孔不少于4个</w:t>
            </w:r>
          </w:p>
          <w:p w14:paraId="074F8C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11.交互：多功能控制面板，1.3寸OLED显示屏</w:t>
            </w:r>
          </w:p>
          <w:p w14:paraId="529DB3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12.外置式独立控制盒</w:t>
            </w:r>
          </w:p>
          <w:p w14:paraId="4C5915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 xml:space="preserve">四、扩展接口: </w:t>
            </w:r>
          </w:p>
          <w:p w14:paraId="4A36DA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1.电源接口*2： 4 PIN，12V-3A DC</w:t>
            </w:r>
          </w:p>
          <w:p w14:paraId="36C7FB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2.多功能通信接口*2：10PIN，串口通信接口</w:t>
            </w:r>
          </w:p>
          <w:p w14:paraId="34FD99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3.通用I/O扩展接口*6： 4PIN，3.3V/5V-IO，5V 1A-VCC，多功能复用接口，用户自定义I/O、AD、PWM输出、I2C等功能</w:t>
            </w:r>
          </w:p>
          <w:p w14:paraId="14AE3C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4.步进电机扩展接口*2：4PIN，2相步进电机，16细分，12V 1A；</w:t>
            </w:r>
          </w:p>
          <w:p w14:paraId="1077FE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5.12V电源接口*2： 2PIN，12V，3A max</w:t>
            </w:r>
          </w:p>
          <w:p w14:paraId="7751A6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五、智能机械臂课程配件包</w:t>
            </w:r>
          </w:p>
          <w:p w14:paraId="7F91B3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配件包可以配合主要设备让学生了解和掌握在不同场景中用到的人工智能知识和硬件是有多种组合和可能的，人工智能学习不仅包含人工智能理论、知识，还需要包括相关的电子设备、机器人等硬件。</w:t>
            </w:r>
          </w:p>
          <w:p w14:paraId="091E7C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2. 提供对应课程中所需的内容卡片、场景地图，提供不少于4个饮料模型，包括牛奶模型、可乐模型、咖啡模型、矿泉水模型；提供不少于2张地图，尺寸为50cm*45cm;提供不少于4个水果模型，包括草莓模型、菠萝模型、橙子模型、梨模型。通过了解机器学习，语音与文字的数字处理等知识点，并可使用配件包实践搭建一个人工智能应用场景。</w:t>
            </w:r>
          </w:p>
          <w:p w14:paraId="171A77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3. 可以提供不少于5个课时的课程使用。</w:t>
            </w:r>
          </w:p>
          <w:p w14:paraId="6F75E4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4. ★能配合人工智能教材和设备使用，学习语音点餐、智能售货、语音交互等知识。</w:t>
            </w:r>
          </w:p>
          <w:p w14:paraId="7DD403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六、智能机械臂AI配件包</w:t>
            </w:r>
          </w:p>
          <w:p w14:paraId="501CB0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提供商品入库（单独OCR）、超市自动补货（图像识别、还包含图像分割、自动抓取）、礼物分发（人脸识别）、垃圾分类（图像识别+语音识别）等不少于4个应用场景配件，学生通过此类展示项目可学习机器控制、图像识别、大数据、OCR文字识别，编程等知识。 从人工智能认知到应用实践，在微缩沉浸式场景学习中激发学生对人工智能新技术、新应用的学习兴趣，培养学生创新思维、团队协作能力、动手实践能力和问题解决能力。</w:t>
            </w:r>
          </w:p>
          <w:p w14:paraId="2BE647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配件包：</w:t>
            </w:r>
          </w:p>
          <w:p w14:paraId="0376F5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1. 货架*1；2. 垃圾桶*4；3. AI-Demo地图*1；4. 水果道具*4</w:t>
            </w:r>
          </w:p>
          <w:p w14:paraId="580056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5. 饮料模型*4；6. 商品卡片*3；7. 字母贴纸*3；</w:t>
            </w:r>
          </w:p>
        </w:tc>
        <w:tc>
          <w:tcPr>
            <w:tcW w:w="618" w:type="dxa"/>
            <w:vMerge w:val="restart"/>
            <w:shd w:val="clear" w:color="auto" w:fill="auto"/>
            <w:vAlign w:val="top"/>
          </w:tcPr>
          <w:p w14:paraId="726B6EB6">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套</w:t>
            </w:r>
          </w:p>
        </w:tc>
        <w:tc>
          <w:tcPr>
            <w:tcW w:w="858" w:type="dxa"/>
            <w:vMerge w:val="restart"/>
            <w:shd w:val="clear" w:color="auto" w:fill="auto"/>
            <w:vAlign w:val="top"/>
          </w:tcPr>
          <w:p w14:paraId="3A10BCEF">
            <w:pPr>
              <w:keepNext w:val="0"/>
              <w:keepLines w:val="0"/>
              <w:widowControl/>
              <w:suppressLineNumbers w:val="0"/>
              <w:spacing w:before="0" w:beforeAutospacing="0" w:after="0" w:afterAutospacing="0"/>
              <w:ind w:left="0" w:right="0"/>
              <w:jc w:val="center"/>
              <w:textAlignment w:val="top"/>
              <w:rPr>
                <w:rFonts w:hint="default" w:ascii="仿宋_GB2312" w:hAnsi="等线" w:eastAsia="仿宋_GB2312" w:cs="仿宋_GB2312"/>
                <w:i w:val="0"/>
                <w:iCs w:val="0"/>
                <w:color w:val="000000"/>
                <w:sz w:val="16"/>
                <w:szCs w:val="16"/>
                <w:highlight w:val="none"/>
                <w:u w:val="none"/>
              </w:rPr>
            </w:pPr>
            <w:r>
              <w:rPr>
                <w:rFonts w:hint="default" w:ascii="仿宋_GB2312" w:hAnsi="等线" w:eastAsia="仿宋_GB2312" w:cs="仿宋_GB2312"/>
                <w:i w:val="0"/>
                <w:iCs w:val="0"/>
                <w:color w:val="000000"/>
                <w:kern w:val="0"/>
                <w:sz w:val="16"/>
                <w:szCs w:val="16"/>
                <w:highlight w:val="none"/>
                <w:u w:val="none"/>
                <w:lang w:val="en-US" w:eastAsia="zh-CN" w:bidi="ar"/>
              </w:rPr>
              <w:t>8</w:t>
            </w:r>
          </w:p>
        </w:tc>
      </w:tr>
      <w:tr w14:paraId="6597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jc w:val="center"/>
        </w:trPr>
        <w:tc>
          <w:tcPr>
            <w:tcW w:w="647" w:type="dxa"/>
            <w:vMerge w:val="continue"/>
            <w:shd w:val="clear" w:color="auto" w:fill="auto"/>
            <w:vAlign w:val="top"/>
          </w:tcPr>
          <w:p w14:paraId="030D09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1471" w:type="dxa"/>
            <w:vMerge w:val="continue"/>
            <w:shd w:val="clear" w:color="auto" w:fill="auto"/>
            <w:vAlign w:val="top"/>
          </w:tcPr>
          <w:p w14:paraId="01ED93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6688" w:type="dxa"/>
            <w:vMerge w:val="continue"/>
            <w:shd w:val="clear" w:color="auto" w:fill="auto"/>
            <w:vAlign w:val="center"/>
          </w:tcPr>
          <w:p w14:paraId="72E9073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highlight w:val="none"/>
                <w:u w:val="none"/>
              </w:rPr>
            </w:pPr>
          </w:p>
        </w:tc>
        <w:tc>
          <w:tcPr>
            <w:tcW w:w="618" w:type="dxa"/>
            <w:vMerge w:val="continue"/>
            <w:shd w:val="clear" w:color="auto" w:fill="auto"/>
            <w:vAlign w:val="top"/>
          </w:tcPr>
          <w:p w14:paraId="4084EA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858" w:type="dxa"/>
            <w:vMerge w:val="continue"/>
            <w:shd w:val="clear" w:color="auto" w:fill="auto"/>
            <w:vAlign w:val="top"/>
          </w:tcPr>
          <w:p w14:paraId="0700E84A">
            <w:pPr>
              <w:keepNext w:val="0"/>
              <w:keepLines w:val="0"/>
              <w:suppressLineNumbers w:val="0"/>
              <w:spacing w:before="0" w:beforeAutospacing="0" w:after="0" w:afterAutospacing="0"/>
              <w:ind w:left="0" w:right="0"/>
              <w:jc w:val="center"/>
              <w:rPr>
                <w:rFonts w:hint="default" w:ascii="仿宋_GB2312" w:hAnsi="等线" w:eastAsia="仿宋_GB2312" w:cs="仿宋_GB2312"/>
                <w:i w:val="0"/>
                <w:iCs w:val="0"/>
                <w:color w:val="000000"/>
                <w:sz w:val="16"/>
                <w:szCs w:val="16"/>
                <w:highlight w:val="none"/>
                <w:u w:val="none"/>
              </w:rPr>
            </w:pPr>
          </w:p>
        </w:tc>
      </w:tr>
      <w:tr w14:paraId="4669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7" w:hRule="atLeast"/>
          <w:jc w:val="center"/>
        </w:trPr>
        <w:tc>
          <w:tcPr>
            <w:tcW w:w="647" w:type="dxa"/>
            <w:vMerge w:val="continue"/>
            <w:shd w:val="clear" w:color="auto" w:fill="auto"/>
            <w:vAlign w:val="top"/>
          </w:tcPr>
          <w:p w14:paraId="7A97C8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1471" w:type="dxa"/>
            <w:vMerge w:val="continue"/>
            <w:shd w:val="clear" w:color="auto" w:fill="auto"/>
            <w:vAlign w:val="top"/>
          </w:tcPr>
          <w:p w14:paraId="117081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6688" w:type="dxa"/>
            <w:vMerge w:val="continue"/>
            <w:shd w:val="clear" w:color="auto" w:fill="auto"/>
            <w:vAlign w:val="center"/>
          </w:tcPr>
          <w:p w14:paraId="699D46E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6"/>
                <w:szCs w:val="16"/>
                <w:highlight w:val="none"/>
                <w:u w:val="none"/>
              </w:rPr>
            </w:pPr>
          </w:p>
        </w:tc>
        <w:tc>
          <w:tcPr>
            <w:tcW w:w="618" w:type="dxa"/>
            <w:vMerge w:val="continue"/>
            <w:shd w:val="clear" w:color="auto" w:fill="auto"/>
            <w:vAlign w:val="top"/>
          </w:tcPr>
          <w:p w14:paraId="053891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6"/>
                <w:szCs w:val="16"/>
                <w:highlight w:val="none"/>
                <w:u w:val="none"/>
              </w:rPr>
            </w:pPr>
          </w:p>
        </w:tc>
        <w:tc>
          <w:tcPr>
            <w:tcW w:w="858" w:type="dxa"/>
            <w:vMerge w:val="continue"/>
            <w:shd w:val="clear" w:color="auto" w:fill="auto"/>
            <w:vAlign w:val="top"/>
          </w:tcPr>
          <w:p w14:paraId="2E705AF7">
            <w:pPr>
              <w:keepNext w:val="0"/>
              <w:keepLines w:val="0"/>
              <w:suppressLineNumbers w:val="0"/>
              <w:spacing w:before="0" w:beforeAutospacing="0" w:after="0" w:afterAutospacing="0"/>
              <w:ind w:left="0" w:right="0"/>
              <w:jc w:val="center"/>
              <w:rPr>
                <w:rFonts w:hint="default" w:ascii="仿宋_GB2312" w:hAnsi="等线" w:eastAsia="仿宋_GB2312" w:cs="仿宋_GB2312"/>
                <w:i w:val="0"/>
                <w:iCs w:val="0"/>
                <w:color w:val="000000"/>
                <w:sz w:val="16"/>
                <w:szCs w:val="16"/>
                <w:highlight w:val="none"/>
                <w:u w:val="none"/>
              </w:rPr>
            </w:pPr>
          </w:p>
        </w:tc>
      </w:tr>
      <w:tr w14:paraId="1CF4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47" w:type="dxa"/>
            <w:shd w:val="clear" w:color="auto" w:fill="auto"/>
            <w:vAlign w:val="center"/>
          </w:tcPr>
          <w:p w14:paraId="68450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4</w:t>
            </w:r>
          </w:p>
        </w:tc>
        <w:tc>
          <w:tcPr>
            <w:tcW w:w="1471" w:type="dxa"/>
            <w:shd w:val="clear" w:color="auto" w:fill="auto"/>
            <w:vAlign w:val="center"/>
          </w:tcPr>
          <w:p w14:paraId="06558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工业视觉运维员实训台</w:t>
            </w:r>
          </w:p>
        </w:tc>
        <w:tc>
          <w:tcPr>
            <w:tcW w:w="6688" w:type="dxa"/>
            <w:shd w:val="clear" w:color="auto" w:fill="auto"/>
            <w:vAlign w:val="center"/>
          </w:tcPr>
          <w:p w14:paraId="130CBD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类型：六面桌，含凳子6张</w:t>
            </w:r>
          </w:p>
          <w:p w14:paraId="0B9C62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台面板尺寸：约2000*1100*43mm</w:t>
            </w:r>
          </w:p>
          <w:p w14:paraId="579AC7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台下柜体：约1200*760*707mm</w:t>
            </w:r>
          </w:p>
          <w:p w14:paraId="5E0B30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材质：木质</w:t>
            </w:r>
          </w:p>
          <w:p w14:paraId="1EAAE9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台面带方孔2处和圆孔2处，方便走线</w:t>
            </w:r>
          </w:p>
        </w:tc>
        <w:tc>
          <w:tcPr>
            <w:tcW w:w="618" w:type="dxa"/>
            <w:shd w:val="clear" w:color="auto" w:fill="auto"/>
            <w:vAlign w:val="center"/>
          </w:tcPr>
          <w:p w14:paraId="65881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套</w:t>
            </w:r>
          </w:p>
        </w:tc>
        <w:tc>
          <w:tcPr>
            <w:tcW w:w="858" w:type="dxa"/>
            <w:shd w:val="clear" w:color="auto" w:fill="auto"/>
            <w:vAlign w:val="center"/>
          </w:tcPr>
          <w:p w14:paraId="48975135">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16"/>
                <w:szCs w:val="16"/>
                <w:highlight w:val="none"/>
                <w:u w:val="none"/>
              </w:rPr>
            </w:pPr>
            <w:r>
              <w:rPr>
                <w:rFonts w:hint="default" w:ascii="仿宋_GB2312" w:hAnsi="等线" w:eastAsia="仿宋_GB2312" w:cs="仿宋_GB2312"/>
                <w:i w:val="0"/>
                <w:iCs w:val="0"/>
                <w:color w:val="000000"/>
                <w:kern w:val="0"/>
                <w:sz w:val="16"/>
                <w:szCs w:val="16"/>
                <w:highlight w:val="none"/>
                <w:u w:val="none"/>
                <w:lang w:val="en-US" w:eastAsia="zh-CN" w:bidi="ar"/>
              </w:rPr>
              <w:t>6</w:t>
            </w:r>
          </w:p>
        </w:tc>
      </w:tr>
      <w:tr w14:paraId="4F70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47" w:type="dxa"/>
            <w:shd w:val="clear" w:color="auto" w:fill="auto"/>
            <w:vAlign w:val="center"/>
          </w:tcPr>
          <w:p w14:paraId="1AD51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5</w:t>
            </w:r>
          </w:p>
        </w:tc>
        <w:tc>
          <w:tcPr>
            <w:tcW w:w="1471" w:type="dxa"/>
            <w:shd w:val="clear" w:color="auto" w:fill="auto"/>
            <w:vAlign w:val="center"/>
          </w:tcPr>
          <w:p w14:paraId="5CAC2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协作机器人焊接工作台</w:t>
            </w:r>
          </w:p>
        </w:tc>
        <w:tc>
          <w:tcPr>
            <w:tcW w:w="6688" w:type="dxa"/>
            <w:shd w:val="clear" w:color="auto" w:fill="auto"/>
            <w:vAlign w:val="center"/>
          </w:tcPr>
          <w:p w14:paraId="03B40D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类型：长方形桌，含凳子2张</w:t>
            </w:r>
          </w:p>
          <w:p w14:paraId="645F2A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尺寸：约700*500*700mm</w:t>
            </w:r>
          </w:p>
          <w:p w14:paraId="494E08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材质：木质</w:t>
            </w:r>
          </w:p>
        </w:tc>
        <w:tc>
          <w:tcPr>
            <w:tcW w:w="618" w:type="dxa"/>
            <w:shd w:val="clear" w:color="auto" w:fill="auto"/>
            <w:vAlign w:val="center"/>
          </w:tcPr>
          <w:p w14:paraId="683EB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套</w:t>
            </w:r>
          </w:p>
        </w:tc>
        <w:tc>
          <w:tcPr>
            <w:tcW w:w="858" w:type="dxa"/>
            <w:shd w:val="clear" w:color="auto" w:fill="auto"/>
            <w:vAlign w:val="center"/>
          </w:tcPr>
          <w:p w14:paraId="27FE051B">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16"/>
                <w:szCs w:val="16"/>
                <w:highlight w:val="none"/>
                <w:u w:val="none"/>
              </w:rPr>
            </w:pPr>
            <w:r>
              <w:rPr>
                <w:rFonts w:hint="default" w:ascii="仿宋_GB2312" w:hAnsi="等线" w:eastAsia="仿宋_GB2312" w:cs="仿宋_GB2312"/>
                <w:i w:val="0"/>
                <w:iCs w:val="0"/>
                <w:color w:val="000000"/>
                <w:kern w:val="0"/>
                <w:sz w:val="16"/>
                <w:szCs w:val="16"/>
                <w:highlight w:val="none"/>
                <w:u w:val="none"/>
                <w:lang w:val="en-US" w:eastAsia="zh-CN" w:bidi="ar"/>
              </w:rPr>
              <w:t>2</w:t>
            </w:r>
          </w:p>
        </w:tc>
      </w:tr>
      <w:tr w14:paraId="625F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9" w:hRule="atLeast"/>
          <w:jc w:val="center"/>
        </w:trPr>
        <w:tc>
          <w:tcPr>
            <w:tcW w:w="647" w:type="dxa"/>
            <w:shd w:val="clear" w:color="auto" w:fill="auto"/>
            <w:vAlign w:val="center"/>
          </w:tcPr>
          <w:p w14:paraId="26CEB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cs="宋体"/>
                <w:i w:val="0"/>
                <w:iCs w:val="0"/>
                <w:color w:val="000000"/>
                <w:kern w:val="0"/>
                <w:sz w:val="16"/>
                <w:szCs w:val="16"/>
                <w:highlight w:val="none"/>
                <w:u w:val="none"/>
                <w:lang w:val="en-US" w:eastAsia="zh-CN" w:bidi="ar"/>
              </w:rPr>
              <w:t>6</w:t>
            </w:r>
          </w:p>
        </w:tc>
        <w:tc>
          <w:tcPr>
            <w:tcW w:w="1471" w:type="dxa"/>
            <w:shd w:val="clear" w:color="auto" w:fill="auto"/>
            <w:vAlign w:val="center"/>
          </w:tcPr>
          <w:p w14:paraId="4B69BE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AI机械臂长条桌椅</w:t>
            </w:r>
          </w:p>
        </w:tc>
        <w:tc>
          <w:tcPr>
            <w:tcW w:w="6688" w:type="dxa"/>
            <w:shd w:val="clear" w:color="auto" w:fill="auto"/>
            <w:vAlign w:val="center"/>
          </w:tcPr>
          <w:p w14:paraId="4C2C1B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类型：长方形桌，含凳子8张</w:t>
            </w:r>
          </w:p>
          <w:p w14:paraId="5A66F9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highlight w:val="none"/>
                <w:u w:val="none"/>
                <w:lang w:val="en-US" w:eastAsia="zh-CN" w:bidi="ar"/>
              </w:rPr>
              <w:t>尺寸：约6000*750*700mm</w:t>
            </w:r>
          </w:p>
          <w:p w14:paraId="5A67B3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材质：木质</w:t>
            </w:r>
          </w:p>
        </w:tc>
        <w:tc>
          <w:tcPr>
            <w:tcW w:w="618" w:type="dxa"/>
            <w:shd w:val="clear" w:color="auto" w:fill="auto"/>
            <w:vAlign w:val="center"/>
          </w:tcPr>
          <w:p w14:paraId="282BE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套</w:t>
            </w:r>
          </w:p>
        </w:tc>
        <w:tc>
          <w:tcPr>
            <w:tcW w:w="858" w:type="dxa"/>
            <w:shd w:val="clear" w:color="auto" w:fill="auto"/>
            <w:vAlign w:val="center"/>
          </w:tcPr>
          <w:p w14:paraId="5F5D467D">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i w:val="0"/>
                <w:iCs w:val="0"/>
                <w:color w:val="000000"/>
                <w:sz w:val="16"/>
                <w:szCs w:val="16"/>
                <w:highlight w:val="none"/>
                <w:u w:val="none"/>
              </w:rPr>
            </w:pPr>
            <w:r>
              <w:rPr>
                <w:rFonts w:hint="default" w:ascii="仿宋_GB2312" w:hAnsi="等线" w:eastAsia="仿宋_GB2312" w:cs="仿宋_GB2312"/>
                <w:i w:val="0"/>
                <w:iCs w:val="0"/>
                <w:color w:val="000000"/>
                <w:kern w:val="0"/>
                <w:sz w:val="16"/>
                <w:szCs w:val="16"/>
                <w:highlight w:val="none"/>
                <w:u w:val="none"/>
                <w:lang w:val="en-US" w:eastAsia="zh-CN" w:bidi="ar"/>
              </w:rPr>
              <w:t>1</w:t>
            </w:r>
          </w:p>
        </w:tc>
      </w:tr>
    </w:tbl>
    <w:tbl>
      <w:tblPr>
        <w:tblStyle w:val="62"/>
        <w:tblpPr w:leftFromText="180" w:rightFromText="180" w:vertAnchor="text" w:horzAnchor="page" w:tblpX="896" w:tblpY="623"/>
        <w:tblOverlap w:val="never"/>
        <w:tblW w:w="10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482"/>
        <w:gridCol w:w="6700"/>
        <w:gridCol w:w="653"/>
        <w:gridCol w:w="780"/>
      </w:tblGrid>
      <w:tr w14:paraId="6E9B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62" w:type="dxa"/>
            <w:shd w:val="clear" w:color="auto" w:fill="auto"/>
            <w:vAlign w:val="center"/>
          </w:tcPr>
          <w:p w14:paraId="0692C413">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kern w:val="0"/>
                <w:sz w:val="16"/>
                <w:szCs w:val="16"/>
                <w:highlight w:val="none"/>
                <w:lang w:bidi="ar"/>
              </w:rPr>
            </w:pPr>
            <w:r>
              <w:rPr>
                <w:rFonts w:hint="eastAsia" w:ascii="宋体" w:hAnsi="宋体" w:cs="宋体"/>
                <w:b/>
                <w:bCs/>
                <w:color w:val="000000"/>
                <w:kern w:val="0"/>
                <w:sz w:val="16"/>
                <w:szCs w:val="16"/>
                <w:highlight w:val="none"/>
                <w:lang w:bidi="ar"/>
              </w:rPr>
              <w:t>序号</w:t>
            </w:r>
          </w:p>
        </w:tc>
        <w:tc>
          <w:tcPr>
            <w:tcW w:w="1482" w:type="dxa"/>
            <w:shd w:val="clear" w:color="auto" w:fill="auto"/>
            <w:vAlign w:val="center"/>
          </w:tcPr>
          <w:p w14:paraId="23F01FC8">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6"/>
                <w:szCs w:val="16"/>
                <w:highlight w:val="none"/>
                <w:lang w:bidi="ar"/>
              </w:rPr>
            </w:pPr>
            <w:r>
              <w:rPr>
                <w:rFonts w:hint="eastAsia" w:ascii="宋体" w:hAnsi="宋体" w:cs="宋体"/>
                <w:b/>
                <w:bCs/>
                <w:color w:val="000000"/>
                <w:kern w:val="0"/>
                <w:sz w:val="16"/>
                <w:szCs w:val="16"/>
                <w:highlight w:val="none"/>
                <w:lang w:bidi="ar"/>
              </w:rPr>
              <w:t>采购内容</w:t>
            </w:r>
          </w:p>
        </w:tc>
        <w:tc>
          <w:tcPr>
            <w:tcW w:w="6700" w:type="dxa"/>
            <w:shd w:val="clear" w:color="auto" w:fill="auto"/>
            <w:vAlign w:val="center"/>
          </w:tcPr>
          <w:p w14:paraId="6F58BBE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采购需求</w:t>
            </w:r>
          </w:p>
          <w:p w14:paraId="49134BB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（规格、参数、功能等）</w:t>
            </w:r>
          </w:p>
        </w:tc>
        <w:tc>
          <w:tcPr>
            <w:tcW w:w="653" w:type="dxa"/>
            <w:shd w:val="clear" w:color="auto" w:fill="auto"/>
            <w:vAlign w:val="center"/>
          </w:tcPr>
          <w:p w14:paraId="25DC468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kern w:val="0"/>
                <w:sz w:val="16"/>
                <w:szCs w:val="16"/>
                <w:highlight w:val="none"/>
                <w:lang w:bidi="ar"/>
              </w:rPr>
            </w:pPr>
            <w:r>
              <w:rPr>
                <w:rFonts w:hint="eastAsia" w:ascii="宋体" w:hAnsi="宋体" w:cs="宋体"/>
                <w:b/>
                <w:bCs/>
                <w:color w:val="000000"/>
                <w:kern w:val="0"/>
                <w:sz w:val="16"/>
                <w:szCs w:val="16"/>
                <w:highlight w:val="none"/>
                <w:lang w:bidi="ar"/>
              </w:rPr>
              <w:t>单位</w:t>
            </w:r>
          </w:p>
        </w:tc>
        <w:tc>
          <w:tcPr>
            <w:tcW w:w="780" w:type="dxa"/>
            <w:shd w:val="clear" w:color="auto" w:fill="auto"/>
            <w:vAlign w:val="center"/>
          </w:tcPr>
          <w:p w14:paraId="18E5D07A">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kern w:val="0"/>
                <w:sz w:val="16"/>
                <w:szCs w:val="16"/>
                <w:highlight w:val="none"/>
                <w:lang w:bidi="ar"/>
              </w:rPr>
            </w:pPr>
            <w:r>
              <w:rPr>
                <w:rFonts w:hint="eastAsia" w:ascii="宋体" w:hAnsi="宋体" w:cs="宋体"/>
                <w:b/>
                <w:bCs/>
                <w:color w:val="000000"/>
                <w:kern w:val="0"/>
                <w:sz w:val="16"/>
                <w:szCs w:val="16"/>
                <w:highlight w:val="none"/>
                <w:lang w:bidi="ar"/>
              </w:rPr>
              <w:t>数量</w:t>
            </w:r>
          </w:p>
        </w:tc>
      </w:tr>
      <w:tr w14:paraId="76A7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662" w:type="dxa"/>
            <w:shd w:val="clear" w:color="auto" w:fill="auto"/>
            <w:vAlign w:val="center"/>
          </w:tcPr>
          <w:p w14:paraId="09FD2B3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1</w:t>
            </w:r>
          </w:p>
        </w:tc>
        <w:tc>
          <w:tcPr>
            <w:tcW w:w="1482" w:type="dxa"/>
            <w:shd w:val="clear" w:color="auto" w:fill="auto"/>
            <w:vAlign w:val="center"/>
          </w:tcPr>
          <w:p w14:paraId="7193C6F7">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 xml:space="preserve">双工位工作台 </w:t>
            </w:r>
          </w:p>
        </w:tc>
        <w:tc>
          <w:tcPr>
            <w:tcW w:w="6700" w:type="dxa"/>
            <w:shd w:val="clear" w:color="auto" w:fill="auto"/>
            <w:vAlign w:val="center"/>
          </w:tcPr>
          <w:p w14:paraId="5E966C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1、培训课桌1张：不低于以下标准</w:t>
            </w:r>
          </w:p>
          <w:p w14:paraId="30E7B1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尺寸：120MM长*60MM款*75MM高，双层；</w:t>
            </w:r>
          </w:p>
          <w:p w14:paraId="62E00E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桌面：厚度1.6厘米，无甲醛味，免漆无异味桌面，耐磨，耐烫，板面有多种颜色可以选择；带可接多孔位220V电源2个及以上；</w:t>
            </w:r>
          </w:p>
          <w:p w14:paraId="003DE4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桌架：采用50*50优质钢管，钢管厚度0.8左右，钢管表面经过除锈、磷化、静电喷塑、高温固化、高光烤漆而成，不易脱落。架子的四个脚上有调节螺栓，可以通过调节螺栓来防止桌子晃动。</w:t>
            </w:r>
          </w:p>
          <w:p w14:paraId="5AAFE7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二、培训凳2张：不低于以下标准</w:t>
            </w:r>
          </w:p>
          <w:p w14:paraId="267BB8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尺寸：250MM长*25MM宽*430MM高；</w:t>
            </w:r>
          </w:p>
          <w:p w14:paraId="033743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凳面：厚度1.6厘米，无甲醛味，免漆无异味桌面，耐磨，耐烫，板面有多种颜色可以选择；</w:t>
            </w:r>
          </w:p>
          <w:p w14:paraId="392EA3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sz w:val="16"/>
                <w:szCs w:val="16"/>
                <w:highlight w:val="none"/>
              </w:rPr>
            </w:pPr>
            <w:r>
              <w:rPr>
                <w:rFonts w:hint="eastAsia" w:asciiTheme="minorEastAsia" w:hAnsiTheme="minorEastAsia" w:eastAsiaTheme="minorEastAsia" w:cstheme="minorEastAsia"/>
                <w:color w:val="000000"/>
                <w:kern w:val="0"/>
                <w:sz w:val="16"/>
                <w:szCs w:val="16"/>
                <w:highlight w:val="none"/>
                <w:lang w:bidi="ar"/>
              </w:rPr>
              <w:t>凳架：采用50*50优质钢管，钢管厚度0.8左右，钢管表面经过除锈、磷化、静电喷塑、高温固化、高光烤漆而成，不易脱落。</w:t>
            </w:r>
          </w:p>
        </w:tc>
        <w:tc>
          <w:tcPr>
            <w:tcW w:w="653" w:type="dxa"/>
            <w:shd w:val="clear" w:color="auto" w:fill="auto"/>
            <w:vAlign w:val="center"/>
          </w:tcPr>
          <w:p w14:paraId="779ED0A5">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套</w:t>
            </w:r>
          </w:p>
        </w:tc>
        <w:tc>
          <w:tcPr>
            <w:tcW w:w="780" w:type="dxa"/>
            <w:shd w:val="clear" w:color="auto" w:fill="auto"/>
            <w:vAlign w:val="center"/>
          </w:tcPr>
          <w:p w14:paraId="309EAFAE">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sz w:val="16"/>
                <w:szCs w:val="16"/>
                <w:highlight w:val="none"/>
              </w:rPr>
            </w:pPr>
            <w:r>
              <w:rPr>
                <w:rFonts w:hint="default" w:ascii="仿宋_GB2312" w:hAnsi="等线" w:eastAsia="仿宋_GB2312" w:cs="仿宋_GB2312"/>
                <w:color w:val="000000"/>
                <w:kern w:val="0"/>
                <w:sz w:val="16"/>
                <w:szCs w:val="16"/>
                <w:highlight w:val="none"/>
                <w:lang w:bidi="ar"/>
              </w:rPr>
              <w:t>21</w:t>
            </w:r>
          </w:p>
        </w:tc>
      </w:tr>
      <w:tr w14:paraId="2281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8" w:hRule="atLeast"/>
        </w:trPr>
        <w:tc>
          <w:tcPr>
            <w:tcW w:w="662" w:type="dxa"/>
            <w:vMerge w:val="restart"/>
            <w:shd w:val="clear" w:color="auto" w:fill="auto"/>
          </w:tcPr>
          <w:p w14:paraId="1C0AE848">
            <w:pPr>
              <w:keepNext w:val="0"/>
              <w:keepLines w:val="0"/>
              <w:widowControl/>
              <w:suppressLineNumbers w:val="0"/>
              <w:spacing w:before="0" w:beforeAutospacing="0" w:after="0" w:afterAutospacing="0"/>
              <w:ind w:left="0" w:right="0"/>
              <w:jc w:val="center"/>
              <w:textAlignment w:val="top"/>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2</w:t>
            </w:r>
          </w:p>
        </w:tc>
        <w:tc>
          <w:tcPr>
            <w:tcW w:w="1482" w:type="dxa"/>
            <w:vMerge w:val="restart"/>
            <w:shd w:val="clear" w:color="auto" w:fill="auto"/>
          </w:tcPr>
          <w:p w14:paraId="4F082A67">
            <w:pPr>
              <w:keepNext w:val="0"/>
              <w:keepLines w:val="0"/>
              <w:widowControl/>
              <w:suppressLineNumbers w:val="0"/>
              <w:spacing w:before="0" w:beforeAutospacing="0" w:after="0" w:afterAutospacing="0"/>
              <w:ind w:left="0" w:right="0"/>
              <w:jc w:val="center"/>
              <w:textAlignment w:val="top"/>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智能制造单元系统集成应用平台</w:t>
            </w:r>
          </w:p>
        </w:tc>
        <w:tc>
          <w:tcPr>
            <w:tcW w:w="6700" w:type="dxa"/>
            <w:vMerge w:val="restart"/>
            <w:shd w:val="clear" w:color="auto" w:fill="auto"/>
            <w:vAlign w:val="center"/>
          </w:tcPr>
          <w:p w14:paraId="328E0B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用途：满足工业机器人集成应用职业技能等级证书初级以及机器人系统集成应用技能竞赛所需教学、训练、考核使用，投标人须承诺所提供设备符合工业机器人集成应用职业技能等级初级、中级以及机器人系统集成应用相关标准的相关技术要求并提供实物照片，且将为采购人提供持续技术服务，否则作无效投标处理。</w:t>
            </w:r>
            <w:r>
              <w:rPr>
                <w:rFonts w:hint="eastAsia" w:asciiTheme="minorEastAsia" w:hAnsiTheme="minorEastAsia" w:eastAsiaTheme="minorEastAsia" w:cstheme="minorEastAsia"/>
                <w:b/>
                <w:bCs/>
                <w:color w:val="000000"/>
                <w:kern w:val="0"/>
                <w:sz w:val="16"/>
                <w:szCs w:val="16"/>
                <w:highlight w:val="none"/>
                <w:lang w:bidi="ar"/>
              </w:rPr>
              <w:t>（提供承诺函加盖投标人公章）</w:t>
            </w:r>
          </w:p>
          <w:p w14:paraId="4B38A71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1.执行单元</w:t>
            </w:r>
          </w:p>
          <w:p w14:paraId="01BC70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工业机器人×1</w:t>
            </w:r>
          </w:p>
          <w:p w14:paraId="1E3DBF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六自由度串联关节桌面型工业机器人；</w:t>
            </w:r>
          </w:p>
          <w:p w14:paraId="652CEE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工作范围≤580mm；</w:t>
            </w:r>
          </w:p>
          <w:p w14:paraId="0DF6724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有效荷重≤3kg，手臂荷重≤0.3kg；</w:t>
            </w:r>
          </w:p>
          <w:p w14:paraId="2D1E75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手腕设有10路集成信号源，4路集成气源；</w:t>
            </w:r>
          </w:p>
          <w:p w14:paraId="14B7C4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重复定位精度≤0.01mm；</w:t>
            </w:r>
          </w:p>
          <w:p w14:paraId="169957D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防护等级IP30；</w:t>
            </w:r>
          </w:p>
          <w:p w14:paraId="506979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轴1旋转，工作范围+165°~-165°，最大速度250°/s；</w:t>
            </w:r>
          </w:p>
          <w:p w14:paraId="73EAAD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8) 轴2手臂，工作范围+110°~-110°，最大速度250°/s；</w:t>
            </w:r>
          </w:p>
          <w:p w14:paraId="79333C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9) 轴3手臂，工作范围+70°~-90°，最大速度250°/s；</w:t>
            </w:r>
          </w:p>
          <w:p w14:paraId="6E089B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10) 轴4手腕，工作范围+160°~-160°，最大速度320°/s；</w:t>
            </w:r>
          </w:p>
          <w:p w14:paraId="217A42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11) 轴5弯曲，工作范围+120°~-120°，最大速度320°/s；</w:t>
            </w:r>
          </w:p>
          <w:p w14:paraId="635CDA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12) 轴6翻转，工作范围+400°~-400°，最大速度420°/s；</w:t>
            </w:r>
          </w:p>
          <w:p w14:paraId="227349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13) 1kg拾料节拍，25×300×25mm区域为0.58s，TCP最大速度6.2m/s，TCP最大加速度28m/s2，加速时间0~1m/s为0.07s；</w:t>
            </w:r>
          </w:p>
          <w:p w14:paraId="0A089A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14) 电源电压为200~600V，50/60Hz，功耗≤0.25kW；</w:t>
            </w:r>
          </w:p>
          <w:p w14:paraId="44192C8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15) 本体重量≤25kg；</w:t>
            </w:r>
          </w:p>
          <w:p w14:paraId="29E8E9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16) 在工作台台面上布置有手动/自动模式切换旋钮、电机开启按钮及示教器接线接口，方便接线。</w:t>
            </w:r>
          </w:p>
          <w:p w14:paraId="52D379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工业机器人扩展IO模块×1，不低于以下配置：</w:t>
            </w:r>
          </w:p>
          <w:p w14:paraId="0BA60F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支持DeviceNet总线通讯；</w:t>
            </w:r>
          </w:p>
          <w:p w14:paraId="2A211A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0593A5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传输距离最大5000米，总线速率最大500kbps；</w:t>
            </w:r>
          </w:p>
          <w:p w14:paraId="1F287C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附带数字量输入模块2个，单模块8通道，输入信号类型PNP，输入电流典型值3mA，隔离耐压500V，隔离方式光耦隔离；</w:t>
            </w:r>
          </w:p>
          <w:p w14:paraId="715477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附带数字量输出模块4个，单模块8通道，输出信号类型源型，驱动能力500mA/通道，隔离耐压500V，隔离方式光耦隔离；</w:t>
            </w:r>
          </w:p>
          <w:p w14:paraId="022E09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附带模拟量输出模块1个，单模块4通道，输出电压0V~10V，负载能力&gt;5kΩ，负载类型为阻性负载、容性负载，分辨率12位；</w:t>
            </w:r>
          </w:p>
          <w:p w14:paraId="27258B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在工作台台面上布置有远程IO适配器的网络通信接口，方便接线。</w:t>
            </w:r>
          </w:p>
          <w:p w14:paraId="309334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工具快换模块法兰端×1，不低于以下配置：</w:t>
            </w:r>
          </w:p>
          <w:p w14:paraId="12D47A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针对多关节机器人设计，使气管、信号确认线一次性自动装卸；</w:t>
            </w:r>
          </w:p>
          <w:p w14:paraId="44509C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超硬铝材质，安装位置为机器手侧；</w:t>
            </w:r>
          </w:p>
          <w:p w14:paraId="401701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自重125g，可搬重量3kg；</w:t>
            </w:r>
          </w:p>
          <w:p w14:paraId="0F60B2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锁紧力123N，张开力63N；</w:t>
            </w:r>
          </w:p>
          <w:p w14:paraId="276EB9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支持9路电信号（2A，DC 24V）、6路气路连接。</w:t>
            </w:r>
          </w:p>
          <w:p w14:paraId="77707B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平移滑台×1，不低于以下配置：</w:t>
            </w:r>
          </w:p>
          <w:p w14:paraId="0FC77B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有效工作行程700mm，有效负载重量50kg，额定运行速度15mm/s；</w:t>
            </w:r>
          </w:p>
          <w:p w14:paraId="441AD0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驱动方式为伺服电机经减速机减速后，通过同步带带动滚珠丝杠实现旋转运动变换到直线运动，由滚珠导轨导向滑动；</w:t>
            </w:r>
          </w:p>
          <w:p w14:paraId="4EB317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伺服电机额定输出400W，额定转矩1.3Nm，额定转速3000r/min，增量式17bit编码器，配套同品牌伺服放大器，输出额定电压三相AC170V/额定电流2.8A，电源输入电压三相或单相AC200V~240V/额定电流2.6A，控制方式为正弦波PWM控制/电流控制方式，配套精密减速机，减速比1:3；</w:t>
            </w:r>
          </w:p>
          <w:p w14:paraId="4FF4BC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滚珠丝杠直径25mm，导程5mm，全长990mm，配套自润滑螺母；</w:t>
            </w:r>
          </w:p>
          <w:p w14:paraId="3D87EA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滚珠导轨共2个，宽度20mm，全长1240mm，每个导轨配套2个滑块；</w:t>
            </w:r>
          </w:p>
          <w:p w14:paraId="6333FC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直线导轨安装有防护罩，保护导轨和丝杠等零件，确保运行安全，配有拖链系统方便工业机器人线缆及其他连接线布线，外侧安装有长度标尺，可指示滑台当前位置。</w:t>
            </w:r>
          </w:p>
          <w:p w14:paraId="0953F6B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PLC控制器×1，不低于以下配置：</w:t>
            </w:r>
          </w:p>
          <w:p w14:paraId="6C6BB3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工作存储器75KB，装载存储器2MB，保持性存储器10KB；</w:t>
            </w:r>
          </w:p>
          <w:p w14:paraId="6955E9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本体集成I/O，数字量8点输入/6点输出，模拟量2路输入；</w:t>
            </w:r>
          </w:p>
          <w:p w14:paraId="503024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过程映像大小为1024字节输入（I）和1024字节输出（Q）；</w:t>
            </w:r>
          </w:p>
          <w:p w14:paraId="6670FE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位存储器为4096字节（M）；</w:t>
            </w:r>
          </w:p>
          <w:p w14:paraId="70C0B9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具备1个以太网通信端口，支持PROFINET通信；</w:t>
            </w:r>
          </w:p>
          <w:p w14:paraId="6F7B44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实数数学运算执行速度2.3μs/指令，布尔运算执行速度0.08μs/指令；</w:t>
            </w:r>
          </w:p>
          <w:p w14:paraId="7952EE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扩展IO模块，数字量输入模块1个，输入点数16位，类型为源型/漏型，额定电压24V DC（4mA）；</w:t>
            </w:r>
          </w:p>
          <w:p w14:paraId="41280E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8) 在工作台台面上布置有PLC的网络通信接口，方便接线。</w:t>
            </w:r>
          </w:p>
          <w:p w14:paraId="165710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远程IO模块×1，不低于以下配置：</w:t>
            </w:r>
          </w:p>
          <w:p w14:paraId="620F55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支持ProfiNet总线通讯；</w:t>
            </w:r>
          </w:p>
          <w:p w14:paraId="41B69D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409966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传输距离最大100米（站站距离），总线速率最大100Mbps；</w:t>
            </w:r>
          </w:p>
          <w:p w14:paraId="0B3FD3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附带数字量输入模块4个，单模块8通道，输入信号类型PNP，输入电流典型值3mA，隔离耐压500V，隔离方式光耦隔离；</w:t>
            </w:r>
          </w:p>
          <w:p w14:paraId="75D548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附带数字量输出模块2个，单模块8通道，输出信号类型源型，驱动能力500mA/通道，隔离耐压500V，隔离方式光耦隔离；</w:t>
            </w:r>
          </w:p>
          <w:p w14:paraId="4E0F31E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附带模拟量输入模块1个，单模块4通道，输入电压0V~10V，输入滤波可配置（1ms~10ms），输入阻抗&gt;500kΩ，分辨率12位；</w:t>
            </w:r>
          </w:p>
          <w:p w14:paraId="7A8625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在工作台台面上布置有远程IO适配器的网络通信接口，方便接线。</w:t>
            </w:r>
          </w:p>
          <w:p w14:paraId="3F9AD0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75B83D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7AE9AA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台面长1360mm，宽680mm，厚20mm；</w:t>
            </w:r>
          </w:p>
          <w:p w14:paraId="565483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底部柜体长1280mm，宽600mm，高700mm；</w:t>
            </w:r>
          </w:p>
          <w:p w14:paraId="7D3EB67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37FFC9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27E7F7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6DB879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188156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2.工具单元</w:t>
            </w:r>
          </w:p>
          <w:p w14:paraId="047D5B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轮辐夹爪×1，不低于以下配置：</w:t>
            </w:r>
          </w:p>
          <w:p w14:paraId="79365E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三指夹爪，气动驱动，自动定心，可针对零件轮辐位置稳定夹持；</w:t>
            </w:r>
          </w:p>
          <w:p w14:paraId="2AE5CE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5BA8F7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轮毂夹爪×1，不低于以下配置：</w:t>
            </w:r>
          </w:p>
          <w:p w14:paraId="113714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三指夹爪，气动驱动，自动定心，可针对零件轮毂位置稳定夹持；</w:t>
            </w:r>
          </w:p>
          <w:p w14:paraId="488E31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200058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轮辋内圈夹爪×1，不低于以下配置：</w:t>
            </w:r>
          </w:p>
          <w:p w14:paraId="0F98B4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三指夹爪，气动驱动，自动定心，可针对零件轮辋内圈位置稳定夹持；</w:t>
            </w:r>
          </w:p>
          <w:p w14:paraId="4A36C8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2F47EC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吸盘工具×1，不低于以下配置：</w:t>
            </w:r>
          </w:p>
          <w:p w14:paraId="690275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吸盘直径φ25mm，可针对车标稳定拾取；</w:t>
            </w:r>
          </w:p>
          <w:p w14:paraId="0D64D9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w:t>
            </w:r>
          </w:p>
          <w:p w14:paraId="6D9551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吸盘夹爪×1，不低于以下配置：</w:t>
            </w:r>
          </w:p>
          <w:p w14:paraId="759682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五位吸盘工具，可对零件轮辐的正面、反面表面稳定拾取；</w:t>
            </w:r>
          </w:p>
          <w:p w14:paraId="0D1788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5DCB33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端面打磨工具×1，不低于以下配置：</w:t>
            </w:r>
          </w:p>
          <w:p w14:paraId="68C6C6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电动打磨工具，配有端面打磨头，可对零件表面进行打磨加工；</w:t>
            </w:r>
          </w:p>
          <w:p w14:paraId="079729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4AA8FE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侧面打磨工具×1，不低于以下配置：</w:t>
            </w:r>
          </w:p>
          <w:p w14:paraId="22C5C10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电动打磨工具，配有侧面打磨头，可对零件表面进行打磨加工；</w:t>
            </w:r>
          </w:p>
          <w:p w14:paraId="233311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2760FE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工具支架×1，不低于以下配置：</w:t>
            </w:r>
          </w:p>
          <w:p w14:paraId="603AA3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铝合金结构，可稳定支撑并定位所有工具；</w:t>
            </w:r>
          </w:p>
          <w:p w14:paraId="090ACD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提供7个工具摆放位置，位置标号清晰标示；</w:t>
            </w:r>
          </w:p>
          <w:p w14:paraId="1F9F23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所有工具的定位方式相同，可互换位置，不影响正常使用。</w:t>
            </w:r>
          </w:p>
          <w:p w14:paraId="5E7DF6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示教器支架×1，不低于以下配置：</w:t>
            </w:r>
          </w:p>
          <w:p w14:paraId="019A65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与工业机器人示教器配套，可稳定安放，不易滑落；</w:t>
            </w:r>
          </w:p>
          <w:p w14:paraId="6D72CB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配套线缆悬挂支架，方便线缆收放。</w:t>
            </w:r>
          </w:p>
          <w:p w14:paraId="4E6D31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49D61E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15F0D5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台面长680mm，宽680mm，厚20mm；</w:t>
            </w:r>
          </w:p>
          <w:p w14:paraId="19905E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底部柜体长600mm，宽600mm，高700mm；</w:t>
            </w:r>
          </w:p>
          <w:p w14:paraId="3E08B6B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329DDE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58408A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554ABD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350E1B2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3.仓储单元</w:t>
            </w:r>
          </w:p>
          <w:p w14:paraId="482748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立体仓库×1，不低于以下配置：</w:t>
            </w:r>
          </w:p>
          <w:p w14:paraId="626909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双层共6仓位，采用铝型材作为结构支撑；</w:t>
            </w:r>
          </w:p>
          <w:p w14:paraId="5C7DFB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每个仓位可存储1个轮毂零件；</w:t>
            </w:r>
          </w:p>
          <w:p w14:paraId="36A4BF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仓位托盘可由气动推杆驱动推出缩回；</w:t>
            </w:r>
          </w:p>
          <w:p w14:paraId="485E07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仓位托盘底部设置有传感器可检测当前仓位是否存有零件；</w:t>
            </w:r>
          </w:p>
          <w:p w14:paraId="5FA8E34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每个仓位具有红绿指示灯表明当前仓位仓储状态，并有明确标识仓位编号。</w:t>
            </w:r>
          </w:p>
          <w:p w14:paraId="0F493B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远程IO模块×1，不低于以下配置：</w:t>
            </w:r>
          </w:p>
          <w:p w14:paraId="3880B22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支持ProfiNet总线通讯；</w:t>
            </w:r>
          </w:p>
          <w:p w14:paraId="79B3B2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326BB5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传输距离最大100米（站站距离），总线速率最大100Mbps；</w:t>
            </w:r>
          </w:p>
          <w:p w14:paraId="24F8FE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附带数字量输入模块2个，单模块8通道，输入信号类型PNP，输入电流典型值3mA，隔离耐压500V，隔离方式光耦隔离；</w:t>
            </w:r>
          </w:p>
          <w:p w14:paraId="33C111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附带数字量输出模块3个，单模块8通道，输出信号类型源型，驱动能力500mA/通道，隔离耐压500V，隔离方式光耦隔离；</w:t>
            </w:r>
          </w:p>
          <w:p w14:paraId="38A11E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在工作台台面上布置有远程IO适配器的网络通信接口，方便接线。</w:t>
            </w:r>
          </w:p>
          <w:p w14:paraId="6AEFB7D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轮毂零件×6，不低于以下配置：</w:t>
            </w:r>
          </w:p>
          <w:p w14:paraId="49ACAC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铝合金材质，五幅轮毂缩比零件；</w:t>
            </w:r>
          </w:p>
          <w:p w14:paraId="7D3FD0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轮辋直径102mm，最大外圈直径114mm，轮辋内圈直径88mm，轮毂直径28mm，整体厚度45mm，轮辐厚度16mm；</w:t>
            </w:r>
          </w:p>
          <w:p w14:paraId="6CDD7C7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正面设计有可更换的数控加工耗材安装板，直径37mm，厚度8mm，塑料材质；</w:t>
            </w:r>
          </w:p>
          <w:p w14:paraId="573C552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零件正面、反面均设计有定位槽、视觉检测区域、打磨加工区域和二维码标签位置。</w:t>
            </w:r>
          </w:p>
          <w:p w14:paraId="390E805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5）轮毂正反两面均安装RFID芯片。</w:t>
            </w:r>
          </w:p>
          <w:p w14:paraId="4412E4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55088C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5ABDD0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台面长680mm，宽680mm，厚20mm；</w:t>
            </w:r>
          </w:p>
          <w:p w14:paraId="13CBB1A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底部柜体长600mm，宽600mm，高700mm；</w:t>
            </w:r>
          </w:p>
          <w:p w14:paraId="58CC29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758F72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00E720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28ED24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55F5F77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4.打磨工位</w:t>
            </w:r>
          </w:p>
          <w:p w14:paraId="21FDF4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打磨工位×1</w:t>
            </w:r>
          </w:p>
          <w:p w14:paraId="06E925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铝合金框架结构，可稳定支撑零件加工；</w:t>
            </w:r>
          </w:p>
          <w:p w14:paraId="4C24F74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四爪夹具由气动驱动，可对零件轮毂位置进行稳定夹持，自动对心定位；</w:t>
            </w:r>
          </w:p>
          <w:p w14:paraId="563ED4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底部配有传感器可检测当前工位是否存有零件。</w:t>
            </w:r>
          </w:p>
          <w:p w14:paraId="45C9E2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旋转工位×1</w:t>
            </w:r>
          </w:p>
          <w:p w14:paraId="23A174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铝合金框架结构，可稳定支撑零件加工；</w:t>
            </w:r>
          </w:p>
          <w:p w14:paraId="136220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四爪夹具由气动驱动，可对零件轮辋内圈进行稳定夹持，自动对心定位；</w:t>
            </w:r>
          </w:p>
          <w:p w14:paraId="3B3EE8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底部配有传感器可检测当前工位是否存有零件；</w:t>
            </w:r>
          </w:p>
          <w:p w14:paraId="44BB27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旋转气缸可带动旋转工位整体180°旋转，实现零件沿轴线旋转。</w:t>
            </w:r>
          </w:p>
          <w:p w14:paraId="35786B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翻转工装×1</w:t>
            </w:r>
          </w:p>
          <w:p w14:paraId="647408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双指夹具对零件轮辋外圈稳定夹持，自动对心定位，翻转过程无位移；</w:t>
            </w:r>
          </w:p>
          <w:p w14:paraId="037A00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旋转气缸可驱动双指夹具实现所夹持的零件在打磨工位和旋转工位间翻转；</w:t>
            </w:r>
          </w:p>
          <w:p w14:paraId="0D37EA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升降气缸可实现翻转后的零件在小距离内垂直放入取出工位，确保定位准确。</w:t>
            </w:r>
          </w:p>
          <w:p w14:paraId="56C6D1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吹屑工位×1，不低于以下配置：</w:t>
            </w:r>
          </w:p>
          <w:p w14:paraId="2C2DB5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不锈钢材质，外形尺寸150mm×150mm×100mm；</w:t>
            </w:r>
          </w:p>
          <w:p w14:paraId="5B5D51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顶部开口直径130mm；</w:t>
            </w:r>
          </w:p>
          <w:p w14:paraId="6498798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两侧布置了吹气口，可将打磨后粘附在零件表面上的碎屑清除。</w:t>
            </w:r>
          </w:p>
          <w:p w14:paraId="01CFC70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远程IO模块×1，不低于以下配置：</w:t>
            </w:r>
          </w:p>
          <w:p w14:paraId="38004E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支持ProfiNet总线通讯；</w:t>
            </w:r>
          </w:p>
          <w:p w14:paraId="022341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781683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传输距离最大100米（站站距离），总线速率最大100Mbps；</w:t>
            </w:r>
          </w:p>
          <w:p w14:paraId="40236F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附带数字量输入模块2个，单模块8通道，输入信号类型PNP，输入电流典型值3mA，隔离耐压500V，隔离方式光耦隔离；</w:t>
            </w:r>
          </w:p>
          <w:p w14:paraId="036F33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附带数字量输出模块2个，单模块8通道，输出信号类型源型，驱动能力500mA/通道，隔离耐压500V，隔离方式光耦隔离；</w:t>
            </w:r>
          </w:p>
          <w:p w14:paraId="378579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在工作台台面上布置有远程IO适配器的网络通信接口，方便接线。</w:t>
            </w:r>
          </w:p>
          <w:p w14:paraId="41873B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23A516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396A8B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台面长680mm，宽680mm，厚20mm；</w:t>
            </w:r>
          </w:p>
          <w:p w14:paraId="7EDF66E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底部柜体长600mm，宽600mm，高700mm；</w:t>
            </w:r>
          </w:p>
          <w:p w14:paraId="444793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592712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42BA00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5EB9CE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3507D07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5.检测单元</w:t>
            </w:r>
          </w:p>
          <w:p w14:paraId="4A8191B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视觉系统×1，不低于以下配置：</w:t>
            </w:r>
          </w:p>
          <w:p w14:paraId="6485C5C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采用30W像素CCD相机，彩色，有效像素640×480，像素尺寸7.4μm×7.4μm，电子快门；</w:t>
            </w:r>
          </w:p>
          <w:p w14:paraId="38EA4C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控制器为箱型；</w:t>
            </w:r>
          </w:p>
          <w:p w14:paraId="77864D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动作模式包括标准模式、倍速多通道输入、不间断调整；</w:t>
            </w:r>
          </w:p>
          <w:p w14:paraId="0AAF44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支持128场景数；</w:t>
            </w:r>
          </w:p>
          <w:p w14:paraId="64E5CC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利用流程编辑功能制作处理流程；</w:t>
            </w:r>
          </w:p>
          <w:p w14:paraId="061446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支持Ethernet通信，采用无协议（TCP/UDP）；</w:t>
            </w:r>
          </w:p>
          <w:p w14:paraId="0FDE97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在工作台台面上布置有网络通信接口，方便接线。</w:t>
            </w:r>
          </w:p>
          <w:p w14:paraId="5FF8FA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配套光源及显示器×1</w:t>
            </w:r>
          </w:p>
          <w:p w14:paraId="7E1F7E4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配套漫反射环形光源，白色，明亮度可调节；</w:t>
            </w:r>
          </w:p>
          <w:p w14:paraId="39DB12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光源配有保护支架，可有效防止零件掉落损坏光源；</w:t>
            </w:r>
          </w:p>
          <w:p w14:paraId="6C59CA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配套视觉系统显示器和操作用鼠标。</w:t>
            </w:r>
          </w:p>
          <w:p w14:paraId="273971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RFID检测模块×1，不低于以下配置：</w:t>
            </w:r>
          </w:p>
          <w:p w14:paraId="7F110F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感应头通过无线电讯号与标签之间进行非接触式的数据通信，读取或写入标签数据；</w:t>
            </w:r>
          </w:p>
          <w:p w14:paraId="37A3F1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2)读写头与上位机采用Modbus-TCP通讯；</w:t>
            </w:r>
          </w:p>
          <w:p w14:paraId="5D49234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3)标签最多可存储112字节数据；</w:t>
            </w:r>
          </w:p>
          <w:p w14:paraId="6D9C1D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4)感应头固定在可以调节位置的支架上。</w:t>
            </w:r>
          </w:p>
          <w:p w14:paraId="03FC8A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车标库×1，不低于以下配置：</w:t>
            </w:r>
          </w:p>
          <w:p w14:paraId="331F3C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1)车标库支架材料为铝合金，具有6个车标位置；</w:t>
            </w:r>
          </w:p>
          <w:p w14:paraId="4AC287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2）配置12个车标。</w:t>
            </w:r>
          </w:p>
          <w:p w14:paraId="454FB54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04DD70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5E25CC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台面长680mm，宽680mm，厚20mm；</w:t>
            </w:r>
          </w:p>
          <w:p w14:paraId="64B172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底部柜体长600mm，宽600mm，高700mm；</w:t>
            </w:r>
          </w:p>
          <w:p w14:paraId="1EE2F8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6FAF3B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3310C2C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499FD7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339946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6.分拣单元</w:t>
            </w:r>
          </w:p>
          <w:p w14:paraId="4EF103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传送带×1，不低于以下配置：</w:t>
            </w:r>
          </w:p>
          <w:p w14:paraId="4DC513F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宽度125mm，有效长度1250mm；</w:t>
            </w:r>
          </w:p>
          <w:p w14:paraId="03A50A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调速电机驱动，功率120W，单相220V供电，配套1:18减速比减速器，采用变频器驱动，适用电机容量0.4kW，输出额定容量1.0kVA/额定电流2.5A，电源额定输入电压单相200V~240V/额定容量1.5kVA；</w:t>
            </w:r>
          </w:p>
          <w:p w14:paraId="16F307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传送带起始端配有传感器，可检测当前位置是否有零件。</w:t>
            </w:r>
          </w:p>
          <w:p w14:paraId="279BC2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分拣机构×3</w:t>
            </w:r>
          </w:p>
          <w:p w14:paraId="654B77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分拣机构配有传感器，可检测当前分拣机构前是否有零件；</w:t>
            </w:r>
          </w:p>
          <w:p w14:paraId="0B04BE6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利用垂直气缸可实现阻挡片升降，将零件拦截在指定分拣机构前；</w:t>
            </w:r>
          </w:p>
          <w:p w14:paraId="7611020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利用推动气缸可实现将零件推入指定分拣工位。</w:t>
            </w:r>
          </w:p>
          <w:p w14:paraId="791C378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分拣工位×3</w:t>
            </w:r>
          </w:p>
          <w:p w14:paraId="312A0F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分拣工位末端配有传感器，可检测当前分拣工位是否存有零件；</w:t>
            </w:r>
          </w:p>
          <w:p w14:paraId="2569A8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分拣工位末端为V型顶块，可配合顶紧气缸对零件精确定位；</w:t>
            </w:r>
          </w:p>
          <w:p w14:paraId="19F368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每个分拣工位均有明确标号。</w:t>
            </w:r>
          </w:p>
          <w:p w14:paraId="2205E6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远程IO模块×1，不低于以下配置：</w:t>
            </w:r>
          </w:p>
          <w:p w14:paraId="0C56D1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支持ProfiNet总线通讯；</w:t>
            </w:r>
          </w:p>
          <w:p w14:paraId="6B4CB1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4B9819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传输距离最大100米（站站距离），总线速率最大100Mbps；</w:t>
            </w:r>
          </w:p>
          <w:p w14:paraId="7157B9D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附带数字量输入模块3个，单模块8通道，输入信号类型PNP，输入电流典型值3mA，隔离耐压500V，隔离方式光耦隔离；</w:t>
            </w:r>
          </w:p>
          <w:p w14:paraId="03723D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附带数字量输出模块2个，单模块8通道，输出信号类型源型，驱动能力500mA/通道，隔离耐压500V，隔离方式光耦隔离；</w:t>
            </w:r>
          </w:p>
          <w:p w14:paraId="391812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在工作台台面上布置有远程IO适配器的网络通信接口，方便接线。</w:t>
            </w:r>
          </w:p>
          <w:p w14:paraId="774091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5CA22F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5FAC6B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台面长1360mm，宽680mm，厚20mm；</w:t>
            </w:r>
          </w:p>
          <w:p w14:paraId="51E60F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底部柜体长1280mm，宽600mm，高700mm；</w:t>
            </w:r>
          </w:p>
          <w:p w14:paraId="033705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66E921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5A1CFA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55CC6F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1A3E15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7.总控单元</w:t>
            </w:r>
          </w:p>
          <w:p w14:paraId="103C6DB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PLC控制器×2，不低于以下配置：</w:t>
            </w:r>
          </w:p>
          <w:p w14:paraId="49C5AD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工作存储器75KB，装载存储器2MB，保持性存储器10KB；</w:t>
            </w:r>
          </w:p>
          <w:p w14:paraId="3E3892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本体集成I/O，数字量8点输入/6点输出，模拟量2路输入；</w:t>
            </w:r>
          </w:p>
          <w:p w14:paraId="664D59E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过程映像大小为1024字节输入（I）和1024字节输出（Q）；</w:t>
            </w:r>
          </w:p>
          <w:p w14:paraId="66C7E8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位存储器为4096字节（M）；</w:t>
            </w:r>
          </w:p>
          <w:p w14:paraId="5367AA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具备1个以太网通信端口，支持PROFINET通信；</w:t>
            </w:r>
          </w:p>
          <w:p w14:paraId="002346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实数数学运算执行速度2.3μs/指令，布尔运算执行速度0.08μs/指令。</w:t>
            </w:r>
          </w:p>
          <w:p w14:paraId="730B15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交换机×1：</w:t>
            </w:r>
          </w:p>
          <w:p w14:paraId="184DC9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无线路由器×1：</w:t>
            </w:r>
          </w:p>
          <w:p w14:paraId="759D02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操作面板×1：</w:t>
            </w:r>
          </w:p>
          <w:p w14:paraId="29A989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电源模块×1：</w:t>
            </w:r>
          </w:p>
          <w:p w14:paraId="6F6A0F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气源模块×1：</w:t>
            </w:r>
          </w:p>
          <w:p w14:paraId="42545A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工业网关×1：</w:t>
            </w:r>
          </w:p>
          <w:p w14:paraId="22CD84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w:t>
            </w:r>
          </w:p>
          <w:p w14:paraId="41D898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自动化编程软件×1：</w:t>
            </w:r>
          </w:p>
          <w:p w14:paraId="68F328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HMI的组态平台×1：</w:t>
            </w:r>
          </w:p>
          <w:p w14:paraId="5B755F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管控一体化MES系统×1：</w:t>
            </w:r>
          </w:p>
          <w:p w14:paraId="4DD753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8.工业机器人离线编程软件</w:t>
            </w:r>
          </w:p>
          <w:p w14:paraId="092011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工业机器人离线编程×4：</w:t>
            </w:r>
          </w:p>
          <w:p w14:paraId="6CE9F8FD">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w:t>
            </w:r>
            <w:r>
              <w:rPr>
                <w:rFonts w:hint="eastAsia" w:asciiTheme="minorEastAsia" w:hAnsiTheme="minorEastAsia" w:eastAsiaTheme="minorEastAsia" w:cstheme="minorEastAsia"/>
                <w:color w:val="000000"/>
                <w:kern w:val="0"/>
                <w:sz w:val="16"/>
                <w:szCs w:val="16"/>
                <w:highlight w:val="none"/>
                <w:lang w:bidi="ar"/>
              </w:rPr>
              <w:t>正版软件，中文界面，可提供持续的中文技术支持服务，软件可使用所有功能模块，界面无“试用版”字样；</w:t>
            </w:r>
          </w:p>
          <w:p w14:paraId="3F1C12B0">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w:t>
            </w:r>
            <w:r>
              <w:rPr>
                <w:rFonts w:hint="eastAsia" w:asciiTheme="minorEastAsia" w:hAnsiTheme="minorEastAsia" w:eastAsiaTheme="minorEastAsia" w:cstheme="minorEastAsia"/>
                <w:color w:val="000000"/>
                <w:kern w:val="0"/>
                <w:sz w:val="16"/>
                <w:szCs w:val="16"/>
                <w:highlight w:val="none"/>
                <w:lang w:bidi="ar"/>
              </w:rPr>
              <w:t>★软件提供了100个以上品牌、多种不同型号的工业机器人进行场景搭建、轨迹规划、运动仿真和程序代码生成等操作（参考品牌ABB、KUKA、Staubli、珞石、遨博等）；</w:t>
            </w:r>
          </w:p>
          <w:p w14:paraId="3B13EB41">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（3）</w:t>
            </w:r>
            <w:r>
              <w:rPr>
                <w:rFonts w:hint="eastAsia" w:asciiTheme="minorEastAsia" w:hAnsiTheme="minorEastAsia" w:eastAsiaTheme="minorEastAsia" w:cstheme="minorEastAsia"/>
                <w:color w:val="000000"/>
                <w:kern w:val="0"/>
                <w:sz w:val="16"/>
                <w:szCs w:val="16"/>
                <w:highlight w:val="none"/>
                <w:lang w:bidi="ar"/>
              </w:rPr>
              <w:t>★轨迹生成基于CAD数据、可通过拾取实体模型、曲面或曲线等模型特征快速生成设备运动轨迹，简化了轨迹生成过程，大大提高轨迹生成精度和效率；</w:t>
            </w:r>
          </w:p>
          <w:p w14:paraId="200E749D">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（4）</w:t>
            </w:r>
            <w:r>
              <w:rPr>
                <w:rFonts w:hint="eastAsia" w:asciiTheme="minorEastAsia" w:hAnsiTheme="minorEastAsia" w:eastAsiaTheme="minorEastAsia" w:cstheme="minorEastAsia"/>
                <w:color w:val="000000"/>
                <w:kern w:val="0"/>
                <w:sz w:val="16"/>
                <w:szCs w:val="16"/>
                <w:highlight w:val="none"/>
                <w:lang w:bidi="ar"/>
              </w:rPr>
              <w:t>软件可实现对工业机器人本体、导轨及变位机设备的自定义，同时支持多轴机器人的定义、轨迹生成及仿真，如4轴、8轴、10轴等；</w:t>
            </w:r>
          </w:p>
          <w:p w14:paraId="1126631F">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eastAsia="zh-CN" w:bidi="ar"/>
              </w:rPr>
            </w:pPr>
            <w:r>
              <w:rPr>
                <w:rFonts w:hint="eastAsia" w:asciiTheme="minorEastAsia" w:hAnsiTheme="minorEastAsia" w:eastAsiaTheme="minorEastAsia" w:cstheme="minorEastAsia"/>
                <w:color w:val="000000"/>
                <w:kern w:val="0"/>
                <w:sz w:val="16"/>
                <w:szCs w:val="16"/>
                <w:highlight w:val="none"/>
                <w:lang w:val="en-US" w:eastAsia="zh-CN" w:bidi="ar"/>
              </w:rPr>
              <w:t>（5）</w:t>
            </w:r>
            <w:r>
              <w:rPr>
                <w:rFonts w:hint="eastAsia" w:asciiTheme="minorEastAsia" w:hAnsiTheme="minorEastAsia" w:eastAsiaTheme="minorEastAsia" w:cstheme="minorEastAsia"/>
                <w:color w:val="000000"/>
                <w:kern w:val="0"/>
                <w:sz w:val="16"/>
                <w:szCs w:val="16"/>
                <w:highlight w:val="none"/>
                <w:lang w:bidi="ar"/>
              </w:rPr>
              <w:t>软件支持对工业机器人法兰工具、快换机构、外部工具的自定义，并且支持变位夹具设定多种姿态，如可以将一个变位夹具定义成直、弯两种状态</w:t>
            </w:r>
            <w:r>
              <w:rPr>
                <w:rFonts w:hint="eastAsia" w:asciiTheme="minorEastAsia" w:hAnsiTheme="minorEastAsia" w:eastAsiaTheme="minorEastAsia" w:cstheme="minorEastAsia"/>
                <w:color w:val="000000"/>
                <w:kern w:val="0"/>
                <w:sz w:val="16"/>
                <w:szCs w:val="16"/>
                <w:highlight w:val="none"/>
                <w:lang w:eastAsia="zh-CN" w:bidi="ar"/>
              </w:rPr>
              <w:t>；</w:t>
            </w:r>
          </w:p>
          <w:p w14:paraId="63ADDB23">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（6）</w:t>
            </w:r>
            <w:r>
              <w:rPr>
                <w:rFonts w:hint="eastAsia" w:asciiTheme="minorEastAsia" w:hAnsiTheme="minorEastAsia" w:eastAsiaTheme="minorEastAsia" w:cstheme="minorEastAsia"/>
                <w:color w:val="000000"/>
                <w:kern w:val="0"/>
                <w:sz w:val="16"/>
                <w:szCs w:val="16"/>
                <w:highlight w:val="none"/>
                <w:lang w:bidi="ar"/>
              </w:rPr>
              <w:t>对生成的轨迹可进行分组管理，对不同轨迹组可以实现注释、删除等操作,实现对相似轨迹的统一管理；</w:t>
            </w:r>
          </w:p>
          <w:p w14:paraId="4869EC71">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（7）</w:t>
            </w:r>
            <w:r>
              <w:rPr>
                <w:rFonts w:hint="eastAsia" w:asciiTheme="minorEastAsia" w:hAnsiTheme="minorEastAsia" w:eastAsiaTheme="minorEastAsia" w:cstheme="minorEastAsia"/>
                <w:color w:val="000000"/>
                <w:kern w:val="0"/>
                <w:sz w:val="16"/>
                <w:szCs w:val="16"/>
                <w:highlight w:val="none"/>
                <w:lang w:bidi="ar"/>
              </w:rPr>
              <w:t xml:space="preserve">支持将仿真结果输出为3D仿真动画并上传云端自动生成二维码和链接，手机扫描二维码可缩放、平移仿真界面查看仿真流程，浏览器打开链接可以直接播放仿真流程，并可自由缩放和切换观看视角；  </w:t>
            </w:r>
          </w:p>
          <w:p w14:paraId="1508591A">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（8）</w:t>
            </w:r>
            <w:r>
              <w:rPr>
                <w:rFonts w:hint="eastAsia" w:asciiTheme="minorEastAsia" w:hAnsiTheme="minorEastAsia" w:eastAsiaTheme="minorEastAsia" w:cstheme="minorEastAsia"/>
                <w:color w:val="000000"/>
                <w:kern w:val="0"/>
                <w:sz w:val="16"/>
                <w:szCs w:val="16"/>
                <w:highlight w:val="none"/>
                <w:lang w:bidi="ar"/>
              </w:rPr>
              <w:t>支持机器人后置模板自定义，在定义后置时可通过拖拽的方式定义模板格式，并实现程序代码的实时预显；支持根据机器品牌选择相应的后置模板，如ABB、KUKA、Staubli、珞石、遨博等；</w:t>
            </w:r>
          </w:p>
          <w:p w14:paraId="72026765">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（9）</w:t>
            </w:r>
            <w:r>
              <w:rPr>
                <w:rFonts w:hint="eastAsia" w:asciiTheme="minorEastAsia" w:hAnsiTheme="minorEastAsia" w:eastAsiaTheme="minorEastAsia" w:cstheme="minorEastAsia"/>
                <w:color w:val="000000"/>
                <w:kern w:val="0"/>
                <w:sz w:val="16"/>
                <w:szCs w:val="16"/>
                <w:highlight w:val="none"/>
                <w:lang w:bidi="ar"/>
              </w:rPr>
              <w:t>提供机器人运动节拍分析功能，可在性能分析界面查看机器人平均速度、总距离、总轨迹点数、总时间、节拍以及单条轨迹的长度、时间、平均速度、轨迹点数等信息，方便用户查看机器人工作效率；</w:t>
            </w:r>
          </w:p>
          <w:p w14:paraId="29CAE0F1">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（10）</w:t>
            </w:r>
            <w:r>
              <w:rPr>
                <w:rFonts w:hint="eastAsia" w:asciiTheme="minorEastAsia" w:hAnsiTheme="minorEastAsia" w:eastAsiaTheme="minorEastAsia" w:cstheme="minorEastAsia"/>
                <w:color w:val="000000"/>
                <w:kern w:val="0"/>
                <w:sz w:val="16"/>
                <w:szCs w:val="16"/>
                <w:highlight w:val="none"/>
                <w:lang w:bidi="ar"/>
              </w:rPr>
              <w:t>可实现机器人运行仿真和程序代码分屏同步调试运行，显示程序代码的行号、数字、注释、指令等信息，程序指针可实现实时查看机器人运行点位；</w:t>
            </w:r>
          </w:p>
          <w:p w14:paraId="7C7F02D9">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（11）</w:t>
            </w:r>
            <w:r>
              <w:rPr>
                <w:rFonts w:hint="eastAsia" w:asciiTheme="minorEastAsia" w:hAnsiTheme="minorEastAsia" w:eastAsiaTheme="minorEastAsia" w:cstheme="minorEastAsia"/>
                <w:color w:val="000000"/>
                <w:kern w:val="0"/>
                <w:sz w:val="16"/>
                <w:szCs w:val="16"/>
                <w:highlight w:val="none"/>
                <w:lang w:bidi="ar"/>
              </w:rPr>
              <w:t>具备轨迹优化功能，通过图形化方式展示机器人工作的最优区域，并通过调整曲线让机器人处于工作最优区内，解决不可达、轴超限和奇异点的问题；</w:t>
            </w:r>
          </w:p>
          <w:p w14:paraId="14CF2895">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（12）</w:t>
            </w:r>
            <w:r>
              <w:rPr>
                <w:rFonts w:hint="eastAsia" w:asciiTheme="minorEastAsia" w:hAnsiTheme="minorEastAsia" w:eastAsiaTheme="minorEastAsia" w:cstheme="minorEastAsia"/>
                <w:color w:val="000000"/>
                <w:kern w:val="0"/>
                <w:sz w:val="16"/>
                <w:szCs w:val="16"/>
                <w:highlight w:val="none"/>
                <w:lang w:bidi="ar"/>
              </w:rPr>
              <w:t>支持轨迹编辑功能，以图形化方式通过拖动参数曲线，来编辑一条轨迹中指定个数的点，达到让整条轨迹光滑过渡的效果；</w:t>
            </w:r>
          </w:p>
          <w:p w14:paraId="342BB6EF">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（13）</w:t>
            </w:r>
            <w:r>
              <w:rPr>
                <w:rFonts w:hint="eastAsia" w:asciiTheme="minorEastAsia" w:hAnsiTheme="minorEastAsia" w:eastAsiaTheme="minorEastAsia" w:cstheme="minorEastAsia"/>
                <w:color w:val="000000"/>
                <w:kern w:val="0"/>
                <w:sz w:val="16"/>
                <w:szCs w:val="16"/>
                <w:highlight w:val="none"/>
                <w:lang w:bidi="ar"/>
              </w:rPr>
              <w:t>仿真面板支持以时间轴的方式呈现，拖动时间轴可以控制仿真进度，通过时间轴的方式同时展示多个机器人和运动机构的运动时序，并体现相互等待关系和轨迹起始时间、运行进度等；</w:t>
            </w:r>
          </w:p>
          <w:p w14:paraId="10F174C2">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（14）</w:t>
            </w:r>
            <w:r>
              <w:rPr>
                <w:rFonts w:hint="eastAsia" w:asciiTheme="minorEastAsia" w:hAnsiTheme="minorEastAsia" w:eastAsiaTheme="minorEastAsia" w:cstheme="minorEastAsia"/>
                <w:color w:val="000000"/>
                <w:kern w:val="0"/>
                <w:sz w:val="16"/>
                <w:szCs w:val="16"/>
                <w:highlight w:val="none"/>
                <w:lang w:bidi="ar"/>
              </w:rPr>
              <w:t>具备全屏显示功能并支持屏幕选择，在程序编辑和仿真调试模块中，可通过F11键将绘图区的仿真过程全屏突出显示；</w:t>
            </w:r>
          </w:p>
          <w:p w14:paraId="187558D1">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（15）</w:t>
            </w:r>
            <w:r>
              <w:rPr>
                <w:rFonts w:hint="eastAsia" w:asciiTheme="minorEastAsia" w:hAnsiTheme="minorEastAsia" w:eastAsiaTheme="minorEastAsia" w:cstheme="minorEastAsia"/>
                <w:color w:val="000000"/>
                <w:kern w:val="0"/>
                <w:sz w:val="16"/>
                <w:szCs w:val="16"/>
                <w:highlight w:val="none"/>
                <w:lang w:bidi="ar"/>
              </w:rPr>
              <w:t>支持机器人在线查找。可以直接从云端机器人库中选择机器人进行离线编程，选择过程中支持搜索、筛选和排序，并推荐相似参数的机器人供用户选择；</w:t>
            </w:r>
          </w:p>
          <w:p w14:paraId="6A24C99C">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（16）</w:t>
            </w:r>
            <w:r>
              <w:rPr>
                <w:rFonts w:hint="eastAsia" w:asciiTheme="minorEastAsia" w:hAnsiTheme="minorEastAsia" w:eastAsiaTheme="minorEastAsia" w:cstheme="minorEastAsia"/>
                <w:color w:val="000000"/>
                <w:kern w:val="0"/>
                <w:sz w:val="16"/>
                <w:szCs w:val="16"/>
                <w:highlight w:val="none"/>
                <w:lang w:bidi="ar"/>
              </w:rPr>
              <w:t>具备专业的后置代码编辑器。后置代码编辑器可以显示代码的行号，数字、注释和指令等关键字以不同颜色显示；函数在编辑过程中有参数提示；函数和注释可折叠隐藏。</w:t>
            </w:r>
          </w:p>
          <w:p w14:paraId="08D434C2">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（17）</w:t>
            </w:r>
            <w:r>
              <w:rPr>
                <w:rFonts w:hint="eastAsia" w:asciiTheme="minorEastAsia" w:hAnsiTheme="minorEastAsia" w:eastAsiaTheme="minorEastAsia" w:cstheme="minorEastAsia"/>
                <w:color w:val="000000"/>
                <w:kern w:val="0"/>
                <w:sz w:val="16"/>
                <w:szCs w:val="16"/>
                <w:highlight w:val="none"/>
                <w:lang w:bidi="ar"/>
              </w:rPr>
              <w:t>具有贴图功能，可通过贴图代替或简化离线编程软件虚拟场景中复杂的模型搭建，最大限度减小模型的大小；可极大加快绘图区的刷新帧速率，使绘图区操作响应更加灵敏。</w:t>
            </w:r>
          </w:p>
          <w:p w14:paraId="4A6B1957">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（18）</w:t>
            </w:r>
            <w:r>
              <w:rPr>
                <w:rFonts w:hint="eastAsia" w:asciiTheme="minorEastAsia" w:hAnsiTheme="minorEastAsia" w:eastAsiaTheme="minorEastAsia" w:cstheme="minorEastAsia"/>
                <w:color w:val="000000"/>
                <w:kern w:val="0"/>
                <w:sz w:val="16"/>
                <w:szCs w:val="16"/>
                <w:highlight w:val="none"/>
                <w:lang w:bidi="ar"/>
              </w:rPr>
              <w:t>软件集成多类型、多行业在线工作站；集成部分全国职业院校技能大赛的工作站，方便在线模拟训练；</w:t>
            </w:r>
          </w:p>
          <w:p w14:paraId="5561CC2D">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（19）</w:t>
            </w:r>
            <w:r>
              <w:rPr>
                <w:rFonts w:hint="eastAsia" w:asciiTheme="minorEastAsia" w:hAnsiTheme="minorEastAsia" w:eastAsiaTheme="minorEastAsia" w:cstheme="minorEastAsia"/>
                <w:color w:val="000000"/>
                <w:kern w:val="0"/>
                <w:sz w:val="16"/>
                <w:szCs w:val="16"/>
                <w:highlight w:val="none"/>
                <w:lang w:bidi="ar"/>
              </w:rPr>
              <w:t>可实现软件问题交流在线化；作品分享展示在线化；软件在线资源更新实时化</w:t>
            </w:r>
          </w:p>
          <w:p w14:paraId="7117F602">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（20）</w:t>
            </w:r>
            <w:r>
              <w:rPr>
                <w:rFonts w:hint="eastAsia" w:asciiTheme="minorEastAsia" w:hAnsiTheme="minorEastAsia" w:eastAsiaTheme="minorEastAsia" w:cstheme="minorEastAsia"/>
                <w:color w:val="000000"/>
                <w:kern w:val="0"/>
                <w:sz w:val="16"/>
                <w:szCs w:val="16"/>
                <w:highlight w:val="none"/>
                <w:lang w:bidi="ar"/>
              </w:rPr>
              <w:t>可利用3D点云数据，使设计环境和真机环境内机器人、工具、被加工零部件之间的空间位置关系保持一致，实现高精度校准。</w:t>
            </w:r>
          </w:p>
          <w:p w14:paraId="36D0331D">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（21）</w:t>
            </w:r>
            <w:r>
              <w:rPr>
                <w:rFonts w:hint="eastAsia" w:asciiTheme="minorEastAsia" w:hAnsiTheme="minorEastAsia" w:eastAsiaTheme="minorEastAsia" w:cstheme="minorEastAsia"/>
                <w:color w:val="000000"/>
                <w:kern w:val="0"/>
                <w:sz w:val="16"/>
                <w:szCs w:val="16"/>
                <w:highlight w:val="none"/>
                <w:lang w:bidi="ar"/>
              </w:rPr>
              <w:t>★利用云服务平台，实时把控前端软件考试活动进度；考试结果通过云端智能算法自动进行打分评判；考试全程远程、自动化运行；</w:t>
            </w:r>
          </w:p>
          <w:p w14:paraId="6749C9AF">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（22）</w:t>
            </w:r>
            <w:r>
              <w:rPr>
                <w:rFonts w:hint="eastAsia" w:asciiTheme="minorEastAsia" w:hAnsiTheme="minorEastAsia" w:eastAsiaTheme="minorEastAsia" w:cstheme="minorEastAsia"/>
                <w:color w:val="000000"/>
                <w:kern w:val="0"/>
                <w:sz w:val="16"/>
                <w:szCs w:val="16"/>
                <w:highlight w:val="none"/>
                <w:lang w:bidi="ar"/>
              </w:rPr>
              <w:t>支持开放的拓展指令功能，用户可根据机器人指令自行配置工艺参数模板，再通过给轨迹点添加相关的参数内容即可实现工艺指令参数化控制；</w:t>
            </w:r>
          </w:p>
          <w:p w14:paraId="2883C281">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（23）</w:t>
            </w:r>
            <w:r>
              <w:rPr>
                <w:rFonts w:hint="eastAsia" w:asciiTheme="minorEastAsia" w:hAnsiTheme="minorEastAsia" w:eastAsiaTheme="minorEastAsia" w:cstheme="minorEastAsia"/>
                <w:color w:val="000000"/>
                <w:kern w:val="0"/>
                <w:sz w:val="16"/>
                <w:szCs w:val="16"/>
                <w:highlight w:val="none"/>
                <w:lang w:bidi="ar"/>
              </w:rPr>
              <w:t>支持对三维模型中的曲面网格部分进行裁剪，可通过设置的裁剪范围，对区域内或外的部分进行裁剪；</w:t>
            </w:r>
          </w:p>
          <w:p w14:paraId="2CC9796F">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（24）</w:t>
            </w:r>
            <w:r>
              <w:rPr>
                <w:rFonts w:hint="eastAsia" w:asciiTheme="minorEastAsia" w:hAnsiTheme="minorEastAsia" w:eastAsiaTheme="minorEastAsia" w:cstheme="minorEastAsia"/>
                <w:color w:val="000000"/>
                <w:kern w:val="0"/>
                <w:sz w:val="16"/>
                <w:szCs w:val="16"/>
                <w:highlight w:val="none"/>
                <w:lang w:bidi="ar"/>
              </w:rPr>
              <w:t>支持三维模型中的曲面网格部分进行平滑处理，对网格出现棱形的交接处进行平滑过渡；</w:t>
            </w:r>
          </w:p>
          <w:p w14:paraId="22602B47">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（25）</w:t>
            </w:r>
            <w:r>
              <w:rPr>
                <w:rFonts w:hint="eastAsia" w:asciiTheme="minorEastAsia" w:hAnsiTheme="minorEastAsia" w:eastAsiaTheme="minorEastAsia" w:cstheme="minorEastAsia"/>
                <w:color w:val="000000"/>
                <w:kern w:val="0"/>
                <w:sz w:val="16"/>
                <w:szCs w:val="16"/>
                <w:highlight w:val="none"/>
                <w:lang w:bidi="ar"/>
              </w:rPr>
              <w:t>软件具备输出视频功能，可将绘图区的仿真效果通过参数控制，输出为MP4、avi、mkv等格式的视频文件并保存在本地磁盘；</w:t>
            </w:r>
          </w:p>
          <w:p w14:paraId="568CED78">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（26）</w:t>
            </w:r>
            <w:r>
              <w:rPr>
                <w:rFonts w:hint="eastAsia" w:asciiTheme="minorEastAsia" w:hAnsiTheme="minorEastAsia" w:eastAsiaTheme="minorEastAsia" w:cstheme="minorEastAsia"/>
                <w:color w:val="000000"/>
                <w:kern w:val="0"/>
                <w:sz w:val="16"/>
                <w:szCs w:val="16"/>
                <w:highlight w:val="none"/>
                <w:lang w:bidi="ar"/>
              </w:rPr>
              <w:t>支持视向动画，通过对仿真流程不同时间节点添加视图，可实现在仿真过程中自定切换设置的不同视角查看仿真流程；</w:t>
            </w:r>
          </w:p>
          <w:p w14:paraId="62F84ECD">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（27）</w:t>
            </w:r>
            <w:r>
              <w:rPr>
                <w:rFonts w:hint="eastAsia" w:asciiTheme="minorEastAsia" w:hAnsiTheme="minorEastAsia" w:eastAsiaTheme="minorEastAsia" w:cstheme="minorEastAsia"/>
                <w:color w:val="000000"/>
                <w:kern w:val="0"/>
                <w:sz w:val="16"/>
                <w:szCs w:val="16"/>
                <w:highlight w:val="none"/>
                <w:lang w:bidi="ar"/>
              </w:rPr>
              <w:t>★支持C/C++、Python等语言开发，软件可实现通过调用编写的Python脚本导入零件模型，生成机器人轨迹；</w:t>
            </w:r>
          </w:p>
          <w:p w14:paraId="4629BCE3">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（28）</w:t>
            </w:r>
            <w:r>
              <w:rPr>
                <w:rFonts w:hint="eastAsia" w:asciiTheme="minorEastAsia" w:hAnsiTheme="minorEastAsia" w:eastAsiaTheme="minorEastAsia" w:cstheme="minorEastAsia"/>
                <w:color w:val="000000"/>
                <w:kern w:val="0"/>
                <w:sz w:val="16"/>
                <w:szCs w:val="16"/>
                <w:highlight w:val="none"/>
                <w:lang w:bidi="ar"/>
              </w:rPr>
              <w:t>支持自定义UI界面；</w:t>
            </w:r>
          </w:p>
          <w:p w14:paraId="7413B632">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（29）</w:t>
            </w:r>
            <w:r>
              <w:rPr>
                <w:rFonts w:hint="eastAsia" w:asciiTheme="minorEastAsia" w:hAnsiTheme="minorEastAsia" w:eastAsiaTheme="minorEastAsia" w:cstheme="minorEastAsia"/>
                <w:color w:val="000000"/>
                <w:kern w:val="0"/>
                <w:sz w:val="16"/>
                <w:szCs w:val="16"/>
                <w:highlight w:val="none"/>
                <w:lang w:bidi="ar"/>
              </w:rPr>
              <w:t>支持与软件内场景元素进行数据交互，获取场景元素信息，如名称、位姿、关节角等数据；</w:t>
            </w:r>
          </w:p>
          <w:p w14:paraId="3CCC7E82">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（30）</w:t>
            </w:r>
            <w:r>
              <w:rPr>
                <w:rFonts w:hint="eastAsia" w:asciiTheme="minorEastAsia" w:hAnsiTheme="minorEastAsia" w:eastAsiaTheme="minorEastAsia" w:cstheme="minorEastAsia"/>
                <w:color w:val="000000"/>
                <w:kern w:val="0"/>
                <w:sz w:val="16"/>
                <w:szCs w:val="16"/>
                <w:highlight w:val="none"/>
                <w:lang w:bidi="ar"/>
              </w:rPr>
              <w:t>支持更新软件内场景元素数据，如名称、位姿、关节角等数据；</w:t>
            </w:r>
          </w:p>
          <w:p w14:paraId="6C3E1552">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（31）</w:t>
            </w:r>
            <w:r>
              <w:rPr>
                <w:rFonts w:hint="eastAsia" w:asciiTheme="minorEastAsia" w:hAnsiTheme="minorEastAsia" w:eastAsiaTheme="minorEastAsia" w:cstheme="minorEastAsia"/>
                <w:color w:val="000000"/>
                <w:kern w:val="0"/>
                <w:sz w:val="16"/>
                <w:szCs w:val="16"/>
                <w:highlight w:val="none"/>
                <w:lang w:bidi="ar"/>
              </w:rPr>
              <w:t>支持导入轨迹点信息生成软件内轨迹元素；</w:t>
            </w:r>
          </w:p>
          <w:p w14:paraId="54C1D1B8">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（32）</w:t>
            </w:r>
            <w:r>
              <w:rPr>
                <w:rFonts w:hint="eastAsia" w:asciiTheme="minorEastAsia" w:hAnsiTheme="minorEastAsia" w:eastAsiaTheme="minorEastAsia" w:cstheme="minorEastAsia"/>
                <w:color w:val="000000"/>
                <w:kern w:val="0"/>
                <w:sz w:val="16"/>
                <w:szCs w:val="16"/>
                <w:highlight w:val="none"/>
                <w:lang w:bidi="ar"/>
              </w:rPr>
              <w:t>支持在软件中创建零件；</w:t>
            </w:r>
          </w:p>
          <w:p w14:paraId="3D6029CE">
            <w:pPr>
              <w:pStyle w:val="256"/>
              <w:keepNext w:val="0"/>
              <w:keepLines w:val="0"/>
              <w:widowControl/>
              <w:numPr>
                <w:ilvl w:val="0"/>
                <w:numId w:val="0"/>
              </w:numPr>
              <w:suppressLineNumbers w:val="0"/>
              <w:snapToGrid w:val="0"/>
              <w:spacing w:before="0" w:beforeAutospacing="0" w:after="0" w:afterAutospacing="0" w:line="240" w:lineRule="auto"/>
              <w:ind w:left="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（33）</w:t>
            </w:r>
            <w:r>
              <w:rPr>
                <w:rFonts w:hint="eastAsia" w:asciiTheme="minorEastAsia" w:hAnsiTheme="minorEastAsia" w:eastAsiaTheme="minorEastAsia" w:cstheme="minorEastAsia"/>
                <w:color w:val="000000"/>
                <w:kern w:val="0"/>
                <w:sz w:val="16"/>
                <w:szCs w:val="16"/>
                <w:highlight w:val="none"/>
                <w:lang w:bidi="ar"/>
              </w:rPr>
              <w:t>支持触发软件中的仿真模块，包含整体场景仿真、轨迹组仿真、单轨迹仿真等；</w:t>
            </w:r>
          </w:p>
          <w:p w14:paraId="5F876A7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eastAsia="zh-CN" w:bidi="ar"/>
              </w:rPr>
              <w:t>（</w:t>
            </w:r>
            <w:r>
              <w:rPr>
                <w:rFonts w:hint="eastAsia" w:asciiTheme="minorEastAsia" w:hAnsiTheme="minorEastAsia" w:eastAsiaTheme="minorEastAsia" w:cstheme="minorEastAsia"/>
                <w:color w:val="000000"/>
                <w:kern w:val="0"/>
                <w:sz w:val="16"/>
                <w:szCs w:val="16"/>
                <w:highlight w:val="none"/>
                <w:lang w:bidi="ar"/>
              </w:rPr>
              <w:t>34）支持与软件进行命令交互，触发软件轨迹生成、编译、后置等命令操作；</w:t>
            </w:r>
          </w:p>
          <w:p w14:paraId="3F28B3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9.智能产线设计与虚拟调试软件</w:t>
            </w:r>
          </w:p>
          <w:p w14:paraId="4A14CF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智能产线设计与虚拟调试软件×20</w:t>
            </w:r>
          </w:p>
          <w:p w14:paraId="1DACCAC9">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w:t>
            </w:r>
            <w:r>
              <w:rPr>
                <w:rFonts w:hint="eastAsia" w:asciiTheme="minorEastAsia" w:hAnsiTheme="minorEastAsia" w:eastAsiaTheme="minorEastAsia" w:cstheme="minorEastAsia"/>
                <w:color w:val="000000"/>
                <w:kern w:val="0"/>
                <w:sz w:val="16"/>
                <w:szCs w:val="16"/>
                <w:highlight w:val="none"/>
                <w:lang w:bidi="ar"/>
              </w:rPr>
              <w:t>正版软件，可提供持续的中文技术支持服务，软件可使用所有功能模块，界面没有试用版字样；</w:t>
            </w:r>
          </w:p>
          <w:p w14:paraId="2CFDAE59">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w:t>
            </w:r>
            <w:r>
              <w:rPr>
                <w:rFonts w:hint="eastAsia" w:asciiTheme="minorEastAsia" w:hAnsiTheme="minorEastAsia" w:eastAsiaTheme="minorEastAsia" w:cstheme="minorEastAsia"/>
                <w:color w:val="000000"/>
                <w:kern w:val="0"/>
                <w:sz w:val="16"/>
                <w:szCs w:val="16"/>
                <w:highlight w:val="none"/>
                <w:lang w:bidi="ar"/>
              </w:rPr>
              <w:t>具备快速搭建智能制造产线、智能装配产线以及物流产线的仿真模拟，进行工艺规划与工厂规划，逻辑与程序验证，实现生产流程高效、可靠。</w:t>
            </w:r>
          </w:p>
          <w:p w14:paraId="6257B875">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（3）</w:t>
            </w:r>
            <w:r>
              <w:rPr>
                <w:rFonts w:hint="eastAsia" w:asciiTheme="minorEastAsia" w:hAnsiTheme="minorEastAsia" w:eastAsiaTheme="minorEastAsia" w:cstheme="minorEastAsia"/>
                <w:color w:val="000000"/>
                <w:kern w:val="0"/>
                <w:sz w:val="16"/>
                <w:szCs w:val="16"/>
                <w:highlight w:val="none"/>
                <w:lang w:bidi="ar"/>
              </w:rPr>
              <w:t>★支持根据生产工艺要求，结合零件点线面特征进行工作路径自动规划，并与其他自动化设备进行仿真验证，自动生成机器人程序，支持ABB、KUKA、Fanuc等90个以上品牌机器人。</w:t>
            </w:r>
          </w:p>
          <w:p w14:paraId="4D562F29">
            <w:pPr>
              <w:pStyle w:val="978"/>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（4）</w:t>
            </w:r>
            <w:r>
              <w:rPr>
                <w:rFonts w:hint="eastAsia" w:asciiTheme="minorEastAsia" w:hAnsiTheme="minorEastAsia" w:eastAsiaTheme="minorEastAsia" w:cstheme="minorEastAsia"/>
                <w:color w:val="000000"/>
                <w:kern w:val="0"/>
                <w:sz w:val="16"/>
                <w:szCs w:val="16"/>
                <w:highlight w:val="none"/>
                <w:lang w:bidi="ar"/>
              </w:rPr>
              <w:t>★可基于CAD数据生成机器人加工轨迹，简化轨迹生成过程，提高精度，可利用实体模型、曲面或曲线直接生成机器人加工轨迹；</w:t>
            </w:r>
          </w:p>
          <w:p w14:paraId="682CFD21">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（5）</w:t>
            </w:r>
            <w:r>
              <w:rPr>
                <w:rFonts w:hint="eastAsia" w:asciiTheme="minorEastAsia" w:hAnsiTheme="minorEastAsia" w:eastAsiaTheme="minorEastAsia" w:cstheme="minorEastAsia"/>
                <w:color w:val="000000"/>
                <w:kern w:val="0"/>
                <w:sz w:val="16"/>
                <w:szCs w:val="16"/>
                <w:highlight w:val="none"/>
                <w:lang w:bidi="ar"/>
              </w:rPr>
              <w:t>可为人和AGV小车，生成导航路径；</w:t>
            </w:r>
          </w:p>
          <w:p w14:paraId="647AB06A">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（6）</w:t>
            </w:r>
            <w:r>
              <w:rPr>
                <w:rFonts w:hint="eastAsia" w:asciiTheme="minorEastAsia" w:hAnsiTheme="minorEastAsia" w:eastAsiaTheme="minorEastAsia" w:cstheme="minorEastAsia"/>
                <w:color w:val="000000"/>
                <w:kern w:val="0"/>
                <w:sz w:val="16"/>
                <w:szCs w:val="16"/>
                <w:highlight w:val="none"/>
                <w:lang w:bidi="ar"/>
              </w:rPr>
              <w:t>仿真与调试支持VR沉浸式体验。在VR环境中进行漫游，还可查看整条产线的仿真流程；</w:t>
            </w:r>
          </w:p>
          <w:p w14:paraId="115FD748">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（7）</w:t>
            </w:r>
            <w:r>
              <w:rPr>
                <w:rFonts w:hint="eastAsia" w:asciiTheme="minorEastAsia" w:hAnsiTheme="minorEastAsia" w:eastAsiaTheme="minorEastAsia" w:cstheme="minorEastAsia"/>
                <w:color w:val="000000"/>
                <w:kern w:val="0"/>
                <w:sz w:val="16"/>
                <w:szCs w:val="16"/>
                <w:highlight w:val="none"/>
                <w:lang w:bidi="ar"/>
              </w:rPr>
              <w:t>提供≥200种的智能制造工作单元和设备资源，支持智能产线中各种主流设备的仿真与虚拟调试，包括PLC、机器人、传感器、变位机、导轨等，可实现规划与设计车间布局，自由调整。</w:t>
            </w:r>
          </w:p>
          <w:p w14:paraId="6AC14E33">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（8）</w:t>
            </w:r>
            <w:r>
              <w:rPr>
                <w:rFonts w:hint="eastAsia" w:asciiTheme="minorEastAsia" w:hAnsiTheme="minorEastAsia" w:eastAsiaTheme="minorEastAsia" w:cstheme="minorEastAsia"/>
                <w:color w:val="000000"/>
                <w:kern w:val="0"/>
                <w:sz w:val="16"/>
                <w:szCs w:val="16"/>
                <w:highlight w:val="none"/>
                <w:lang w:bidi="ar"/>
              </w:rPr>
              <w:t>可以直接从云端设备库中选择机器人、物流等设备模块进行仿真调试，选择过程中支持搜索、筛选和排序，并推荐相似参数的模块设备，组成与实际设备一致的3D数字模型，自定义模块属性，生成与实际设备一致的业务路径；</w:t>
            </w:r>
          </w:p>
          <w:p w14:paraId="7A7FF59A">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（9）</w:t>
            </w:r>
            <w:r>
              <w:rPr>
                <w:rFonts w:hint="eastAsia" w:asciiTheme="minorEastAsia" w:hAnsiTheme="minorEastAsia" w:eastAsiaTheme="minorEastAsia" w:cstheme="minorEastAsia"/>
                <w:color w:val="000000"/>
                <w:kern w:val="0"/>
                <w:sz w:val="16"/>
                <w:szCs w:val="16"/>
                <w:highlight w:val="none"/>
                <w:lang w:bidi="ar"/>
              </w:rPr>
              <w:t>支持智能制造数字孪生功能，利用基于事件且由信号驱动的仿真技术实现了生产系统的虚拟调试，虚拟调试可用在完全虚拟环节中进行，也可是实物控制设备和虚拟工作设备互联实现半实物调试。</w:t>
            </w:r>
          </w:p>
          <w:p w14:paraId="3BB2A327">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（10）</w:t>
            </w:r>
            <w:r>
              <w:rPr>
                <w:rFonts w:hint="eastAsia" w:asciiTheme="minorEastAsia" w:hAnsiTheme="minorEastAsia" w:eastAsiaTheme="minorEastAsia" w:cstheme="minorEastAsia"/>
                <w:color w:val="000000"/>
                <w:kern w:val="0"/>
                <w:sz w:val="16"/>
                <w:szCs w:val="16"/>
                <w:highlight w:val="none"/>
                <w:lang w:bidi="ar"/>
              </w:rPr>
              <w:t>支持多种三维格式模型的自由导入，软件可通过导入不同格式的三维模型进行自动化系统或制造车间的规划、仿真。</w:t>
            </w:r>
          </w:p>
          <w:p w14:paraId="1076775B">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（11）</w:t>
            </w:r>
            <w:r>
              <w:rPr>
                <w:rFonts w:hint="eastAsia" w:asciiTheme="minorEastAsia" w:hAnsiTheme="minorEastAsia" w:eastAsiaTheme="minorEastAsia" w:cstheme="minorEastAsia"/>
                <w:color w:val="000000"/>
                <w:kern w:val="0"/>
                <w:sz w:val="16"/>
                <w:szCs w:val="16"/>
                <w:highlight w:val="none"/>
                <w:lang w:bidi="ar"/>
              </w:rPr>
              <w:t>通过仿真机器人可执行代码，模拟机器人在软件环境中的运动状态，并支持循环指令（如For）控制机机器人重复运动；</w:t>
            </w:r>
          </w:p>
          <w:p w14:paraId="6DFF513F">
            <w:pPr>
              <w:pStyle w:val="978"/>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（12）</w:t>
            </w:r>
            <w:r>
              <w:rPr>
                <w:rFonts w:hint="eastAsia" w:asciiTheme="minorEastAsia" w:hAnsiTheme="minorEastAsia" w:eastAsiaTheme="minorEastAsia" w:cstheme="minorEastAsia"/>
                <w:color w:val="000000"/>
                <w:kern w:val="0"/>
                <w:sz w:val="16"/>
                <w:szCs w:val="16"/>
                <w:highlight w:val="none"/>
                <w:lang w:bidi="ar"/>
              </w:rPr>
              <w:t>具备专业的后置代码编辑器。后置代码编辑器可以显示代码的行号，数字、注释和指令等关键字以不同颜色显示；函数在编辑过程中有参数提示；函数和注释可折叠隐藏；</w:t>
            </w:r>
          </w:p>
          <w:p w14:paraId="13896B58">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（13）</w:t>
            </w:r>
            <w:r>
              <w:rPr>
                <w:rFonts w:hint="eastAsia" w:asciiTheme="minorEastAsia" w:hAnsiTheme="minorEastAsia" w:eastAsiaTheme="minorEastAsia" w:cstheme="minorEastAsia"/>
                <w:color w:val="000000"/>
                <w:kern w:val="0"/>
                <w:sz w:val="16"/>
                <w:szCs w:val="16"/>
                <w:highlight w:val="none"/>
                <w:lang w:bidi="ar"/>
              </w:rPr>
              <w:t>支持场景设备的自由定义，用户可通过设计的三维模型以及技术参数自由定义机器人、工具、零件、传感器等设备。</w:t>
            </w:r>
          </w:p>
          <w:p w14:paraId="7F5B42E0">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（14）</w:t>
            </w:r>
            <w:r>
              <w:rPr>
                <w:rFonts w:hint="eastAsia" w:asciiTheme="minorEastAsia" w:hAnsiTheme="minorEastAsia" w:eastAsiaTheme="minorEastAsia" w:cstheme="minorEastAsia"/>
                <w:color w:val="000000"/>
                <w:kern w:val="0"/>
                <w:sz w:val="16"/>
                <w:szCs w:val="16"/>
                <w:highlight w:val="none"/>
                <w:lang w:bidi="ar"/>
              </w:rPr>
              <w:t>支持定义零件生成器，通过时间和信号的控制方式模拟物料重复生成和消失的过程；</w:t>
            </w:r>
          </w:p>
          <w:p w14:paraId="32157C98">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（15）</w:t>
            </w:r>
            <w:r>
              <w:rPr>
                <w:rFonts w:hint="eastAsia" w:asciiTheme="minorEastAsia" w:hAnsiTheme="minorEastAsia" w:eastAsiaTheme="minorEastAsia" w:cstheme="minorEastAsia"/>
                <w:color w:val="000000"/>
                <w:kern w:val="0"/>
                <w:sz w:val="16"/>
                <w:szCs w:val="16"/>
                <w:highlight w:val="none"/>
                <w:lang w:bidi="ar"/>
              </w:rPr>
              <w:t>支持贴图功能，可通过贴图代替或简化离线编程软件虚拟场景中复杂的模型搭建，最大限度减小模型的大小；可极大加快绘图区的刷新帧速率，使绘图区操作响应更加灵敏。</w:t>
            </w:r>
          </w:p>
          <w:p w14:paraId="3091B672">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（16）</w:t>
            </w:r>
            <w:r>
              <w:rPr>
                <w:rFonts w:hint="eastAsia" w:asciiTheme="minorEastAsia" w:hAnsiTheme="minorEastAsia" w:eastAsiaTheme="minorEastAsia" w:cstheme="minorEastAsia"/>
                <w:color w:val="000000"/>
                <w:kern w:val="0"/>
                <w:sz w:val="16"/>
                <w:szCs w:val="16"/>
                <w:highlight w:val="none"/>
                <w:lang w:bidi="ar"/>
              </w:rPr>
              <w:t>软件支持绘图区的全屏显示，在程序设计或仿真过程中，可通过按F11快捷键突出显示设计环境的绘图区内的模型；</w:t>
            </w:r>
          </w:p>
          <w:p w14:paraId="0A0D9D8D">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（17）</w:t>
            </w:r>
            <w:r>
              <w:rPr>
                <w:rFonts w:hint="eastAsia" w:asciiTheme="minorEastAsia" w:hAnsiTheme="minorEastAsia" w:eastAsiaTheme="minorEastAsia" w:cstheme="minorEastAsia"/>
                <w:color w:val="000000"/>
                <w:kern w:val="0"/>
                <w:sz w:val="16"/>
                <w:szCs w:val="16"/>
                <w:highlight w:val="none"/>
                <w:lang w:bidi="ar"/>
              </w:rPr>
              <w:t>支持和多种品牌的PLC设备进行信号的联调，包括西门子、三菱、欧姆龙等；</w:t>
            </w:r>
          </w:p>
          <w:p w14:paraId="0F0280D9">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（18）</w:t>
            </w:r>
            <w:r>
              <w:rPr>
                <w:rFonts w:hint="eastAsia" w:asciiTheme="minorEastAsia" w:hAnsiTheme="minorEastAsia" w:eastAsiaTheme="minorEastAsia" w:cstheme="minorEastAsia"/>
                <w:color w:val="000000"/>
                <w:kern w:val="0"/>
                <w:sz w:val="16"/>
                <w:szCs w:val="16"/>
                <w:highlight w:val="none"/>
                <w:lang w:bidi="ar"/>
              </w:rPr>
              <w:t>支持信号调试面板的显示，软件在虚拟仿真过程中，可通过信号调试面板实时观测相关信号的状态；</w:t>
            </w:r>
          </w:p>
          <w:p w14:paraId="65EBEAD4">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（19）</w:t>
            </w:r>
            <w:r>
              <w:rPr>
                <w:rFonts w:hint="eastAsia" w:asciiTheme="minorEastAsia" w:hAnsiTheme="minorEastAsia" w:eastAsiaTheme="minorEastAsia" w:cstheme="minorEastAsia"/>
                <w:color w:val="000000"/>
                <w:kern w:val="0"/>
                <w:sz w:val="16"/>
                <w:szCs w:val="16"/>
                <w:highlight w:val="none"/>
                <w:lang w:bidi="ar"/>
              </w:rPr>
              <w:t>★支持虚拟PLC的调试，用户可通过自行编写Python和SCL虚拟PLC程序，实现软件中的设备和虚拟PLC之间的信号调试；</w:t>
            </w:r>
          </w:p>
          <w:p w14:paraId="51FAA452">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（20）</w:t>
            </w:r>
            <w:r>
              <w:rPr>
                <w:rFonts w:hint="eastAsia" w:asciiTheme="minorEastAsia" w:hAnsiTheme="minorEastAsia" w:eastAsiaTheme="minorEastAsia" w:cstheme="minorEastAsia"/>
                <w:color w:val="000000"/>
                <w:kern w:val="0"/>
                <w:sz w:val="16"/>
                <w:szCs w:val="16"/>
                <w:highlight w:val="none"/>
                <w:lang w:bidi="ar"/>
              </w:rPr>
              <w:t>★利用云服务平台，实时把控前端软件考试活动进度；考试结果通过云端智能算法自动进行打分评判；考试全程远程、自动化运行；</w:t>
            </w:r>
          </w:p>
          <w:p w14:paraId="73A7F27E">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（21）</w:t>
            </w:r>
            <w:r>
              <w:rPr>
                <w:rFonts w:hint="eastAsia" w:asciiTheme="minorEastAsia" w:hAnsiTheme="minorEastAsia" w:eastAsiaTheme="minorEastAsia" w:cstheme="minorEastAsia"/>
                <w:color w:val="000000"/>
                <w:kern w:val="0"/>
                <w:sz w:val="16"/>
                <w:szCs w:val="16"/>
                <w:highlight w:val="none"/>
                <w:lang w:bidi="ar"/>
              </w:rPr>
              <w:t>实现了软件技术手册、问题交流的在线化，相关在线资源的实时化更新；</w:t>
            </w:r>
          </w:p>
          <w:p w14:paraId="714D5C2D">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（22）</w:t>
            </w:r>
            <w:r>
              <w:rPr>
                <w:rFonts w:hint="eastAsia" w:asciiTheme="minorEastAsia" w:hAnsiTheme="minorEastAsia" w:eastAsiaTheme="minorEastAsia" w:cstheme="minorEastAsia"/>
                <w:color w:val="000000"/>
                <w:kern w:val="0"/>
                <w:sz w:val="16"/>
                <w:szCs w:val="16"/>
                <w:highlight w:val="none"/>
                <w:lang w:bidi="ar"/>
              </w:rPr>
              <w:t>提供多种智能制造和智能装配产线的时序仿真、虚拟调试的学习案例，帮助用户快速掌握软件功能的使用；</w:t>
            </w:r>
          </w:p>
          <w:p w14:paraId="55F88E3C">
            <w:pPr>
              <w:pStyle w:val="256"/>
              <w:keepNext w:val="0"/>
              <w:keepLines w:val="0"/>
              <w:numPr>
                <w:ilvl w:val="0"/>
                <w:numId w:val="0"/>
              </w:numPr>
              <w:suppressLineNumbers w:val="0"/>
              <w:snapToGrid w:val="0"/>
              <w:spacing w:before="0" w:beforeAutospacing="0" w:after="0" w:afterAutospacing="0" w:line="240" w:lineRule="auto"/>
              <w:ind w:left="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（23）支持</w:t>
            </w:r>
            <w:r>
              <w:rPr>
                <w:rFonts w:hint="eastAsia" w:asciiTheme="minorEastAsia" w:hAnsiTheme="minorEastAsia" w:eastAsiaTheme="minorEastAsia" w:cstheme="minorEastAsia"/>
                <w:color w:val="000000"/>
                <w:kern w:val="0"/>
                <w:sz w:val="16"/>
                <w:szCs w:val="16"/>
                <w:highlight w:val="none"/>
                <w:lang w:bidi="ar"/>
              </w:rPr>
              <w:t>连接真实PLC设备，支持多种品牌网关的连接，包含组态王、炫思及MQTT网关；</w:t>
            </w:r>
          </w:p>
          <w:p w14:paraId="099D551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（24）</w:t>
            </w:r>
            <w:r>
              <w:rPr>
                <w:rFonts w:hint="eastAsia" w:asciiTheme="minorEastAsia" w:hAnsiTheme="minorEastAsia" w:eastAsiaTheme="minorEastAsia" w:cstheme="minorEastAsia"/>
                <w:color w:val="000000"/>
                <w:kern w:val="0"/>
                <w:sz w:val="16"/>
                <w:szCs w:val="16"/>
                <w:highlight w:val="none"/>
                <w:lang w:bidi="ar"/>
              </w:rPr>
              <w:t>支持PLC编程软件中变量表的导入，包含robport、csv以及xlsx等格式；</w:t>
            </w:r>
          </w:p>
          <w:p w14:paraId="5DD2F7E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10.配套工具</w:t>
            </w:r>
          </w:p>
          <w:p w14:paraId="6A43A2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配套工具×2</w:t>
            </w:r>
          </w:p>
          <w:p w14:paraId="2124D8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具盒1个，内六角扳手1套，螺丝刀1把，斜口钳1把，气管剪1个，万用表1个，刀具2把，端面打磨头20个，侧面打磨头5个，单元间固定连接板12个，单元间供电连接线五线制1根，单元间供电连接线三线制5根，单元间通信连接线5m长6根，单元间通信连接线1m长2根。</w:t>
            </w:r>
          </w:p>
          <w:p w14:paraId="4153E0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11.《工业机器人集成应用职业技能等级认证（初级）》教材与资源包</w:t>
            </w:r>
          </w:p>
          <w:p w14:paraId="5EA5897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《工业机器人集成应用职业技能等级认证（初级）》教材与资源包×1</w:t>
            </w:r>
          </w:p>
          <w:p w14:paraId="075384EE">
            <w:pPr>
              <w:pStyle w:val="978"/>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333" w:leftChars="0" w:right="0" w:hanging="44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（1）</w:t>
            </w:r>
            <w:r>
              <w:rPr>
                <w:rFonts w:hint="eastAsia" w:asciiTheme="minorEastAsia" w:hAnsiTheme="minorEastAsia" w:eastAsiaTheme="minorEastAsia" w:cstheme="minorEastAsia"/>
                <w:color w:val="000000"/>
                <w:kern w:val="0"/>
                <w:sz w:val="16"/>
                <w:szCs w:val="16"/>
                <w:highlight w:val="none"/>
                <w:lang w:bidi="ar"/>
              </w:rPr>
              <w:t>★包含教学所需的指导教材10本；</w:t>
            </w:r>
          </w:p>
          <w:p w14:paraId="15D50444">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2"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1)教材由国家级知名出版社出版发行，印刷精美，排版合理，方便使用；</w:t>
            </w:r>
          </w:p>
          <w:p w14:paraId="18641F76">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2"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本教材围绕智能制造领域工业机器人的行业集成应用展开，教材采用项目、任务式驱动理念开发，实现教学内容的颗粒化。教材配备职业技能等级标准对照表，便于技能学习内容的课程安排与教学展开。教材突出案例教学，在全面、系统的理论知识介绍基础上，通过实际工业现场以及研发过程中的实际案例深入浅出的介绍了工业机器人系统集成应用的理论知识和实施方法，涉及工业机器人系统认知与设计、集成系统的安装与检测、程序开发与调试、虚拟仿真与优化以及维护与维修等内容重点讲解了读者在学习过程中难以理解和掌握的知识点和技能点，以期给读者提供实用性指导与帮助；</w:t>
            </w:r>
          </w:p>
          <w:p w14:paraId="67570733">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2"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3)教材结构为核心知识点配合实训案例形式，满足新形态一体化教材编写要求，知识点丰富，技能点均配有二维码扩展资源接口，可方便直接观看学习；</w:t>
            </w:r>
          </w:p>
          <w:p w14:paraId="3AF542DB">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2"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4)教材主体结构至少包括：工业机器人系统认知与搭建、工业机器人集成系统安装、工业机器人系统程序开发、集成应用电气系统程序开发、工业机器人集成系统调试。</w:t>
            </w:r>
          </w:p>
          <w:p w14:paraId="73A70CD2">
            <w:pPr>
              <w:pStyle w:val="978"/>
              <w:keepNext w:val="0"/>
              <w:keepLines w:val="0"/>
              <w:pageBreakBefore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2"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val="en-US" w:eastAsia="zh-CN" w:bidi="ar"/>
              </w:rPr>
              <w:t>（2）</w:t>
            </w:r>
            <w:r>
              <w:rPr>
                <w:rFonts w:hint="eastAsia" w:asciiTheme="minorEastAsia" w:hAnsiTheme="minorEastAsia" w:eastAsiaTheme="minorEastAsia" w:cstheme="minorEastAsia"/>
                <w:color w:val="000000"/>
                <w:kern w:val="0"/>
                <w:sz w:val="16"/>
                <w:szCs w:val="16"/>
                <w:highlight w:val="none"/>
                <w:lang w:bidi="ar"/>
              </w:rPr>
              <w:t>包含教学所需课程资源1套，如课件、视频等；</w:t>
            </w:r>
          </w:p>
          <w:p w14:paraId="48A1DC64">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2"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1)课程资源以知识点和技能点为依据进行打散重构，可以根据实际使用需求进行重构组织，方便使用。</w:t>
            </w:r>
          </w:p>
          <w:p w14:paraId="19CE7537">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2"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2)课程资源包含多种形式，至少包括PPT、动画视频和实拍操作视频。</w:t>
            </w:r>
          </w:p>
          <w:p w14:paraId="49F69713">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2"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3)PPT提供源文件，可编辑，采用最新版本软件制作，设计风格统一，内容充实，可作为素材库满足教学课程使用，数量不少于26个；</w:t>
            </w:r>
          </w:p>
          <w:p w14:paraId="76A7B5CD">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2"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4)动画视频可通过统一资源平台软件进行播放，可充分真实的反映出操作流程，关键信息配有字幕和解说，数量不少于1个；</w:t>
            </w:r>
          </w:p>
          <w:p w14:paraId="52227C9A">
            <w:pPr>
              <w:pStyle w:val="978"/>
              <w:keepNext w:val="0"/>
              <w:keepLines w:val="0"/>
              <w:suppressLineNumbers w:val="0"/>
              <w:adjustRightInd w:val="0"/>
              <w:spacing w:before="0" w:beforeAutospacing="0" w:after="0" w:afterAutospacing="0"/>
              <w:ind w:left="-2" w:leftChars="0" w:right="0" w:firstLine="0"/>
              <w:rPr>
                <w:rFonts w:hint="eastAsia" w:asciiTheme="minorEastAsia" w:hAnsiTheme="minorEastAsia" w:cstheme="minorEastAsia"/>
                <w:color w:val="00000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5)视频可通过统一资源平台软件进行播放，画面稳定清晰，关键信息配有字幕和解说，为展示关键操作过程通过对虚拟软件中的操作过程进行同步录屏标注，数量不少于40个。</w:t>
            </w:r>
          </w:p>
        </w:tc>
        <w:tc>
          <w:tcPr>
            <w:tcW w:w="653" w:type="dxa"/>
            <w:vMerge w:val="restart"/>
            <w:shd w:val="clear" w:color="auto" w:fill="auto"/>
          </w:tcPr>
          <w:p w14:paraId="407C35AF">
            <w:pPr>
              <w:keepNext w:val="0"/>
              <w:keepLines w:val="0"/>
              <w:widowControl/>
              <w:suppressLineNumbers w:val="0"/>
              <w:spacing w:before="0" w:beforeAutospacing="0" w:after="0" w:afterAutospacing="0"/>
              <w:ind w:left="0" w:right="0"/>
              <w:jc w:val="center"/>
              <w:textAlignment w:val="top"/>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套</w:t>
            </w:r>
          </w:p>
        </w:tc>
        <w:tc>
          <w:tcPr>
            <w:tcW w:w="780" w:type="dxa"/>
            <w:vMerge w:val="restart"/>
            <w:shd w:val="clear" w:color="auto" w:fill="auto"/>
          </w:tcPr>
          <w:p w14:paraId="7BD10321">
            <w:pPr>
              <w:keepNext w:val="0"/>
              <w:keepLines w:val="0"/>
              <w:widowControl/>
              <w:suppressLineNumbers w:val="0"/>
              <w:spacing w:before="0" w:beforeAutospacing="0" w:after="0" w:afterAutospacing="0"/>
              <w:ind w:left="0" w:right="0"/>
              <w:jc w:val="center"/>
              <w:textAlignment w:val="top"/>
              <w:rPr>
                <w:rFonts w:hint="default" w:ascii="仿宋_GB2312" w:hAnsi="等线" w:eastAsia="仿宋_GB2312" w:cs="仿宋_GB2312"/>
                <w:color w:val="000000"/>
                <w:sz w:val="16"/>
                <w:szCs w:val="16"/>
                <w:highlight w:val="none"/>
              </w:rPr>
            </w:pPr>
            <w:r>
              <w:rPr>
                <w:rFonts w:hint="default" w:ascii="仿宋_GB2312" w:hAnsi="等线" w:eastAsia="仿宋_GB2312" w:cs="仿宋_GB2312"/>
                <w:color w:val="000000"/>
                <w:kern w:val="0"/>
                <w:sz w:val="16"/>
                <w:szCs w:val="16"/>
                <w:highlight w:val="none"/>
                <w:lang w:bidi="ar"/>
              </w:rPr>
              <w:t>2</w:t>
            </w:r>
          </w:p>
        </w:tc>
      </w:tr>
      <w:tr w14:paraId="24C0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2" w:hRule="atLeast"/>
        </w:trPr>
        <w:tc>
          <w:tcPr>
            <w:tcW w:w="662" w:type="dxa"/>
            <w:vMerge w:val="continue"/>
            <w:shd w:val="clear" w:color="auto" w:fill="auto"/>
          </w:tcPr>
          <w:p w14:paraId="655FCC34">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2A00A1AE">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0EA0DE0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7F38DDA8">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5A44FEE9">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305C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662" w:type="dxa"/>
            <w:vMerge w:val="continue"/>
            <w:shd w:val="clear" w:color="auto" w:fill="auto"/>
          </w:tcPr>
          <w:p w14:paraId="288B278B">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73BAC949">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362592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19589363">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69A116CF">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5156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62" w:type="dxa"/>
            <w:vMerge w:val="continue"/>
            <w:shd w:val="clear" w:color="auto" w:fill="auto"/>
          </w:tcPr>
          <w:p w14:paraId="54E4DF69">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059065B8">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2186939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1FBAACA1">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4FA04A6B">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156F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2" w:type="dxa"/>
            <w:vMerge w:val="continue"/>
            <w:shd w:val="clear" w:color="auto" w:fill="auto"/>
          </w:tcPr>
          <w:p w14:paraId="1160E6EF">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40C112AB">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75DBCB5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7E6DD954">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506A0A12">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5644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2" w:type="dxa"/>
            <w:vMerge w:val="continue"/>
            <w:shd w:val="clear" w:color="auto" w:fill="auto"/>
          </w:tcPr>
          <w:p w14:paraId="55EA46CC">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03D4C5D7">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3BA7C75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1E227BEC">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25E4979C">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669A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662" w:type="dxa"/>
            <w:vMerge w:val="continue"/>
            <w:shd w:val="clear" w:color="auto" w:fill="auto"/>
          </w:tcPr>
          <w:p w14:paraId="7B8BE001">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25373E40">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4046010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60958D48">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635F7F07">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6A21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662" w:type="dxa"/>
            <w:vMerge w:val="continue"/>
            <w:shd w:val="clear" w:color="auto" w:fill="auto"/>
          </w:tcPr>
          <w:p w14:paraId="66319FFC">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2A0BF07D">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6E0939F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1F6B14B5">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74C22F7F">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17A9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2" w:type="dxa"/>
            <w:vMerge w:val="continue"/>
            <w:shd w:val="clear" w:color="auto" w:fill="auto"/>
          </w:tcPr>
          <w:p w14:paraId="624E7873">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3C206CF1">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04A03F5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4637204B">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10ABBD70">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2654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2" w:type="dxa"/>
            <w:vMerge w:val="continue"/>
            <w:shd w:val="clear" w:color="auto" w:fill="auto"/>
          </w:tcPr>
          <w:p w14:paraId="0A607498">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1293C0F6">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3B366FC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0010537B">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1B5FE2FA">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0F45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2" w:type="dxa"/>
            <w:vMerge w:val="continue"/>
            <w:shd w:val="clear" w:color="auto" w:fill="auto"/>
          </w:tcPr>
          <w:p w14:paraId="2F0ADF15">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67C45923">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03A8B9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0DE30A48">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037E83EA">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6090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2" w:type="dxa"/>
            <w:vMerge w:val="continue"/>
            <w:shd w:val="clear" w:color="auto" w:fill="auto"/>
          </w:tcPr>
          <w:p w14:paraId="775542A5">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5F496A66">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09B6353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087EC991">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5D420BF0">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5CCD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2" w:hRule="atLeast"/>
        </w:trPr>
        <w:tc>
          <w:tcPr>
            <w:tcW w:w="662" w:type="dxa"/>
            <w:vMerge w:val="restart"/>
            <w:shd w:val="clear" w:color="auto" w:fill="auto"/>
          </w:tcPr>
          <w:p w14:paraId="24D9CC88">
            <w:pPr>
              <w:keepNext w:val="0"/>
              <w:keepLines w:val="0"/>
              <w:widowControl/>
              <w:suppressLineNumbers w:val="0"/>
              <w:spacing w:before="0" w:beforeAutospacing="0" w:after="0" w:afterAutospacing="0"/>
              <w:ind w:left="0" w:right="0"/>
              <w:jc w:val="center"/>
              <w:textAlignment w:val="top"/>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3</w:t>
            </w:r>
          </w:p>
        </w:tc>
        <w:tc>
          <w:tcPr>
            <w:tcW w:w="1482" w:type="dxa"/>
            <w:vMerge w:val="restart"/>
            <w:shd w:val="clear" w:color="auto" w:fill="auto"/>
          </w:tcPr>
          <w:p w14:paraId="4CCA500B">
            <w:pPr>
              <w:keepNext w:val="0"/>
              <w:keepLines w:val="0"/>
              <w:widowControl/>
              <w:suppressLineNumbers w:val="0"/>
              <w:spacing w:before="0" w:beforeAutospacing="0" w:after="0" w:afterAutospacing="0"/>
              <w:ind w:left="0" w:right="0"/>
              <w:jc w:val="center"/>
              <w:textAlignment w:val="top"/>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机器人系统集成应用技术平台</w:t>
            </w:r>
          </w:p>
        </w:tc>
        <w:tc>
          <w:tcPr>
            <w:tcW w:w="6700" w:type="dxa"/>
            <w:vMerge w:val="restart"/>
            <w:shd w:val="clear" w:color="auto" w:fill="auto"/>
            <w:vAlign w:val="center"/>
          </w:tcPr>
          <w:p w14:paraId="649AD2F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用途：满足工业机器人集成应用职业技能等级证书初级以及机器人系统集成应用技能竞赛所需教学、训练、考核使用，投标人须承诺所提供设备符合工业机器人集成应用职业技能等级初级、中级以及机器人系统集成应用相关标准的相关技术要求并提供实物照片，且将为采购人提供持续技术服务，否则作无效投标处理。</w:t>
            </w:r>
            <w:r>
              <w:rPr>
                <w:rFonts w:hint="eastAsia" w:asciiTheme="minorEastAsia" w:hAnsiTheme="minorEastAsia" w:eastAsiaTheme="minorEastAsia" w:cstheme="minorEastAsia"/>
                <w:b/>
                <w:bCs/>
                <w:color w:val="000000"/>
                <w:kern w:val="0"/>
                <w:sz w:val="16"/>
                <w:szCs w:val="16"/>
                <w:highlight w:val="none"/>
                <w:lang w:bidi="ar"/>
              </w:rPr>
              <w:t>（提供承诺函加盖投标人公章）</w:t>
            </w:r>
          </w:p>
          <w:p w14:paraId="74E3FA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1.执行单元</w:t>
            </w:r>
          </w:p>
          <w:p w14:paraId="45CF82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工业机器人×1，不低于以下配置：</w:t>
            </w:r>
          </w:p>
          <w:p w14:paraId="6DDDC1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六自由度串联关节桌面型工业机器人；</w:t>
            </w:r>
          </w:p>
          <w:p w14:paraId="7C60CE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工作范围≤580mm；</w:t>
            </w:r>
          </w:p>
          <w:p w14:paraId="1360A14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有效荷重≤3kg，手臂荷重≤0.3kg；</w:t>
            </w:r>
          </w:p>
          <w:p w14:paraId="050B8A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手腕设有10路集成信号源，4路集成气源；</w:t>
            </w:r>
          </w:p>
          <w:p w14:paraId="615F08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重复定位精度≤0.01mm；</w:t>
            </w:r>
          </w:p>
          <w:p w14:paraId="2D4C397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防护等级IP30；</w:t>
            </w:r>
          </w:p>
          <w:p w14:paraId="6C50E6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轴1旋转，工作范围+165°~-165°，最大速度250°/s；</w:t>
            </w:r>
          </w:p>
          <w:p w14:paraId="13A354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8) 轴2手臂，工作范围+110°~-110°，最大速度250°/s；</w:t>
            </w:r>
          </w:p>
          <w:p w14:paraId="1BE59F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9) 轴3手臂，工作范围+70°~-90°，最大速度250°/s；</w:t>
            </w:r>
          </w:p>
          <w:p w14:paraId="0390CD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10) 轴4手腕，工作范围+160°~-160°，最大速度320°/s；</w:t>
            </w:r>
          </w:p>
          <w:p w14:paraId="6459B3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11) 轴5弯曲，工作范围+120°~-120°，最大速度320°/s；</w:t>
            </w:r>
          </w:p>
          <w:p w14:paraId="33556F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12) 轴6翻转，工作范围+400°~-400°，最大速度420°/s；</w:t>
            </w:r>
          </w:p>
          <w:p w14:paraId="2D138FA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13) 1kg拾料节拍，25×300×25mm区域为0.58s，TCP最大速度6.2m/s，TCP最大加速度28m/s2，加速时间0~1m/s为0.07s；</w:t>
            </w:r>
          </w:p>
          <w:p w14:paraId="60D06F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14) 电源电压为200~600V，50/60Hz，功耗≤0.25kW；</w:t>
            </w:r>
          </w:p>
          <w:p w14:paraId="3EC178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15) 本体重量≤25kg；</w:t>
            </w:r>
          </w:p>
          <w:p w14:paraId="35128E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16) 在工作台台面上布置有手动/自动模式切换旋钮、电机开启按钮及示教器接线接口，方便接线。</w:t>
            </w:r>
          </w:p>
          <w:p w14:paraId="6566893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工业机器人扩展IO模块×1，不低于以下配置：</w:t>
            </w:r>
          </w:p>
          <w:p w14:paraId="483BF15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支持DeviceNet总线通讯；</w:t>
            </w:r>
          </w:p>
          <w:p w14:paraId="2453360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421D31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传输距离最大5000米，总线速率最大500kbps；</w:t>
            </w:r>
          </w:p>
          <w:p w14:paraId="5F9272C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附带数字量输入模块2个，单模块8通道，输入信号类型PNP，输入电流典型值3mA，隔离耐压500V，隔离方式光耦隔离；</w:t>
            </w:r>
          </w:p>
          <w:p w14:paraId="6001323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附带数字量输出模块4个，单模块8通道，输出信号类型源型，驱动能力500mA/通道，隔离耐压500V，隔离方式光耦隔离；</w:t>
            </w:r>
          </w:p>
          <w:p w14:paraId="2022FB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附带模拟量输出模块1个，单模块4通道，输出电压0V~10V，负载能力&gt;5kΩ，负载类型为阻性负载、容性负载，分辨率12位；</w:t>
            </w:r>
          </w:p>
          <w:p w14:paraId="32B668B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在工作台台面上布置有远程IO适配器的网络通信接口，方便接线。</w:t>
            </w:r>
          </w:p>
          <w:p w14:paraId="4F8862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工具快换模块法兰端×1，不低于以下配置：</w:t>
            </w:r>
          </w:p>
          <w:p w14:paraId="30ED4E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针对多关节机器人设计，使气管、信号确认线一次性自动装卸；</w:t>
            </w:r>
          </w:p>
          <w:p w14:paraId="2D8E18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超硬铝材质，安装位置为机器手侧；</w:t>
            </w:r>
          </w:p>
          <w:p w14:paraId="2E2242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自重125g，可搬重量3kg；</w:t>
            </w:r>
          </w:p>
          <w:p w14:paraId="56FC2A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锁紧力123N，张开力63N；</w:t>
            </w:r>
          </w:p>
          <w:p w14:paraId="32BBA2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支持9路电信号（2A，DC 24V）、6路气路连接。</w:t>
            </w:r>
          </w:p>
          <w:p w14:paraId="159185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平移滑台×1，不低于以下配置：</w:t>
            </w:r>
          </w:p>
          <w:p w14:paraId="694AC8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有效工作行程700mm，有效负载重量50kg，额定运行速度15mm/s；</w:t>
            </w:r>
          </w:p>
          <w:p w14:paraId="6AA452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驱动方式为伺服电机经减速机减速后，通过同步带带动滚珠丝杠实现旋转运动变换到直线运动，由滚珠导轨导向滑动；</w:t>
            </w:r>
          </w:p>
          <w:p w14:paraId="1BB749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伺服电机额定输出400W，额定转矩1.3Nm，额定转速3000r/min，增量式17bit编码器，配套同品牌伺服放大器，输出额定电压三相AC170V/额定电流2.8A，电源输入电压三相或单相AC200V~240V/额定电流2.6A，控制方式为正弦波PWM控制/电流控制方式，配套精密减速机，减速比1:3；</w:t>
            </w:r>
          </w:p>
          <w:p w14:paraId="412D0C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滚珠丝杠直径25mm，导程5mm，全长990mm，配套自润滑螺母；</w:t>
            </w:r>
          </w:p>
          <w:p w14:paraId="35B107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滚珠导轨共2个，宽度20mm，全长1240mm，每个导轨配套2个滑块；</w:t>
            </w:r>
          </w:p>
          <w:p w14:paraId="208836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直线导轨安装有防护罩，保护导轨和丝杠等零件，确保运行安全，配有拖链系统方便工业机器人线缆及其他连接线布线，外侧安装有长度标尺，可指示滑台当前位置。</w:t>
            </w:r>
          </w:p>
          <w:p w14:paraId="68A17FE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PLC控制器×1，不低于以下配置：</w:t>
            </w:r>
          </w:p>
          <w:p w14:paraId="4E4FDD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工作存储器75KB，装载存储器2MB，保持性存储器10KB；</w:t>
            </w:r>
          </w:p>
          <w:p w14:paraId="223DFA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本体集成I/O，数字量8点输入/6点输出，模拟量2路输入；</w:t>
            </w:r>
          </w:p>
          <w:p w14:paraId="034E7C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过程映像大小为1024字节输入（I）和1024字节输出（Q）；</w:t>
            </w:r>
          </w:p>
          <w:p w14:paraId="01BA5D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位存储器为4096字节（M）；</w:t>
            </w:r>
          </w:p>
          <w:p w14:paraId="680714E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具备1个以太网通信端口，支持PROFINET通信；</w:t>
            </w:r>
          </w:p>
          <w:p w14:paraId="406210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实数数学运算执行速度2.3μs/指令，布尔运算执行速度0.08μs/指令；</w:t>
            </w:r>
          </w:p>
          <w:p w14:paraId="79B440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扩展IO模块，数字量输入模块1个，输入点数16位，类型为源型/漏型，额定电压24V DC（4mA）；</w:t>
            </w:r>
          </w:p>
          <w:p w14:paraId="37C89ED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8) 在工作台台面上布置有PLC的网络通信接口，方便接线。</w:t>
            </w:r>
          </w:p>
          <w:p w14:paraId="2DD31A1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远程IO模块×1，不低于以下配置：</w:t>
            </w:r>
          </w:p>
          <w:p w14:paraId="362E5E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支持ProfiNet总线通讯；</w:t>
            </w:r>
          </w:p>
          <w:p w14:paraId="5220234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5746C65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传输距离最大100米（站站距离），总线速率最大100Mbps；</w:t>
            </w:r>
          </w:p>
          <w:p w14:paraId="177002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附带数字量输入模块4个，单模块8通道，输入信号类型PNP，输入电流典型值3mA，隔离耐压500V，隔离方式光耦隔离；</w:t>
            </w:r>
          </w:p>
          <w:p w14:paraId="3194E2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附带数字量输出模块2个，单模块8通道，输出信号类型源型，驱动能力500mA/通道，隔离耐压500V，隔离方式光耦隔离；</w:t>
            </w:r>
          </w:p>
          <w:p w14:paraId="067F632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附带模拟量输入模块1个，单模块4通道，输入电压0V~10V，输入滤波可配置（1ms~10ms），输入阻抗&gt;500kΩ，分辨率12位；</w:t>
            </w:r>
          </w:p>
          <w:p w14:paraId="167BF0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在工作台台面上布置有远程IO适配器的网络通信接口，方便接线。</w:t>
            </w:r>
          </w:p>
          <w:p w14:paraId="0488F59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682EA27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6E47F9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台面长1360mm，宽680mm，厚20mm；</w:t>
            </w:r>
          </w:p>
          <w:p w14:paraId="616E2D9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底部柜体长1280mm，宽600mm，高700mm；</w:t>
            </w:r>
          </w:p>
          <w:p w14:paraId="0D9BF1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42A47C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099B203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4022A06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7935E9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2.工具单元</w:t>
            </w:r>
          </w:p>
          <w:p w14:paraId="2D755B6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轮辐夹爪×1，不低于以下配置：</w:t>
            </w:r>
          </w:p>
          <w:p w14:paraId="3B8B3B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三指夹爪，气动驱动，自动定心，可针对零件轮辐位置稳定夹持；</w:t>
            </w:r>
          </w:p>
          <w:p w14:paraId="748B689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0E45CC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轮毂夹爪×1，不低于以下配置：</w:t>
            </w:r>
          </w:p>
          <w:p w14:paraId="760397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三指夹爪，气动驱动，自动定心，可针对零件轮毂位置稳定夹持；</w:t>
            </w:r>
          </w:p>
          <w:p w14:paraId="3819AE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5B92ACC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轮辋内圈夹爪×1，不低于以下配置：</w:t>
            </w:r>
          </w:p>
          <w:p w14:paraId="109C97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三指夹爪，气动驱动，自动定心，可针对零件轮辋内圈位置稳定夹持；</w:t>
            </w:r>
          </w:p>
          <w:p w14:paraId="188555C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4D64D16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吸盘工具×1，不低于以下配置：</w:t>
            </w:r>
          </w:p>
          <w:p w14:paraId="6829A8E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吸盘直径φ25mm，可针对车标稳定拾取；</w:t>
            </w:r>
          </w:p>
          <w:p w14:paraId="61DEDB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w:t>
            </w:r>
          </w:p>
          <w:p w14:paraId="5316D9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吸盘夹爪×1，不低于以下配置：</w:t>
            </w:r>
          </w:p>
          <w:p w14:paraId="5B71A71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五位吸盘工具，可对零件轮辐的正面、反面表面稳定拾取；</w:t>
            </w:r>
          </w:p>
          <w:p w14:paraId="15B503E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7E2034E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端面打磨工具×1，不低于以下配置：</w:t>
            </w:r>
          </w:p>
          <w:p w14:paraId="7389096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电动打磨工具，配有端面打磨头，可对零件表面进行打磨加工；</w:t>
            </w:r>
          </w:p>
          <w:p w14:paraId="5FFFBBB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298B15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侧面打磨工具×1，不低于以下配置：</w:t>
            </w:r>
          </w:p>
          <w:p w14:paraId="662DF5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电动打磨工具，配有侧面打磨头，可对零件表面进行打磨加工；</w:t>
            </w:r>
          </w:p>
          <w:p w14:paraId="2D92DA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配有工具快换模块工具端，与工具快换法兰端配套，自重45g，安装后厚度38mm。</w:t>
            </w:r>
          </w:p>
          <w:p w14:paraId="4F3E0B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工具支架×1</w:t>
            </w:r>
          </w:p>
          <w:p w14:paraId="26257F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铝合金结构，可稳定支撑并定位所有工具；</w:t>
            </w:r>
          </w:p>
          <w:p w14:paraId="1166A6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提供7个工具摆放位置，位置标号清晰标示；</w:t>
            </w:r>
          </w:p>
          <w:p w14:paraId="5841DF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所有工具的定位方式相同，可互换位置，不影响正常使用。</w:t>
            </w:r>
          </w:p>
          <w:p w14:paraId="0968B2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示教器支架×1</w:t>
            </w:r>
          </w:p>
          <w:p w14:paraId="7179DE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与工业机器人示教器配套，可稳定安放，不易滑落；</w:t>
            </w:r>
          </w:p>
          <w:p w14:paraId="5911A71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配套线缆悬挂支架，方便线缆收放。</w:t>
            </w:r>
          </w:p>
          <w:p w14:paraId="7778D3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3849D0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454A41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台面长680mm，宽680mm，厚20mm；</w:t>
            </w:r>
          </w:p>
          <w:p w14:paraId="6D970F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底部柜体长600mm，宽600mm，高700mm；</w:t>
            </w:r>
          </w:p>
          <w:p w14:paraId="6BEA89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5FD1B20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6F6C47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4FF2633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2BE5F17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3.仓储单元</w:t>
            </w:r>
          </w:p>
          <w:p w14:paraId="0A5028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立体仓库×1，不低于以下配置：</w:t>
            </w:r>
          </w:p>
          <w:p w14:paraId="4FEC6D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双层共6仓位，采用铝型材作为结构支撑；</w:t>
            </w:r>
          </w:p>
          <w:p w14:paraId="5757C80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每个仓位可存储1个轮毂零件；</w:t>
            </w:r>
          </w:p>
          <w:p w14:paraId="78DE6A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仓位托盘可由气动推杆驱动推出缩回；</w:t>
            </w:r>
          </w:p>
          <w:p w14:paraId="7908A2F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仓位托盘底部设置有传感器可检测当前仓位是否存有零件；</w:t>
            </w:r>
          </w:p>
          <w:p w14:paraId="438EF7D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每个仓位具有红绿指示灯表明当前仓位仓储状态，并有明确标识仓位编号。</w:t>
            </w:r>
          </w:p>
          <w:p w14:paraId="7C614D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远程IO模块×1，不低于以下配置：</w:t>
            </w:r>
          </w:p>
          <w:p w14:paraId="5E52C99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支持ProfiNet总线通讯；</w:t>
            </w:r>
          </w:p>
          <w:p w14:paraId="3C9807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4DA62AF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传输距离最大100米（站站距离），总线速率最大100Mbps；</w:t>
            </w:r>
          </w:p>
          <w:p w14:paraId="74FC5FB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附带数字量输入模块2个，单模块8通道，输入信号类型PNP，输入电流典型值3mA，隔离耐压500V，隔离方式光耦隔离；</w:t>
            </w:r>
          </w:p>
          <w:p w14:paraId="584360E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附带数字量输出模块3个，单模块8通道，输出信号类型源型，驱动能力500mA/通道，隔离耐压500V，隔离方式光耦隔离；</w:t>
            </w:r>
          </w:p>
          <w:p w14:paraId="39DED8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在工作台台面上布置有远程IO适配器的网络通信接口，方便接线。</w:t>
            </w:r>
          </w:p>
          <w:p w14:paraId="27B3876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轮毂零件×6，不低于以下配置：</w:t>
            </w:r>
          </w:p>
          <w:p w14:paraId="4128BD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铝合金材质，五幅轮毂缩比零件；</w:t>
            </w:r>
          </w:p>
          <w:p w14:paraId="5A0D2D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轮辋直径102mm，最大外圈直径114mm，轮辋内圈直径88mm，轮毂直径28mm，整体厚度45mm，轮辐厚度16mm；</w:t>
            </w:r>
          </w:p>
          <w:p w14:paraId="3A0677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正面设计有可更换的数控加工耗材安装板，直径37mm，厚度8mm，塑料材质；</w:t>
            </w:r>
          </w:p>
          <w:p w14:paraId="69BACF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零件正面、反面均设计有定位槽、视觉检测区域、打磨加工区域和二维码标签位置。</w:t>
            </w:r>
          </w:p>
          <w:p w14:paraId="6612F1E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5）轮毂正反两面均安装RFID芯片。</w:t>
            </w:r>
          </w:p>
          <w:p w14:paraId="69EB14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6328FB9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00B6AEF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台面长680mm，宽680mm，厚20mm；</w:t>
            </w:r>
          </w:p>
          <w:p w14:paraId="518BE0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底部柜体长600mm，宽600mm，高700mm；</w:t>
            </w:r>
          </w:p>
          <w:p w14:paraId="4E90881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49BEC3D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4E0FB8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5078940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0B1CA3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4.打磨工位</w:t>
            </w:r>
          </w:p>
          <w:p w14:paraId="256E07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打磨工位×1</w:t>
            </w:r>
          </w:p>
          <w:p w14:paraId="526C70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铝合金框架结构，可稳定支撑零件加工；</w:t>
            </w:r>
          </w:p>
          <w:p w14:paraId="2743E2C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四爪夹具由气动驱动，可对零件轮毂位置进行稳定夹持，自动对心定位；</w:t>
            </w:r>
          </w:p>
          <w:p w14:paraId="335439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底部配有传感器可检测当前工位是否存有零件。</w:t>
            </w:r>
          </w:p>
          <w:p w14:paraId="277CFFF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旋转工位×1</w:t>
            </w:r>
          </w:p>
          <w:p w14:paraId="04543DA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铝合金框架结构，可稳定支撑零件加工；</w:t>
            </w:r>
          </w:p>
          <w:p w14:paraId="3E6041D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四爪夹具由气动驱动，可对零件轮辋内圈进行稳定夹持，自动对心定位；</w:t>
            </w:r>
          </w:p>
          <w:p w14:paraId="599B388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底部配有传感器可检测当前工位是否存有零件；</w:t>
            </w:r>
          </w:p>
          <w:p w14:paraId="5D255A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旋转气缸可带动旋转工位整体180°旋转，实现零件沿轴线旋转。</w:t>
            </w:r>
          </w:p>
          <w:p w14:paraId="5359A8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翻转工装×1</w:t>
            </w:r>
          </w:p>
          <w:p w14:paraId="09EFEAE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双指夹具对零件轮辋外圈稳定夹持，自动对心定位，翻转过程无位移；</w:t>
            </w:r>
          </w:p>
          <w:p w14:paraId="022F750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旋转气缸可驱动双指夹具实现所夹持的零件在打磨工位和旋转工位间翻转；</w:t>
            </w:r>
          </w:p>
          <w:p w14:paraId="0F4393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升降气缸可实现翻转后的零件在小距离内垂直放入取出工位，确保定位准确。</w:t>
            </w:r>
          </w:p>
          <w:p w14:paraId="1EA089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吹屑工位×1，不低于以下配置：</w:t>
            </w:r>
          </w:p>
          <w:p w14:paraId="3303C0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不锈钢材质，外形尺寸150mm×150mm×100mm；</w:t>
            </w:r>
          </w:p>
          <w:p w14:paraId="50FF827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顶部开口直径130mm；</w:t>
            </w:r>
          </w:p>
          <w:p w14:paraId="2B67A3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两侧布置了吹气口，可将打磨后粘附在零件表面上的碎屑清除。</w:t>
            </w:r>
          </w:p>
          <w:p w14:paraId="4629A9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远程IO模块×1，不低于以下配置：</w:t>
            </w:r>
          </w:p>
          <w:p w14:paraId="6530AB1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支持ProfiNet总线通讯；</w:t>
            </w:r>
          </w:p>
          <w:p w14:paraId="16C9B9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7F294C9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传输距离最大100米（站站距离），总线速率最大100Mbps；</w:t>
            </w:r>
          </w:p>
          <w:p w14:paraId="0A958F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附带数字量输入模块2个，单模块8通道，输入信号类型PNP，输入电流典型值3mA，隔离耐压500V，隔离方式光耦隔离；</w:t>
            </w:r>
          </w:p>
          <w:p w14:paraId="6C387EF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附带数字量输出模块2个，单模块8通道，输出信号类型源型，驱动能力500mA/通道，隔离耐压500V，隔离方式光耦隔离；</w:t>
            </w:r>
          </w:p>
          <w:p w14:paraId="70A63BE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在工作台台面上布置有远程IO适配器的网络通信接口，方便接线。</w:t>
            </w:r>
          </w:p>
          <w:p w14:paraId="6D526B3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098193D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4862EBC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台面长680mm，宽680mm，厚20mm；</w:t>
            </w:r>
          </w:p>
          <w:p w14:paraId="3560FC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底部柜体长600mm，宽600mm，高700mm；</w:t>
            </w:r>
          </w:p>
          <w:p w14:paraId="187F70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5E1910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5FDAC4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4468353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1EE743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5.检测单元</w:t>
            </w:r>
          </w:p>
          <w:p w14:paraId="2B7BEA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视觉系统×1，不低于以下配置：</w:t>
            </w:r>
          </w:p>
          <w:p w14:paraId="3BAA29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采用30W像素CCD相机，彩色，有效像素640×480，像素尺寸7.4μm×7.4μm，电子快门；</w:t>
            </w:r>
          </w:p>
          <w:p w14:paraId="4F8346C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控制器为箱型；</w:t>
            </w:r>
          </w:p>
          <w:p w14:paraId="0251FF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动作模式包括标准模式、倍速多通道输入、不间断调整；</w:t>
            </w:r>
          </w:p>
          <w:p w14:paraId="70BA03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支持128场景数；</w:t>
            </w:r>
          </w:p>
          <w:p w14:paraId="4ED3F62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利用流程编辑功能制作处理流程；</w:t>
            </w:r>
          </w:p>
          <w:p w14:paraId="4E96DD0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支持Ethernet通信，采用无协议（TCP/UDP）；</w:t>
            </w:r>
          </w:p>
          <w:p w14:paraId="7ADB2B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在工作台台面上布置有网络通信接口，方便接线。</w:t>
            </w:r>
          </w:p>
          <w:p w14:paraId="7DB091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配套光源及显示器×1</w:t>
            </w:r>
          </w:p>
          <w:p w14:paraId="7997FA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配套漫反射环形光源，白色，明亮度可调节；</w:t>
            </w:r>
          </w:p>
          <w:p w14:paraId="4475D9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光源配有保护支架，可有效防止零件掉落损坏光源；</w:t>
            </w:r>
          </w:p>
          <w:p w14:paraId="73B356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配套视觉系统显示器和操作用鼠标。</w:t>
            </w:r>
          </w:p>
          <w:p w14:paraId="406385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RFID检测模块×1，不低于以下配置：</w:t>
            </w:r>
          </w:p>
          <w:p w14:paraId="2749F49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感应头通过无线电讯号与标签之间进行非接触式的数据通信，读取或写入标签数据；</w:t>
            </w:r>
          </w:p>
          <w:p w14:paraId="36B386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2)读写头与上位机采用Modbus-TCP通讯；</w:t>
            </w:r>
          </w:p>
          <w:p w14:paraId="377EEF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3)标签最多可存储112字节数据；</w:t>
            </w:r>
          </w:p>
          <w:p w14:paraId="32C85A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4)感应头固定在可以调节位置的支架上。</w:t>
            </w:r>
          </w:p>
          <w:p w14:paraId="5EA7F8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车标库×1，不低于以下配置：</w:t>
            </w:r>
          </w:p>
          <w:p w14:paraId="25B6C8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1)车标库支架材料为铝合金，具有6个车标位置；</w:t>
            </w:r>
          </w:p>
          <w:p w14:paraId="25834B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2）配置12个车标。</w:t>
            </w:r>
          </w:p>
          <w:p w14:paraId="6D47BD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6C1607A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47CE40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台面长680mm，宽680mm，厚20mm；</w:t>
            </w:r>
          </w:p>
          <w:p w14:paraId="5B33F9F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底部柜体长600mm，宽600mm，高700mm；</w:t>
            </w:r>
          </w:p>
          <w:p w14:paraId="4E0F2FF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008023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7D0A60B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275630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0EAD21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6.分拣单元</w:t>
            </w:r>
          </w:p>
          <w:p w14:paraId="0D78145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传送带×1，不低于以下配置：</w:t>
            </w:r>
          </w:p>
          <w:p w14:paraId="19C110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宽度125mm，有效长度1250mm；</w:t>
            </w:r>
          </w:p>
          <w:p w14:paraId="4981FD6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调速电机驱动，功率120W，单相220V供电，配套1:18减速比减速器，采用变频器驱动，适用电机容量0.4kW，输出额定容量1.0kVA/额定电流2.5A，电源额定输入电压单相200V~240V/额定容量1.5kVA；</w:t>
            </w:r>
          </w:p>
          <w:p w14:paraId="2181C4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传送带起始端配有传感器，可检测当前位置是否有零件。</w:t>
            </w:r>
          </w:p>
          <w:p w14:paraId="1F4E049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分拣机构×3</w:t>
            </w:r>
          </w:p>
          <w:p w14:paraId="6C8EE9B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分拣机构配有传感器，可检测当前分拣机构前是否有零件；</w:t>
            </w:r>
          </w:p>
          <w:p w14:paraId="15FBBE5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利用垂直气缸可实现阻挡片升降，将零件拦截在指定分拣机构前；</w:t>
            </w:r>
          </w:p>
          <w:p w14:paraId="5A69BD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利用推动气缸可实现将零件推入指定分拣工位。</w:t>
            </w:r>
          </w:p>
          <w:p w14:paraId="6D5F7E2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分拣工位×3</w:t>
            </w:r>
          </w:p>
          <w:p w14:paraId="3DF72D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分拣工位末端配有传感器，可检测当前分拣工位是否存有零件；</w:t>
            </w:r>
          </w:p>
          <w:p w14:paraId="33BE134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分拣工位末端为V型顶块，可配合顶紧气缸对零件精确定位；</w:t>
            </w:r>
          </w:p>
          <w:p w14:paraId="07DE35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每个分拣工位均有明确标号。</w:t>
            </w:r>
          </w:p>
          <w:p w14:paraId="20E8BDA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远程IO模块×1，不低于以下配置：</w:t>
            </w:r>
          </w:p>
          <w:p w14:paraId="7E5BEB2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支持ProfiNet总线通讯；</w:t>
            </w:r>
          </w:p>
          <w:p w14:paraId="5E82222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0DEF3C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传输距离最大100米（站站距离），总线速率最大100Mbps；</w:t>
            </w:r>
          </w:p>
          <w:p w14:paraId="5C80A86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附带数字量输入模块3个，单模块8通道，输入信号类型PNP，输入电流典型值3mA，隔离耐压500V，隔离方式光耦隔离；</w:t>
            </w:r>
          </w:p>
          <w:p w14:paraId="08A53C9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附带数字量输出模块2个，单模块8通道，输出信号类型源型，驱动能力500mA/通道，隔离耐压500V，隔离方式光耦隔离；</w:t>
            </w:r>
          </w:p>
          <w:p w14:paraId="66B92D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在工作台台面上布置有远程IO适配器的网络通信接口，方便接线。</w:t>
            </w:r>
          </w:p>
          <w:p w14:paraId="5333C61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7E32019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53E162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台面长1360mm，宽680mm，厚20mm；</w:t>
            </w:r>
          </w:p>
          <w:p w14:paraId="379D4D2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底部柜体长1280mm，宽600mm，高700mm；</w:t>
            </w:r>
          </w:p>
          <w:p w14:paraId="02CBEC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底部柜体四角安装有脚轮，轮片直径50mm，轮片宽度25mm，可调高度10mm；</w:t>
            </w:r>
          </w:p>
          <w:p w14:paraId="1EB284C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1C15D2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3699419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p w14:paraId="09A8FD9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7.总控单元</w:t>
            </w:r>
          </w:p>
          <w:p w14:paraId="2FDFAC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PLC控制器×2，不低于以下配置：</w:t>
            </w:r>
          </w:p>
          <w:p w14:paraId="1F52CFE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工作存储器75KB，装载存储器2MB，保持性存储器10KB；</w:t>
            </w:r>
          </w:p>
          <w:p w14:paraId="2A3B717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本体集成I/O，数字量8点输入/6点输出，模拟量2路输入；</w:t>
            </w:r>
          </w:p>
          <w:p w14:paraId="3AEA3F1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过程映像大小为1024字节输入（I）和1024字节输出（Q）；</w:t>
            </w:r>
          </w:p>
          <w:p w14:paraId="0E1F89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位存储器为4096字节（M）；</w:t>
            </w:r>
          </w:p>
          <w:p w14:paraId="22FC2D3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具备1个以太网通信端口，支持PROFINET通信；</w:t>
            </w:r>
          </w:p>
          <w:p w14:paraId="69852C5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实数数学运算执行速度2.3μs/指令，布尔运算执行速度0.08μs/指令。</w:t>
            </w:r>
          </w:p>
          <w:p w14:paraId="3C44076D">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交换机×1：1)不低于IEC/NE 61000-4工业级保护；</w:t>
            </w:r>
          </w:p>
          <w:p w14:paraId="67EE7B4C">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2)5个百兆RJ45端口；</w:t>
            </w:r>
          </w:p>
          <w:p w14:paraId="54969B59">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3)铝金属外壳，坚固耐用；</w:t>
            </w:r>
          </w:p>
          <w:p w14:paraId="15D12D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4）标准DIN导轨安装。无线路由器×1：</w:t>
            </w:r>
          </w:p>
          <w:p w14:paraId="42FA30D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1）不低于300Mbps 11NS无线，信号强；</w:t>
            </w:r>
          </w:p>
          <w:p w14:paraId="64D8F8A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2）支持多个SSID；</w:t>
            </w:r>
          </w:p>
          <w:p w14:paraId="403033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3）配置一个固定WAN口，7个固定LAN口和1个WAN/LAN可变口；</w:t>
            </w:r>
          </w:p>
          <w:p w14:paraId="3E08845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sz w:val="16"/>
                <w:szCs w:val="16"/>
                <w:highlight w:val="none"/>
              </w:rPr>
            </w:pPr>
            <w:r>
              <w:rPr>
                <w:rFonts w:hint="eastAsia" w:asciiTheme="minorEastAsia" w:hAnsiTheme="minorEastAsia" w:eastAsiaTheme="minorEastAsia" w:cstheme="minorEastAsia"/>
                <w:color w:val="000000"/>
                <w:kern w:val="0"/>
                <w:sz w:val="16"/>
                <w:szCs w:val="16"/>
                <w:highlight w:val="none"/>
                <w:lang w:bidi="ar"/>
              </w:rPr>
              <w:t>4）支持防火墙。</w:t>
            </w:r>
            <w:r>
              <w:rPr>
                <w:rFonts w:hint="eastAsia" w:asciiTheme="minorEastAsia" w:hAnsiTheme="minorEastAsia" w:eastAsiaTheme="minorEastAsia" w:cstheme="minorEastAsia"/>
                <w:sz w:val="16"/>
                <w:szCs w:val="16"/>
                <w:highlight w:val="none"/>
              </w:rPr>
              <w:t>监控×1</w:t>
            </w:r>
          </w:p>
          <w:p w14:paraId="5D6596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1）摄像头像素：不小于200万。</w:t>
            </w:r>
          </w:p>
          <w:p w14:paraId="3990FB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2）监控支架可伸缩。</w:t>
            </w:r>
          </w:p>
          <w:p w14:paraId="2B3001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3）360度全景。</w:t>
            </w:r>
          </w:p>
          <w:p w14:paraId="1CF6BF8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4）焦距不小于4mm。</w:t>
            </w:r>
          </w:p>
          <w:p w14:paraId="330665AC">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操作面板×1：1）提供1个总电源输入开关，可控制输入电源的开启关闭；</w:t>
            </w:r>
          </w:p>
          <w:p w14:paraId="7661F01D">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2)提供1个电源模块急停按钮，可切断总控单元电源模块向其他单元模块的供电；</w:t>
            </w:r>
          </w:p>
          <w:p w14:paraId="68E8601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3)提供4个自定义功能按钮，1个自复位绿色灯按钮，1个自复位红色灯按钮，1个自保持绿色灯按钮，1个自保持红色灯按钮</w:t>
            </w:r>
          </w:p>
          <w:p w14:paraId="1FC58A5E">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电源模块×1：</w:t>
            </w:r>
          </w:p>
          <w:p w14:paraId="6C4E57E7">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1)输入电源为三相五线制，AC 380V，50Hz，15kW，重载连接器插头，接线安全防触电；</w:t>
            </w:r>
          </w:p>
          <w:p w14:paraId="56CC8800">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2)执行单元输出电源为单相三线制，AC 220V，50Hz，7kW，重载连接器插头，接线安全防触电，配空气开关和指示灯；</w:t>
            </w:r>
          </w:p>
          <w:p w14:paraId="0921E0EC">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3)仓储单元输出电源为单相三线制，AC 220V，50Hz，2kW，重载连接器插头，接线安全防触电，配空气开关和指示灯；</w:t>
            </w:r>
          </w:p>
          <w:p w14:paraId="498F961E">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4)加工单元输出电源为三相五线制，AC 380V，50Hz，12kW，重载连接器插头，接线安全防触电，配空气开关和指示灯；</w:t>
            </w:r>
          </w:p>
          <w:p w14:paraId="73D8BE22">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5)打磨单元输出电源为单相三线制，AC 220V，50Hz，2kW，重载连接器插头，接线安全防触电，配空气开关和指示灯；</w:t>
            </w:r>
          </w:p>
          <w:p w14:paraId="60620527">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6)检测单元输出电源为单相三线制，AC 220V，50Hz，2kW，重载连接器插头，接线安全防触电，配空气开关和指示灯；</w:t>
            </w:r>
          </w:p>
          <w:p w14:paraId="2415204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7)分拣单元输出电源为单相三线制，AC 220V，50Hz，2kW，重载连接器插头，接线安全防触电，配空气开关和指示灯。</w:t>
            </w:r>
          </w:p>
          <w:p w14:paraId="5563700B">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气源模块×1：</w:t>
            </w:r>
          </w:p>
          <w:p w14:paraId="6F51A333">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1)气泵功率不大于600W，排气量不大于118L/min，储气罐不大于24L；</w:t>
            </w:r>
          </w:p>
          <w:p w14:paraId="032C3EF1">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2)提供8路气路供气接口，可用于其他单元独立提供压缩空气，每路空气接口可单独开启关闭。工业网关×1：1）系统应支持设备驱动安装，能快速新建设备、支持设备的导入和导出，支持设备的分组管理功能。</w:t>
            </w:r>
          </w:p>
          <w:p w14:paraId="7F7931D0">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2）系统应支持对PLC、DCS、智能模块、智能仪表等设备的数据采集，支持COM、TCP等多种链路，支持多路并发采集及转发，支持OPC、Modbus等标准协议。</w:t>
            </w:r>
          </w:p>
          <w:p w14:paraId="0D1C73B3">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系统应支持与主流数据库数据存储功能，支持断线缓存和续传能力，确保数据完整。设备须内置表贴的断缓专用电子盘，容量不小于4GB,可以扩展到8G，支持当地数据存储一年。当设备与平台的网络连接断开时，将采集到的数据缓存在电子盘，网络连接恢复后，将断线期间的数据补录到平台数据库。</w:t>
            </w:r>
          </w:p>
          <w:p w14:paraId="6D70766A">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4)支持IEC60870、IEC61850、DNP3、BACnet、Modbus、SNMP、CDT、DLT645、CJ-T188、OPC、MQTT主流关系数据库等标准接口协议或规范，以及市场上主流的PLC、电力综保的数据采集，并支持多协议、多通道并发工作。</w:t>
            </w:r>
          </w:p>
          <w:p w14:paraId="46A881C1">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5)支持数据采集通道的端口冗余功能，在端口故障时可自动切换。</w:t>
            </w:r>
          </w:p>
          <w:p w14:paraId="6C30F557">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6)支持边缘智能计算功能，配置软件提供逻辑报警、触发器的二次开发配置，支持内置C语法的脚本系统，可让编制脚本对数据进行二次计算。</w:t>
            </w:r>
          </w:p>
          <w:p w14:paraId="67291FC1">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7)支持LUA语言开发。</w:t>
            </w:r>
          </w:p>
          <w:p w14:paraId="21CF155D">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8)支持数据传输的加密和压缩功能。</w:t>
            </w:r>
          </w:p>
          <w:p w14:paraId="1B8BC2BF">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9)设备具备采集数据的实时二次计算功能，用户可自行配置系数、量程转换、取反等功能。</w:t>
            </w:r>
          </w:p>
          <w:p w14:paraId="6AA41EA0">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10)支持电能量等累计量的实时用量计算功能，用户可自行设定计算周期，将采集到的读表数据转换为周期用量数据。</w:t>
            </w:r>
          </w:p>
          <w:p w14:paraId="1092269B">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11)支持远程调试诊断功能，在工程师不到现场的条件下，维护工程师可远程配置、调试、维护PLC。</w:t>
            </w:r>
          </w:p>
          <w:p w14:paraId="7DBA3E27">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12)提供统一监视维护的“网络管理软件”，可以使用该软件统一监视各设备的运行状态，查看设备日志、实时数据、端口报文、异常捕捉等。</w:t>
            </w:r>
          </w:p>
          <w:p w14:paraId="5B816FF4">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13)提供统一开发配置的“开发配置软件”，用户可不依赖厂家自行完成现场设备的接入配置及调试工作。</w:t>
            </w:r>
          </w:p>
          <w:p w14:paraId="2F85C63A">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32D9BAD8">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1)铝合金型材结构，工作台式设计，台面可安装功能模块，底部柜体内可安装电气设备；</w:t>
            </w:r>
          </w:p>
          <w:p w14:paraId="5CE6F6ED">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2)台面不大于长1360mm，宽680mm，厚20mm；</w:t>
            </w:r>
          </w:p>
          <w:p w14:paraId="45FC1A48">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3)底部柜体不大于长1280mm，宽600mm，高700mm；</w:t>
            </w:r>
          </w:p>
          <w:p w14:paraId="401786C3">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4)底部柜体四角安装有脚轮，轮片直径不大于50mm，轮片宽度不大于25mm，可调高度不小于10mm；</w:t>
            </w:r>
          </w:p>
          <w:p w14:paraId="0A807CD9">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5)工作台面合理布置有线槽，方便控制信号线和气路布线，且电、气分开；</w:t>
            </w:r>
          </w:p>
          <w:p w14:paraId="22529266">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6)底部柜体上端和下端四周安装有线槽，可方便电源线、气管和通信线布线；</w:t>
            </w:r>
          </w:p>
          <w:p w14:paraId="0A2DE1D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7)底部柜体门板为快捷可拆卸设计，每个门板完全相同可互换安装。</w:t>
            </w:r>
          </w:p>
          <w:p w14:paraId="11051E2B">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自动化编程软件×1：</w:t>
            </w:r>
          </w:p>
          <w:p w14:paraId="5F237F83">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1）正版软件，中文界面，可提供持续的中文技术支持服务，软件可使用所有功能模块，授权无时间限制；</w:t>
            </w:r>
          </w:p>
          <w:p w14:paraId="405149EC">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2）与总控单元的PLC控制器同品牌，用于对PLC及其IO模块进行组态配置和编程编译；</w:t>
            </w:r>
          </w:p>
          <w:p w14:paraId="14A7ED50">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3）面向任务和用户的系统；</w:t>
            </w:r>
          </w:p>
          <w:p w14:paraId="29B2119D">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4）所有的程序编辑器都具有统一的外观，优化后的工作区域画面布局工位灵活便捷；</w:t>
            </w:r>
          </w:p>
          <w:p w14:paraId="40A195B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5）网络与设备图形化的组合方式。</w:t>
            </w:r>
          </w:p>
          <w:p w14:paraId="1E99BA74">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HMI的组态平台×1：</w:t>
            </w:r>
          </w:p>
          <w:p w14:paraId="34B7111F">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1）正版软件，中文界面，可提供持续的中文技术支持服务，软件可使用所有功能模块，授权无时间限制；</w:t>
            </w:r>
          </w:p>
          <w:p w14:paraId="4FFBBAA6">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2）与总控单元的PLC控制器同品牌，用于对HMI人机界面进行组态配置和编程编译；</w:t>
            </w:r>
          </w:p>
          <w:p w14:paraId="35EC124D">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3）通用的应用程序，适合所有工业领域的解决方案；</w:t>
            </w:r>
          </w:p>
          <w:p w14:paraId="5E167154">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4）内置所有操作和管理功能，可简单、有效地进行组态；</w:t>
            </w:r>
          </w:p>
          <w:p w14:paraId="2EA80B45">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5）可基于Web持续延展，采用开放性标准，集成简便；</w:t>
            </w:r>
          </w:p>
          <w:p w14:paraId="1A2D7805">
            <w:pPr>
              <w:keepNext w:val="0"/>
              <w:keepLines w:val="0"/>
              <w:widowControl/>
              <w:suppressLineNumbers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6）支持工业以太网通讯，方便大数据实时传输；</w:t>
            </w:r>
          </w:p>
          <w:p w14:paraId="38917F0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7）基于最新软件技术的创新组态界面、适用于用户定义对象和面板的全面库设计，实现图形化组态和批量数据处理的智能工具。</w:t>
            </w:r>
          </w:p>
          <w:p w14:paraId="620D60E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管控一体化MES系统×1：</w:t>
            </w:r>
          </w:p>
          <w:p w14:paraId="6486CF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（1）系统需具备自主知识产权，正版软件，全中文操作界面，可提供持续的中文技术支持服务。</w:t>
            </w:r>
          </w:p>
          <w:p w14:paraId="49589E2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（2）系统应为B/S架构，支持大规模并发用户在线使用，同时提供快速、优化的查询处理算法，保证系统的及时响应。</w:t>
            </w:r>
          </w:p>
          <w:p w14:paraId="1DDB24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（3）系统应提供完整的软件安装手册、系统操作手册，提供全面的用户指导与培训。</w:t>
            </w:r>
          </w:p>
          <w:p w14:paraId="5928B33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（4）系统功能应包括但不限于以下功能模块：</w:t>
            </w:r>
          </w:p>
          <w:p w14:paraId="24E282A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一、系统管理中心</w:t>
            </w:r>
          </w:p>
          <w:p w14:paraId="2912CB9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1)系统支持多学校、多班级、多小组独立实训，做到租户间数据隔离，学生端独立运行数据互不干扰，实现实训独立性和考核公平性。</w:t>
            </w:r>
          </w:p>
          <w:p w14:paraId="2C7840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2)★系统支持按租户独立管理用户，分配用户所属角色，模拟企业生产实际角色分配，不同角色间业务功能独立，支持用户多角色分配。系统自动记录用户登录和使用日志信息。</w:t>
            </w:r>
          </w:p>
          <w:p w14:paraId="78917CA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3)★系统支持按租户进行系统业务数据存档备份管理和恢复数据备份，以支持阶段性教学实训。系统预置不少于2套行业案例数据用于系统认知和教学实训开展。</w:t>
            </w:r>
          </w:p>
          <w:p w14:paraId="3C7D0DD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二、生产数据中心</w:t>
            </w:r>
          </w:p>
          <w:p w14:paraId="3F78BBA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w:t>
            </w:r>
            <w:r>
              <w:rPr>
                <w:rFonts w:hint="eastAsia" w:asciiTheme="minorEastAsia" w:hAnsiTheme="minorEastAsia" w:eastAsiaTheme="minorEastAsia" w:cstheme="minorEastAsia"/>
                <w:color w:val="000000"/>
                <w:kern w:val="0"/>
                <w:sz w:val="16"/>
                <w:szCs w:val="16"/>
                <w:highlight w:val="none"/>
                <w:lang w:val="en-US" w:bidi="ar"/>
              </w:rPr>
              <w:t>系统支持将设计数据进行</w:t>
            </w:r>
            <w:r>
              <w:rPr>
                <w:rFonts w:hint="eastAsia" w:asciiTheme="minorEastAsia" w:hAnsiTheme="minorEastAsia" w:eastAsiaTheme="minorEastAsia" w:cstheme="minorEastAsia"/>
                <w:color w:val="000000"/>
                <w:kern w:val="0"/>
                <w:sz w:val="16"/>
                <w:szCs w:val="16"/>
                <w:highlight w:val="none"/>
                <w:lang w:bidi="ar"/>
              </w:rPr>
              <w:t>初始化到系统中进行管理，包含物料数据、库房库位、生产设备、人员班组、设备编组、加工单元等。物料数据支持导入功能。</w:t>
            </w:r>
          </w:p>
          <w:p w14:paraId="03E1068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三、产品数据中心</w:t>
            </w:r>
          </w:p>
          <w:p w14:paraId="65E1A85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w:t>
            </w:r>
            <w:r>
              <w:rPr>
                <w:rFonts w:hint="eastAsia" w:asciiTheme="minorEastAsia" w:hAnsiTheme="minorEastAsia" w:eastAsiaTheme="minorEastAsia" w:cstheme="minorEastAsia"/>
                <w:color w:val="000000"/>
                <w:kern w:val="0"/>
                <w:sz w:val="16"/>
                <w:szCs w:val="16"/>
                <w:highlight w:val="none"/>
                <w:lang w:val="en-US" w:bidi="ar"/>
              </w:rPr>
              <w:t>系统支持</w:t>
            </w:r>
            <w:r>
              <w:rPr>
                <w:rFonts w:hint="eastAsia" w:asciiTheme="minorEastAsia" w:hAnsiTheme="minorEastAsia" w:eastAsiaTheme="minorEastAsia" w:cstheme="minorEastAsia"/>
                <w:color w:val="000000"/>
                <w:kern w:val="0"/>
                <w:sz w:val="16"/>
                <w:szCs w:val="16"/>
                <w:highlight w:val="none"/>
                <w:lang w:bidi="ar"/>
              </w:rPr>
              <w:t>管理</w:t>
            </w:r>
            <w:r>
              <w:rPr>
                <w:rFonts w:hint="eastAsia" w:asciiTheme="minorEastAsia" w:hAnsiTheme="minorEastAsia" w:eastAsiaTheme="minorEastAsia" w:cstheme="minorEastAsia"/>
                <w:color w:val="000000"/>
                <w:kern w:val="0"/>
                <w:sz w:val="16"/>
                <w:szCs w:val="16"/>
                <w:highlight w:val="none"/>
                <w:lang w:val="en-US" w:bidi="ar"/>
              </w:rPr>
              <w:t>产品BOM、</w:t>
            </w:r>
            <w:r>
              <w:rPr>
                <w:rFonts w:hint="eastAsia" w:asciiTheme="minorEastAsia" w:hAnsiTheme="minorEastAsia" w:eastAsiaTheme="minorEastAsia" w:cstheme="minorEastAsia"/>
                <w:color w:val="000000"/>
                <w:kern w:val="0"/>
                <w:sz w:val="16"/>
                <w:szCs w:val="16"/>
                <w:highlight w:val="none"/>
                <w:lang w:bidi="ar"/>
              </w:rPr>
              <w:t>产品工艺、作业工序等产品数据，支持自定义编制产品BOM树和产品工艺树结构数据，支持按版本和有效性管理产品数据。</w:t>
            </w:r>
          </w:p>
          <w:p w14:paraId="28B053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四</w:t>
            </w:r>
            <w:r>
              <w:rPr>
                <w:rFonts w:hint="eastAsia" w:asciiTheme="minorEastAsia" w:hAnsiTheme="minorEastAsia" w:eastAsiaTheme="minorEastAsia" w:cstheme="minorEastAsia"/>
                <w:color w:val="000000"/>
                <w:kern w:val="0"/>
                <w:sz w:val="16"/>
                <w:szCs w:val="16"/>
                <w:highlight w:val="none"/>
                <w:lang w:eastAsia="zh-CN" w:bidi="ar"/>
              </w:rPr>
              <w:t>、</w:t>
            </w:r>
            <w:r>
              <w:rPr>
                <w:rFonts w:hint="eastAsia" w:asciiTheme="minorEastAsia" w:hAnsiTheme="minorEastAsia" w:eastAsiaTheme="minorEastAsia" w:cstheme="minorEastAsia"/>
                <w:color w:val="000000"/>
                <w:kern w:val="0"/>
                <w:sz w:val="16"/>
                <w:szCs w:val="16"/>
                <w:highlight w:val="none"/>
                <w:lang w:bidi="ar"/>
              </w:rPr>
              <w:t>工艺派工中心</w:t>
            </w:r>
          </w:p>
          <w:p w14:paraId="4A482D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w:t>
            </w:r>
            <w:r>
              <w:rPr>
                <w:rFonts w:hint="eastAsia" w:asciiTheme="minorEastAsia" w:hAnsiTheme="minorEastAsia" w:eastAsiaTheme="minorEastAsia" w:cstheme="minorEastAsia"/>
                <w:color w:val="000000"/>
                <w:kern w:val="0"/>
                <w:sz w:val="16"/>
                <w:szCs w:val="16"/>
                <w:highlight w:val="none"/>
                <w:lang w:val="en-US" w:bidi="ar"/>
              </w:rPr>
              <w:t>系统支持手工编制生产订单，</w:t>
            </w:r>
            <w:r>
              <w:rPr>
                <w:rFonts w:hint="eastAsia" w:asciiTheme="minorEastAsia" w:hAnsiTheme="minorEastAsia" w:eastAsiaTheme="minorEastAsia" w:cstheme="minorEastAsia"/>
                <w:color w:val="000000"/>
                <w:kern w:val="0"/>
                <w:sz w:val="16"/>
                <w:szCs w:val="16"/>
                <w:highlight w:val="none"/>
                <w:lang w:bidi="ar"/>
              </w:rPr>
              <w:t>支持</w:t>
            </w:r>
            <w:r>
              <w:rPr>
                <w:rFonts w:hint="eastAsia" w:asciiTheme="minorEastAsia" w:hAnsiTheme="minorEastAsia" w:eastAsiaTheme="minorEastAsia" w:cstheme="minorEastAsia"/>
                <w:color w:val="000000"/>
                <w:kern w:val="0"/>
                <w:sz w:val="16"/>
                <w:szCs w:val="16"/>
                <w:highlight w:val="none"/>
                <w:lang w:val="en-US" w:bidi="ar"/>
              </w:rPr>
              <w:t>订单审批工作流，</w:t>
            </w:r>
            <w:r>
              <w:rPr>
                <w:rFonts w:hint="eastAsia" w:asciiTheme="minorEastAsia" w:hAnsiTheme="minorEastAsia" w:eastAsiaTheme="minorEastAsia" w:cstheme="minorEastAsia"/>
                <w:color w:val="000000"/>
                <w:kern w:val="0"/>
                <w:sz w:val="16"/>
                <w:szCs w:val="16"/>
                <w:highlight w:val="none"/>
                <w:lang w:bidi="ar"/>
              </w:rPr>
              <w:t>订单运算产生生产计划和物料需求计划，分别用于指导生产和物料备料。</w:t>
            </w:r>
          </w:p>
          <w:p w14:paraId="674B30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五、生产执行中心</w:t>
            </w:r>
          </w:p>
          <w:p w14:paraId="3F6ED6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1)系统支持将已派工的任务进行手动开完工操作执行。支持按设备查询生产任务执行情况，可详细跟踪监控任务执行进度。</w:t>
            </w:r>
          </w:p>
          <w:p w14:paraId="595746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六、质量管理中心</w:t>
            </w:r>
          </w:p>
          <w:p w14:paraId="1B2E20F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系统支持按照工艺设定，在工人现场作业任务完工后自动生成检验作业任务，对于检验不合格的情况，系统支持返修废补业务闭环处理；支持正向查询单件产品单条作业工序的装机物料清单和出库物料明细，支持按物料信息反向查询该批次物料所有装机记录。</w:t>
            </w:r>
          </w:p>
          <w:p w14:paraId="4EF1BD6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七</w:t>
            </w:r>
            <w:r>
              <w:rPr>
                <w:rFonts w:hint="eastAsia" w:asciiTheme="minorEastAsia" w:hAnsiTheme="minorEastAsia" w:eastAsiaTheme="minorEastAsia" w:cstheme="minorEastAsia"/>
                <w:color w:val="000000"/>
                <w:kern w:val="0"/>
                <w:sz w:val="16"/>
                <w:szCs w:val="16"/>
                <w:highlight w:val="none"/>
                <w:lang w:eastAsia="zh-CN" w:bidi="ar"/>
              </w:rPr>
              <w:t>、</w:t>
            </w:r>
            <w:r>
              <w:rPr>
                <w:rFonts w:hint="eastAsia" w:asciiTheme="minorEastAsia" w:hAnsiTheme="minorEastAsia" w:eastAsiaTheme="minorEastAsia" w:cstheme="minorEastAsia"/>
                <w:color w:val="000000"/>
                <w:kern w:val="0"/>
                <w:sz w:val="16"/>
                <w:szCs w:val="16"/>
                <w:highlight w:val="none"/>
                <w:lang w:bidi="ar"/>
              </w:rPr>
              <w:t>库房管理中心</w:t>
            </w:r>
          </w:p>
          <w:p w14:paraId="5C1F3BA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1)系统支持库房出入库业务管理，支持手工出入库、计划入库、配套出库、生产入库等功能，支持查询库存台账和出入库详细流水记录。</w:t>
            </w:r>
          </w:p>
          <w:p w14:paraId="4AE4C9E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八、设备管理中心</w:t>
            </w:r>
          </w:p>
          <w:p w14:paraId="22B076B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1)系统支持管理生产现场各类设备相关信息，支持上传设备图片和设备维护保养手册文档；支持管理设备故障记录，支持管理设备保养记录。</w:t>
            </w:r>
          </w:p>
          <w:p w14:paraId="3AB0C3C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九、信息监控中心</w:t>
            </w:r>
          </w:p>
          <w:p w14:paraId="32B4AAC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1)系统支持按人员、按产品、按作业任务、按时间范围等不同维度进行人员作业工时的查询统计功能。</w:t>
            </w:r>
          </w:p>
          <w:p w14:paraId="70B5DA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2）系统支持数据大屏统计展示系统中业务数据，包括但不限于生产订单数据、订单产品数据、生产计划数据、人员作业任务数据、设备作业任务数据、库存台账数据等。</w:t>
            </w:r>
          </w:p>
          <w:p w14:paraId="1B54CFC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十、开发运维工具</w:t>
            </w:r>
          </w:p>
          <w:p w14:paraId="1E9AAB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1)文件管理工具：支持文件上传、下载、在线预览、文件移动、分享等功能，文件格式不限于图片、office文档、PDF、音频、视频等内容，支持按分类管理上传文件资源。</w:t>
            </w:r>
          </w:p>
          <w:p w14:paraId="03DAC9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2)★报表配置工具：支持用户自定义配置数据报表，通过报表设计器设置报表界面，绑定数据源、预览输出报表，并提供生产计划报表统计案例，报表查询统计数据结果支持导出功能。</w:t>
            </w:r>
          </w:p>
          <w:p w14:paraId="48CD829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3)★流程配置工具：支持用户自定义配置工作流程模型，配置流程节点，支持流程模型导入、导出，流程模型关联业务表单、流程调试、流程部署等功能，提供生产订单审批流程完整案例。</w:t>
            </w:r>
          </w:p>
          <w:p w14:paraId="0F39E7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十一、工业物联网平台</w:t>
            </w:r>
          </w:p>
          <w:p w14:paraId="3697FD3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1"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1）★接入注册：系统后台支持管理网关和NB-IOT窄带直连设备，支持管理员将网关或直连设备在系统内进行注册并分配使用权限给指定租户。</w:t>
            </w:r>
          </w:p>
          <w:p w14:paraId="53AEC90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1"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2）系统首页：系统支持在首页查看系统内项目、产品、设备、网关、直连设备等数字资产，网关和直连设备在地图中做分布标记，支持展示网关和直连设备实时在线率及近一周系统接入消息数据量走势。</w:t>
            </w:r>
          </w:p>
          <w:p w14:paraId="02018CC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1"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3）项目管理：系统支持按项目管理接入设备，项目支持不同的行业类型,项目下包含设备数量直观体现到项目数据卡。</w:t>
            </w:r>
          </w:p>
          <w:p w14:paraId="646C8F9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1"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4）产品管理：系统支持按产品管理接入的设备，支持通过产品属性简历产品物模型，对于同一款产品，只需要在系统中维护一次即可按产品进行实例化设备的创建和管理。</w:t>
            </w:r>
          </w:p>
          <w:p w14:paraId="0D8098A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1"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设备管理：系统支持按产品实例化设备，且设备动态继承其所属产品全部属性，支持用户自动义绑定子设备与网关子设备关联关系，系统自动将网关上报点位与设备属性进行数据匹配，支持实时查看设备数字画像，支持手动下发属性点位数据，支持查看属性点位历史数据。</w:t>
            </w:r>
          </w:p>
          <w:p w14:paraId="680A546A">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1"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网关管理：系统支持用户按后台注册分配进行网关激活接入，网关下可创建多个网关子设备，支持用户自定义绑定网关子设备与子设备关联关系，支持查看网关实时在离线状态，支持查看网关实时通讯报文，支持查看网关相关的订阅与下发主题。</w:t>
            </w:r>
          </w:p>
          <w:p w14:paraId="36B4110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1"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7）★直连设备：系统支持用户按后台注册分配进行直连设备激活接入，直连设备下支持接入温湿度变送器或智能电表等直连子设备，支持查看直连设备实时通讯报文，支持查看直连子设备属性最新实时数据。</w:t>
            </w:r>
          </w:p>
          <w:p w14:paraId="0F3F516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1"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8）数据备份：系统支持按租户进行系统配置数据存档备份管理和按备份进行配置数据一键恢复，以支持阶段性的教学实训。</w:t>
            </w:r>
          </w:p>
          <w:p w14:paraId="610442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1"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9）★可视化数据大屏：系统提供可视化大屏配置工具，内置柱状图、折线图、饼图、散点图等统计图表组件，支持文本类、图片类、视频类、表格类等多种数据组件，内置丰富的组件案例，支持静态数据、API接口数据、SQL数据、实时数据等多种数据源可配置，支持用户组态化配置可视化数据大屏。</w:t>
            </w:r>
          </w:p>
          <w:p w14:paraId="2942FA8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8.配套工具</w:t>
            </w:r>
          </w:p>
          <w:p w14:paraId="498557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配套工具×2</w:t>
            </w:r>
          </w:p>
          <w:p w14:paraId="5A80CD3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具盒1个，内六角扳手1套，螺丝刀1把，斜口钳1把，气管剪1个，万用表1个，刀具2把，端面打磨头20个，侧面打磨头5个，单元间固定连接板12个，单元间供电连接线五线制1根，单元间供电连接线三线制5根，单元间通信连接线5m长6根，单元间通信连接线1m长2根。</w:t>
            </w:r>
          </w:p>
          <w:p w14:paraId="28F59A2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9.《工业机器人集成应用职业技能等级认证（中级）》教材与资源包</w:t>
            </w:r>
          </w:p>
          <w:p w14:paraId="4D5EAB8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《工业机器人集成应用职业技能等级认证（中级）》教材与资源包×1</w:t>
            </w:r>
          </w:p>
          <w:p w14:paraId="41EB0021">
            <w:pPr>
              <w:pStyle w:val="978"/>
              <w:keepNext w:val="0"/>
              <w:keepLines w:val="0"/>
              <w:pageBreakBefore w:val="0"/>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★包含教学所需的指导教材10本；</w:t>
            </w:r>
          </w:p>
          <w:p w14:paraId="429F4933">
            <w:pPr>
              <w:pStyle w:val="978"/>
              <w:keepNext w:val="0"/>
              <w:keepLines w:val="0"/>
              <w:pageBreakBefore w:val="0"/>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1)教材由国家级知名出版社出版发行，印刷精美，排版合理，方便使用；</w:t>
            </w:r>
          </w:p>
          <w:p w14:paraId="4CA66797">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本教材围绕智能制造领域工业机器人的行业集成应用展开，教材采用项目、任务式驱动理念开发，实现教学内容的颗粒化。教材配备职业技能等级标准对照表，便于技能学习内容的课程安排与教学展开。教材突出案例教学，在全面、系统的理论知识介绍基础上，通过实际工业现场以及研发过程中的实际案例深入浅出的介绍了工业机器人系统集成应用的理论知识和实施方法，涉及工业机器人系统认知与设计、集成系统的安装与检测、程序开发与调试、虚拟仿真与优化以及维护与维修等内容重点讲解了读者在学习过程中难以理解和掌握的知识点和技能点，以期给读者提供实用性指导与帮助；</w:t>
            </w:r>
          </w:p>
          <w:p w14:paraId="5E0E7027">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3)教材结构为核心知识点配合实训案例形式，满足新形态一体化教材编写要求，知识点丰富，技能点均配有二维码扩展资源接口，可方便直接观看学习；</w:t>
            </w:r>
          </w:p>
          <w:p w14:paraId="3C358CAD">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4)教材主体结构至少包括：工业机器人系统认知与搭建、工业机器人集成系统安装、工业机器人系统程序开发、集成应用电气系统程序开发、工业机器人集成系统调试。</w:t>
            </w:r>
          </w:p>
          <w:p w14:paraId="2C782BD1">
            <w:pPr>
              <w:pStyle w:val="978"/>
              <w:keepNext w:val="0"/>
              <w:keepLines w:val="0"/>
              <w:pageBreakBefore w:val="0"/>
              <w:numPr>
                <w:ilvl w:val="0"/>
                <w:numId w:val="4"/>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包含教学所需课程资源1套，如课件、视频等；</w:t>
            </w:r>
          </w:p>
          <w:p w14:paraId="0F941757">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1)课程资源以知识点和技能点为依据进行打散重构，可以根据实际使用需求进行重构组织，方便使用。</w:t>
            </w:r>
          </w:p>
          <w:p w14:paraId="6D75C036">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2)课程资源包含多种形式，至少包括PPT、动画视频和实拍操作视频。</w:t>
            </w:r>
          </w:p>
          <w:p w14:paraId="2CC37BCF">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3)PPT提供源文件，可编辑，采用最新版本软件制作，设计风格统一，内容充实，可作为素材库满足教学课程使用，数量不少于26个；</w:t>
            </w:r>
          </w:p>
          <w:p w14:paraId="45695AB6">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4)动画视频可通过统一资源平台软件进行播放，可充分真实的反映出操作流程，关键信息配有字幕和解说，数量不少于1个；</w:t>
            </w:r>
          </w:p>
          <w:p w14:paraId="1A288B3B">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5)视频可通过统一资源平台软件进行播放，画面稳定清晰，关键信息配有字幕和解说，为展示关键操作过程通过对虚拟软件中的操作过程进行同步录屏标注，数量不少于40个。</w:t>
            </w:r>
          </w:p>
          <w:p w14:paraId="50103310">
            <w:pPr>
              <w:pStyle w:val="978"/>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b/>
                <w:bCs/>
                <w:color w:val="000000"/>
                <w:kern w:val="0"/>
                <w:sz w:val="16"/>
                <w:szCs w:val="16"/>
                <w:highlight w:val="none"/>
                <w:lang w:bidi="ar"/>
              </w:rPr>
              <w:t>10.</w:t>
            </w:r>
            <w:r>
              <w:rPr>
                <w:rFonts w:hint="eastAsia" w:asciiTheme="minorEastAsia" w:hAnsiTheme="minorEastAsia" w:eastAsiaTheme="minorEastAsia" w:cstheme="minorEastAsia"/>
                <w:color w:val="000000"/>
                <w:kern w:val="0"/>
                <w:sz w:val="16"/>
                <w:szCs w:val="16"/>
                <w:highlight w:val="none"/>
                <w:lang w:bidi="ar"/>
              </w:rPr>
              <w:t>加工单元模块×1</w:t>
            </w:r>
          </w:p>
          <w:p w14:paraId="3D93FF5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数控机床×1，不低于以下配置：</w:t>
            </w:r>
          </w:p>
          <w:p w14:paraId="5F1F76F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典型三轴立式铣床结构，加工台面不动，主轴可实现X\Y\Z三轴加工运动；</w:t>
            </w:r>
          </w:p>
          <w:p w14:paraId="7CCF6DA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主轴为风冷电主轴，转速不小于24000r/min，额定功率不大于0.8kW，轴端连接为ER11，可夹持3mm直径刀柄的刀具；</w:t>
            </w:r>
          </w:p>
          <w:p w14:paraId="46099C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X轴有效行程不小于240mm，最大运行速不小于度30mm/s，3Nm高性能伺服电机驱动，通过同步带带动滚珠丝杠实现旋转运动变换到直线运动，由滚珠导轨导向滑动；</w:t>
            </w:r>
          </w:p>
          <w:p w14:paraId="020FE00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Y轴有效行程不小于250mm，最大运行速度不小于30mm/s，3Nm高性能伺服电机驱动，通过同步带带动滚珠丝杠实现旋转运动变换到直线运动，由滚珠导轨导向滑动；</w:t>
            </w:r>
          </w:p>
          <w:p w14:paraId="67A2C08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Z轴有效行程不小于180mm，最大运行速度不小于30mm/s，3Nm高性能伺服电机驱动，带抱闸，通过同步带带动滚珠丝杠实现旋转运动变换到直线运动，由滚珠导轨导向滑动；</w:t>
            </w:r>
          </w:p>
          <w:p w14:paraId="7695E6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夹具采用气动驱动夹紧，缸径不大于32mm，夹具可有气动驱动前后两端定位，方便上下料；</w:t>
            </w:r>
          </w:p>
          <w:p w14:paraId="1A97226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数控机床配有安全护栏，铝合金框架透明隔断，正面、背面均配有安全门，由气动驱动实现开启关闭。</w:t>
            </w:r>
          </w:p>
          <w:p w14:paraId="213F51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模拟刀库×1，不低于以下配置：</w:t>
            </w:r>
          </w:p>
          <w:p w14:paraId="55BA3F4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模拟刀库采用虚拟化设计，由显示屏显示当前使用刀具信息和刀库工作状态；</w:t>
            </w:r>
          </w:p>
          <w:p w14:paraId="52A2236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显示屏尺寸不小于9英寸，TFT真彩液晶屏，64K色，分辨率不小于800×480，背光平均无故障时间不小于20000小时，可用内存不小于10MB，支持ProfiNet通讯；</w:t>
            </w:r>
          </w:p>
          <w:p w14:paraId="7A6532E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侧面配装有数控机床工作指示灯，可指示当前工作状态。</w:t>
            </w:r>
          </w:p>
          <w:p w14:paraId="746FC7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数控系统×1，不低于以下配置：</w:t>
            </w:r>
          </w:p>
          <w:p w14:paraId="4789E0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数控系统性能稳定；</w:t>
            </w:r>
          </w:p>
          <w:p w14:paraId="454A44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不小于10.4英寸TFT彩色显示屏；</w:t>
            </w:r>
          </w:p>
          <w:p w14:paraId="242FF85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PLC控制基于SIMATIC S7-200及以上；</w:t>
            </w:r>
          </w:p>
          <w:p w14:paraId="7105530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最大加工通道/方式组数为1，CNC用户内存3MB；·</w:t>
            </w:r>
          </w:p>
          <w:p w14:paraId="013EA24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具备铣削工艺；</w:t>
            </w:r>
          </w:p>
          <w:p w14:paraId="7EA3565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进给轴具备进给平滑控制、力矩前馈控制功能；支持各轴自动优化和轨迹插补功能；</w:t>
            </w:r>
          </w:p>
          <w:p w14:paraId="3F6D908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7) 插补轴数最大4轴，支持直线插补、圆弧插补、螺旋线插补、精优曲面功能、高速高精设定、程序段预读功能、压缩器功能；</w:t>
            </w:r>
          </w:p>
          <w:p w14:paraId="08D068B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8) 具备刀具管理功能，刀具数最大256，刀刃数最大256，支持刀具质量、刀具寿命检测功能，带替换刀具管理功能；</w:t>
            </w:r>
          </w:p>
          <w:p w14:paraId="786CCED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9) 具备OPC UA通讯接口，可将数控系统中的运行数据传输到MES软件中；</w:t>
            </w:r>
          </w:p>
          <w:p w14:paraId="1D0E04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10) 提供手轮对各轴手动操作</w:t>
            </w:r>
          </w:p>
          <w:p w14:paraId="569F4C8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远程IO模块×1，不低于以下配置：</w:t>
            </w:r>
          </w:p>
          <w:p w14:paraId="3DC3C3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支持ProfiNet总线通讯；</w:t>
            </w:r>
          </w:p>
          <w:p w14:paraId="03874B8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支持适配IO模块数量最多32个；</w:t>
            </w:r>
          </w:p>
          <w:p w14:paraId="59FAFB4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传输距离最大100米（站站距离），总线速率最大100Mbps；</w:t>
            </w:r>
          </w:p>
          <w:p w14:paraId="3CE6288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附带数字量输入模块1个，单模块8通道，输入信号类型PNP，输入电流典型值3mA，隔离耐压500V，隔离方式光耦隔离；</w:t>
            </w:r>
          </w:p>
          <w:p w14:paraId="6DF85B2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附带数字量输出模块1个，单模块8通道，输出信号类型源型，驱动能力500mA/通道，隔离耐压500V，隔离方式光耦隔离；</w:t>
            </w:r>
          </w:p>
          <w:p w14:paraId="58566F1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在工作台台面上布置有远程IO适配器的网络通信接口，方便接线。</w:t>
            </w:r>
          </w:p>
          <w:p w14:paraId="75C7A5A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工作台×1，不低于以下配置：</w:t>
            </w:r>
          </w:p>
          <w:p w14:paraId="5B8CB0C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 铝合金型材结构，工作台式设计，台面可安装功能模块，底部柜体内可安装电气设备；</w:t>
            </w:r>
          </w:p>
          <w:p w14:paraId="30B91D3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2) 台面不大于长1360mm，宽680mm，厚20mm；</w:t>
            </w:r>
          </w:p>
          <w:p w14:paraId="41B321C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3) 底部柜体不大于长1280mm，宽600mm，高700mm；</w:t>
            </w:r>
          </w:p>
          <w:p w14:paraId="7338E95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4) 底部柜体四角安装有脚轮，轮片直径不大于50mm，轮片宽度不大于25mm，可调高度不小于10mm；</w:t>
            </w:r>
          </w:p>
          <w:p w14:paraId="67F6CEF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5) 工作台面合理布置有线槽，方便控制信号线和气路布线，且电、气分开；</w:t>
            </w:r>
          </w:p>
          <w:p w14:paraId="47AC9A7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6) 底部柜体上端和下端四周安装有线槽，可方便电源线、气管和通信线布线；</w:t>
            </w:r>
          </w:p>
          <w:p w14:paraId="1B811D1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center"/>
              <w:rPr>
                <w:rFonts w:hint="eastAsia" w:asciiTheme="minorEastAsia" w:hAnsiTheme="minorEastAsia" w:eastAsiaTheme="minorEastAsia" w:cstheme="minorEastAsia"/>
                <w:color w:val="000000"/>
                <w:sz w:val="16"/>
                <w:szCs w:val="16"/>
                <w:highlight w:val="none"/>
              </w:rPr>
            </w:pPr>
            <w:r>
              <w:rPr>
                <w:rFonts w:hint="eastAsia" w:asciiTheme="minorEastAsia" w:hAnsiTheme="minorEastAsia" w:eastAsiaTheme="minorEastAsia" w:cstheme="minorEastAsia"/>
                <w:color w:val="000000"/>
                <w:kern w:val="0"/>
                <w:sz w:val="16"/>
                <w:szCs w:val="16"/>
                <w:highlight w:val="none"/>
                <w:lang w:bidi="ar"/>
              </w:rPr>
              <w:t>7) 底部柜体门板为快捷可拆卸设计，每个门板完全相同可互换安装。</w:t>
            </w:r>
          </w:p>
        </w:tc>
        <w:tc>
          <w:tcPr>
            <w:tcW w:w="653" w:type="dxa"/>
            <w:vMerge w:val="restart"/>
            <w:shd w:val="clear" w:color="auto" w:fill="auto"/>
          </w:tcPr>
          <w:p w14:paraId="5EDC30C8">
            <w:pPr>
              <w:keepNext w:val="0"/>
              <w:keepLines w:val="0"/>
              <w:widowControl/>
              <w:suppressLineNumbers w:val="0"/>
              <w:spacing w:before="0" w:beforeAutospacing="0" w:after="0" w:afterAutospacing="0"/>
              <w:ind w:left="0" w:right="0"/>
              <w:jc w:val="center"/>
              <w:textAlignment w:val="top"/>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套</w:t>
            </w:r>
          </w:p>
        </w:tc>
        <w:tc>
          <w:tcPr>
            <w:tcW w:w="780" w:type="dxa"/>
            <w:vMerge w:val="restart"/>
            <w:shd w:val="clear" w:color="auto" w:fill="auto"/>
          </w:tcPr>
          <w:p w14:paraId="0F56AE4E">
            <w:pPr>
              <w:keepNext w:val="0"/>
              <w:keepLines w:val="0"/>
              <w:widowControl/>
              <w:suppressLineNumbers w:val="0"/>
              <w:spacing w:before="0" w:beforeAutospacing="0" w:after="0" w:afterAutospacing="0"/>
              <w:ind w:left="0" w:right="0"/>
              <w:jc w:val="center"/>
              <w:textAlignment w:val="top"/>
              <w:rPr>
                <w:rFonts w:hint="default" w:ascii="仿宋_GB2312" w:hAnsi="等线" w:eastAsia="仿宋_GB2312" w:cs="仿宋_GB2312"/>
                <w:color w:val="000000"/>
                <w:sz w:val="16"/>
                <w:szCs w:val="16"/>
                <w:highlight w:val="none"/>
              </w:rPr>
            </w:pPr>
            <w:r>
              <w:rPr>
                <w:rFonts w:hint="default" w:ascii="仿宋_GB2312" w:hAnsi="等线" w:eastAsia="仿宋_GB2312" w:cs="仿宋_GB2312"/>
                <w:color w:val="000000"/>
                <w:kern w:val="0"/>
                <w:sz w:val="16"/>
                <w:szCs w:val="16"/>
                <w:highlight w:val="none"/>
                <w:lang w:bidi="ar"/>
              </w:rPr>
              <w:t>2</w:t>
            </w:r>
          </w:p>
        </w:tc>
      </w:tr>
      <w:tr w14:paraId="7128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4" w:hRule="atLeast"/>
        </w:trPr>
        <w:tc>
          <w:tcPr>
            <w:tcW w:w="662" w:type="dxa"/>
            <w:vMerge w:val="continue"/>
            <w:shd w:val="clear" w:color="auto" w:fill="auto"/>
          </w:tcPr>
          <w:p w14:paraId="4F7587E1">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02D7E8C2">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72DB0BD0">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7CEE0108">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58252262">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4A43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2" w:type="dxa"/>
            <w:vMerge w:val="continue"/>
            <w:shd w:val="clear" w:color="auto" w:fill="auto"/>
          </w:tcPr>
          <w:p w14:paraId="234D5EB1">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1482" w:type="dxa"/>
            <w:vMerge w:val="continue"/>
            <w:shd w:val="clear" w:color="auto" w:fill="auto"/>
          </w:tcPr>
          <w:p w14:paraId="511262B4">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6700" w:type="dxa"/>
            <w:vMerge w:val="continue"/>
            <w:shd w:val="clear" w:color="auto" w:fill="auto"/>
            <w:vAlign w:val="center"/>
          </w:tcPr>
          <w:p w14:paraId="1359CE7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left"/>
              <w:rPr>
                <w:rFonts w:hint="eastAsia" w:asciiTheme="minorEastAsia" w:hAnsiTheme="minorEastAsia" w:eastAsiaTheme="minorEastAsia" w:cstheme="minorEastAsia"/>
                <w:color w:val="000000"/>
                <w:sz w:val="16"/>
                <w:szCs w:val="16"/>
                <w:highlight w:val="none"/>
              </w:rPr>
            </w:pPr>
          </w:p>
        </w:tc>
        <w:tc>
          <w:tcPr>
            <w:tcW w:w="653" w:type="dxa"/>
            <w:vMerge w:val="continue"/>
            <w:shd w:val="clear" w:color="auto" w:fill="auto"/>
          </w:tcPr>
          <w:p w14:paraId="133A9376">
            <w:pPr>
              <w:keepNext w:val="0"/>
              <w:keepLines w:val="0"/>
              <w:suppressLineNumbers w:val="0"/>
              <w:spacing w:before="0" w:beforeAutospacing="0" w:after="0" w:afterAutospacing="0"/>
              <w:ind w:left="0" w:right="0"/>
              <w:jc w:val="center"/>
              <w:rPr>
                <w:rFonts w:hint="default" w:ascii="宋体" w:hAnsi="宋体" w:cs="宋体"/>
                <w:color w:val="000000"/>
                <w:sz w:val="16"/>
                <w:szCs w:val="16"/>
                <w:highlight w:val="none"/>
              </w:rPr>
            </w:pPr>
          </w:p>
        </w:tc>
        <w:tc>
          <w:tcPr>
            <w:tcW w:w="780" w:type="dxa"/>
            <w:vMerge w:val="continue"/>
            <w:shd w:val="clear" w:color="auto" w:fill="auto"/>
          </w:tcPr>
          <w:p w14:paraId="0E3CB132">
            <w:pPr>
              <w:keepNext w:val="0"/>
              <w:keepLines w:val="0"/>
              <w:suppressLineNumbers w:val="0"/>
              <w:spacing w:before="0" w:beforeAutospacing="0" w:after="0" w:afterAutospacing="0"/>
              <w:ind w:left="0" w:right="0"/>
              <w:jc w:val="center"/>
              <w:rPr>
                <w:rFonts w:hint="default" w:ascii="仿宋_GB2312" w:hAnsi="等线" w:eastAsia="仿宋_GB2312" w:cs="仿宋_GB2312"/>
                <w:color w:val="000000"/>
                <w:sz w:val="16"/>
                <w:szCs w:val="16"/>
                <w:highlight w:val="none"/>
              </w:rPr>
            </w:pPr>
          </w:p>
        </w:tc>
      </w:tr>
      <w:tr w14:paraId="76E3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662" w:type="dxa"/>
            <w:shd w:val="clear" w:color="auto" w:fill="auto"/>
            <w:vAlign w:val="center"/>
          </w:tcPr>
          <w:p w14:paraId="6C84ABF9">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4</w:t>
            </w:r>
          </w:p>
        </w:tc>
        <w:tc>
          <w:tcPr>
            <w:tcW w:w="1482" w:type="dxa"/>
            <w:shd w:val="clear" w:color="auto" w:fill="auto"/>
            <w:vAlign w:val="center"/>
          </w:tcPr>
          <w:p w14:paraId="1353969B">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四向显示屏</w:t>
            </w:r>
          </w:p>
        </w:tc>
        <w:tc>
          <w:tcPr>
            <w:tcW w:w="6700" w:type="dxa"/>
            <w:shd w:val="clear" w:color="auto" w:fill="auto"/>
            <w:vAlign w:val="center"/>
          </w:tcPr>
          <w:p w14:paraId="2ADCDA6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1）55英寸4K全面屏*4，不低于以下配置：</w:t>
            </w:r>
          </w:p>
          <w:p w14:paraId="123B7CD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物理分辨率：3840×2160</w:t>
            </w:r>
          </w:p>
          <w:p w14:paraId="369AE61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屏幕比例：16:9</w:t>
            </w:r>
          </w:p>
          <w:p w14:paraId="3D887579">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光源类型：D-LED</w:t>
            </w:r>
          </w:p>
          <w:p w14:paraId="1B8EF44C">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DTMB：支持</w:t>
            </w:r>
          </w:p>
          <w:p w14:paraId="172A84A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WiFi模块：2.4GHz WiFi</w:t>
            </w:r>
          </w:p>
          <w:p w14:paraId="54E67DA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CPU Cortex A73*2 MAX1.2GHz</w:t>
            </w:r>
          </w:p>
          <w:p w14:paraId="6E541BF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GPU Mali 450五核GPU</w:t>
            </w:r>
          </w:p>
          <w:p w14:paraId="2A682672">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运行内存：DDR4 2GB</w:t>
            </w:r>
          </w:p>
          <w:p w14:paraId="325F76C5">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机身存储：16GB</w:t>
            </w:r>
          </w:p>
          <w:p w14:paraId="686AEE21">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HDMI(UHD) IN：HDMI2.0*2（一路支持ARC）</w:t>
            </w:r>
          </w:p>
          <w:p w14:paraId="4102EB6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音频输入”1</w:t>
            </w:r>
          </w:p>
          <w:p w14:paraId="7997D62B">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USB:USB2.0*2</w:t>
            </w:r>
          </w:p>
          <w:p w14:paraId="76AF6353">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kern w:val="0"/>
                <w:sz w:val="16"/>
                <w:szCs w:val="16"/>
                <w:highlight w:val="none"/>
                <w:lang w:bidi="ar"/>
              </w:rPr>
            </w:pPr>
            <w:r>
              <w:rPr>
                <w:rFonts w:hint="eastAsia" w:asciiTheme="minorEastAsia" w:hAnsiTheme="minorEastAsia" w:eastAsiaTheme="minorEastAsia" w:cstheme="minorEastAsia"/>
                <w:color w:val="000000"/>
                <w:kern w:val="0"/>
                <w:sz w:val="16"/>
                <w:szCs w:val="16"/>
                <w:highlight w:val="none"/>
                <w:lang w:bidi="ar"/>
              </w:rPr>
              <w:t>以太网口:RJ45 1</w:t>
            </w:r>
          </w:p>
          <w:p w14:paraId="61277DF7">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color w:val="000000"/>
                <w:sz w:val="16"/>
                <w:szCs w:val="16"/>
                <w:highlight w:val="none"/>
              </w:rPr>
            </w:pPr>
            <w:r>
              <w:rPr>
                <w:rFonts w:hint="eastAsia" w:asciiTheme="minorEastAsia" w:hAnsiTheme="minorEastAsia" w:eastAsiaTheme="minorEastAsia" w:cstheme="minorEastAsia"/>
                <w:color w:val="000000"/>
                <w:kern w:val="0"/>
                <w:sz w:val="16"/>
                <w:szCs w:val="16"/>
                <w:highlight w:val="none"/>
                <w:lang w:bidi="ar"/>
              </w:rPr>
              <w:t>2）配套挂架*4</w:t>
            </w:r>
          </w:p>
        </w:tc>
        <w:tc>
          <w:tcPr>
            <w:tcW w:w="653" w:type="dxa"/>
            <w:shd w:val="clear" w:color="auto" w:fill="auto"/>
            <w:vAlign w:val="center"/>
          </w:tcPr>
          <w:p w14:paraId="4D8BDB64">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sz w:val="16"/>
                <w:szCs w:val="16"/>
                <w:highlight w:val="none"/>
              </w:rPr>
            </w:pPr>
            <w:r>
              <w:rPr>
                <w:rFonts w:hint="eastAsia" w:ascii="宋体" w:hAnsi="宋体" w:cs="宋体"/>
                <w:color w:val="000000"/>
                <w:kern w:val="0"/>
                <w:sz w:val="16"/>
                <w:szCs w:val="16"/>
                <w:highlight w:val="none"/>
                <w:lang w:bidi="ar"/>
              </w:rPr>
              <w:t>套</w:t>
            </w:r>
          </w:p>
        </w:tc>
        <w:tc>
          <w:tcPr>
            <w:tcW w:w="780" w:type="dxa"/>
            <w:shd w:val="clear" w:color="auto" w:fill="auto"/>
            <w:vAlign w:val="center"/>
          </w:tcPr>
          <w:p w14:paraId="5ADD2B93">
            <w:pPr>
              <w:keepNext w:val="0"/>
              <w:keepLines w:val="0"/>
              <w:widowControl/>
              <w:suppressLineNumbers w:val="0"/>
              <w:spacing w:before="0" w:beforeAutospacing="0" w:after="0" w:afterAutospacing="0"/>
              <w:ind w:left="0" w:right="0"/>
              <w:jc w:val="center"/>
              <w:textAlignment w:val="center"/>
              <w:rPr>
                <w:rFonts w:hint="default" w:ascii="仿宋_GB2312" w:hAnsi="等线" w:eastAsia="仿宋_GB2312" w:cs="仿宋_GB2312"/>
                <w:color w:val="000000"/>
                <w:sz w:val="16"/>
                <w:szCs w:val="16"/>
                <w:highlight w:val="none"/>
              </w:rPr>
            </w:pPr>
            <w:r>
              <w:rPr>
                <w:rFonts w:hint="default" w:ascii="仿宋_GB2312" w:hAnsi="等线" w:eastAsia="仿宋_GB2312" w:cs="仿宋_GB2312"/>
                <w:color w:val="000000"/>
                <w:kern w:val="0"/>
                <w:sz w:val="16"/>
                <w:szCs w:val="16"/>
                <w:highlight w:val="none"/>
                <w:lang w:bidi="ar"/>
              </w:rPr>
              <w:t>1</w:t>
            </w:r>
          </w:p>
        </w:tc>
      </w:tr>
    </w:tbl>
    <w:p w14:paraId="527CC3B1">
      <w:pPr>
        <w:keepNext w:val="0"/>
        <w:keepLines w:val="0"/>
        <w:pageBreakBefore w:val="0"/>
        <w:widowControl w:val="0"/>
        <w:kinsoku/>
        <w:wordWrap/>
        <w:overflowPunct/>
        <w:topLinePunct w:val="0"/>
        <w:autoSpaceDE/>
        <w:autoSpaceDN/>
        <w:bidi w:val="0"/>
        <w:adjustRightInd w:val="0"/>
        <w:snapToGrid w:val="0"/>
        <w:spacing w:line="240" w:lineRule="auto"/>
        <w:ind w:left="34"/>
        <w:textAlignment w:val="auto"/>
        <w:rPr>
          <w:rFonts w:hint="default"/>
          <w:sz w:val="24"/>
          <w:szCs w:val="32"/>
          <w:highlight w:val="none"/>
          <w:lang w:val="en-US" w:eastAsia="zh-CN"/>
        </w:rPr>
      </w:pPr>
      <w:r>
        <w:rPr>
          <w:rFonts w:hint="eastAsia"/>
          <w:sz w:val="24"/>
          <w:szCs w:val="32"/>
          <w:highlight w:val="none"/>
          <w:lang w:val="en-US" w:eastAsia="zh-CN"/>
        </w:rPr>
        <w:t>标段三</w:t>
      </w:r>
      <w:r>
        <w:rPr>
          <w:sz w:val="24"/>
          <w:szCs w:val="32"/>
          <w:highlight w:val="none"/>
        </w:rPr>
        <w:t>采购清单及技术要求</w:t>
      </w:r>
      <w:r>
        <w:rPr>
          <w:rFonts w:hint="eastAsia"/>
          <w:sz w:val="24"/>
          <w:szCs w:val="32"/>
          <w:highlight w:val="none"/>
          <w:lang w:val="en-US" w:eastAsia="zh-CN"/>
        </w:rPr>
        <w:t>：</w:t>
      </w:r>
    </w:p>
    <w:p w14:paraId="4DC140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hAnsi="黑体" w:eastAsia="黑体" w:cs="黑体"/>
          <w:spacing w:val="-5"/>
          <w:position w:val="23"/>
          <w:sz w:val="24"/>
          <w:highlight w:val="none"/>
        </w:rPr>
      </w:pPr>
      <w:r>
        <w:rPr>
          <w:rFonts w:hint="eastAsia" w:ascii="黑体" w:hAnsi="黑体" w:eastAsia="黑体" w:cs="黑体"/>
          <w:spacing w:val="-5"/>
          <w:position w:val="23"/>
          <w:sz w:val="24"/>
          <w:highlight w:val="none"/>
        </w:rPr>
        <w:t>三、商务条款</w:t>
      </w:r>
    </w:p>
    <w:tbl>
      <w:tblPr>
        <w:tblStyle w:val="62"/>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108" w:type="dxa"/>
          <w:bottom w:w="28" w:type="dxa"/>
          <w:right w:w="108" w:type="dxa"/>
        </w:tblCellMar>
      </w:tblPr>
      <w:tblGrid>
        <w:gridCol w:w="1527"/>
        <w:gridCol w:w="8213"/>
      </w:tblGrid>
      <w:tr w14:paraId="2FA62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DEF300">
            <w:pPr>
              <w:keepNext w:val="0"/>
              <w:keepLines w:val="0"/>
              <w:suppressLineNumbers w:val="0"/>
              <w:snapToGrid w:val="0"/>
              <w:spacing w:before="0" w:beforeAutospacing="0" w:after="0" w:afterAutospacing="0" w:line="255" w:lineRule="auto"/>
              <w:ind w:left="0" w:right="0"/>
              <w:jc w:val="center"/>
              <w:rPr>
                <w:rFonts w:hint="default" w:cs="微软雅黑" w:asciiTheme="minorEastAsia" w:hAnsiTheme="minorEastAsia" w:eastAsiaTheme="minorEastAsia"/>
                <w:bCs/>
                <w:color w:val="000000"/>
                <w:sz w:val="24"/>
                <w:highlight w:val="none"/>
              </w:rPr>
            </w:pPr>
            <w:r>
              <w:rPr>
                <w:rFonts w:hint="eastAsia" w:cs="微软雅黑" w:asciiTheme="minorEastAsia" w:hAnsiTheme="minorEastAsia" w:eastAsiaTheme="minorEastAsia"/>
                <w:color w:val="000000"/>
                <w:sz w:val="24"/>
                <w:highlight w:val="none"/>
              </w:rPr>
              <w:t>质保期</w:t>
            </w:r>
          </w:p>
        </w:tc>
        <w:tc>
          <w:tcPr>
            <w:tcW w:w="821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D229113">
            <w:pPr>
              <w:keepNext w:val="0"/>
              <w:keepLines w:val="0"/>
              <w:suppressLineNumbers w:val="0"/>
              <w:snapToGrid w:val="0"/>
              <w:spacing w:before="0" w:beforeAutospacing="0" w:after="0" w:afterAutospacing="0" w:line="255" w:lineRule="auto"/>
              <w:ind w:left="0" w:right="0"/>
              <w:jc w:val="left"/>
              <w:rPr>
                <w:rFonts w:hint="default" w:cs="微软雅黑" w:asciiTheme="minorEastAsia" w:hAnsiTheme="minorEastAsia" w:eastAsiaTheme="minorEastAsia"/>
                <w:color w:val="000000"/>
                <w:sz w:val="24"/>
                <w:highlight w:val="none"/>
              </w:rPr>
            </w:pPr>
            <w:r>
              <w:rPr>
                <w:rFonts w:hint="eastAsia" w:cs="微软雅黑" w:asciiTheme="minorEastAsia" w:hAnsiTheme="minorEastAsia" w:eastAsiaTheme="minorEastAsia"/>
                <w:bCs/>
                <w:color w:val="000000"/>
                <w:sz w:val="24"/>
                <w:highlight w:val="none"/>
              </w:rPr>
              <w:t>所有硬件设备原厂质保3年(另行约定的除外)，</w:t>
            </w:r>
            <w:r>
              <w:rPr>
                <w:rFonts w:hint="eastAsia" w:cs="微软雅黑" w:asciiTheme="minorEastAsia" w:hAnsiTheme="minorEastAsia" w:eastAsiaTheme="minorEastAsia"/>
                <w:color w:val="000000"/>
                <w:sz w:val="24"/>
                <w:highlight w:val="none"/>
                <w:shd w:val="clear" w:color="auto" w:fill="FFFFFF"/>
              </w:rPr>
              <w:t>质保期自验收合格之日起算。</w:t>
            </w:r>
          </w:p>
        </w:tc>
      </w:tr>
      <w:tr w14:paraId="7E814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2765CE1">
            <w:pPr>
              <w:keepNext w:val="0"/>
              <w:keepLines w:val="0"/>
              <w:suppressLineNumbers w:val="0"/>
              <w:snapToGrid w:val="0"/>
              <w:spacing w:before="0" w:beforeAutospacing="0" w:after="0" w:afterAutospacing="0" w:line="255" w:lineRule="auto"/>
              <w:ind w:left="0" w:right="0"/>
              <w:jc w:val="center"/>
              <w:rPr>
                <w:rFonts w:hint="default" w:cs="微软雅黑" w:asciiTheme="minorEastAsia" w:hAnsiTheme="minorEastAsia" w:eastAsiaTheme="minorEastAsia"/>
                <w:bCs/>
                <w:color w:val="000000"/>
                <w:sz w:val="24"/>
                <w:highlight w:val="none"/>
              </w:rPr>
            </w:pPr>
            <w:r>
              <w:rPr>
                <w:rFonts w:hint="eastAsia" w:cs="微软雅黑" w:asciiTheme="minorEastAsia" w:hAnsiTheme="minorEastAsia" w:eastAsiaTheme="minorEastAsia"/>
                <w:color w:val="000000"/>
                <w:sz w:val="24"/>
                <w:highlight w:val="none"/>
              </w:rPr>
              <w:t>实施要求</w:t>
            </w:r>
          </w:p>
        </w:tc>
        <w:tc>
          <w:tcPr>
            <w:tcW w:w="821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7E0FB1B">
            <w:pPr>
              <w:keepNext w:val="0"/>
              <w:keepLines w:val="0"/>
              <w:suppressLineNumbers w:val="0"/>
              <w:snapToGrid w:val="0"/>
              <w:spacing w:before="0" w:beforeAutospacing="0" w:after="0" w:afterAutospacing="0" w:line="255" w:lineRule="auto"/>
              <w:ind w:left="0" w:right="0"/>
              <w:jc w:val="left"/>
              <w:rPr>
                <w:rFonts w:hint="default" w:cs="微软雅黑" w:asciiTheme="minorEastAsia" w:hAnsiTheme="minorEastAsia" w:eastAsiaTheme="minorEastAsia"/>
                <w:color w:val="000000"/>
                <w:sz w:val="24"/>
                <w:highlight w:val="none"/>
              </w:rPr>
            </w:pPr>
            <w:r>
              <w:rPr>
                <w:rFonts w:hint="eastAsia" w:cs="微软雅黑" w:asciiTheme="minorEastAsia" w:hAnsiTheme="minorEastAsia" w:eastAsiaTheme="minorEastAsia"/>
                <w:color w:val="000000"/>
                <w:sz w:val="24"/>
                <w:highlight w:val="none"/>
              </w:rPr>
              <w:t>1、合同履行期中标供应商须派驻项目负责人承担交货、安装、调试、验收、维保等统筹协调任务。</w:t>
            </w:r>
          </w:p>
          <w:p w14:paraId="30462136">
            <w:pPr>
              <w:keepNext w:val="0"/>
              <w:keepLines w:val="0"/>
              <w:suppressLineNumbers w:val="0"/>
              <w:snapToGrid w:val="0"/>
              <w:spacing w:before="0" w:beforeAutospacing="0" w:after="0" w:afterAutospacing="0" w:line="255" w:lineRule="auto"/>
              <w:ind w:left="0" w:right="0"/>
              <w:jc w:val="left"/>
              <w:rPr>
                <w:rFonts w:hint="default" w:cs="微软雅黑" w:asciiTheme="minorEastAsia" w:hAnsiTheme="minorEastAsia" w:eastAsiaTheme="minorEastAsia"/>
                <w:color w:val="000000"/>
                <w:sz w:val="24"/>
                <w:highlight w:val="none"/>
              </w:rPr>
            </w:pPr>
            <w:r>
              <w:rPr>
                <w:rFonts w:hint="eastAsia" w:cs="微软雅黑" w:asciiTheme="minorEastAsia" w:hAnsiTheme="minorEastAsia" w:eastAsiaTheme="minorEastAsia"/>
                <w:color w:val="000000"/>
                <w:sz w:val="24"/>
                <w:highlight w:val="none"/>
              </w:rPr>
              <w:t>2、交付验收同时，中标供应商须向采购人提供完整的文档资料、图集、部署手册、操作手册等（包括电子版）、质保函、产品合格证及检测报告等各类验收所需要材料。</w:t>
            </w:r>
          </w:p>
        </w:tc>
      </w:tr>
      <w:tr w14:paraId="464BA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1015" w:hRule="atLeast"/>
          <w:jc w:val="center"/>
        </w:trPr>
        <w:tc>
          <w:tcPr>
            <w:tcW w:w="152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BC73B05">
            <w:pPr>
              <w:keepNext w:val="0"/>
              <w:keepLines w:val="0"/>
              <w:suppressLineNumbers w:val="0"/>
              <w:snapToGrid w:val="0"/>
              <w:spacing w:before="0" w:beforeAutospacing="0" w:after="0" w:afterAutospacing="0" w:line="255" w:lineRule="auto"/>
              <w:ind w:left="0" w:right="0"/>
              <w:jc w:val="center"/>
              <w:rPr>
                <w:rFonts w:hint="default" w:cs="微软雅黑" w:asciiTheme="minorEastAsia" w:hAnsiTheme="minorEastAsia" w:eastAsiaTheme="minorEastAsia"/>
                <w:bCs/>
                <w:color w:val="000000"/>
                <w:sz w:val="24"/>
                <w:highlight w:val="none"/>
              </w:rPr>
            </w:pPr>
            <w:r>
              <w:rPr>
                <w:rFonts w:hint="eastAsia" w:cs="微软雅黑" w:asciiTheme="minorEastAsia" w:hAnsiTheme="minorEastAsia" w:eastAsiaTheme="minorEastAsia"/>
                <w:color w:val="000000"/>
                <w:sz w:val="24"/>
                <w:highlight w:val="none"/>
              </w:rPr>
              <w:t>交货地点、交货时间、安装调试期及验收</w:t>
            </w:r>
          </w:p>
        </w:tc>
        <w:tc>
          <w:tcPr>
            <w:tcW w:w="821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411411F">
            <w:pPr>
              <w:keepNext w:val="0"/>
              <w:keepLines w:val="0"/>
              <w:suppressLineNumbers w:val="0"/>
              <w:snapToGrid w:val="0"/>
              <w:spacing w:before="0" w:beforeAutospacing="0" w:after="0" w:afterAutospacing="0" w:line="255" w:lineRule="auto"/>
              <w:ind w:left="0" w:right="0"/>
              <w:jc w:val="left"/>
              <w:rPr>
                <w:rFonts w:hint="default" w:cs="微软雅黑" w:asciiTheme="minorEastAsia" w:hAnsiTheme="minorEastAsia" w:eastAsiaTheme="minorEastAsia"/>
                <w:color w:val="000000"/>
                <w:sz w:val="24"/>
                <w:highlight w:val="none"/>
              </w:rPr>
            </w:pPr>
            <w:r>
              <w:rPr>
                <w:rFonts w:hint="eastAsia" w:cs="微软雅黑" w:asciiTheme="minorEastAsia" w:hAnsiTheme="minorEastAsia" w:eastAsiaTheme="minorEastAsia"/>
                <w:color w:val="000000"/>
                <w:sz w:val="24"/>
                <w:highlight w:val="none"/>
              </w:rPr>
              <w:t>1、交货地点：嘉兴市海盐县平水路399号；</w:t>
            </w:r>
          </w:p>
          <w:p w14:paraId="178F7DF4">
            <w:pPr>
              <w:keepNext w:val="0"/>
              <w:keepLines w:val="0"/>
              <w:suppressLineNumbers w:val="0"/>
              <w:snapToGrid w:val="0"/>
              <w:spacing w:before="0" w:beforeAutospacing="0" w:after="0" w:afterAutospacing="0" w:line="255" w:lineRule="auto"/>
              <w:ind w:left="0" w:right="0"/>
              <w:jc w:val="left"/>
              <w:rPr>
                <w:rFonts w:hint="default" w:cs="微软雅黑" w:asciiTheme="minorEastAsia" w:hAnsiTheme="minorEastAsia" w:eastAsiaTheme="minorEastAsia"/>
                <w:color w:val="000000"/>
                <w:sz w:val="24"/>
                <w:highlight w:val="none"/>
              </w:rPr>
            </w:pPr>
            <w:r>
              <w:rPr>
                <w:rFonts w:hint="eastAsia" w:cs="微软雅黑" w:asciiTheme="minorEastAsia" w:hAnsiTheme="minorEastAsia" w:eastAsiaTheme="minorEastAsia"/>
                <w:color w:val="000000"/>
                <w:sz w:val="24"/>
                <w:highlight w:val="none"/>
              </w:rPr>
              <w:t>2、交货时间：</w:t>
            </w:r>
            <w:r>
              <w:rPr>
                <w:rFonts w:hint="eastAsia" w:cs="微软雅黑" w:asciiTheme="minorEastAsia" w:hAnsiTheme="minorEastAsia" w:eastAsiaTheme="minorEastAsia"/>
                <w:b/>
                <w:bCs/>
                <w:color w:val="000000"/>
                <w:sz w:val="24"/>
                <w:highlight w:val="none"/>
                <w:shd w:val="clear" w:color="auto" w:fill="FFFFFF"/>
              </w:rPr>
              <w:t>签订合同，30日内完成供货和安装；</w:t>
            </w:r>
          </w:p>
          <w:p w14:paraId="616F87FC">
            <w:pPr>
              <w:keepNext w:val="0"/>
              <w:keepLines w:val="0"/>
              <w:suppressLineNumbers w:val="0"/>
              <w:snapToGrid w:val="0"/>
              <w:spacing w:before="0" w:beforeAutospacing="0" w:after="0" w:afterAutospacing="0" w:line="255" w:lineRule="auto"/>
              <w:ind w:left="0" w:right="0"/>
              <w:jc w:val="left"/>
              <w:rPr>
                <w:rFonts w:hint="default" w:cs="微软雅黑" w:asciiTheme="minorEastAsia" w:hAnsiTheme="minorEastAsia" w:eastAsiaTheme="minorEastAsia"/>
                <w:b/>
                <w:bCs/>
                <w:color w:val="000000"/>
                <w:kern w:val="0"/>
                <w:sz w:val="24"/>
                <w:highlight w:val="none"/>
              </w:rPr>
            </w:pPr>
            <w:r>
              <w:rPr>
                <w:rFonts w:hint="eastAsia" w:cs="微软雅黑" w:asciiTheme="minorEastAsia" w:hAnsiTheme="minorEastAsia" w:eastAsiaTheme="minorEastAsia"/>
                <w:color w:val="000000"/>
                <w:kern w:val="0"/>
                <w:sz w:val="24"/>
                <w:highlight w:val="none"/>
              </w:rPr>
              <w:t>3、安装调试：</w:t>
            </w:r>
            <w:r>
              <w:rPr>
                <w:rFonts w:hint="eastAsia" w:cs="微软雅黑" w:asciiTheme="minorEastAsia" w:hAnsiTheme="minorEastAsia" w:eastAsiaTheme="minorEastAsia"/>
                <w:b/>
                <w:bCs/>
                <w:color w:val="000000"/>
                <w:kern w:val="0"/>
                <w:sz w:val="24"/>
                <w:highlight w:val="none"/>
              </w:rPr>
              <w:t>供货后15日内完成设备硬件的就位及安装调试；</w:t>
            </w:r>
          </w:p>
          <w:p w14:paraId="74BC5808">
            <w:pPr>
              <w:keepNext w:val="0"/>
              <w:keepLines w:val="0"/>
              <w:suppressLineNumbers w:val="0"/>
              <w:autoSpaceDE w:val="0"/>
              <w:autoSpaceDN w:val="0"/>
              <w:snapToGrid w:val="0"/>
              <w:spacing w:before="0" w:beforeAutospacing="0" w:after="0" w:afterAutospacing="0" w:line="255" w:lineRule="auto"/>
              <w:ind w:left="0" w:right="0"/>
              <w:jc w:val="left"/>
              <w:rPr>
                <w:rFonts w:hint="default" w:cs="微软雅黑" w:asciiTheme="minorEastAsia" w:hAnsiTheme="minorEastAsia" w:eastAsiaTheme="minorEastAsia"/>
                <w:color w:val="000000"/>
                <w:sz w:val="24"/>
                <w:highlight w:val="none"/>
              </w:rPr>
            </w:pPr>
            <w:r>
              <w:rPr>
                <w:rFonts w:hint="eastAsia" w:cs="微软雅黑" w:asciiTheme="minorEastAsia" w:hAnsiTheme="minorEastAsia" w:eastAsiaTheme="minorEastAsia"/>
                <w:color w:val="000000"/>
                <w:kern w:val="0"/>
                <w:sz w:val="24"/>
                <w:highlight w:val="none"/>
              </w:rPr>
              <w:t>4、验收时间：设备交付并安装调试完成后15个工作日内由采购人组织专家验收。</w:t>
            </w:r>
          </w:p>
        </w:tc>
      </w:tr>
      <w:tr w14:paraId="1E518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1DC1C6E">
            <w:pPr>
              <w:keepNext w:val="0"/>
              <w:keepLines w:val="0"/>
              <w:suppressLineNumbers w:val="0"/>
              <w:snapToGrid w:val="0"/>
              <w:spacing w:before="0" w:beforeAutospacing="0" w:after="0" w:afterAutospacing="0" w:line="255" w:lineRule="auto"/>
              <w:ind w:left="0" w:right="0"/>
              <w:jc w:val="center"/>
              <w:rPr>
                <w:rFonts w:hint="default" w:cs="微软雅黑" w:asciiTheme="minorEastAsia" w:hAnsiTheme="minorEastAsia" w:eastAsiaTheme="minorEastAsia"/>
                <w:bCs/>
                <w:color w:val="000000"/>
                <w:sz w:val="24"/>
                <w:highlight w:val="none"/>
              </w:rPr>
            </w:pPr>
            <w:r>
              <w:rPr>
                <w:rFonts w:hint="eastAsia" w:cs="微软雅黑" w:asciiTheme="minorEastAsia" w:hAnsiTheme="minorEastAsia" w:eastAsiaTheme="minorEastAsia"/>
                <w:color w:val="000000"/>
                <w:sz w:val="24"/>
                <w:highlight w:val="none"/>
              </w:rPr>
              <w:t>售后要求</w:t>
            </w:r>
          </w:p>
        </w:tc>
        <w:tc>
          <w:tcPr>
            <w:tcW w:w="821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46A6BA3">
            <w:pPr>
              <w:keepNext w:val="0"/>
              <w:keepLines w:val="0"/>
              <w:suppressLineNumbers w:val="0"/>
              <w:snapToGrid w:val="0"/>
              <w:spacing w:before="0" w:beforeAutospacing="0" w:after="0" w:afterAutospacing="0" w:line="255" w:lineRule="auto"/>
              <w:ind w:left="0" w:right="0"/>
              <w:jc w:val="left"/>
              <w:rPr>
                <w:rFonts w:hint="default" w:cs="微软雅黑" w:asciiTheme="minorEastAsia" w:hAnsiTheme="minorEastAsia" w:eastAsiaTheme="minorEastAsia"/>
                <w:bCs/>
                <w:color w:val="000000"/>
                <w:sz w:val="24"/>
                <w:highlight w:val="none"/>
              </w:rPr>
            </w:pPr>
            <w:r>
              <w:rPr>
                <w:rFonts w:hint="eastAsia" w:cs="微软雅黑" w:asciiTheme="minorEastAsia" w:hAnsiTheme="minorEastAsia" w:eastAsiaTheme="minorEastAsia"/>
                <w:bCs/>
                <w:color w:val="000000"/>
                <w:sz w:val="24"/>
                <w:highlight w:val="none"/>
              </w:rPr>
              <w:t>1、中标供应商须按照采购人要求，指派专人负责设备及系统维护工作，提供7*24小时服务响应支持，提供足够的备品、备件和技术服务，若设备出现故障，接采购人通知后30分钟内响应，4小时到达现场，24小时内排除故障，如不能修复，须提供备品备件替换使用；因天气、疫情等不可抗力影响的，应及时向采购人报备；</w:t>
            </w:r>
          </w:p>
          <w:p w14:paraId="5D83ED19">
            <w:pPr>
              <w:keepNext w:val="0"/>
              <w:keepLines w:val="0"/>
              <w:suppressLineNumbers w:val="0"/>
              <w:autoSpaceDE w:val="0"/>
              <w:autoSpaceDN w:val="0"/>
              <w:snapToGrid w:val="0"/>
              <w:spacing w:before="0" w:beforeAutospacing="0" w:after="0" w:afterAutospacing="0" w:line="255" w:lineRule="auto"/>
              <w:ind w:left="0" w:right="0"/>
              <w:jc w:val="left"/>
              <w:rPr>
                <w:rFonts w:hint="default" w:cs="微软雅黑" w:asciiTheme="minorEastAsia" w:hAnsiTheme="minorEastAsia" w:eastAsiaTheme="minorEastAsia"/>
                <w:color w:val="000000"/>
                <w:sz w:val="24"/>
                <w:highlight w:val="none"/>
              </w:rPr>
            </w:pPr>
            <w:r>
              <w:rPr>
                <w:rFonts w:hint="eastAsia" w:cs="微软雅黑" w:asciiTheme="minorEastAsia" w:hAnsiTheme="minorEastAsia" w:eastAsiaTheme="minorEastAsia"/>
                <w:bCs/>
                <w:color w:val="000000"/>
                <w:kern w:val="0"/>
                <w:sz w:val="24"/>
                <w:highlight w:val="none"/>
              </w:rPr>
              <w:t>2、中标供应商有义务按照采购人实际情况，为采购人制定一整套应急处理方案，若设备或系统发生故障或遇突发事件，中标供应商须在两小时内到现场，并提出解决方案，如不能解决，应提供补救措施，两小时内完成故障修复。</w:t>
            </w:r>
          </w:p>
        </w:tc>
      </w:tr>
      <w:tr w14:paraId="436B1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3F1288E">
            <w:pPr>
              <w:keepNext w:val="0"/>
              <w:keepLines w:val="0"/>
              <w:suppressLineNumbers w:val="0"/>
              <w:snapToGrid w:val="0"/>
              <w:spacing w:before="0" w:beforeAutospacing="0" w:after="0" w:afterAutospacing="0" w:line="255" w:lineRule="auto"/>
              <w:ind w:left="0" w:right="0"/>
              <w:jc w:val="center"/>
              <w:rPr>
                <w:rFonts w:hint="default" w:cs="微软雅黑" w:asciiTheme="minorEastAsia" w:hAnsiTheme="minorEastAsia" w:eastAsiaTheme="minorEastAsia"/>
                <w:bCs/>
                <w:color w:val="000000"/>
                <w:sz w:val="24"/>
                <w:highlight w:val="none"/>
              </w:rPr>
            </w:pPr>
            <w:r>
              <w:rPr>
                <w:rFonts w:hint="eastAsia" w:cs="微软雅黑" w:asciiTheme="minorEastAsia" w:hAnsiTheme="minorEastAsia" w:eastAsiaTheme="minorEastAsia"/>
                <w:bCs/>
                <w:color w:val="000000"/>
                <w:sz w:val="24"/>
                <w:highlight w:val="none"/>
              </w:rPr>
              <w:t>报价要求</w:t>
            </w:r>
          </w:p>
        </w:tc>
        <w:tc>
          <w:tcPr>
            <w:tcW w:w="821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B1DD8DF">
            <w:pPr>
              <w:keepNext w:val="0"/>
              <w:keepLines w:val="0"/>
              <w:suppressLineNumbers w:val="0"/>
              <w:autoSpaceDE w:val="0"/>
              <w:autoSpaceDN w:val="0"/>
              <w:snapToGrid w:val="0"/>
              <w:spacing w:before="0" w:beforeAutospacing="0" w:after="0" w:afterAutospacing="0" w:line="255" w:lineRule="auto"/>
              <w:ind w:left="0" w:right="0"/>
              <w:jc w:val="left"/>
              <w:rPr>
                <w:rFonts w:hint="default" w:cs="微软雅黑" w:asciiTheme="minorEastAsia" w:hAnsiTheme="minorEastAsia" w:eastAsiaTheme="minorEastAsia"/>
                <w:color w:val="000000"/>
                <w:sz w:val="24"/>
                <w:highlight w:val="none"/>
              </w:rPr>
            </w:pPr>
            <w:r>
              <w:rPr>
                <w:rFonts w:hint="eastAsia" w:cs="微软雅黑" w:asciiTheme="minorEastAsia" w:hAnsiTheme="minorEastAsia" w:eastAsiaTheme="minorEastAsia"/>
                <w:color w:val="000000"/>
                <w:kern w:val="0"/>
                <w:sz w:val="24"/>
                <w:highlight w:val="none"/>
              </w:rPr>
              <w:t>包含项目实施所需的一切设备、配件、辅件、耗材、布线等相关配件、安装、调试、培训、人员费用、管理费、利润、税金等一切相关费用，采购人不承担由于本项目实施而产生的其他任何费用。</w:t>
            </w:r>
          </w:p>
        </w:tc>
      </w:tr>
      <w:tr w14:paraId="538A8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684BD03">
            <w:pPr>
              <w:keepNext w:val="0"/>
              <w:keepLines w:val="0"/>
              <w:suppressLineNumbers w:val="0"/>
              <w:snapToGrid w:val="0"/>
              <w:spacing w:before="0" w:beforeAutospacing="0" w:after="0" w:afterAutospacing="0" w:line="255" w:lineRule="auto"/>
              <w:ind w:left="0" w:right="0"/>
              <w:jc w:val="center"/>
              <w:rPr>
                <w:rFonts w:hint="default" w:cs="微软雅黑" w:asciiTheme="minorEastAsia" w:hAnsiTheme="minorEastAsia" w:eastAsiaTheme="minorEastAsia"/>
                <w:bCs/>
                <w:color w:val="000000"/>
                <w:sz w:val="24"/>
                <w:highlight w:val="none"/>
              </w:rPr>
            </w:pPr>
            <w:r>
              <w:rPr>
                <w:rFonts w:hint="eastAsia" w:cs="微软雅黑" w:asciiTheme="minorEastAsia" w:hAnsiTheme="minorEastAsia" w:eastAsiaTheme="minorEastAsia"/>
                <w:bCs/>
                <w:color w:val="000000"/>
                <w:sz w:val="24"/>
                <w:highlight w:val="none"/>
              </w:rPr>
              <w:t>培训</w:t>
            </w:r>
          </w:p>
        </w:tc>
        <w:tc>
          <w:tcPr>
            <w:tcW w:w="821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AD1C1B0">
            <w:pPr>
              <w:keepNext w:val="0"/>
              <w:keepLines w:val="0"/>
              <w:suppressLineNumbers w:val="0"/>
              <w:autoSpaceDE w:val="0"/>
              <w:autoSpaceDN w:val="0"/>
              <w:snapToGrid w:val="0"/>
              <w:spacing w:before="0" w:beforeAutospacing="0" w:after="0" w:afterAutospacing="0" w:line="255" w:lineRule="auto"/>
              <w:ind w:left="0" w:right="0"/>
              <w:jc w:val="left"/>
              <w:rPr>
                <w:rFonts w:hint="default" w:cs="微软雅黑" w:asciiTheme="minorEastAsia" w:hAnsiTheme="minorEastAsia" w:eastAsiaTheme="minorEastAsia"/>
                <w:color w:val="000000"/>
                <w:sz w:val="24"/>
                <w:highlight w:val="none"/>
              </w:rPr>
            </w:pPr>
            <w:r>
              <w:rPr>
                <w:rFonts w:hint="eastAsia" w:cs="微软雅黑" w:asciiTheme="minorEastAsia" w:hAnsiTheme="minorEastAsia" w:eastAsiaTheme="minorEastAsia"/>
                <w:color w:val="000000"/>
                <w:sz w:val="24"/>
                <w:highlight w:val="none"/>
              </w:rPr>
              <w:t>验收后10个工作日内向采购人相关人员提供免费培训一次，培训内容包括但不限于软硬件等的使用，须在培训方案中明确内容、师资等。</w:t>
            </w:r>
          </w:p>
        </w:tc>
      </w:tr>
      <w:tr w14:paraId="6C45E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819" w:hRule="atLeast"/>
          <w:jc w:val="center"/>
        </w:trPr>
        <w:tc>
          <w:tcPr>
            <w:tcW w:w="152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194B01A">
            <w:pPr>
              <w:keepNext w:val="0"/>
              <w:keepLines w:val="0"/>
              <w:suppressLineNumbers w:val="0"/>
              <w:snapToGrid w:val="0"/>
              <w:spacing w:before="0" w:beforeAutospacing="0" w:after="0" w:afterAutospacing="0" w:line="255" w:lineRule="auto"/>
              <w:ind w:left="0" w:right="0"/>
              <w:jc w:val="center"/>
              <w:rPr>
                <w:rFonts w:hint="default" w:cs="微软雅黑" w:asciiTheme="minorEastAsia" w:hAnsiTheme="minorEastAsia" w:eastAsiaTheme="minorEastAsia"/>
                <w:bCs/>
                <w:color w:val="000000"/>
                <w:sz w:val="24"/>
                <w:highlight w:val="none"/>
              </w:rPr>
            </w:pPr>
            <w:r>
              <w:rPr>
                <w:rFonts w:hint="eastAsia" w:cs="微软雅黑" w:asciiTheme="minorEastAsia" w:hAnsiTheme="minorEastAsia" w:eastAsiaTheme="minorEastAsia"/>
                <w:bCs/>
                <w:color w:val="000000"/>
                <w:sz w:val="24"/>
                <w:highlight w:val="none"/>
              </w:rPr>
              <w:t>付款条件及合同支付</w:t>
            </w:r>
          </w:p>
        </w:tc>
        <w:tc>
          <w:tcPr>
            <w:tcW w:w="821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9BDE24E">
            <w:pPr>
              <w:keepNext w:val="0"/>
              <w:keepLines w:val="0"/>
              <w:suppressLineNumbers w:val="0"/>
              <w:autoSpaceDE w:val="0"/>
              <w:autoSpaceDN w:val="0"/>
              <w:snapToGrid w:val="0"/>
              <w:spacing w:before="0" w:beforeAutospacing="0" w:after="0" w:afterAutospacing="0" w:line="255" w:lineRule="auto"/>
              <w:ind w:left="0" w:right="0"/>
              <w:jc w:val="left"/>
              <w:rPr>
                <w:rFonts w:hint="default" w:cs="微软雅黑" w:asciiTheme="minorEastAsia" w:hAnsiTheme="minorEastAsia" w:eastAsiaTheme="minorEastAsia"/>
                <w:color w:val="000000"/>
                <w:sz w:val="24"/>
                <w:highlight w:val="none"/>
              </w:rPr>
            </w:pPr>
            <w:r>
              <w:rPr>
                <w:rFonts w:hint="eastAsia" w:cs="微软雅黑" w:asciiTheme="minorEastAsia" w:hAnsiTheme="minorEastAsia" w:eastAsiaTheme="minorEastAsia"/>
                <w:b/>
                <w:bCs/>
                <w:color w:val="000000"/>
                <w:kern w:val="0"/>
                <w:sz w:val="24"/>
                <w:highlight w:val="none"/>
              </w:rPr>
              <w:t>合同生效且具备实施条件后7个工作日内支付合同金额的50%作为预付款；余款在项目经采购人验收合格，且供应商提供货款增值税发票后7个工作日内一次性支付完成。</w:t>
            </w:r>
          </w:p>
        </w:tc>
      </w:tr>
      <w:tr w14:paraId="09556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CA0AD9B">
            <w:pPr>
              <w:keepNext/>
              <w:keepLines/>
              <w:suppressLineNumbers w:val="0"/>
              <w:snapToGrid w:val="0"/>
              <w:spacing w:before="0" w:beforeAutospacing="0" w:after="0" w:afterAutospacing="0" w:line="255" w:lineRule="auto"/>
              <w:ind w:left="0" w:right="0"/>
              <w:jc w:val="center"/>
              <w:outlineLvl w:val="0"/>
              <w:rPr>
                <w:rFonts w:hint="default" w:cs="微软雅黑" w:asciiTheme="minorEastAsia" w:hAnsiTheme="minorEastAsia" w:eastAsiaTheme="minorEastAsia"/>
                <w:bCs/>
                <w:color w:val="000000"/>
                <w:sz w:val="24"/>
                <w:highlight w:val="none"/>
              </w:rPr>
            </w:pPr>
            <w:r>
              <w:rPr>
                <w:rFonts w:hint="eastAsia" w:cs="微软雅黑" w:asciiTheme="minorEastAsia" w:hAnsiTheme="minorEastAsia" w:eastAsiaTheme="minorEastAsia"/>
                <w:bCs/>
                <w:color w:val="000000"/>
                <w:sz w:val="24"/>
                <w:highlight w:val="none"/>
              </w:rPr>
              <w:t>责任认定</w:t>
            </w:r>
          </w:p>
        </w:tc>
        <w:tc>
          <w:tcPr>
            <w:tcW w:w="821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C17643">
            <w:pPr>
              <w:keepNext w:val="0"/>
              <w:keepLines w:val="0"/>
              <w:suppressLineNumbers w:val="0"/>
              <w:snapToGrid w:val="0"/>
              <w:spacing w:before="0" w:beforeAutospacing="0" w:after="0" w:afterAutospacing="0" w:line="255" w:lineRule="auto"/>
              <w:ind w:left="0" w:right="0"/>
              <w:jc w:val="left"/>
              <w:rPr>
                <w:rFonts w:hint="default" w:cs="微软雅黑" w:asciiTheme="minorEastAsia" w:hAnsiTheme="minorEastAsia" w:eastAsiaTheme="minorEastAsia"/>
                <w:b/>
                <w:bCs/>
                <w:color w:val="000000"/>
                <w:sz w:val="24"/>
                <w:highlight w:val="none"/>
              </w:rPr>
            </w:pPr>
            <w:r>
              <w:rPr>
                <w:rFonts w:hint="eastAsia" w:cs="微软雅黑" w:asciiTheme="minorEastAsia" w:hAnsiTheme="minorEastAsia" w:eastAsiaTheme="minorEastAsia"/>
                <w:color w:val="000000"/>
                <w:sz w:val="24"/>
                <w:highlight w:val="none"/>
              </w:rPr>
              <w:t>在质保期内，因中标供应商的原因，未能完全履行服务承诺，采购人有权追究中标供应商的责任。</w:t>
            </w:r>
          </w:p>
        </w:tc>
      </w:tr>
      <w:tr w14:paraId="769DF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108" w:type="dxa"/>
            <w:bottom w:w="28" w:type="dxa"/>
            <w:right w:w="108" w:type="dxa"/>
          </w:tblCellMar>
        </w:tblPrEx>
        <w:trPr>
          <w:trHeight w:val="340" w:hRule="atLeast"/>
          <w:jc w:val="center"/>
        </w:trPr>
        <w:tc>
          <w:tcPr>
            <w:tcW w:w="1527"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EF8A520">
            <w:pPr>
              <w:keepNext w:val="0"/>
              <w:keepLines w:val="0"/>
              <w:suppressLineNumbers w:val="0"/>
              <w:snapToGrid w:val="0"/>
              <w:spacing w:before="0" w:beforeAutospacing="0" w:after="0" w:afterAutospacing="0" w:line="255" w:lineRule="auto"/>
              <w:ind w:left="0" w:right="0"/>
              <w:jc w:val="center"/>
              <w:rPr>
                <w:rFonts w:hint="default" w:cs="微软雅黑" w:asciiTheme="minorEastAsia" w:hAnsiTheme="minorEastAsia" w:eastAsiaTheme="minorEastAsia"/>
                <w:bCs/>
                <w:color w:val="000000"/>
                <w:sz w:val="24"/>
                <w:highlight w:val="none"/>
              </w:rPr>
            </w:pPr>
            <w:r>
              <w:rPr>
                <w:rFonts w:hint="eastAsia" w:cs="微软雅黑" w:asciiTheme="minorEastAsia" w:hAnsiTheme="minorEastAsia" w:eastAsiaTheme="minorEastAsia"/>
                <w:bCs/>
                <w:color w:val="000000"/>
                <w:sz w:val="24"/>
                <w:highlight w:val="none"/>
              </w:rPr>
              <w:t>特殊要求</w:t>
            </w:r>
          </w:p>
        </w:tc>
        <w:tc>
          <w:tcPr>
            <w:tcW w:w="821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544A721">
            <w:pPr>
              <w:pStyle w:val="23"/>
              <w:keepNext w:val="0"/>
              <w:keepLines w:val="0"/>
              <w:suppressLineNumbers w:val="0"/>
              <w:spacing w:before="0" w:beforeAutospacing="0" w:after="0" w:afterAutospacing="0"/>
              <w:ind w:left="0" w:right="0"/>
              <w:rPr>
                <w:rFonts w:hint="default" w:cs="微软雅黑" w:asciiTheme="minorEastAsia" w:hAnsiTheme="minorEastAsia" w:eastAsiaTheme="minorEastAsia"/>
                <w:snapToGrid/>
                <w:color w:val="000000"/>
                <w:szCs w:val="24"/>
                <w:highlight w:val="none"/>
                <w:lang w:val="en-US"/>
              </w:rPr>
            </w:pPr>
            <w:r>
              <w:rPr>
                <w:rFonts w:hint="eastAsia" w:cs="微软雅黑" w:asciiTheme="minorEastAsia" w:hAnsiTheme="minorEastAsia" w:eastAsiaTheme="minorEastAsia"/>
                <w:snapToGrid/>
                <w:color w:val="000000"/>
                <w:szCs w:val="24"/>
                <w:highlight w:val="none"/>
                <w:lang w:val="en-US"/>
              </w:rPr>
              <w:t>本项目采购人为嘉兴职业技术学院海盐学院，实施单位为嘉兴职业技术学院，后续合同签订，合同价款支付，项目验收等均由嘉兴职业技术学院负责。</w:t>
            </w:r>
          </w:p>
        </w:tc>
      </w:tr>
    </w:tbl>
    <w:p w14:paraId="4CB5CD16">
      <w:pPr>
        <w:spacing w:line="360" w:lineRule="auto"/>
        <w:outlineLvl w:val="0"/>
        <w:rPr>
          <w:rFonts w:ascii="宋体" w:hAnsi="宋体" w:cs="宋体"/>
          <w:b/>
          <w:sz w:val="36"/>
          <w:szCs w:val="36"/>
          <w:highlight w:val="none"/>
        </w:rPr>
      </w:pPr>
    </w:p>
    <w:p w14:paraId="67B41559">
      <w:pPr>
        <w:spacing w:line="360" w:lineRule="auto"/>
        <w:outlineLvl w:val="0"/>
        <w:rPr>
          <w:rFonts w:ascii="宋体" w:hAnsi="宋体" w:cs="宋体"/>
          <w:b/>
          <w:sz w:val="36"/>
          <w:szCs w:val="36"/>
          <w:highlight w:val="none"/>
        </w:rPr>
      </w:pPr>
    </w:p>
    <w:p w14:paraId="62D652F5">
      <w:pPr>
        <w:rPr>
          <w:rFonts w:hint="eastAsia" w:ascii="宋体" w:hAnsi="宋体" w:cs="宋体"/>
          <w:b/>
          <w:sz w:val="36"/>
          <w:szCs w:val="36"/>
          <w:highlight w:val="none"/>
        </w:rPr>
      </w:pPr>
      <w:r>
        <w:rPr>
          <w:rFonts w:hint="eastAsia" w:ascii="宋体" w:hAnsi="宋体" w:cs="宋体"/>
          <w:b/>
          <w:sz w:val="36"/>
          <w:szCs w:val="36"/>
          <w:highlight w:val="none"/>
        </w:rPr>
        <w:br w:type="page"/>
      </w:r>
    </w:p>
    <w:p w14:paraId="1E7A2608">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1" w:name="_Toc184313301"/>
      <w:bookmarkEnd w:id="31"/>
      <w:bookmarkStart w:id="32" w:name="_Toc184312103"/>
      <w:bookmarkEnd w:id="32"/>
      <w:bookmarkStart w:id="33" w:name="_Toc184313289"/>
      <w:bookmarkEnd w:id="33"/>
      <w:bookmarkStart w:id="34" w:name="_Toc184314442"/>
      <w:bookmarkEnd w:id="34"/>
      <w:bookmarkStart w:id="35" w:name="_Toc184313266"/>
      <w:bookmarkEnd w:id="35"/>
      <w:bookmarkStart w:id="36" w:name="_Toc184313259"/>
      <w:bookmarkEnd w:id="36"/>
      <w:bookmarkStart w:id="37" w:name="_Toc184313261"/>
      <w:bookmarkEnd w:id="37"/>
      <w:bookmarkStart w:id="38" w:name="_Toc184314412"/>
      <w:bookmarkEnd w:id="38"/>
      <w:bookmarkStart w:id="39" w:name="_Toc184313309"/>
      <w:bookmarkEnd w:id="39"/>
      <w:bookmarkStart w:id="40" w:name="_Toc184314423"/>
      <w:bookmarkEnd w:id="40"/>
      <w:bookmarkStart w:id="41" w:name="_Toc184314434"/>
      <w:bookmarkEnd w:id="41"/>
      <w:bookmarkStart w:id="42" w:name="_Toc184310297"/>
      <w:bookmarkEnd w:id="42"/>
      <w:bookmarkStart w:id="43" w:name="_Toc184313278"/>
      <w:bookmarkEnd w:id="43"/>
      <w:bookmarkStart w:id="44" w:name="_Toc184313241"/>
      <w:bookmarkEnd w:id="44"/>
      <w:bookmarkStart w:id="45" w:name="_Toc184314411"/>
      <w:bookmarkEnd w:id="45"/>
      <w:bookmarkStart w:id="46" w:name="_Toc184313268"/>
      <w:bookmarkEnd w:id="46"/>
      <w:bookmarkStart w:id="47" w:name="_Toc184312102"/>
      <w:bookmarkEnd w:id="47"/>
      <w:bookmarkStart w:id="48" w:name="_Toc184314424"/>
      <w:bookmarkEnd w:id="48"/>
      <w:bookmarkStart w:id="49" w:name="_Toc184314431"/>
      <w:bookmarkEnd w:id="49"/>
      <w:bookmarkStart w:id="50" w:name="_Toc184314475"/>
      <w:bookmarkEnd w:id="50"/>
      <w:bookmarkStart w:id="51" w:name="_Toc184312075"/>
      <w:bookmarkEnd w:id="51"/>
      <w:bookmarkStart w:id="52" w:name="_Toc184312104"/>
      <w:bookmarkEnd w:id="52"/>
      <w:bookmarkStart w:id="53" w:name="_Toc184308065"/>
      <w:bookmarkEnd w:id="53"/>
      <w:bookmarkStart w:id="54" w:name="_Toc184308084"/>
      <w:bookmarkEnd w:id="54"/>
      <w:bookmarkStart w:id="55" w:name="_Toc184314446"/>
      <w:bookmarkEnd w:id="55"/>
      <w:bookmarkStart w:id="56" w:name="_Toc184314473"/>
      <w:bookmarkEnd w:id="56"/>
      <w:bookmarkStart w:id="57" w:name="_Toc184308098"/>
      <w:bookmarkEnd w:id="57"/>
      <w:bookmarkStart w:id="58" w:name="_Toc184308049"/>
      <w:bookmarkEnd w:id="58"/>
      <w:bookmarkStart w:id="59" w:name="_Toc184312077"/>
      <w:bookmarkEnd w:id="59"/>
      <w:bookmarkStart w:id="60" w:name="_Toc184313240"/>
      <w:bookmarkEnd w:id="60"/>
      <w:bookmarkStart w:id="61" w:name="_Toc184310283"/>
      <w:bookmarkEnd w:id="61"/>
      <w:bookmarkStart w:id="62" w:name="_Toc184310318"/>
      <w:bookmarkEnd w:id="62"/>
      <w:bookmarkStart w:id="63" w:name="_Toc184310281"/>
      <w:bookmarkEnd w:id="63"/>
      <w:bookmarkStart w:id="64" w:name="_Toc184308066"/>
      <w:bookmarkEnd w:id="64"/>
      <w:bookmarkStart w:id="65" w:name="_Toc184308038"/>
      <w:bookmarkEnd w:id="65"/>
      <w:bookmarkStart w:id="66" w:name="_Toc184314460"/>
      <w:bookmarkEnd w:id="66"/>
      <w:bookmarkStart w:id="67" w:name="_Toc184308102"/>
      <w:bookmarkEnd w:id="67"/>
      <w:bookmarkStart w:id="68" w:name="_Toc184312091"/>
      <w:bookmarkEnd w:id="68"/>
      <w:bookmarkStart w:id="69" w:name="_Toc184314451"/>
      <w:bookmarkEnd w:id="69"/>
      <w:bookmarkStart w:id="70" w:name="_Toc184312119"/>
      <w:bookmarkEnd w:id="70"/>
      <w:bookmarkStart w:id="71" w:name="_Toc184310340"/>
      <w:bookmarkEnd w:id="71"/>
      <w:bookmarkStart w:id="72" w:name="_Toc184308100"/>
      <w:bookmarkEnd w:id="72"/>
      <w:bookmarkStart w:id="73" w:name="_Toc184308082"/>
      <w:bookmarkEnd w:id="73"/>
      <w:bookmarkStart w:id="74" w:name="_Toc184308092"/>
      <w:bookmarkEnd w:id="74"/>
      <w:bookmarkStart w:id="75" w:name="_Toc184310276"/>
      <w:bookmarkEnd w:id="75"/>
      <w:bookmarkStart w:id="76" w:name="_Toc184310315"/>
      <w:bookmarkEnd w:id="76"/>
      <w:bookmarkStart w:id="77" w:name="_Toc184308040"/>
      <w:bookmarkEnd w:id="77"/>
      <w:bookmarkStart w:id="78" w:name="_Toc184308095"/>
      <w:bookmarkEnd w:id="78"/>
      <w:bookmarkStart w:id="79" w:name="_Toc184314472"/>
      <w:bookmarkEnd w:id="79"/>
      <w:bookmarkStart w:id="80" w:name="_Toc184312071"/>
      <w:bookmarkEnd w:id="80"/>
      <w:bookmarkStart w:id="81" w:name="_Toc184313296"/>
      <w:bookmarkEnd w:id="81"/>
      <w:bookmarkStart w:id="82" w:name="_Toc184312089"/>
      <w:bookmarkEnd w:id="82"/>
      <w:bookmarkStart w:id="83" w:name="_Toc184310290"/>
      <w:bookmarkEnd w:id="83"/>
      <w:bookmarkStart w:id="84" w:name="_Toc184313244"/>
      <w:bookmarkEnd w:id="84"/>
      <w:bookmarkStart w:id="85" w:name="_Toc184310301"/>
      <w:bookmarkEnd w:id="85"/>
      <w:bookmarkStart w:id="86" w:name="_Toc184313273"/>
      <w:bookmarkEnd w:id="86"/>
      <w:bookmarkStart w:id="87" w:name="_Toc184314467"/>
      <w:bookmarkEnd w:id="87"/>
      <w:bookmarkStart w:id="88" w:name="_Toc184310287"/>
      <w:bookmarkEnd w:id="88"/>
      <w:bookmarkStart w:id="89" w:name="_Toc184313302"/>
      <w:bookmarkEnd w:id="89"/>
      <w:bookmarkStart w:id="90" w:name="_Toc184310328"/>
      <w:bookmarkEnd w:id="90"/>
      <w:bookmarkStart w:id="91" w:name="_Toc184313272"/>
      <w:bookmarkEnd w:id="91"/>
      <w:bookmarkStart w:id="92" w:name="_Toc184308041"/>
      <w:bookmarkEnd w:id="92"/>
      <w:bookmarkStart w:id="93" w:name="_Toc184314452"/>
      <w:bookmarkEnd w:id="93"/>
      <w:bookmarkStart w:id="94" w:name="_Toc184308105"/>
      <w:bookmarkEnd w:id="94"/>
      <w:bookmarkStart w:id="95" w:name="_Toc184310303"/>
      <w:bookmarkEnd w:id="95"/>
      <w:bookmarkStart w:id="96" w:name="_Toc184312126"/>
      <w:bookmarkEnd w:id="96"/>
      <w:bookmarkStart w:id="97" w:name="_Toc184310312"/>
      <w:bookmarkEnd w:id="97"/>
      <w:bookmarkStart w:id="98" w:name="_Toc184314454"/>
      <w:bookmarkEnd w:id="98"/>
      <w:bookmarkStart w:id="99" w:name="_Toc184308104"/>
      <w:bookmarkEnd w:id="99"/>
      <w:bookmarkStart w:id="100" w:name="_Toc184308055"/>
      <w:bookmarkEnd w:id="100"/>
      <w:bookmarkStart w:id="101" w:name="_Toc184312114"/>
      <w:bookmarkEnd w:id="101"/>
      <w:bookmarkStart w:id="102" w:name="_Toc184314470"/>
      <w:bookmarkEnd w:id="102"/>
      <w:bookmarkStart w:id="103" w:name="_Toc184312112"/>
      <w:bookmarkEnd w:id="103"/>
      <w:bookmarkStart w:id="104" w:name="_Toc184313252"/>
      <w:bookmarkEnd w:id="104"/>
      <w:bookmarkStart w:id="105" w:name="_Toc184308067"/>
      <w:bookmarkEnd w:id="105"/>
      <w:bookmarkStart w:id="106" w:name="_Toc184312074"/>
      <w:bookmarkEnd w:id="106"/>
      <w:bookmarkStart w:id="107" w:name="_Toc184312138"/>
      <w:bookmarkEnd w:id="107"/>
      <w:bookmarkStart w:id="108" w:name="_Toc184310300"/>
      <w:bookmarkEnd w:id="108"/>
      <w:bookmarkStart w:id="109" w:name="_Toc184314463"/>
      <w:bookmarkEnd w:id="109"/>
      <w:bookmarkStart w:id="110" w:name="_Toc184308047"/>
      <w:bookmarkEnd w:id="110"/>
      <w:bookmarkStart w:id="111" w:name="_Toc184313286"/>
      <w:bookmarkEnd w:id="111"/>
      <w:bookmarkStart w:id="112" w:name="_Toc184308051"/>
      <w:bookmarkEnd w:id="112"/>
      <w:bookmarkStart w:id="113" w:name="_Toc184310321"/>
      <w:bookmarkEnd w:id="113"/>
      <w:bookmarkStart w:id="114" w:name="_Toc184310272"/>
      <w:bookmarkEnd w:id="114"/>
      <w:bookmarkStart w:id="115" w:name="_Toc184310284"/>
      <w:bookmarkEnd w:id="115"/>
      <w:bookmarkStart w:id="116" w:name="_Toc184314438"/>
      <w:bookmarkEnd w:id="116"/>
      <w:bookmarkStart w:id="117" w:name="_Toc184308037"/>
      <w:bookmarkEnd w:id="117"/>
      <w:bookmarkStart w:id="118" w:name="_Toc184312090"/>
      <w:bookmarkEnd w:id="118"/>
      <w:bookmarkStart w:id="119" w:name="_Toc184314410"/>
      <w:bookmarkEnd w:id="119"/>
      <w:bookmarkStart w:id="120" w:name="_Toc184314471"/>
      <w:bookmarkEnd w:id="120"/>
      <w:bookmarkStart w:id="121" w:name="_Toc184308090"/>
      <w:bookmarkEnd w:id="121"/>
      <w:bookmarkStart w:id="122" w:name="_Toc184310292"/>
      <w:bookmarkEnd w:id="122"/>
      <w:bookmarkStart w:id="123" w:name="_Toc184312072"/>
      <w:bookmarkEnd w:id="123"/>
      <w:bookmarkStart w:id="124" w:name="_Toc184308088"/>
      <w:bookmarkEnd w:id="124"/>
      <w:bookmarkStart w:id="125" w:name="_Toc184308039"/>
      <w:bookmarkEnd w:id="125"/>
      <w:bookmarkStart w:id="126" w:name="_Toc184312076"/>
      <w:bookmarkEnd w:id="126"/>
      <w:bookmarkStart w:id="127" w:name="_Toc184312124"/>
      <w:bookmarkEnd w:id="127"/>
      <w:bookmarkStart w:id="128" w:name="_Toc184312088"/>
      <w:bookmarkEnd w:id="128"/>
      <w:bookmarkStart w:id="129" w:name="_Toc184313246"/>
      <w:bookmarkEnd w:id="129"/>
      <w:bookmarkStart w:id="130" w:name="_Toc184313276"/>
      <w:bookmarkEnd w:id="130"/>
      <w:bookmarkStart w:id="131" w:name="_Toc184308048"/>
      <w:bookmarkEnd w:id="131"/>
      <w:bookmarkStart w:id="132" w:name="_Toc184312115"/>
      <w:bookmarkEnd w:id="132"/>
      <w:bookmarkStart w:id="133" w:name="_Toc184308070"/>
      <w:bookmarkEnd w:id="133"/>
      <w:bookmarkStart w:id="134" w:name="_Toc184310289"/>
      <w:bookmarkEnd w:id="134"/>
      <w:bookmarkStart w:id="135" w:name="_Toc184313290"/>
      <w:bookmarkEnd w:id="135"/>
      <w:bookmarkStart w:id="136" w:name="_Toc184312092"/>
      <w:bookmarkEnd w:id="136"/>
      <w:bookmarkStart w:id="137" w:name="_Toc184314455"/>
      <w:bookmarkEnd w:id="137"/>
      <w:bookmarkStart w:id="138" w:name="_Toc184310302"/>
      <w:bookmarkEnd w:id="138"/>
      <w:bookmarkStart w:id="139" w:name="_Toc184314414"/>
      <w:bookmarkEnd w:id="139"/>
      <w:bookmarkStart w:id="140" w:name="_Toc184310299"/>
      <w:bookmarkEnd w:id="140"/>
      <w:bookmarkStart w:id="141" w:name="_Toc184308091"/>
      <w:bookmarkEnd w:id="141"/>
      <w:bookmarkStart w:id="142" w:name="_Toc184308081"/>
      <w:bookmarkEnd w:id="142"/>
      <w:bookmarkStart w:id="143" w:name="_Toc184314478"/>
      <w:bookmarkEnd w:id="143"/>
      <w:bookmarkStart w:id="144" w:name="_Toc184310316"/>
      <w:bookmarkEnd w:id="144"/>
      <w:bookmarkStart w:id="145" w:name="_Toc184314480"/>
      <w:bookmarkEnd w:id="145"/>
      <w:bookmarkStart w:id="146" w:name="_Toc184314449"/>
      <w:bookmarkEnd w:id="146"/>
      <w:bookmarkStart w:id="147" w:name="_Toc184314444"/>
      <w:bookmarkEnd w:id="147"/>
      <w:bookmarkStart w:id="148" w:name="_Toc184308079"/>
      <w:bookmarkEnd w:id="148"/>
      <w:bookmarkStart w:id="149" w:name="_Toc184308057"/>
      <w:bookmarkEnd w:id="149"/>
      <w:bookmarkStart w:id="150" w:name="_Toc184310334"/>
      <w:bookmarkEnd w:id="150"/>
      <w:bookmarkStart w:id="151" w:name="_Toc184308103"/>
      <w:bookmarkEnd w:id="151"/>
      <w:bookmarkStart w:id="152" w:name="_Toc184310307"/>
      <w:bookmarkEnd w:id="152"/>
      <w:bookmarkStart w:id="153" w:name="_Toc184313299"/>
      <w:bookmarkEnd w:id="153"/>
      <w:bookmarkStart w:id="154" w:name="_Toc184312087"/>
      <w:bookmarkEnd w:id="154"/>
      <w:bookmarkStart w:id="155" w:name="_Toc184308062"/>
      <w:bookmarkEnd w:id="155"/>
      <w:bookmarkStart w:id="156" w:name="_Toc184312109"/>
      <w:bookmarkEnd w:id="156"/>
      <w:bookmarkStart w:id="157" w:name="_Toc184312130"/>
      <w:bookmarkEnd w:id="157"/>
      <w:bookmarkStart w:id="158" w:name="_Toc184312099"/>
      <w:bookmarkEnd w:id="158"/>
      <w:bookmarkStart w:id="159" w:name="_Toc184308054"/>
      <w:bookmarkEnd w:id="159"/>
      <w:bookmarkStart w:id="160" w:name="_Toc184312125"/>
      <w:bookmarkEnd w:id="160"/>
      <w:bookmarkStart w:id="161" w:name="_Toc184310338"/>
      <w:bookmarkEnd w:id="161"/>
      <w:bookmarkStart w:id="162" w:name="_Toc184310274"/>
      <w:bookmarkEnd w:id="162"/>
      <w:bookmarkStart w:id="163" w:name="_Toc184310311"/>
      <w:bookmarkEnd w:id="163"/>
      <w:bookmarkStart w:id="164" w:name="_Toc184313251"/>
      <w:bookmarkEnd w:id="164"/>
      <w:bookmarkStart w:id="165" w:name="_Toc184313295"/>
      <w:bookmarkEnd w:id="165"/>
      <w:bookmarkStart w:id="166" w:name="_Toc184314420"/>
      <w:bookmarkEnd w:id="166"/>
      <w:bookmarkStart w:id="167" w:name="_Toc184310278"/>
      <w:bookmarkEnd w:id="167"/>
      <w:bookmarkStart w:id="168" w:name="_Toc184313270"/>
      <w:bookmarkEnd w:id="168"/>
      <w:bookmarkStart w:id="169" w:name="_Toc184313249"/>
      <w:bookmarkEnd w:id="169"/>
      <w:bookmarkStart w:id="170" w:name="_Toc184314450"/>
      <w:bookmarkEnd w:id="170"/>
      <w:bookmarkStart w:id="171" w:name="_Toc184310294"/>
      <w:bookmarkEnd w:id="171"/>
      <w:bookmarkStart w:id="172" w:name="_Toc184308101"/>
      <w:bookmarkEnd w:id="172"/>
      <w:bookmarkStart w:id="173" w:name="_Toc184312135"/>
      <w:bookmarkEnd w:id="173"/>
      <w:bookmarkStart w:id="174" w:name="_Toc184312070"/>
      <w:bookmarkEnd w:id="174"/>
      <w:bookmarkStart w:id="175" w:name="_Toc184312137"/>
      <w:bookmarkEnd w:id="175"/>
      <w:bookmarkStart w:id="176" w:name="_Toc184313297"/>
      <w:bookmarkEnd w:id="176"/>
      <w:bookmarkStart w:id="177" w:name="_Toc184308089"/>
      <w:bookmarkEnd w:id="177"/>
      <w:bookmarkStart w:id="178" w:name="_Toc184313283"/>
      <w:bookmarkEnd w:id="178"/>
      <w:bookmarkStart w:id="179" w:name="_Toc184314435"/>
      <w:bookmarkEnd w:id="179"/>
      <w:bookmarkStart w:id="180" w:name="_Toc184312068"/>
      <w:bookmarkEnd w:id="180"/>
      <w:bookmarkStart w:id="181" w:name="_Toc184310291"/>
      <w:bookmarkEnd w:id="181"/>
      <w:bookmarkStart w:id="182" w:name="_Toc184308053"/>
      <w:bookmarkEnd w:id="182"/>
      <w:bookmarkStart w:id="183" w:name="_Toc184314448"/>
      <w:bookmarkEnd w:id="183"/>
      <w:bookmarkStart w:id="184" w:name="_Toc184308036"/>
      <w:bookmarkEnd w:id="184"/>
      <w:bookmarkStart w:id="185" w:name="_Toc184313303"/>
      <w:bookmarkEnd w:id="185"/>
      <w:bookmarkStart w:id="186" w:name="_Toc184310285"/>
      <w:bookmarkEnd w:id="186"/>
      <w:bookmarkStart w:id="187" w:name="_Toc184314468"/>
      <w:bookmarkEnd w:id="187"/>
      <w:bookmarkStart w:id="188" w:name="_Toc184308045"/>
      <w:bookmarkEnd w:id="188"/>
      <w:bookmarkStart w:id="189" w:name="_Toc184313264"/>
      <w:bookmarkEnd w:id="189"/>
      <w:bookmarkStart w:id="190" w:name="_Toc184313281"/>
      <w:bookmarkEnd w:id="190"/>
      <w:bookmarkStart w:id="191" w:name="_Toc184310331"/>
      <w:bookmarkEnd w:id="191"/>
      <w:bookmarkStart w:id="192" w:name="_Toc184308096"/>
      <w:bookmarkEnd w:id="192"/>
      <w:bookmarkStart w:id="193" w:name="_Toc184314413"/>
      <w:bookmarkEnd w:id="193"/>
      <w:bookmarkStart w:id="194" w:name="_Toc184314461"/>
      <w:bookmarkEnd w:id="194"/>
      <w:bookmarkStart w:id="195" w:name="_Toc184314426"/>
      <w:bookmarkEnd w:id="195"/>
      <w:bookmarkStart w:id="196" w:name="_Toc184314469"/>
      <w:bookmarkEnd w:id="196"/>
      <w:bookmarkStart w:id="197" w:name="_Toc184310280"/>
      <w:bookmarkEnd w:id="197"/>
      <w:bookmarkStart w:id="198" w:name="_Toc184312097"/>
      <w:bookmarkEnd w:id="198"/>
      <w:bookmarkStart w:id="199" w:name="_Toc184312098"/>
      <w:bookmarkEnd w:id="199"/>
      <w:bookmarkStart w:id="200" w:name="_Toc184310343"/>
      <w:bookmarkEnd w:id="200"/>
      <w:bookmarkStart w:id="201" w:name="_Toc184308087"/>
      <w:bookmarkEnd w:id="201"/>
      <w:bookmarkStart w:id="202" w:name="_Toc184314419"/>
      <w:bookmarkEnd w:id="202"/>
      <w:bookmarkStart w:id="203" w:name="_Toc184314456"/>
      <w:bookmarkEnd w:id="203"/>
      <w:bookmarkStart w:id="204" w:name="_Toc184310295"/>
      <w:bookmarkEnd w:id="204"/>
      <w:bookmarkStart w:id="205" w:name="_Toc184313260"/>
      <w:bookmarkEnd w:id="205"/>
      <w:bookmarkStart w:id="206" w:name="_Toc184310336"/>
      <w:bookmarkEnd w:id="206"/>
      <w:bookmarkStart w:id="207" w:name="_Toc184310288"/>
      <w:bookmarkEnd w:id="207"/>
      <w:bookmarkStart w:id="208" w:name="_Toc184308072"/>
      <w:bookmarkEnd w:id="208"/>
      <w:bookmarkStart w:id="209" w:name="_Toc184312069"/>
      <w:bookmarkEnd w:id="209"/>
      <w:bookmarkStart w:id="210" w:name="_Toc184314429"/>
      <w:bookmarkEnd w:id="210"/>
      <w:bookmarkStart w:id="211" w:name="_Toc184314421"/>
      <w:bookmarkEnd w:id="211"/>
      <w:bookmarkStart w:id="212" w:name="_Toc184312122"/>
      <w:bookmarkEnd w:id="212"/>
      <w:bookmarkStart w:id="213" w:name="_Toc184314443"/>
      <w:bookmarkEnd w:id="213"/>
      <w:bookmarkStart w:id="214" w:name="_Toc184310329"/>
      <w:bookmarkEnd w:id="214"/>
      <w:bookmarkStart w:id="215" w:name="_Toc184308064"/>
      <w:bookmarkEnd w:id="215"/>
      <w:bookmarkStart w:id="216" w:name="_Toc184308099"/>
      <w:bookmarkEnd w:id="216"/>
      <w:bookmarkStart w:id="217" w:name="_Toc184314458"/>
      <w:bookmarkEnd w:id="217"/>
      <w:bookmarkStart w:id="218" w:name="_Toc184313271"/>
      <w:bookmarkEnd w:id="218"/>
      <w:bookmarkStart w:id="219" w:name="_Toc184310308"/>
      <w:bookmarkEnd w:id="219"/>
      <w:bookmarkStart w:id="220" w:name="_Toc184310339"/>
      <w:bookmarkEnd w:id="220"/>
      <w:bookmarkStart w:id="221" w:name="_Toc184313284"/>
      <w:bookmarkEnd w:id="221"/>
      <w:bookmarkStart w:id="222" w:name="_Toc184313304"/>
      <w:bookmarkEnd w:id="222"/>
      <w:bookmarkStart w:id="223" w:name="_Toc184313294"/>
      <w:bookmarkEnd w:id="223"/>
      <w:bookmarkStart w:id="224" w:name="_Toc184308107"/>
      <w:bookmarkEnd w:id="224"/>
      <w:bookmarkStart w:id="225" w:name="_Toc184314465"/>
      <w:bookmarkEnd w:id="225"/>
      <w:bookmarkStart w:id="226" w:name="_Toc184312121"/>
      <w:bookmarkEnd w:id="226"/>
      <w:bookmarkStart w:id="227" w:name="_Toc184308075"/>
      <w:bookmarkEnd w:id="227"/>
      <w:bookmarkStart w:id="228" w:name="_Toc184314432"/>
      <w:bookmarkEnd w:id="228"/>
      <w:bookmarkStart w:id="229" w:name="_Toc184313288"/>
      <w:bookmarkEnd w:id="229"/>
      <w:bookmarkStart w:id="230" w:name="_Toc184312093"/>
      <w:bookmarkEnd w:id="230"/>
      <w:bookmarkStart w:id="231" w:name="_Toc184308078"/>
      <w:bookmarkEnd w:id="231"/>
      <w:bookmarkStart w:id="232" w:name="_Toc184310304"/>
      <w:bookmarkEnd w:id="232"/>
      <w:bookmarkStart w:id="233" w:name="_Toc184312108"/>
      <w:bookmarkEnd w:id="233"/>
      <w:bookmarkStart w:id="234" w:name="_Toc184310326"/>
      <w:bookmarkEnd w:id="234"/>
      <w:bookmarkStart w:id="235" w:name="_Toc184313253"/>
      <w:bookmarkEnd w:id="235"/>
      <w:bookmarkStart w:id="236" w:name="_Toc184310306"/>
      <w:bookmarkEnd w:id="236"/>
      <w:bookmarkStart w:id="237" w:name="_Toc184314439"/>
      <w:bookmarkEnd w:id="237"/>
      <w:bookmarkStart w:id="238" w:name="_Toc184312133"/>
      <w:bookmarkEnd w:id="238"/>
      <w:bookmarkStart w:id="239" w:name="_Toc184313257"/>
      <w:bookmarkEnd w:id="239"/>
      <w:bookmarkStart w:id="240" w:name="_Toc184310335"/>
      <w:bookmarkEnd w:id="240"/>
      <w:bookmarkStart w:id="241" w:name="_Toc184308076"/>
      <w:bookmarkEnd w:id="241"/>
      <w:bookmarkStart w:id="242" w:name="_Toc184310313"/>
      <w:bookmarkEnd w:id="242"/>
      <w:bookmarkStart w:id="243" w:name="_Toc184314482"/>
      <w:bookmarkEnd w:id="243"/>
      <w:bookmarkStart w:id="244" w:name="_Toc184308097"/>
      <w:bookmarkEnd w:id="244"/>
      <w:bookmarkStart w:id="245" w:name="_Toc184313265"/>
      <w:bookmarkEnd w:id="245"/>
      <w:bookmarkStart w:id="246" w:name="_Toc184310314"/>
      <w:bookmarkEnd w:id="246"/>
      <w:bookmarkStart w:id="247" w:name="_Toc184308093"/>
      <w:bookmarkEnd w:id="247"/>
      <w:bookmarkStart w:id="248" w:name="_Toc184308056"/>
      <w:bookmarkEnd w:id="248"/>
      <w:bookmarkStart w:id="249" w:name="_Toc184313287"/>
      <w:bookmarkEnd w:id="249"/>
      <w:bookmarkStart w:id="250" w:name="_Toc184312081"/>
      <w:bookmarkEnd w:id="250"/>
      <w:bookmarkStart w:id="251" w:name="_Toc184314441"/>
      <w:bookmarkEnd w:id="251"/>
      <w:bookmarkStart w:id="252" w:name="_Toc184312082"/>
      <w:bookmarkEnd w:id="252"/>
      <w:bookmarkStart w:id="253" w:name="_Toc184310320"/>
      <w:bookmarkEnd w:id="253"/>
      <w:bookmarkStart w:id="254" w:name="_Toc184314453"/>
      <w:bookmarkEnd w:id="254"/>
      <w:bookmarkStart w:id="255" w:name="_Toc184313239"/>
      <w:bookmarkEnd w:id="255"/>
      <w:bookmarkStart w:id="256" w:name="_Toc184313262"/>
      <w:bookmarkEnd w:id="256"/>
      <w:bookmarkStart w:id="257" w:name="_Toc184308058"/>
      <w:bookmarkEnd w:id="257"/>
      <w:bookmarkStart w:id="258" w:name="_Toc184308046"/>
      <w:bookmarkEnd w:id="258"/>
      <w:bookmarkStart w:id="259" w:name="_Toc184313279"/>
      <w:bookmarkEnd w:id="259"/>
      <w:bookmarkStart w:id="260" w:name="_Toc184314430"/>
      <w:bookmarkEnd w:id="260"/>
      <w:bookmarkStart w:id="261" w:name="_Toc184313274"/>
      <w:bookmarkEnd w:id="261"/>
      <w:bookmarkStart w:id="262" w:name="_Toc184313267"/>
      <w:bookmarkEnd w:id="262"/>
      <w:bookmarkStart w:id="263" w:name="_Toc184313238"/>
      <w:bookmarkEnd w:id="263"/>
      <w:bookmarkStart w:id="264" w:name="_Toc184313277"/>
      <w:bookmarkEnd w:id="264"/>
      <w:bookmarkStart w:id="265" w:name="_Toc184308059"/>
      <w:bookmarkEnd w:id="265"/>
      <w:bookmarkStart w:id="266" w:name="_Toc184314422"/>
      <w:bookmarkEnd w:id="266"/>
      <w:bookmarkStart w:id="267" w:name="_Toc184313275"/>
      <w:bookmarkEnd w:id="267"/>
      <w:bookmarkStart w:id="268" w:name="_Toc184314466"/>
      <w:bookmarkEnd w:id="268"/>
      <w:bookmarkStart w:id="269" w:name="_Toc184308069"/>
      <w:bookmarkEnd w:id="269"/>
      <w:bookmarkStart w:id="270" w:name="_Toc184313245"/>
      <w:bookmarkEnd w:id="270"/>
      <w:bookmarkStart w:id="271" w:name="_Toc184313291"/>
      <w:bookmarkEnd w:id="271"/>
      <w:bookmarkStart w:id="272" w:name="_Toc184313255"/>
      <w:bookmarkEnd w:id="272"/>
      <w:bookmarkStart w:id="273" w:name="_Toc184312136"/>
      <w:bookmarkEnd w:id="273"/>
      <w:bookmarkStart w:id="274" w:name="_Toc184313298"/>
      <w:bookmarkEnd w:id="274"/>
      <w:bookmarkStart w:id="275" w:name="_Toc184308071"/>
      <w:bookmarkEnd w:id="275"/>
      <w:bookmarkStart w:id="276" w:name="_Toc184312107"/>
      <w:bookmarkEnd w:id="276"/>
      <w:bookmarkStart w:id="277" w:name="_Toc184313248"/>
      <w:bookmarkEnd w:id="277"/>
      <w:bookmarkStart w:id="278" w:name="_Toc184312085"/>
      <w:bookmarkEnd w:id="278"/>
      <w:bookmarkStart w:id="279" w:name="_Toc184313305"/>
      <w:bookmarkEnd w:id="279"/>
      <w:bookmarkStart w:id="280" w:name="_Toc184313256"/>
      <w:bookmarkEnd w:id="280"/>
      <w:bookmarkStart w:id="281" w:name="_Toc184310298"/>
      <w:bookmarkEnd w:id="281"/>
      <w:bookmarkStart w:id="282" w:name="_Toc184312120"/>
      <w:bookmarkEnd w:id="282"/>
      <w:bookmarkStart w:id="283" w:name="_Toc184313250"/>
      <w:bookmarkEnd w:id="283"/>
      <w:bookmarkStart w:id="284" w:name="_Toc184313306"/>
      <w:bookmarkEnd w:id="284"/>
      <w:bookmarkStart w:id="285" w:name="_Toc184310282"/>
      <w:bookmarkEnd w:id="285"/>
      <w:bookmarkStart w:id="286" w:name="_Toc184312117"/>
      <w:bookmarkEnd w:id="286"/>
      <w:bookmarkStart w:id="287" w:name="_Toc184310277"/>
      <w:bookmarkEnd w:id="287"/>
      <w:bookmarkStart w:id="288" w:name="_Toc184312094"/>
      <w:bookmarkEnd w:id="288"/>
      <w:bookmarkStart w:id="289" w:name="_Toc184308050"/>
      <w:bookmarkEnd w:id="289"/>
      <w:bookmarkStart w:id="290" w:name="_Toc184308077"/>
      <w:bookmarkEnd w:id="290"/>
      <w:bookmarkStart w:id="291" w:name="_Toc184314417"/>
      <w:bookmarkEnd w:id="291"/>
      <w:bookmarkStart w:id="292" w:name="_Toc184310342"/>
      <w:bookmarkEnd w:id="292"/>
      <w:bookmarkStart w:id="293" w:name="_Toc184312096"/>
      <w:bookmarkEnd w:id="293"/>
      <w:bookmarkStart w:id="294" w:name="_Toc184312110"/>
      <w:bookmarkEnd w:id="294"/>
      <w:bookmarkStart w:id="295" w:name="_Toc184312067"/>
      <w:bookmarkEnd w:id="295"/>
      <w:bookmarkStart w:id="296" w:name="_Toc184314477"/>
      <w:bookmarkEnd w:id="296"/>
      <w:bookmarkStart w:id="297" w:name="_Toc184312105"/>
      <w:bookmarkEnd w:id="297"/>
      <w:bookmarkStart w:id="298" w:name="_Toc184308043"/>
      <w:bookmarkEnd w:id="298"/>
      <w:bookmarkStart w:id="299" w:name="_Toc184314457"/>
      <w:bookmarkEnd w:id="299"/>
      <w:bookmarkStart w:id="300" w:name="_Toc184312113"/>
      <w:bookmarkEnd w:id="300"/>
      <w:bookmarkStart w:id="301" w:name="_Toc184312078"/>
      <w:bookmarkEnd w:id="301"/>
      <w:bookmarkStart w:id="302" w:name="_Toc184310323"/>
      <w:bookmarkEnd w:id="302"/>
      <w:bookmarkStart w:id="303" w:name="_Toc184314479"/>
      <w:bookmarkEnd w:id="303"/>
      <w:bookmarkStart w:id="304" w:name="_Toc184314440"/>
      <w:bookmarkEnd w:id="304"/>
      <w:bookmarkStart w:id="305" w:name="_Toc184310310"/>
      <w:bookmarkEnd w:id="305"/>
      <w:bookmarkStart w:id="306" w:name="_Toc184314428"/>
      <w:bookmarkEnd w:id="306"/>
      <w:bookmarkStart w:id="307" w:name="_Toc184308080"/>
      <w:bookmarkEnd w:id="307"/>
      <w:bookmarkStart w:id="308" w:name="_Toc184312118"/>
      <w:bookmarkEnd w:id="308"/>
      <w:bookmarkStart w:id="309" w:name="_Toc184314462"/>
      <w:bookmarkEnd w:id="309"/>
      <w:bookmarkStart w:id="310" w:name="_Toc184313282"/>
      <w:bookmarkEnd w:id="310"/>
      <w:bookmarkStart w:id="311" w:name="_Toc184310293"/>
      <w:bookmarkEnd w:id="311"/>
      <w:bookmarkStart w:id="312" w:name="_Toc184308085"/>
      <w:bookmarkEnd w:id="312"/>
      <w:bookmarkStart w:id="313" w:name="_Toc184312080"/>
      <w:bookmarkEnd w:id="313"/>
      <w:bookmarkStart w:id="314" w:name="_Toc184314445"/>
      <w:bookmarkEnd w:id="314"/>
      <w:bookmarkStart w:id="315" w:name="_Toc184308086"/>
      <w:bookmarkEnd w:id="315"/>
      <w:bookmarkStart w:id="316" w:name="_Toc184312123"/>
      <w:bookmarkEnd w:id="316"/>
      <w:bookmarkStart w:id="317" w:name="_Toc184313247"/>
      <w:bookmarkEnd w:id="317"/>
      <w:bookmarkStart w:id="318" w:name="_Toc184310327"/>
      <w:bookmarkEnd w:id="318"/>
      <w:bookmarkStart w:id="319" w:name="_Toc184312127"/>
      <w:bookmarkEnd w:id="319"/>
      <w:bookmarkStart w:id="320" w:name="_Toc184314415"/>
      <w:bookmarkEnd w:id="320"/>
      <w:bookmarkStart w:id="321" w:name="_Toc184313308"/>
      <w:bookmarkEnd w:id="321"/>
      <w:bookmarkStart w:id="322" w:name="_Toc184308073"/>
      <w:bookmarkEnd w:id="322"/>
      <w:bookmarkStart w:id="323" w:name="_Toc184308106"/>
      <w:bookmarkEnd w:id="323"/>
      <w:bookmarkStart w:id="324" w:name="_Toc184312101"/>
      <w:bookmarkEnd w:id="324"/>
      <w:bookmarkStart w:id="325" w:name="_Toc184310337"/>
      <w:bookmarkEnd w:id="325"/>
      <w:bookmarkStart w:id="326" w:name="_Toc184308044"/>
      <w:bookmarkEnd w:id="326"/>
      <w:bookmarkStart w:id="327" w:name="_Toc184312134"/>
      <w:bookmarkEnd w:id="327"/>
      <w:bookmarkStart w:id="328" w:name="_Toc184310324"/>
      <w:bookmarkEnd w:id="328"/>
      <w:bookmarkStart w:id="329" w:name="_Toc184314476"/>
      <w:bookmarkEnd w:id="329"/>
      <w:bookmarkStart w:id="330" w:name="_Toc184313307"/>
      <w:bookmarkEnd w:id="330"/>
      <w:bookmarkStart w:id="331" w:name="_Toc184312128"/>
      <w:bookmarkEnd w:id="331"/>
      <w:bookmarkStart w:id="332" w:name="_Toc184314481"/>
      <w:bookmarkEnd w:id="332"/>
      <w:bookmarkStart w:id="333" w:name="_Toc184310319"/>
      <w:bookmarkEnd w:id="333"/>
      <w:bookmarkStart w:id="334" w:name="_Toc184313263"/>
      <w:bookmarkEnd w:id="334"/>
      <w:bookmarkStart w:id="335" w:name="_Toc184314425"/>
      <w:bookmarkEnd w:id="335"/>
      <w:bookmarkStart w:id="336" w:name="_Toc184310286"/>
      <w:bookmarkEnd w:id="336"/>
      <w:bookmarkStart w:id="337" w:name="_Toc184308060"/>
      <w:bookmarkEnd w:id="337"/>
      <w:bookmarkStart w:id="338" w:name="_Toc184312129"/>
      <w:bookmarkEnd w:id="338"/>
      <w:bookmarkStart w:id="339" w:name="_Toc184308063"/>
      <w:bookmarkEnd w:id="339"/>
      <w:bookmarkStart w:id="340" w:name="_Toc184308052"/>
      <w:bookmarkEnd w:id="340"/>
      <w:bookmarkStart w:id="341" w:name="_Toc184310330"/>
      <w:bookmarkEnd w:id="341"/>
      <w:bookmarkStart w:id="342" w:name="_Toc184310309"/>
      <w:bookmarkEnd w:id="342"/>
      <w:bookmarkStart w:id="343" w:name="_Toc184314436"/>
      <w:bookmarkEnd w:id="343"/>
      <w:bookmarkStart w:id="344" w:name="_Toc184312084"/>
      <w:bookmarkEnd w:id="344"/>
      <w:bookmarkStart w:id="345" w:name="_Toc184308068"/>
      <w:bookmarkEnd w:id="345"/>
      <w:bookmarkStart w:id="346" w:name="_Toc184310273"/>
      <w:bookmarkEnd w:id="346"/>
      <w:bookmarkStart w:id="347" w:name="_Toc184310341"/>
      <w:bookmarkEnd w:id="347"/>
      <w:bookmarkStart w:id="348" w:name="_Toc184310275"/>
      <w:bookmarkEnd w:id="348"/>
      <w:bookmarkStart w:id="349" w:name="_Toc184314437"/>
      <w:bookmarkEnd w:id="349"/>
      <w:bookmarkStart w:id="350" w:name="_Toc184310317"/>
      <w:bookmarkEnd w:id="350"/>
      <w:bookmarkStart w:id="351" w:name="_Toc184310305"/>
      <w:bookmarkEnd w:id="351"/>
      <w:bookmarkStart w:id="352" w:name="_Toc184310332"/>
      <w:bookmarkEnd w:id="352"/>
      <w:bookmarkStart w:id="353" w:name="_Toc184308094"/>
      <w:bookmarkEnd w:id="353"/>
      <w:bookmarkStart w:id="354" w:name="_Toc184308074"/>
      <w:bookmarkEnd w:id="354"/>
      <w:bookmarkStart w:id="355" w:name="_Toc184312073"/>
      <w:bookmarkEnd w:id="355"/>
      <w:bookmarkStart w:id="356" w:name="_Toc184312086"/>
      <w:bookmarkEnd w:id="356"/>
      <w:bookmarkStart w:id="357" w:name="_Toc184314433"/>
      <w:bookmarkEnd w:id="357"/>
      <w:bookmarkStart w:id="358" w:name="_Toc184312139"/>
      <w:bookmarkEnd w:id="358"/>
      <w:bookmarkStart w:id="359" w:name="_Toc184313280"/>
      <w:bookmarkEnd w:id="359"/>
      <w:bookmarkStart w:id="360" w:name="_Toc184310333"/>
      <w:bookmarkEnd w:id="360"/>
      <w:bookmarkStart w:id="361" w:name="_Toc184313292"/>
      <w:bookmarkEnd w:id="361"/>
      <w:bookmarkStart w:id="362" w:name="_Toc184314459"/>
      <w:bookmarkEnd w:id="362"/>
      <w:bookmarkStart w:id="363" w:name="_Toc184312100"/>
      <w:bookmarkEnd w:id="363"/>
      <w:bookmarkStart w:id="364" w:name="_Toc184314447"/>
      <w:bookmarkEnd w:id="364"/>
      <w:bookmarkStart w:id="365" w:name="_Toc184313243"/>
      <w:bookmarkEnd w:id="365"/>
      <w:bookmarkStart w:id="366" w:name="_Toc184312131"/>
      <w:bookmarkEnd w:id="366"/>
      <w:bookmarkStart w:id="367" w:name="_Toc184314427"/>
      <w:bookmarkEnd w:id="367"/>
      <w:bookmarkStart w:id="368" w:name="_Toc184314474"/>
      <w:bookmarkEnd w:id="368"/>
      <w:bookmarkStart w:id="369" w:name="_Toc184313258"/>
      <w:bookmarkEnd w:id="369"/>
      <w:bookmarkStart w:id="370" w:name="_Toc184308042"/>
      <w:bookmarkEnd w:id="370"/>
      <w:bookmarkStart w:id="371" w:name="_Toc184314418"/>
      <w:bookmarkEnd w:id="371"/>
      <w:bookmarkStart w:id="372" w:name="_Toc184308108"/>
      <w:bookmarkEnd w:id="372"/>
      <w:bookmarkStart w:id="373" w:name="_Toc184314464"/>
      <w:bookmarkEnd w:id="373"/>
      <w:bookmarkStart w:id="374" w:name="_Toc184310296"/>
      <w:bookmarkEnd w:id="374"/>
      <w:bookmarkStart w:id="375" w:name="_Toc184310325"/>
      <w:bookmarkEnd w:id="375"/>
      <w:bookmarkStart w:id="376" w:name="_Toc184308083"/>
      <w:bookmarkEnd w:id="376"/>
      <w:bookmarkStart w:id="377" w:name="_Toc184312083"/>
      <w:bookmarkEnd w:id="377"/>
      <w:bookmarkStart w:id="378" w:name="_Toc184313242"/>
      <w:bookmarkEnd w:id="378"/>
      <w:bookmarkStart w:id="379" w:name="_Toc184312106"/>
      <w:bookmarkEnd w:id="379"/>
      <w:bookmarkStart w:id="380" w:name="_Toc184312111"/>
      <w:bookmarkEnd w:id="380"/>
      <w:bookmarkStart w:id="381" w:name="_Toc184313310"/>
      <w:bookmarkEnd w:id="381"/>
      <w:bookmarkStart w:id="382" w:name="_Toc184310344"/>
      <w:bookmarkEnd w:id="382"/>
      <w:bookmarkStart w:id="383" w:name="_Toc184313254"/>
      <w:bookmarkEnd w:id="383"/>
      <w:bookmarkStart w:id="384" w:name="_Toc184310279"/>
      <w:bookmarkEnd w:id="384"/>
      <w:bookmarkStart w:id="385" w:name="_Toc184314416"/>
      <w:bookmarkEnd w:id="385"/>
      <w:bookmarkStart w:id="386" w:name="_Toc184312116"/>
      <w:bookmarkEnd w:id="386"/>
      <w:bookmarkStart w:id="387" w:name="_Toc184312095"/>
      <w:bookmarkEnd w:id="387"/>
      <w:bookmarkStart w:id="388" w:name="_Toc184313269"/>
      <w:bookmarkEnd w:id="388"/>
      <w:bookmarkStart w:id="389" w:name="_Toc184313293"/>
      <w:bookmarkEnd w:id="389"/>
      <w:bookmarkStart w:id="390" w:name="_Toc184313285"/>
      <w:bookmarkEnd w:id="390"/>
      <w:bookmarkStart w:id="391" w:name="_Toc184312079"/>
      <w:bookmarkEnd w:id="391"/>
      <w:bookmarkStart w:id="392" w:name="_Toc184310322"/>
      <w:bookmarkEnd w:id="392"/>
      <w:bookmarkStart w:id="393" w:name="_Toc184308061"/>
      <w:bookmarkEnd w:id="393"/>
      <w:bookmarkStart w:id="394" w:name="_Toc184313300"/>
      <w:bookmarkEnd w:id="394"/>
      <w:bookmarkStart w:id="395" w:name="_Toc184312132"/>
      <w:bookmarkEnd w:id="395"/>
      <w:r>
        <w:rPr>
          <w:rFonts w:hint="eastAsia" w:ascii="宋体" w:hAnsi="宋体" w:cs="宋体"/>
          <w:b/>
          <w:sz w:val="36"/>
          <w:szCs w:val="36"/>
          <w:highlight w:val="none"/>
        </w:rPr>
        <w:t>评标办法</w:t>
      </w:r>
    </w:p>
    <w:p w14:paraId="410E8AF9">
      <w:pPr>
        <w:snapToGrid w:val="0"/>
        <w:spacing w:line="360" w:lineRule="auto"/>
        <w:jc w:val="center"/>
        <w:rPr>
          <w:rFonts w:hint="eastAsia" w:ascii="宋体" w:hAnsi="宋体" w:cs="宋体"/>
          <w:b/>
          <w:sz w:val="32"/>
          <w:szCs w:val="20"/>
          <w:highlight w:val="none"/>
        </w:rPr>
      </w:pPr>
      <w:r>
        <w:rPr>
          <w:rFonts w:hint="eastAsia" w:ascii="宋体" w:hAnsi="宋体" w:cs="宋体"/>
          <w:b/>
          <w:sz w:val="32"/>
          <w:szCs w:val="20"/>
          <w:highlight w:val="none"/>
        </w:rPr>
        <w:t>评标办法前附表</w:t>
      </w:r>
    </w:p>
    <w:p w14:paraId="16FF6741">
      <w:pPr>
        <w:pStyle w:val="2"/>
        <w:keepNext/>
        <w:keepLines/>
        <w:pageBreakBefore w:val="0"/>
        <w:widowControl w:val="0"/>
        <w:kinsoku/>
        <w:wordWrap/>
        <w:overflowPunct/>
        <w:topLinePunct w:val="0"/>
        <w:autoSpaceDE/>
        <w:autoSpaceDN/>
        <w:bidi w:val="0"/>
        <w:adjustRightInd w:val="0"/>
        <w:snapToGrid w:val="0"/>
        <w:spacing w:before="0" w:after="0" w:line="240" w:lineRule="auto"/>
        <w:ind w:left="901"/>
        <w:textAlignment w:val="auto"/>
        <w:rPr>
          <w:rFonts w:hint="default" w:eastAsia="宋体"/>
          <w:sz w:val="28"/>
          <w:szCs w:val="28"/>
          <w:highlight w:val="none"/>
          <w:lang w:val="en-US" w:eastAsia="zh-CN"/>
        </w:rPr>
      </w:pPr>
      <w:r>
        <w:rPr>
          <w:rFonts w:hint="eastAsia"/>
          <w:sz w:val="28"/>
          <w:szCs w:val="28"/>
          <w:highlight w:val="none"/>
          <w:lang w:val="en-US" w:eastAsia="zh-CN"/>
        </w:rPr>
        <w:t>标段一：</w:t>
      </w:r>
    </w:p>
    <w:tbl>
      <w:tblPr>
        <w:tblStyle w:val="62"/>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108" w:type="dxa"/>
          <w:bottom w:w="57" w:type="dxa"/>
          <w:right w:w="108" w:type="dxa"/>
        </w:tblCellMar>
      </w:tblPr>
      <w:tblGrid>
        <w:gridCol w:w="1243"/>
        <w:gridCol w:w="978"/>
        <w:gridCol w:w="7010"/>
      </w:tblGrid>
      <w:tr w14:paraId="1917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tblHeader/>
          <w:jc w:val="center"/>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56ACEC9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
                <w:bCs/>
                <w:spacing w:val="-4"/>
                <w:sz w:val="20"/>
                <w:szCs w:val="20"/>
                <w:highlight w:val="none"/>
                <w:lang w:val="en-US"/>
              </w:rPr>
            </w:pPr>
            <w:r>
              <w:rPr>
                <w:rFonts w:hint="eastAsia" w:ascii="宋体" w:hAnsi="宋体" w:eastAsia="宋体" w:cs="微软雅黑"/>
                <w:b/>
                <w:bCs/>
                <w:spacing w:val="-4"/>
                <w:kern w:val="2"/>
                <w:sz w:val="20"/>
                <w:szCs w:val="20"/>
                <w:highlight w:val="none"/>
                <w:lang w:val="en-US" w:eastAsia="zh-CN" w:bidi="ar"/>
              </w:rPr>
              <w:t>评审因素</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41A1202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
                <w:bCs/>
                <w:spacing w:val="-4"/>
                <w:sz w:val="20"/>
                <w:szCs w:val="20"/>
                <w:highlight w:val="none"/>
                <w:lang w:val="en-US"/>
              </w:rPr>
            </w:pPr>
            <w:r>
              <w:rPr>
                <w:rFonts w:hint="eastAsia" w:ascii="宋体" w:hAnsi="宋体" w:eastAsia="宋体" w:cs="微软雅黑"/>
                <w:b/>
                <w:bCs/>
                <w:spacing w:val="-4"/>
                <w:kern w:val="2"/>
                <w:sz w:val="20"/>
                <w:szCs w:val="20"/>
                <w:highlight w:val="none"/>
                <w:lang w:val="en-US" w:eastAsia="zh-CN" w:bidi="ar"/>
              </w:rPr>
              <w:t>分值</w:t>
            </w:r>
          </w:p>
        </w:tc>
        <w:tc>
          <w:tcPr>
            <w:tcW w:w="7010" w:type="dxa"/>
            <w:tcBorders>
              <w:top w:val="single" w:color="auto" w:sz="4" w:space="0"/>
              <w:left w:val="single" w:color="auto" w:sz="4" w:space="0"/>
              <w:bottom w:val="single" w:color="auto" w:sz="4" w:space="0"/>
              <w:right w:val="single" w:color="auto" w:sz="4" w:space="0"/>
            </w:tcBorders>
            <w:shd w:val="clear" w:color="auto" w:fill="auto"/>
            <w:vAlign w:val="center"/>
          </w:tcPr>
          <w:p w14:paraId="3081CB50">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
                <w:bCs/>
                <w:spacing w:val="-4"/>
                <w:sz w:val="20"/>
                <w:szCs w:val="20"/>
                <w:highlight w:val="none"/>
                <w:lang w:val="en-US"/>
              </w:rPr>
            </w:pPr>
            <w:r>
              <w:rPr>
                <w:rFonts w:hint="eastAsia" w:ascii="宋体" w:hAnsi="宋体" w:eastAsia="宋体" w:cs="微软雅黑"/>
                <w:b/>
                <w:bCs/>
                <w:spacing w:val="-4"/>
                <w:kern w:val="2"/>
                <w:sz w:val="20"/>
                <w:szCs w:val="20"/>
                <w:highlight w:val="none"/>
                <w:lang w:val="en-US" w:eastAsia="zh-CN" w:bidi="ar"/>
              </w:rPr>
              <w:t>评分标准</w:t>
            </w:r>
          </w:p>
        </w:tc>
      </w:tr>
      <w:tr w14:paraId="6C02D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jc w:val="center"/>
        </w:trPr>
        <w:tc>
          <w:tcPr>
            <w:tcW w:w="9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83663A">
            <w:pPr>
              <w:keepNext w:val="0"/>
              <w:keepLines w:val="0"/>
              <w:widowControl w:val="0"/>
              <w:suppressLineNumbers w:val="0"/>
              <w:adjustRightInd w:val="0"/>
              <w:spacing w:before="0" w:beforeAutospacing="0" w:after="0" w:afterAutospacing="0"/>
              <w:ind w:left="0" w:right="0"/>
              <w:jc w:val="left"/>
              <w:rPr>
                <w:rFonts w:hint="eastAsia" w:ascii="宋体" w:hAnsi="宋体" w:eastAsia="宋体" w:cs="微软雅黑"/>
                <w:b/>
                <w:bCs/>
                <w:spacing w:val="-4"/>
                <w:sz w:val="20"/>
                <w:szCs w:val="20"/>
                <w:highlight w:val="none"/>
                <w:lang w:val="en-US"/>
              </w:rPr>
            </w:pPr>
            <w:r>
              <w:rPr>
                <w:rFonts w:hint="eastAsia" w:ascii="宋体" w:hAnsi="宋体" w:eastAsia="宋体" w:cs="微软雅黑"/>
                <w:b/>
                <w:bCs/>
                <w:spacing w:val="-4"/>
                <w:kern w:val="2"/>
                <w:sz w:val="20"/>
                <w:szCs w:val="20"/>
                <w:highlight w:val="none"/>
                <w:lang w:val="en-US" w:eastAsia="zh-CN" w:bidi="ar"/>
              </w:rPr>
              <w:t>一、技术分（63分）</w:t>
            </w:r>
          </w:p>
        </w:tc>
      </w:tr>
      <w:tr w14:paraId="6972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90" w:hRule="atLeast"/>
          <w:jc w:val="center"/>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750FC5F5">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1、产品性能及技术指标</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0D001509">
            <w:pPr>
              <w:keepNext w:val="0"/>
              <w:keepLines w:val="0"/>
              <w:widowControl w:val="0"/>
              <w:suppressLineNumbers w:val="0"/>
              <w:overflowPunct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20</w:t>
            </w:r>
          </w:p>
        </w:tc>
        <w:tc>
          <w:tcPr>
            <w:tcW w:w="7010" w:type="dxa"/>
            <w:tcBorders>
              <w:top w:val="single" w:color="auto" w:sz="4" w:space="0"/>
              <w:left w:val="single" w:color="auto" w:sz="4" w:space="0"/>
              <w:bottom w:val="single" w:color="auto" w:sz="4" w:space="0"/>
              <w:right w:val="single" w:color="auto" w:sz="4" w:space="0"/>
            </w:tcBorders>
            <w:shd w:val="clear" w:color="auto" w:fill="auto"/>
            <w:vAlign w:val="center"/>
          </w:tcPr>
          <w:p w14:paraId="0E69796D">
            <w:pPr>
              <w:keepNext w:val="0"/>
              <w:keepLines w:val="0"/>
              <w:widowControl w:val="0"/>
              <w:suppressLineNumbers w:val="0"/>
              <w:adjustRightInd w:val="0"/>
              <w:spacing w:before="0" w:beforeAutospacing="0" w:after="0" w:afterAutospacing="0"/>
              <w:ind w:left="0" w:right="0"/>
              <w:jc w:val="left"/>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根据所响应产品的技术指标（或功能配置）的响应（满足）程度进行评析：</w:t>
            </w:r>
          </w:p>
          <w:p w14:paraId="26E4134D">
            <w:pPr>
              <w:keepNext w:val="0"/>
              <w:keepLines w:val="0"/>
              <w:widowControl w:val="0"/>
              <w:numPr>
                <w:ilvl w:val="0"/>
                <w:numId w:val="0"/>
              </w:numPr>
              <w:suppressLineNumbers w:val="0"/>
              <w:adjustRightInd/>
              <w:spacing w:before="0" w:beforeAutospacing="0" w:after="0" w:afterAutospacing="0"/>
              <w:ind w:left="0" w:right="0" w:rightChars="0"/>
              <w:jc w:val="left"/>
              <w:rPr>
                <w:rFonts w:hint="eastAsia" w:ascii="宋体" w:hAnsi="宋体" w:eastAsia="宋体" w:cs="微软雅黑"/>
                <w:bCs/>
                <w:spacing w:val="-4"/>
                <w:kern w:val="2"/>
                <w:sz w:val="20"/>
                <w:szCs w:val="20"/>
                <w:highlight w:val="none"/>
                <w:lang w:val="en-US" w:eastAsia="zh-CN" w:bidi="ar-SA"/>
              </w:rPr>
            </w:pPr>
            <w:r>
              <w:rPr>
                <w:rFonts w:hint="eastAsia" w:ascii="宋体" w:hAnsi="宋体" w:eastAsia="宋体" w:cs="微软雅黑"/>
                <w:bCs/>
                <w:spacing w:val="-4"/>
                <w:kern w:val="2"/>
                <w:sz w:val="20"/>
                <w:szCs w:val="20"/>
                <w:highlight w:val="none"/>
                <w:lang w:val="en-US" w:eastAsia="zh-CN" w:bidi="ar-SA"/>
              </w:rPr>
              <w:t>（1）未标注“★”的投标产品的普通指标（或功能要求），出现负偏离每项扣1分，扣完为止；</w:t>
            </w:r>
          </w:p>
          <w:p w14:paraId="46D4F6D6">
            <w:pPr>
              <w:keepNext w:val="0"/>
              <w:keepLines w:val="0"/>
              <w:widowControl w:val="0"/>
              <w:numPr>
                <w:ilvl w:val="0"/>
                <w:numId w:val="0"/>
              </w:numPr>
              <w:suppressLineNumbers w:val="0"/>
              <w:adjustRightInd/>
              <w:spacing w:before="0" w:beforeAutospacing="0" w:after="0" w:afterAutospacing="0"/>
              <w:ind w:left="0" w:right="0" w:rightChars="0"/>
              <w:jc w:val="left"/>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SA"/>
              </w:rPr>
              <w:t>（2）</w:t>
            </w:r>
            <w:r>
              <w:rPr>
                <w:rFonts w:hint="eastAsia" w:ascii="宋体" w:hAnsi="宋体" w:eastAsia="宋体" w:cs="微软雅黑"/>
                <w:bCs/>
                <w:spacing w:val="-4"/>
                <w:kern w:val="2"/>
                <w:sz w:val="20"/>
                <w:szCs w:val="20"/>
                <w:highlight w:val="none"/>
                <w:lang w:val="en-US" w:eastAsia="zh-CN" w:bidi="ar"/>
              </w:rPr>
              <w:t>标注“★”的投标产品的响产品质量重要响应指标（或功能要求），出现负偏离每项扣</w:t>
            </w:r>
            <w:r>
              <w:rPr>
                <w:rFonts w:hint="eastAsia" w:ascii="宋体" w:hAnsi="宋体" w:cs="微软雅黑"/>
                <w:bCs/>
                <w:spacing w:val="-4"/>
                <w:kern w:val="2"/>
                <w:sz w:val="20"/>
                <w:szCs w:val="20"/>
                <w:highlight w:val="none"/>
                <w:lang w:val="en-US" w:eastAsia="zh-CN" w:bidi="ar"/>
              </w:rPr>
              <w:t>1</w:t>
            </w:r>
            <w:r>
              <w:rPr>
                <w:rFonts w:hint="eastAsia" w:ascii="宋体" w:hAnsi="宋体" w:eastAsia="宋体" w:cs="微软雅黑"/>
                <w:bCs/>
                <w:spacing w:val="-4"/>
                <w:kern w:val="2"/>
                <w:sz w:val="20"/>
                <w:szCs w:val="20"/>
                <w:highlight w:val="none"/>
                <w:lang w:val="en-US" w:eastAsia="zh-CN" w:bidi="ar"/>
              </w:rPr>
              <w:t>分，共计</w:t>
            </w:r>
            <w:r>
              <w:rPr>
                <w:rFonts w:hint="eastAsia" w:ascii="宋体" w:hAnsi="宋体" w:cs="微软雅黑"/>
                <w:bCs/>
                <w:spacing w:val="-4"/>
                <w:kern w:val="2"/>
                <w:sz w:val="20"/>
                <w:szCs w:val="20"/>
                <w:highlight w:val="none"/>
                <w:lang w:val="en-US" w:eastAsia="zh-CN" w:bidi="ar"/>
              </w:rPr>
              <w:t>20</w:t>
            </w:r>
            <w:r>
              <w:rPr>
                <w:rFonts w:hint="eastAsia" w:ascii="宋体" w:hAnsi="宋体" w:eastAsia="宋体" w:cs="微软雅黑"/>
                <w:bCs/>
                <w:spacing w:val="-4"/>
                <w:kern w:val="2"/>
                <w:sz w:val="20"/>
                <w:szCs w:val="20"/>
                <w:highlight w:val="none"/>
                <w:lang w:val="en-US" w:eastAsia="zh-CN" w:bidi="ar"/>
              </w:rPr>
              <w:t>项，最多扣20分；</w:t>
            </w:r>
          </w:p>
          <w:p w14:paraId="6D655AE9">
            <w:pPr>
              <w:keepNext w:val="0"/>
              <w:keepLines w:val="0"/>
              <w:widowControl w:val="0"/>
              <w:numPr>
                <w:ilvl w:val="0"/>
                <w:numId w:val="0"/>
              </w:numPr>
              <w:suppressLineNumbers w:val="0"/>
              <w:adjustRightInd/>
              <w:spacing w:before="0" w:beforeAutospacing="0" w:after="0" w:afterAutospacing="0"/>
              <w:ind w:left="0" w:leftChars="0" w:right="0" w:rightChars="0" w:firstLine="0" w:firstLineChars="0"/>
              <w:jc w:val="left"/>
              <w:rPr>
                <w:rFonts w:hint="eastAsia" w:ascii="宋体" w:hAnsi="宋体" w:eastAsia="宋体" w:cs="微软雅黑"/>
                <w:b/>
                <w:bCs/>
                <w:spacing w:val="-4"/>
                <w:sz w:val="20"/>
                <w:szCs w:val="20"/>
                <w:highlight w:val="none"/>
                <w:lang w:val="en-US"/>
              </w:rPr>
            </w:pPr>
            <w:r>
              <w:rPr>
                <w:rFonts w:hint="eastAsia" w:ascii="宋体" w:hAnsi="宋体" w:eastAsia="宋体" w:cs="微软雅黑"/>
                <w:b/>
                <w:bCs/>
                <w:spacing w:val="-4"/>
                <w:kern w:val="2"/>
                <w:sz w:val="20"/>
                <w:szCs w:val="20"/>
                <w:highlight w:val="none"/>
                <w:lang w:val="en-US" w:eastAsia="zh-CN" w:bidi="ar-SA"/>
              </w:rPr>
              <w:t>（3）</w:t>
            </w:r>
            <w:r>
              <w:rPr>
                <w:rFonts w:hint="eastAsia" w:ascii="宋体" w:hAnsi="宋体" w:eastAsia="宋体" w:cs="微软雅黑"/>
                <w:b/>
                <w:bCs/>
                <w:spacing w:val="-4"/>
                <w:kern w:val="2"/>
                <w:sz w:val="20"/>
                <w:szCs w:val="20"/>
                <w:highlight w:val="none"/>
                <w:lang w:val="en-US" w:eastAsia="zh-CN" w:bidi="ar"/>
              </w:rPr>
              <w:t>带“▲”实质性指标不符合招标需求的，投标文件作废标处理。</w:t>
            </w:r>
          </w:p>
          <w:p w14:paraId="75A08A9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
                <w:bCs/>
                <w:spacing w:val="-4"/>
                <w:kern w:val="2"/>
                <w:sz w:val="20"/>
                <w:szCs w:val="20"/>
                <w:highlight w:val="none"/>
                <w:lang w:val="en-US" w:eastAsia="zh-CN" w:bidi="ar"/>
              </w:rPr>
              <w:t>注：投标文件中提供响应表，逐条如实应答技术要求作出</w:t>
            </w:r>
            <w:r>
              <w:rPr>
                <w:rFonts w:hint="eastAsia" w:ascii="宋体" w:hAnsi="宋体" w:eastAsia="宋体" w:cs="微软雅黑"/>
                <w:b/>
                <w:bCs w:val="0"/>
                <w:spacing w:val="-4"/>
                <w:kern w:val="2"/>
                <w:sz w:val="20"/>
                <w:szCs w:val="20"/>
                <w:highlight w:val="none"/>
                <w:lang w:val="en-US" w:eastAsia="zh-CN" w:bidi="ar"/>
              </w:rPr>
              <w:t>承诺；投标人虚假承诺的，一经发现将报项目相关监管部门依法处理。</w:t>
            </w:r>
          </w:p>
        </w:tc>
      </w:tr>
      <w:tr w14:paraId="779B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jc w:val="center"/>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16DA640C">
            <w:pPr>
              <w:keepNext w:val="0"/>
              <w:keepLines w:val="0"/>
              <w:widowControl w:val="0"/>
              <w:suppressLineNumbers w:val="0"/>
              <w:adjustRightInd w:val="0"/>
              <w:spacing w:before="0" w:beforeAutospacing="0" w:after="0" w:afterAutospacing="0"/>
              <w:ind w:left="0" w:right="0"/>
              <w:jc w:val="left"/>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2、技术方案</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267387D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5</w:t>
            </w:r>
          </w:p>
        </w:tc>
        <w:tc>
          <w:tcPr>
            <w:tcW w:w="7010" w:type="dxa"/>
            <w:tcBorders>
              <w:top w:val="single" w:color="auto" w:sz="4" w:space="0"/>
              <w:left w:val="single" w:color="auto" w:sz="4" w:space="0"/>
              <w:bottom w:val="single" w:color="auto" w:sz="4" w:space="0"/>
              <w:right w:val="single" w:color="auto" w:sz="4" w:space="0"/>
            </w:tcBorders>
            <w:shd w:val="clear" w:color="auto" w:fill="auto"/>
            <w:vAlign w:val="top"/>
          </w:tcPr>
          <w:p w14:paraId="50AABAE2">
            <w:pPr>
              <w:keepNext w:val="0"/>
              <w:keepLines w:val="0"/>
              <w:widowControl w:val="0"/>
              <w:suppressLineNumbers w:val="0"/>
              <w:adjustRightInd w:val="0"/>
              <w:spacing w:before="0" w:beforeAutospacing="0" w:after="0" w:afterAutospacing="0"/>
              <w:ind w:left="0" w:right="0"/>
              <w:jc w:val="left"/>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（1）根据投标人提供的项目实施方案合理性、可行性和先进性等情况综合评分；（0-3分）</w:t>
            </w:r>
          </w:p>
          <w:p w14:paraId="0D2A9902">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sz w:val="20"/>
                <w:szCs w:val="20"/>
                <w:highlight w:val="none"/>
                <w:lang w:val="en-US"/>
              </w:rPr>
            </w:pPr>
            <w:r>
              <w:rPr>
                <w:rFonts w:hint="eastAsia" w:ascii="宋体" w:hAnsi="宋体" w:eastAsia="宋体" w:cs="微软雅黑"/>
                <w:bCs/>
                <w:spacing w:val="-4"/>
                <w:kern w:val="2"/>
                <w:sz w:val="20"/>
                <w:szCs w:val="20"/>
                <w:highlight w:val="none"/>
                <w:lang w:val="en-US" w:eastAsia="zh-CN" w:bidi="ar"/>
              </w:rPr>
              <w:t>（2）项目具体进度计划和保证措施，保证项目工期和施工进度计划和措施的严密性、合理性。（0-2分）</w:t>
            </w:r>
          </w:p>
        </w:tc>
      </w:tr>
      <w:tr w14:paraId="3971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jc w:val="center"/>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4EF698C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3、演示分</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1F770BC6">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13</w:t>
            </w:r>
          </w:p>
        </w:tc>
        <w:tc>
          <w:tcPr>
            <w:tcW w:w="7010" w:type="dxa"/>
            <w:tcBorders>
              <w:top w:val="single" w:color="auto" w:sz="4" w:space="0"/>
              <w:left w:val="single" w:color="auto" w:sz="4" w:space="0"/>
              <w:bottom w:val="single" w:color="auto" w:sz="4" w:space="0"/>
              <w:right w:val="single" w:color="auto" w:sz="4" w:space="0"/>
            </w:tcBorders>
            <w:shd w:val="clear" w:color="auto" w:fill="auto"/>
            <w:vAlign w:val="top"/>
          </w:tcPr>
          <w:p w14:paraId="7B0CD2E4">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1、投标人根据招标文件要求演示“工业机器人操作员培训考核系统”中“立体仓储模块”的“工业机器人工作站立体仓储管理软件”。需包括以下功能并逐条演示其工作流程。</w:t>
            </w:r>
          </w:p>
          <w:p w14:paraId="0B03207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（1）实现仓储区内物品的出库、入库、库存信息的管理。（1分）</w:t>
            </w:r>
          </w:p>
          <w:p w14:paraId="452E7450">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（2）仓库系统数据实时同步，实时动态显示库存物品数量。（1分）</w:t>
            </w:r>
          </w:p>
          <w:p w14:paraId="6B9AA94A">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（3）可通过手机、电脑查看仓库数据。（1分）</w:t>
            </w:r>
          </w:p>
          <w:p w14:paraId="4B7F0FE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（4）可跨区域实现多个仓库管理。（1分）</w:t>
            </w:r>
          </w:p>
          <w:p w14:paraId="3E22D845">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2、投标人根据招标文件要求</w:t>
            </w:r>
            <w:r>
              <w:rPr>
                <w:rFonts w:hint="eastAsia" w:ascii="宋体" w:hAnsi="宋体" w:eastAsia="宋体" w:cs="微软雅黑"/>
                <w:bCs/>
                <w:spacing w:val="-4"/>
                <w:kern w:val="2"/>
                <w:sz w:val="20"/>
                <w:szCs w:val="20"/>
                <w:highlight w:val="none"/>
                <w:lang w:val="en-US" w:eastAsia="zh-CN" w:bidi="ar"/>
              </w:rPr>
              <w:t>演示“工业机器人系统操作员考核设备”中“智能产线规划与数字孪生仿真软件”的以下功能并逐条演示其工作流程。</w:t>
            </w:r>
          </w:p>
          <w:p w14:paraId="592E8FF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（1）软件自带欧拉角计算功能，能够进行各种欧拉角、四元数之间的相互转换。（1分）</w:t>
            </w:r>
          </w:p>
          <w:p w14:paraId="262EBE97">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（2）提供 excel 工艺模板，可设置自定义的工艺参数，输出工艺参数到实际设备。（1分）</w:t>
            </w:r>
          </w:p>
          <w:p w14:paraId="37B4660F">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（3）支持手持工具和手持工件两种方式，并通过坐标变换功能，实现手持工件路径与手持工具路径的转换，不支持外部 TCP 的设备，也可实现手持工件的功能。（1分）</w:t>
            </w:r>
          </w:p>
          <w:p w14:paraId="6FEBCAFB">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（4）可统计各工位物料的加工时间，加工数量等并实时输出饼状图和柱状图等分析结果到 Excel 中。（1分）</w:t>
            </w:r>
          </w:p>
          <w:p w14:paraId="0CD89488">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sz w:val="20"/>
                <w:szCs w:val="20"/>
                <w:highlight w:val="none"/>
              </w:rPr>
              <w:t>（</w:t>
            </w:r>
            <w:r>
              <w:rPr>
                <w:rFonts w:hint="eastAsia" w:ascii="宋体" w:hAnsi="宋体" w:eastAsia="宋体" w:cs="微软雅黑"/>
                <w:bCs/>
                <w:spacing w:val="-4"/>
                <w:sz w:val="20"/>
                <w:szCs w:val="20"/>
                <w:highlight w:val="none"/>
                <w:lang w:val="en-US"/>
              </w:rPr>
              <w:t>5</w:t>
            </w:r>
            <w:r>
              <w:rPr>
                <w:rFonts w:hint="eastAsia" w:ascii="宋体" w:hAnsi="宋体" w:eastAsia="宋体" w:cs="微软雅黑"/>
                <w:bCs/>
                <w:spacing w:val="-4"/>
                <w:sz w:val="20"/>
                <w:szCs w:val="20"/>
                <w:highlight w:val="none"/>
              </w:rPr>
              <w:t>）提供设备配套的仿真模型，可完成供料、机器人搬运、旋转供料机构供料、机器人装配、入库等流程，提供机器人运动学接口，机器人与动态组件的运动学和行为逻辑可通过系统内置模板或者</w:t>
            </w:r>
            <w:r>
              <w:rPr>
                <w:rFonts w:hint="eastAsia" w:ascii="宋体" w:hAnsi="宋体" w:eastAsia="宋体" w:cs="微软雅黑"/>
                <w:bCs/>
                <w:spacing w:val="-4"/>
                <w:sz w:val="20"/>
                <w:szCs w:val="20"/>
                <w:highlight w:val="none"/>
                <w:lang w:val="en-US"/>
              </w:rPr>
              <w:t>Python</w:t>
            </w:r>
            <w:r>
              <w:rPr>
                <w:rFonts w:hint="eastAsia" w:ascii="宋体" w:hAnsi="宋体" w:eastAsia="宋体" w:cs="微软雅黑"/>
                <w:bCs/>
                <w:spacing w:val="-4"/>
                <w:sz w:val="20"/>
                <w:szCs w:val="20"/>
                <w:highlight w:val="none"/>
              </w:rPr>
              <w:t>语言撰写的脚本进行控制，从而实现真实平台和虚拟平台的数字孪生功能。（</w:t>
            </w:r>
            <w:r>
              <w:rPr>
                <w:rFonts w:hint="eastAsia" w:ascii="宋体" w:hAnsi="宋体" w:eastAsia="宋体" w:cs="微软雅黑"/>
                <w:bCs/>
                <w:spacing w:val="-4"/>
                <w:sz w:val="20"/>
                <w:szCs w:val="20"/>
                <w:highlight w:val="none"/>
                <w:lang w:val="en-US"/>
              </w:rPr>
              <w:t>1</w:t>
            </w:r>
            <w:r>
              <w:rPr>
                <w:rFonts w:hint="eastAsia" w:ascii="宋体" w:hAnsi="宋体" w:eastAsia="宋体" w:cs="微软雅黑"/>
                <w:bCs/>
                <w:spacing w:val="-4"/>
                <w:sz w:val="20"/>
                <w:szCs w:val="20"/>
                <w:highlight w:val="none"/>
              </w:rPr>
              <w:t>分）</w:t>
            </w:r>
          </w:p>
          <w:p w14:paraId="07135F86">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6）提供智能协作机器人技术及应用创新平台的仿真模型：机器人从自身初始点运动到快换工具模块正上方，然后安装弧口夹爪,随后保持一个适合抓取的姿态移动到立体仓库位置，抓取的钢轮到达伺服变位模块正上方，将钢轮放置到伺服变位模块上，然后卸载弧口夹爪，安装平口夹爪取柔轮放置于伺服变位模块上的钢轮内，卸载平口夹爪、安装吸盘取输出法兰，将输出法兰也放置于钢轮内，成品组装完成，安装弧口夹爪，到达伺服变位模块，取出成品，将成品放置于立体仓储库事先定好的规定位置。（2分）</w:t>
            </w:r>
          </w:p>
          <w:p w14:paraId="78BE14DA">
            <w:pPr>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7）提供智能协作机器人制餐服务系统的仿真模型：协作机器人通过更换不同的快换工具、完成对不同早餐的搬运、分拣，例如：取杯子从五谷豆浆机等待两秒，模拟完成豆浆的注入，随后通过封盖机封盖，送达取餐区。模拟搬运豆浆、包子、牛奶、咸菜等，完成早餐的准备。（2分）</w:t>
            </w:r>
          </w:p>
          <w:p w14:paraId="2B136BB0">
            <w:pPr>
              <w:keepNext w:val="0"/>
              <w:keepLines w:val="0"/>
              <w:widowControl w:val="0"/>
              <w:suppressLineNumbers w:val="0"/>
              <w:adjustRightInd w:val="0"/>
              <w:snapToGrid w:val="0"/>
              <w:spacing w:before="0" w:beforeAutospacing="0" w:after="0" w:afterAutospacing="0"/>
              <w:ind w:left="0" w:right="0"/>
              <w:jc w:val="both"/>
              <w:rPr>
                <w:rFonts w:hint="default"/>
                <w:highlight w:val="none"/>
                <w:lang w:val="en-US"/>
              </w:rPr>
            </w:pPr>
            <w:r>
              <w:rPr>
                <w:rFonts w:hint="eastAsia" w:ascii="宋体" w:hAnsi="宋体" w:eastAsia="宋体" w:cs="微软雅黑"/>
                <w:bCs/>
                <w:spacing w:val="-4"/>
                <w:kern w:val="2"/>
                <w:sz w:val="20"/>
                <w:szCs w:val="20"/>
                <w:highlight w:val="none"/>
                <w:lang w:val="en-US" w:eastAsia="zh-CN" w:bidi="ar"/>
              </w:rPr>
              <w:t>注：根据供应商提供的演示内容的完整程度等进行逐条演示打分；满足的得相应分值，不满足或不提供视频演示不得分。</w:t>
            </w:r>
          </w:p>
        </w:tc>
      </w:tr>
      <w:tr w14:paraId="6095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jc w:val="center"/>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408A71B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4、培训</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7461DE39">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6</w:t>
            </w:r>
          </w:p>
        </w:tc>
        <w:tc>
          <w:tcPr>
            <w:tcW w:w="7010" w:type="dxa"/>
            <w:tcBorders>
              <w:top w:val="single" w:color="auto" w:sz="4" w:space="0"/>
              <w:left w:val="single" w:color="auto" w:sz="4" w:space="0"/>
              <w:bottom w:val="single" w:color="auto" w:sz="4" w:space="0"/>
              <w:right w:val="single" w:color="auto" w:sz="4" w:space="0"/>
            </w:tcBorders>
            <w:shd w:val="clear" w:color="auto" w:fill="auto"/>
            <w:vAlign w:val="center"/>
          </w:tcPr>
          <w:p w14:paraId="50A39A70">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评标委员会根据供应商提供的培训的服务方案，满足采购人的要求且符合实际能落实到位的得6分：欠缺或不合理的，得3分。不提供不得分。0-6分</w:t>
            </w:r>
          </w:p>
        </w:tc>
      </w:tr>
      <w:tr w14:paraId="2013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jc w:val="center"/>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4994038F">
            <w:pPr>
              <w:keepNext w:val="0"/>
              <w:keepLines w:val="0"/>
              <w:widowControl w:val="0"/>
              <w:suppressLineNumbers w:val="0"/>
              <w:overflowPunct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5、售后服务</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2AD03A18">
            <w:pPr>
              <w:keepNext w:val="0"/>
              <w:keepLines w:val="0"/>
              <w:widowControl w:val="0"/>
              <w:suppressLineNumbers w:val="0"/>
              <w:overflowPunct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7</w:t>
            </w:r>
          </w:p>
        </w:tc>
        <w:tc>
          <w:tcPr>
            <w:tcW w:w="7010" w:type="dxa"/>
            <w:tcBorders>
              <w:top w:val="single" w:color="auto" w:sz="4" w:space="0"/>
              <w:left w:val="single" w:color="auto" w:sz="4" w:space="0"/>
              <w:bottom w:val="single" w:color="auto" w:sz="4" w:space="0"/>
              <w:right w:val="single" w:color="auto" w:sz="4" w:space="0"/>
            </w:tcBorders>
            <w:shd w:val="clear" w:color="auto" w:fill="auto"/>
            <w:vAlign w:val="center"/>
          </w:tcPr>
          <w:p w14:paraId="2F36F43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1、投标人针对本项目的服务方案（包括服务人员的配备和技术力量、售后机构完善程度、响应时间和程度、解决问题的能力、备件库建立；0-4分；</w:t>
            </w:r>
          </w:p>
          <w:p w14:paraId="5E141214">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sz w:val="20"/>
                <w:szCs w:val="20"/>
                <w:highlight w:val="none"/>
                <w:lang w:val="en-US"/>
              </w:rPr>
            </w:pPr>
            <w:r>
              <w:rPr>
                <w:rFonts w:hint="eastAsia" w:ascii="宋体" w:hAnsi="宋体" w:eastAsia="宋体" w:cs="微软雅黑"/>
                <w:bCs/>
                <w:spacing w:val="-4"/>
                <w:kern w:val="2"/>
                <w:sz w:val="20"/>
                <w:szCs w:val="20"/>
                <w:highlight w:val="none"/>
                <w:lang w:val="en-US" w:eastAsia="zh-CN" w:bidi="ar"/>
              </w:rPr>
              <w:t>2、原厂售后服务方案：根据供应商提供的原厂售后服务承诺书（包括但不限于原厂售后服务内容、原厂应急保障措施等），进行综合评分，0-3分。</w:t>
            </w:r>
          </w:p>
        </w:tc>
      </w:tr>
      <w:tr w14:paraId="4859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jc w:val="center"/>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6769B89C">
            <w:pPr>
              <w:keepNext w:val="0"/>
              <w:keepLines w:val="0"/>
              <w:widowControl w:val="0"/>
              <w:suppressLineNumbers w:val="0"/>
              <w:overflowPunct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6、合理化建议</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7EB9BA49">
            <w:pPr>
              <w:keepNext w:val="0"/>
              <w:keepLines w:val="0"/>
              <w:widowControl w:val="0"/>
              <w:suppressLineNumbers w:val="0"/>
              <w:overflowPunct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4</w:t>
            </w:r>
          </w:p>
        </w:tc>
        <w:tc>
          <w:tcPr>
            <w:tcW w:w="7010" w:type="dxa"/>
            <w:tcBorders>
              <w:top w:val="single" w:color="auto" w:sz="4" w:space="0"/>
              <w:left w:val="single" w:color="auto" w:sz="4" w:space="0"/>
              <w:bottom w:val="single" w:color="auto" w:sz="4" w:space="0"/>
              <w:right w:val="single" w:color="auto" w:sz="4" w:space="0"/>
            </w:tcBorders>
            <w:shd w:val="clear" w:color="auto" w:fill="auto"/>
            <w:vAlign w:val="center"/>
          </w:tcPr>
          <w:p w14:paraId="7B77D1CD">
            <w:pPr>
              <w:keepNext w:val="0"/>
              <w:keepLines w:val="0"/>
              <w:widowControl w:val="0"/>
              <w:suppressLineNumbers w:val="0"/>
              <w:overflowPunct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根据对本项目建设需求深入了解，能针对本项目提供合理化建议和措施，经专家组认可后每项得1分，最高得4分。</w:t>
            </w:r>
          </w:p>
        </w:tc>
      </w:tr>
      <w:tr w14:paraId="12C6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jc w:val="center"/>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4E6F7FB1">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7、项目实施人员配置</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68D74D38">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8</w:t>
            </w:r>
          </w:p>
        </w:tc>
        <w:tc>
          <w:tcPr>
            <w:tcW w:w="7010" w:type="dxa"/>
            <w:tcBorders>
              <w:top w:val="single" w:color="auto" w:sz="4" w:space="0"/>
              <w:left w:val="single" w:color="auto" w:sz="4" w:space="0"/>
              <w:bottom w:val="single" w:color="auto" w:sz="4" w:space="0"/>
              <w:right w:val="single" w:color="auto" w:sz="4" w:space="0"/>
            </w:tcBorders>
            <w:shd w:val="clear" w:color="auto" w:fill="auto"/>
            <w:vAlign w:val="center"/>
          </w:tcPr>
          <w:p w14:paraId="2C383D98">
            <w:pPr>
              <w:keepNext w:val="0"/>
              <w:keepLines w:val="0"/>
              <w:widowControl w:val="0"/>
              <w:numPr>
                <w:ilvl w:val="0"/>
                <w:numId w:val="5"/>
              </w:numPr>
              <w:suppressLineNumbers w:val="0"/>
              <w:adjustRightInd w:val="0"/>
              <w:spacing w:before="0" w:beforeAutospacing="0" w:after="0" w:afterAutospacing="0"/>
              <w:ind w:left="0" w:right="0" w:firstLine="0"/>
              <w:jc w:val="both"/>
              <w:rPr>
                <w:rFonts w:hint="eastAsia" w:ascii="宋体" w:hAnsi="宋体" w:eastAsia="宋体" w:cs="宋体"/>
                <w:sz w:val="20"/>
                <w:szCs w:val="20"/>
                <w:highlight w:val="none"/>
                <w:lang w:val="en-US"/>
              </w:rPr>
            </w:pPr>
            <w:r>
              <w:rPr>
                <w:rFonts w:hint="eastAsia" w:ascii="宋体" w:hAnsi="宋体" w:eastAsia="宋体" w:cs="宋体"/>
                <w:kern w:val="2"/>
                <w:sz w:val="20"/>
                <w:szCs w:val="20"/>
                <w:highlight w:val="none"/>
                <w:lang w:val="en-US" w:eastAsia="zh-CN" w:bidi="ar"/>
              </w:rPr>
              <w:t>针对投入本项目负责人情况（资质、职称、经验等）进行打分。0-4分</w:t>
            </w:r>
          </w:p>
          <w:p w14:paraId="4A45B45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宋体"/>
                <w:kern w:val="2"/>
                <w:sz w:val="20"/>
                <w:szCs w:val="20"/>
                <w:highlight w:val="none"/>
                <w:lang w:val="en-US" w:eastAsia="zh-CN" w:bidi="ar"/>
              </w:rPr>
              <w:t>2、针对投入本项目技术人员情况（数量、资质、职称、经验等）进行打分0-4分</w:t>
            </w:r>
          </w:p>
          <w:p w14:paraId="5AD03BCE">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w:t>
            </w:r>
            <w:r>
              <w:rPr>
                <w:rFonts w:hint="eastAsia" w:cs="微软雅黑" w:asciiTheme="minorEastAsia" w:hAnsiTheme="minorEastAsia" w:eastAsiaTheme="minorEastAsia"/>
                <w:bCs/>
                <w:spacing w:val="-4"/>
                <w:sz w:val="20"/>
                <w:szCs w:val="20"/>
                <w:highlight w:val="none"/>
              </w:rPr>
              <w:t>以上同一人员不可多次计分，投标文件中提供相关证书及投标人为其缴纳的近3个月</w:t>
            </w:r>
            <w:r>
              <w:rPr>
                <w:rFonts w:hint="eastAsia" w:cs="微软雅黑" w:asciiTheme="minorEastAsia" w:hAnsiTheme="minorEastAsia" w:eastAsiaTheme="minorEastAsia"/>
                <w:bCs/>
                <w:spacing w:val="-4"/>
                <w:sz w:val="20"/>
                <w:szCs w:val="20"/>
                <w:highlight w:val="none"/>
                <w:lang w:val="en-US" w:eastAsia="zh-CN"/>
              </w:rPr>
              <w:t>内</w:t>
            </w:r>
            <w:r>
              <w:rPr>
                <w:rFonts w:hint="eastAsia" w:cs="微软雅黑" w:asciiTheme="minorEastAsia" w:hAnsiTheme="minorEastAsia" w:eastAsiaTheme="minorEastAsia"/>
                <w:bCs/>
                <w:spacing w:val="-4"/>
                <w:sz w:val="20"/>
                <w:szCs w:val="20"/>
                <w:highlight w:val="none"/>
              </w:rPr>
              <w:t>的社保缴纳证明</w:t>
            </w:r>
            <w:r>
              <w:rPr>
                <w:rFonts w:hint="eastAsia" w:ascii="宋体" w:hAnsi="宋体" w:eastAsia="宋体" w:cs="微软雅黑"/>
                <w:bCs/>
                <w:spacing w:val="-4"/>
                <w:kern w:val="2"/>
                <w:sz w:val="20"/>
                <w:szCs w:val="20"/>
                <w:highlight w:val="none"/>
                <w:lang w:val="en-US" w:eastAsia="zh-CN" w:bidi="ar"/>
              </w:rPr>
              <w:t>）</w:t>
            </w:r>
          </w:p>
        </w:tc>
      </w:tr>
      <w:tr w14:paraId="31D9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jc w:val="center"/>
        </w:trPr>
        <w:tc>
          <w:tcPr>
            <w:tcW w:w="92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9A9BD9">
            <w:pPr>
              <w:keepNext w:val="0"/>
              <w:keepLines w:val="0"/>
              <w:widowControl w:val="0"/>
              <w:suppressLineNumbers w:val="0"/>
              <w:adjustRightInd w:val="0"/>
              <w:spacing w:before="0" w:beforeAutospacing="0" w:after="0" w:afterAutospacing="0"/>
              <w:ind w:left="0" w:right="0"/>
              <w:jc w:val="left"/>
              <w:rPr>
                <w:rFonts w:hint="eastAsia" w:ascii="宋体" w:hAnsi="宋体" w:eastAsia="宋体" w:cs="微软雅黑"/>
                <w:b/>
                <w:bCs/>
                <w:spacing w:val="-4"/>
                <w:sz w:val="20"/>
                <w:szCs w:val="20"/>
                <w:highlight w:val="none"/>
                <w:lang w:val="en-US"/>
              </w:rPr>
            </w:pPr>
            <w:r>
              <w:rPr>
                <w:rFonts w:hint="eastAsia" w:ascii="宋体" w:hAnsi="宋体" w:eastAsia="宋体" w:cs="微软雅黑"/>
                <w:b/>
                <w:bCs/>
                <w:spacing w:val="-4"/>
                <w:kern w:val="2"/>
                <w:sz w:val="20"/>
                <w:szCs w:val="20"/>
                <w:highlight w:val="none"/>
                <w:lang w:val="en-US" w:eastAsia="zh-CN" w:bidi="ar"/>
              </w:rPr>
              <w:t>二、商务资信及其他分（7分）</w:t>
            </w:r>
          </w:p>
        </w:tc>
      </w:tr>
      <w:tr w14:paraId="7DCF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jc w:val="center"/>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5697B06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1、供应商综合实力</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610F8167">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4</w:t>
            </w:r>
          </w:p>
        </w:tc>
        <w:tc>
          <w:tcPr>
            <w:tcW w:w="7010" w:type="dxa"/>
            <w:tcBorders>
              <w:top w:val="single" w:color="auto" w:sz="4" w:space="0"/>
              <w:left w:val="single" w:color="auto" w:sz="4" w:space="0"/>
              <w:bottom w:val="single" w:color="auto" w:sz="4" w:space="0"/>
              <w:right w:val="single" w:color="auto" w:sz="4" w:space="0"/>
            </w:tcBorders>
            <w:shd w:val="clear" w:color="auto" w:fill="auto"/>
            <w:vAlign w:val="center"/>
          </w:tcPr>
          <w:p w14:paraId="230048F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质量管理体系认证证书；</w:t>
            </w:r>
          </w:p>
          <w:p w14:paraId="6F3C07B2">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环境管理体系认证证书；</w:t>
            </w:r>
          </w:p>
          <w:p w14:paraId="39044249">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职业健康安全管理体系认证证书；</w:t>
            </w:r>
          </w:p>
          <w:p w14:paraId="55825743">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信息安全管理体系认证证书；</w:t>
            </w:r>
          </w:p>
          <w:p w14:paraId="2E561AAA">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提供一份证书得1分，最高得4分。</w:t>
            </w:r>
          </w:p>
          <w:p w14:paraId="5BFD2F24">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（证明材料：以上证书须提供有效期内的证书复印件，同时还须提供国家市场监督管理总局全国认证认可信息公共服务平台http://cx.cnca.cn查询认证证书详情的网页截图，否则不得分。）</w:t>
            </w:r>
          </w:p>
        </w:tc>
      </w:tr>
      <w:tr w14:paraId="0857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108" w:type="dxa"/>
            <w:bottom w:w="57" w:type="dxa"/>
            <w:right w:w="108" w:type="dxa"/>
          </w:tblCellMar>
        </w:tblPrEx>
        <w:trPr>
          <w:trHeight w:val="23" w:hRule="atLeast"/>
          <w:jc w:val="center"/>
        </w:trPr>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3569DCA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2、成功案例业绩</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14:paraId="34CF47B1">
            <w:pPr>
              <w:keepNext w:val="0"/>
              <w:keepLines w:val="0"/>
              <w:widowControl w:val="0"/>
              <w:suppressLineNumbers w:val="0"/>
              <w:adjustRightInd w:val="0"/>
              <w:spacing w:before="0" w:beforeAutospacing="0" w:after="0" w:afterAutospacing="0"/>
              <w:ind w:left="0" w:right="0"/>
              <w:jc w:val="center"/>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3</w:t>
            </w:r>
          </w:p>
        </w:tc>
        <w:tc>
          <w:tcPr>
            <w:tcW w:w="7010" w:type="dxa"/>
            <w:tcBorders>
              <w:top w:val="single" w:color="auto" w:sz="4" w:space="0"/>
              <w:left w:val="single" w:color="auto" w:sz="4" w:space="0"/>
              <w:bottom w:val="single" w:color="auto" w:sz="4" w:space="0"/>
              <w:right w:val="single" w:color="auto" w:sz="4" w:space="0"/>
            </w:tcBorders>
            <w:shd w:val="clear" w:color="auto" w:fill="auto"/>
            <w:vAlign w:val="center"/>
          </w:tcPr>
          <w:p w14:paraId="3E37AD37">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bCs/>
                <w:spacing w:val="-4"/>
                <w:kern w:val="2"/>
                <w:sz w:val="20"/>
                <w:szCs w:val="20"/>
                <w:highlight w:val="none"/>
                <w:lang w:val="en-US" w:eastAsia="zh-CN" w:bidi="ar"/>
              </w:rPr>
              <w:t>根据投标人提供的2021年1月1日以来成功实施的同类项目业绩，每提供一个业绩得1分，最高得3分，须同时提供合同清晰复印件及项目验收合格证明文件，否则不得分。投标人提供的业绩或案例经评标委员会认定为非同类项目的，则不得分。（业绩时间以合同签定时间为准）</w:t>
            </w:r>
          </w:p>
          <w:p w14:paraId="21BDA8E5">
            <w:pPr>
              <w:keepNext w:val="0"/>
              <w:keepLines w:val="0"/>
              <w:widowControl w:val="0"/>
              <w:suppressLineNumbers w:val="0"/>
              <w:adjustRightInd w:val="0"/>
              <w:spacing w:before="0" w:beforeAutospacing="0" w:after="0" w:afterAutospacing="0"/>
              <w:ind w:left="0" w:right="0"/>
              <w:jc w:val="both"/>
              <w:rPr>
                <w:rFonts w:hint="eastAsia" w:ascii="宋体" w:hAnsi="宋体" w:eastAsia="宋体" w:cs="微软雅黑"/>
                <w:bCs/>
                <w:spacing w:val="-4"/>
                <w:sz w:val="20"/>
                <w:szCs w:val="20"/>
                <w:highlight w:val="none"/>
                <w:lang w:val="en-US"/>
              </w:rPr>
            </w:pPr>
            <w:r>
              <w:rPr>
                <w:rFonts w:hint="eastAsia" w:ascii="宋体" w:hAnsi="宋体" w:eastAsia="宋体" w:cs="微软雅黑"/>
                <w:kern w:val="0"/>
                <w:sz w:val="20"/>
                <w:szCs w:val="20"/>
                <w:highlight w:val="none"/>
                <w:lang w:val="en-US" w:eastAsia="zh-CN" w:bidi="ar"/>
              </w:rPr>
              <w:t>根据浙财采监〔2022〕8号，进一步加大支持科技创新力度，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需提供相关证明材料复印件编制在投标文件中，否则不得分。）</w:t>
            </w:r>
          </w:p>
        </w:tc>
      </w:tr>
    </w:tbl>
    <w:p w14:paraId="66B70727">
      <w:pPr>
        <w:rPr>
          <w:rFonts w:hint="eastAsia"/>
          <w:sz w:val="28"/>
          <w:szCs w:val="28"/>
          <w:highlight w:val="none"/>
          <w:lang w:val="en-US" w:eastAsia="zh-CN"/>
        </w:rPr>
      </w:pPr>
      <w:r>
        <w:rPr>
          <w:rFonts w:hint="eastAsia"/>
          <w:sz w:val="28"/>
          <w:szCs w:val="28"/>
          <w:highlight w:val="none"/>
          <w:lang w:val="en-US" w:eastAsia="zh-CN"/>
        </w:rPr>
        <w:br w:type="page"/>
      </w:r>
    </w:p>
    <w:p w14:paraId="3B7899B2">
      <w:pPr>
        <w:pStyle w:val="2"/>
        <w:keepNext/>
        <w:keepLines/>
        <w:pageBreakBefore w:val="0"/>
        <w:widowControl w:val="0"/>
        <w:kinsoku/>
        <w:wordWrap/>
        <w:overflowPunct/>
        <w:topLinePunct w:val="0"/>
        <w:autoSpaceDE/>
        <w:autoSpaceDN/>
        <w:bidi w:val="0"/>
        <w:adjustRightInd w:val="0"/>
        <w:snapToGrid w:val="0"/>
        <w:spacing w:before="0" w:after="0" w:line="240" w:lineRule="auto"/>
        <w:ind w:left="901"/>
        <w:textAlignment w:val="auto"/>
        <w:rPr>
          <w:rFonts w:hint="default" w:eastAsia="宋体"/>
          <w:sz w:val="28"/>
          <w:szCs w:val="28"/>
          <w:highlight w:val="none"/>
          <w:lang w:val="en-US" w:eastAsia="zh-CN"/>
        </w:rPr>
      </w:pPr>
      <w:r>
        <w:rPr>
          <w:rFonts w:hint="eastAsia"/>
          <w:sz w:val="28"/>
          <w:szCs w:val="28"/>
          <w:highlight w:val="none"/>
          <w:lang w:val="en-US" w:eastAsia="zh-CN"/>
        </w:rPr>
        <w:t>标段二：</w:t>
      </w:r>
    </w:p>
    <w:tbl>
      <w:tblPr>
        <w:tblStyle w:val="62"/>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37"/>
        <w:gridCol w:w="870"/>
        <w:gridCol w:w="7611"/>
      </w:tblGrid>
      <w:tr w14:paraId="51AC3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blHeader/>
        </w:trPr>
        <w:tc>
          <w:tcPr>
            <w:tcW w:w="1437" w:type="dxa"/>
            <w:vAlign w:val="center"/>
          </w:tcPr>
          <w:p w14:paraId="564FE34F">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rPr>
              <w:t>评审因素</w:t>
            </w:r>
          </w:p>
        </w:tc>
        <w:tc>
          <w:tcPr>
            <w:tcW w:w="870" w:type="dxa"/>
            <w:vAlign w:val="center"/>
          </w:tcPr>
          <w:p w14:paraId="5B207791">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rPr>
              <w:t>分值</w:t>
            </w:r>
          </w:p>
        </w:tc>
        <w:tc>
          <w:tcPr>
            <w:tcW w:w="7611" w:type="dxa"/>
            <w:vAlign w:val="center"/>
          </w:tcPr>
          <w:p w14:paraId="6EEA7EE0">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rPr>
              <w:t>评分标准</w:t>
            </w:r>
          </w:p>
        </w:tc>
      </w:tr>
      <w:tr w14:paraId="38E1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9918" w:type="dxa"/>
            <w:gridSpan w:val="3"/>
            <w:vAlign w:val="center"/>
          </w:tcPr>
          <w:p w14:paraId="1D6787C3">
            <w:pPr>
              <w:keepNext w:val="0"/>
              <w:keepLines w:val="0"/>
              <w:suppressLineNumbers w:val="0"/>
              <w:spacing w:before="0" w:beforeAutospacing="0" w:after="0" w:afterAutospacing="0"/>
              <w:ind w:left="0" w:right="0"/>
              <w:jc w:val="left"/>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rPr>
              <w:t>一、技术分（</w:t>
            </w:r>
            <w:r>
              <w:rPr>
                <w:rFonts w:hint="eastAsia" w:cs="微软雅黑" w:asciiTheme="minorEastAsia" w:hAnsiTheme="minorEastAsia" w:eastAsiaTheme="minorEastAsia"/>
                <w:b/>
                <w:bCs/>
                <w:spacing w:val="-4"/>
                <w:sz w:val="20"/>
                <w:szCs w:val="20"/>
                <w:highlight w:val="none"/>
                <w:lang w:val="en-US" w:eastAsia="zh-CN"/>
              </w:rPr>
              <w:t>63</w:t>
            </w:r>
            <w:r>
              <w:rPr>
                <w:rFonts w:hint="eastAsia" w:cs="微软雅黑" w:asciiTheme="minorEastAsia" w:hAnsiTheme="minorEastAsia" w:eastAsiaTheme="minorEastAsia"/>
                <w:b/>
                <w:bCs/>
                <w:spacing w:val="-4"/>
                <w:sz w:val="20"/>
                <w:szCs w:val="20"/>
                <w:highlight w:val="none"/>
              </w:rPr>
              <w:t>分）</w:t>
            </w:r>
          </w:p>
        </w:tc>
      </w:tr>
      <w:tr w14:paraId="7EFE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437" w:type="dxa"/>
            <w:vAlign w:val="center"/>
          </w:tcPr>
          <w:p w14:paraId="3530E7BF">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1、产品性能及技术指标</w:t>
            </w:r>
          </w:p>
        </w:tc>
        <w:tc>
          <w:tcPr>
            <w:tcW w:w="870" w:type="dxa"/>
            <w:vAlign w:val="center"/>
          </w:tcPr>
          <w:p w14:paraId="7DFCC980">
            <w:pPr>
              <w:keepNext w:val="0"/>
              <w:keepLines w:val="0"/>
              <w:suppressLineNumbers w:val="0"/>
              <w:overflowPunct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lang w:val="en-US" w:eastAsia="zh-CN"/>
              </w:rPr>
            </w:pPr>
            <w:r>
              <w:rPr>
                <w:rFonts w:hint="eastAsia" w:cs="微软雅黑" w:asciiTheme="minorEastAsia" w:hAnsiTheme="minorEastAsia" w:eastAsiaTheme="minorEastAsia"/>
                <w:bCs/>
                <w:spacing w:val="-4"/>
                <w:sz w:val="20"/>
                <w:szCs w:val="20"/>
                <w:highlight w:val="none"/>
                <w:lang w:val="en-US" w:eastAsia="zh-CN"/>
              </w:rPr>
              <w:t>20</w:t>
            </w:r>
          </w:p>
        </w:tc>
        <w:tc>
          <w:tcPr>
            <w:tcW w:w="7611" w:type="dxa"/>
            <w:vAlign w:val="center"/>
          </w:tcPr>
          <w:p w14:paraId="39ADF9F1">
            <w:pPr>
              <w:keepNext w:val="0"/>
              <w:keepLines w:val="0"/>
              <w:suppressLineNumbers w:val="0"/>
              <w:spacing w:before="0" w:beforeAutospacing="0" w:after="0" w:afterAutospacing="0"/>
              <w:ind w:left="0" w:right="0"/>
              <w:jc w:val="left"/>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根据所响应产品的技术指标（或功能配置）的响应（满足）程度进行评析：</w:t>
            </w:r>
          </w:p>
          <w:p w14:paraId="6D02976B">
            <w:pPr>
              <w:keepNext w:val="0"/>
              <w:keepLines w:val="0"/>
              <w:widowControl w:val="0"/>
              <w:numPr>
                <w:ilvl w:val="0"/>
                <w:numId w:val="0"/>
              </w:numPr>
              <w:suppressLineNumbers w:val="0"/>
              <w:adjustRightInd/>
              <w:spacing w:before="0" w:beforeAutospacing="0" w:after="0" w:afterAutospacing="0"/>
              <w:ind w:left="0" w:right="0" w:rightChars="0"/>
              <w:jc w:val="left"/>
              <w:rPr>
                <w:rFonts w:hint="eastAsia" w:ascii="宋体" w:hAnsi="宋体" w:eastAsia="宋体" w:cs="微软雅黑"/>
                <w:bCs/>
                <w:spacing w:val="-4"/>
                <w:kern w:val="2"/>
                <w:sz w:val="20"/>
                <w:szCs w:val="20"/>
                <w:highlight w:val="none"/>
                <w:lang w:val="en-US" w:eastAsia="zh-CN" w:bidi="ar-SA"/>
              </w:rPr>
            </w:pPr>
            <w:r>
              <w:rPr>
                <w:rFonts w:hint="eastAsia" w:ascii="宋体" w:hAnsi="宋体" w:eastAsia="宋体" w:cs="微软雅黑"/>
                <w:bCs/>
                <w:spacing w:val="-4"/>
                <w:kern w:val="2"/>
                <w:sz w:val="20"/>
                <w:szCs w:val="20"/>
                <w:highlight w:val="none"/>
                <w:lang w:val="en-US" w:eastAsia="zh-CN" w:bidi="ar-SA"/>
              </w:rPr>
              <w:t>（1）未标注“★”的投标产品的普通指标（或功能要求），出现负偏离每项扣1分，扣完为止；</w:t>
            </w:r>
          </w:p>
          <w:p w14:paraId="6AD0F2C3">
            <w:pPr>
              <w:keepNext w:val="0"/>
              <w:keepLines w:val="0"/>
              <w:numPr>
                <w:ilvl w:val="0"/>
                <w:numId w:val="0"/>
              </w:numPr>
              <w:suppressLineNumbers w:val="0"/>
              <w:adjustRightInd/>
              <w:spacing w:before="0" w:beforeAutospacing="0" w:after="0" w:afterAutospacing="0"/>
              <w:ind w:left="0" w:right="0"/>
              <w:jc w:val="left"/>
              <w:rPr>
                <w:rFonts w:hint="default" w:cs="微软雅黑" w:asciiTheme="minorEastAsia" w:hAnsiTheme="minorEastAsia" w:eastAsiaTheme="minorEastAsia"/>
                <w:bCs/>
                <w:spacing w:val="-4"/>
                <w:sz w:val="20"/>
                <w:szCs w:val="20"/>
                <w:highlight w:val="none"/>
              </w:rPr>
            </w:pPr>
            <w:r>
              <w:rPr>
                <w:rFonts w:hint="default" w:cs="微软雅黑" w:asciiTheme="minorEastAsia" w:hAnsiTheme="minorEastAsia" w:eastAsiaTheme="minorEastAsia"/>
                <w:bCs/>
                <w:spacing w:val="-4"/>
                <w:kern w:val="2"/>
                <w:sz w:val="20"/>
                <w:szCs w:val="20"/>
                <w:highlight w:val="none"/>
                <w:lang w:val="en-US" w:eastAsia="zh-CN" w:bidi="ar-SA"/>
              </w:rPr>
              <w:t>（</w:t>
            </w:r>
            <w:r>
              <w:rPr>
                <w:rFonts w:hint="eastAsia" w:cs="微软雅黑" w:asciiTheme="minorEastAsia" w:hAnsiTheme="minorEastAsia" w:eastAsiaTheme="minorEastAsia"/>
                <w:bCs/>
                <w:spacing w:val="-4"/>
                <w:kern w:val="2"/>
                <w:sz w:val="20"/>
                <w:szCs w:val="20"/>
                <w:highlight w:val="none"/>
                <w:lang w:val="en-US" w:eastAsia="zh-CN" w:bidi="ar-SA"/>
              </w:rPr>
              <w:t>2</w:t>
            </w:r>
            <w:r>
              <w:rPr>
                <w:rFonts w:hint="default" w:cs="微软雅黑" w:asciiTheme="minorEastAsia" w:hAnsiTheme="minorEastAsia" w:eastAsiaTheme="minorEastAsia"/>
                <w:bCs/>
                <w:spacing w:val="-4"/>
                <w:kern w:val="2"/>
                <w:sz w:val="20"/>
                <w:szCs w:val="20"/>
                <w:highlight w:val="none"/>
                <w:lang w:val="en-US" w:eastAsia="zh-CN" w:bidi="ar-SA"/>
              </w:rPr>
              <w:t>）</w:t>
            </w:r>
            <w:r>
              <w:rPr>
                <w:rFonts w:hint="eastAsia" w:cs="微软雅黑" w:asciiTheme="minorEastAsia" w:hAnsiTheme="minorEastAsia" w:eastAsiaTheme="minorEastAsia"/>
                <w:bCs/>
                <w:spacing w:val="-4"/>
                <w:sz w:val="20"/>
                <w:szCs w:val="20"/>
                <w:highlight w:val="none"/>
              </w:rPr>
              <w:t>标注“★”的投标产品的响产品质量重要响应指标（或功能要求），出现负偏离每项扣</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分，共计</w:t>
            </w:r>
            <w:r>
              <w:rPr>
                <w:rFonts w:hint="eastAsia" w:cs="微软雅黑" w:asciiTheme="minorEastAsia" w:hAnsiTheme="minorEastAsia" w:eastAsiaTheme="minorEastAsia"/>
                <w:bCs/>
                <w:spacing w:val="-4"/>
                <w:sz w:val="20"/>
                <w:szCs w:val="20"/>
                <w:highlight w:val="none"/>
                <w:lang w:val="en-US" w:eastAsia="zh-CN"/>
              </w:rPr>
              <w:t>10</w:t>
            </w:r>
            <w:r>
              <w:rPr>
                <w:rFonts w:hint="eastAsia" w:cs="微软雅黑" w:asciiTheme="minorEastAsia" w:hAnsiTheme="minorEastAsia" w:eastAsiaTheme="minorEastAsia"/>
                <w:bCs/>
                <w:spacing w:val="-4"/>
                <w:sz w:val="20"/>
                <w:szCs w:val="20"/>
                <w:highlight w:val="none"/>
              </w:rPr>
              <w:t>项，最多扣</w:t>
            </w:r>
            <w:r>
              <w:rPr>
                <w:rFonts w:hint="eastAsia" w:cs="微软雅黑" w:asciiTheme="minorEastAsia" w:hAnsiTheme="minorEastAsia" w:eastAsiaTheme="minorEastAsia"/>
                <w:bCs/>
                <w:spacing w:val="-4"/>
                <w:sz w:val="20"/>
                <w:szCs w:val="20"/>
                <w:highlight w:val="none"/>
                <w:lang w:val="en-US" w:eastAsia="zh-CN"/>
              </w:rPr>
              <w:t>20</w:t>
            </w:r>
            <w:r>
              <w:rPr>
                <w:rFonts w:hint="eastAsia" w:cs="微软雅黑" w:asciiTheme="minorEastAsia" w:hAnsiTheme="minorEastAsia" w:eastAsiaTheme="minorEastAsia"/>
                <w:bCs/>
                <w:spacing w:val="-4"/>
                <w:sz w:val="20"/>
                <w:szCs w:val="20"/>
                <w:highlight w:val="none"/>
              </w:rPr>
              <w:t>分；</w:t>
            </w:r>
          </w:p>
          <w:p w14:paraId="11DD55F7">
            <w:pPr>
              <w:keepNext w:val="0"/>
              <w:keepLines w:val="0"/>
              <w:numPr>
                <w:ilvl w:val="0"/>
                <w:numId w:val="0"/>
              </w:numPr>
              <w:suppressLineNumbers w:val="0"/>
              <w:adjustRightInd/>
              <w:spacing w:before="0" w:beforeAutospacing="0" w:after="0" w:afterAutospacing="0"/>
              <w:ind w:left="0" w:right="0"/>
              <w:jc w:val="left"/>
              <w:rPr>
                <w:rFonts w:hint="default" w:cs="微软雅黑" w:asciiTheme="minorEastAsia" w:hAnsiTheme="minorEastAsia" w:eastAsiaTheme="minorEastAsia"/>
                <w:b/>
                <w:bCs/>
                <w:spacing w:val="-4"/>
                <w:sz w:val="20"/>
                <w:szCs w:val="20"/>
                <w:highlight w:val="none"/>
              </w:rPr>
            </w:pPr>
            <w:r>
              <w:rPr>
                <w:rFonts w:hint="default" w:cs="微软雅黑" w:asciiTheme="minorEastAsia" w:hAnsiTheme="minorEastAsia" w:eastAsiaTheme="minorEastAsia"/>
                <w:b/>
                <w:bCs/>
                <w:spacing w:val="-4"/>
                <w:kern w:val="2"/>
                <w:sz w:val="20"/>
                <w:szCs w:val="20"/>
                <w:highlight w:val="none"/>
                <w:lang w:val="en-US" w:eastAsia="zh-CN" w:bidi="ar-SA"/>
              </w:rPr>
              <w:t>（</w:t>
            </w:r>
            <w:r>
              <w:rPr>
                <w:rFonts w:hint="eastAsia" w:cs="微软雅黑" w:asciiTheme="minorEastAsia" w:hAnsiTheme="minorEastAsia" w:eastAsiaTheme="minorEastAsia"/>
                <w:b/>
                <w:bCs/>
                <w:spacing w:val="-4"/>
                <w:kern w:val="2"/>
                <w:sz w:val="20"/>
                <w:szCs w:val="20"/>
                <w:highlight w:val="none"/>
                <w:lang w:val="en-US" w:eastAsia="zh-CN" w:bidi="ar-SA"/>
              </w:rPr>
              <w:t>3</w:t>
            </w:r>
            <w:r>
              <w:rPr>
                <w:rFonts w:hint="default" w:cs="微软雅黑" w:asciiTheme="minorEastAsia" w:hAnsiTheme="minorEastAsia" w:eastAsiaTheme="minorEastAsia"/>
                <w:b/>
                <w:bCs/>
                <w:spacing w:val="-4"/>
                <w:kern w:val="2"/>
                <w:sz w:val="20"/>
                <w:szCs w:val="20"/>
                <w:highlight w:val="none"/>
                <w:lang w:val="en-US" w:eastAsia="zh-CN" w:bidi="ar-SA"/>
              </w:rPr>
              <w:t>）</w:t>
            </w:r>
            <w:r>
              <w:rPr>
                <w:rFonts w:hint="eastAsia" w:cs="微软雅黑" w:asciiTheme="minorEastAsia" w:hAnsiTheme="minorEastAsia" w:eastAsiaTheme="minorEastAsia"/>
                <w:b/>
                <w:bCs/>
                <w:spacing w:val="-4"/>
                <w:sz w:val="20"/>
                <w:szCs w:val="20"/>
                <w:highlight w:val="none"/>
              </w:rPr>
              <w:t>带“▲”实质性指标不符合招标需求的，投标文件作废标处理。</w:t>
            </w:r>
          </w:p>
          <w:p w14:paraId="498C171F">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
                <w:bCs/>
                <w:spacing w:val="-4"/>
                <w:sz w:val="20"/>
                <w:szCs w:val="20"/>
                <w:highlight w:val="none"/>
              </w:rPr>
              <w:t>注：投标文件中提供响应表，逐条如实应答技术要求作出</w:t>
            </w:r>
            <w:r>
              <w:rPr>
                <w:rFonts w:hint="eastAsia" w:cs="微软雅黑" w:asciiTheme="minorEastAsia" w:hAnsiTheme="minorEastAsia" w:eastAsiaTheme="minorEastAsia"/>
                <w:b/>
                <w:spacing w:val="-4"/>
                <w:sz w:val="20"/>
                <w:szCs w:val="20"/>
                <w:highlight w:val="none"/>
              </w:rPr>
              <w:t>承诺；投标人虚假承诺的，一经发现将报项目相关监管部门依法处理。</w:t>
            </w:r>
          </w:p>
        </w:tc>
      </w:tr>
      <w:tr w14:paraId="5F6B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43AFB96E">
            <w:pPr>
              <w:keepNext w:val="0"/>
              <w:keepLines w:val="0"/>
              <w:suppressLineNumbers w:val="0"/>
              <w:spacing w:before="0" w:beforeAutospacing="0" w:after="0" w:afterAutospacing="0"/>
              <w:ind w:left="0" w:right="0"/>
              <w:jc w:val="left"/>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2、技术方案</w:t>
            </w:r>
          </w:p>
        </w:tc>
        <w:tc>
          <w:tcPr>
            <w:tcW w:w="870" w:type="dxa"/>
            <w:vAlign w:val="center"/>
          </w:tcPr>
          <w:p w14:paraId="21BF8AB4">
            <w:pPr>
              <w:keepNext w:val="0"/>
              <w:keepLines w:val="0"/>
              <w:suppressLineNumbers w:val="0"/>
              <w:spacing w:before="0" w:beforeAutospacing="0" w:after="0" w:afterAutospacing="0"/>
              <w:ind w:left="0" w:right="0"/>
              <w:jc w:val="center"/>
              <w:rPr>
                <w:rFonts w:hint="eastAsia" w:cs="微软雅黑" w:asciiTheme="minorEastAsia" w:hAnsiTheme="minorEastAsia" w:eastAsiaTheme="minorEastAsia"/>
                <w:bCs/>
                <w:spacing w:val="-4"/>
                <w:sz w:val="20"/>
                <w:szCs w:val="20"/>
                <w:highlight w:val="none"/>
                <w:lang w:eastAsia="zh-CN"/>
              </w:rPr>
            </w:pPr>
            <w:r>
              <w:rPr>
                <w:rFonts w:hint="eastAsia" w:cs="微软雅黑" w:asciiTheme="minorEastAsia" w:hAnsiTheme="minorEastAsia" w:eastAsiaTheme="minorEastAsia"/>
                <w:bCs/>
                <w:spacing w:val="-4"/>
                <w:sz w:val="20"/>
                <w:szCs w:val="20"/>
                <w:highlight w:val="none"/>
                <w:lang w:val="en-US" w:eastAsia="zh-CN"/>
              </w:rPr>
              <w:t>6</w:t>
            </w:r>
          </w:p>
        </w:tc>
        <w:tc>
          <w:tcPr>
            <w:tcW w:w="7611" w:type="dxa"/>
          </w:tcPr>
          <w:p w14:paraId="568294C4">
            <w:pPr>
              <w:keepNext w:val="0"/>
              <w:keepLines w:val="0"/>
              <w:suppressLineNumbers w:val="0"/>
              <w:spacing w:before="0" w:beforeAutospacing="0" w:after="0" w:afterAutospacing="0"/>
              <w:ind w:left="0" w:right="0"/>
              <w:jc w:val="left"/>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（1）根据投标人提供的项目实施方案合理性、可行性和先进性等情况综合评分；（0-3分）</w:t>
            </w:r>
          </w:p>
          <w:p w14:paraId="5C570661">
            <w:pPr>
              <w:keepNext w:val="0"/>
              <w:keepLines w:val="0"/>
              <w:suppressLineNumbers w:val="0"/>
              <w:spacing w:before="0" w:beforeAutospacing="0" w:after="0" w:afterAutospacing="0"/>
              <w:ind w:left="0" w:right="0"/>
              <w:rPr>
                <w:rFonts w:hint="default" w:asciiTheme="minorEastAsia" w:hAnsiTheme="minorEastAsia" w:eastAsiaTheme="minorEastAsia"/>
                <w:sz w:val="20"/>
                <w:szCs w:val="20"/>
                <w:highlight w:val="none"/>
              </w:rPr>
            </w:pPr>
            <w:r>
              <w:rPr>
                <w:rFonts w:hint="eastAsia" w:cs="微软雅黑" w:asciiTheme="minorEastAsia" w:hAnsiTheme="minorEastAsia" w:eastAsiaTheme="minorEastAsia"/>
                <w:bCs/>
                <w:spacing w:val="-4"/>
                <w:sz w:val="20"/>
                <w:szCs w:val="20"/>
                <w:highlight w:val="none"/>
              </w:rPr>
              <w:t>（2）项目具体进度计划和保证措施，保证项目工期和施工进度计划和措施的严密性、合理性。（0-</w:t>
            </w:r>
            <w:r>
              <w:rPr>
                <w:rFonts w:hint="eastAsia" w:cs="微软雅黑" w:asciiTheme="minorEastAsia" w:hAnsiTheme="minorEastAsia" w:eastAsiaTheme="minorEastAsia"/>
                <w:bCs/>
                <w:spacing w:val="-4"/>
                <w:sz w:val="20"/>
                <w:szCs w:val="20"/>
                <w:highlight w:val="none"/>
                <w:lang w:val="en-US" w:eastAsia="zh-CN"/>
              </w:rPr>
              <w:t>3</w:t>
            </w:r>
            <w:r>
              <w:rPr>
                <w:rFonts w:hint="eastAsia" w:cs="微软雅黑" w:asciiTheme="minorEastAsia" w:hAnsiTheme="minorEastAsia" w:eastAsiaTheme="minorEastAsia"/>
                <w:bCs/>
                <w:spacing w:val="-4"/>
                <w:sz w:val="20"/>
                <w:szCs w:val="20"/>
                <w:highlight w:val="none"/>
              </w:rPr>
              <w:t>分）</w:t>
            </w:r>
          </w:p>
        </w:tc>
      </w:tr>
      <w:tr w14:paraId="7DE8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07B9DBE5">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3、演示分</w:t>
            </w:r>
          </w:p>
        </w:tc>
        <w:tc>
          <w:tcPr>
            <w:tcW w:w="870" w:type="dxa"/>
            <w:vAlign w:val="center"/>
          </w:tcPr>
          <w:p w14:paraId="196B5C7B">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lang w:val="en-US" w:eastAsia="zh-CN"/>
              </w:rPr>
            </w:pPr>
            <w:r>
              <w:rPr>
                <w:rFonts w:hint="eastAsia" w:cs="微软雅黑" w:asciiTheme="minorEastAsia" w:hAnsiTheme="minorEastAsia" w:eastAsiaTheme="minorEastAsia"/>
                <w:bCs/>
                <w:spacing w:val="-4"/>
                <w:sz w:val="20"/>
                <w:szCs w:val="20"/>
                <w:highlight w:val="none"/>
                <w:lang w:val="en-US" w:eastAsia="zh-CN"/>
              </w:rPr>
              <w:t>20</w:t>
            </w:r>
          </w:p>
        </w:tc>
        <w:tc>
          <w:tcPr>
            <w:tcW w:w="7611" w:type="dxa"/>
          </w:tcPr>
          <w:p w14:paraId="1E6828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1、提供工业视觉运维员考证实训平台视觉系统软件演示视频（</w:t>
            </w:r>
            <w:r>
              <w:rPr>
                <w:rFonts w:hint="eastAsia" w:cs="微软雅黑" w:asciiTheme="minorEastAsia" w:hAnsiTheme="minorEastAsia" w:eastAsiaTheme="minorEastAsia"/>
                <w:bCs/>
                <w:spacing w:val="-4"/>
                <w:sz w:val="20"/>
                <w:szCs w:val="20"/>
                <w:highlight w:val="none"/>
                <w:lang w:val="en-US" w:eastAsia="zh-CN"/>
              </w:rPr>
              <w:t>8</w:t>
            </w:r>
            <w:r>
              <w:rPr>
                <w:rFonts w:hint="eastAsia" w:cs="微软雅黑" w:asciiTheme="minorEastAsia" w:hAnsiTheme="minorEastAsia" w:eastAsiaTheme="minorEastAsia"/>
                <w:bCs/>
                <w:spacing w:val="-4"/>
                <w:sz w:val="20"/>
                <w:szCs w:val="20"/>
                <w:highlight w:val="none"/>
              </w:rPr>
              <w:t>分）</w:t>
            </w:r>
          </w:p>
          <w:p w14:paraId="020BF1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1）提供定位功能：不小于13个，包括快速特征匹配、高精度特征匹配、圆查找、Blob分析、卡尺工具、边缘查找、边缘交点、平行线查找等；（</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分）</w:t>
            </w:r>
          </w:p>
          <w:p w14:paraId="795558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2)提供测量工具：不小于12个，包括线圆测量、线线测量、圆拟合、直线拟合、像素统计、直方图工具等；（</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分）</w:t>
            </w:r>
          </w:p>
          <w:p w14:paraId="1C42280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3)图像处理工具：不小于14个，包括图像组合、形态学处理、图像滤波、图像增强、清晰度评估、仿射变换、圆环展开等；（</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分）</w:t>
            </w:r>
          </w:p>
          <w:p w14:paraId="64A8847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4)逻辑工具：不小于12个，包括条件检测、格式化、字符比较、点集、耗时统计等；（</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分）</w:t>
            </w:r>
          </w:p>
          <w:p w14:paraId="6836FB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2、提供协作机器人焊接实训平台协作机器人相关功能演示视频（</w:t>
            </w:r>
            <w:r>
              <w:rPr>
                <w:rFonts w:hint="eastAsia" w:cs="微软雅黑" w:asciiTheme="minorEastAsia" w:hAnsiTheme="minorEastAsia" w:eastAsiaTheme="minorEastAsia"/>
                <w:bCs/>
                <w:spacing w:val="-4"/>
                <w:sz w:val="20"/>
                <w:szCs w:val="20"/>
                <w:highlight w:val="none"/>
                <w:lang w:val="en-US" w:eastAsia="zh-CN"/>
              </w:rPr>
              <w:t>6</w:t>
            </w:r>
            <w:r>
              <w:rPr>
                <w:rFonts w:hint="eastAsia" w:cs="微软雅黑" w:asciiTheme="minorEastAsia" w:hAnsiTheme="minorEastAsia" w:eastAsiaTheme="minorEastAsia"/>
                <w:bCs/>
                <w:spacing w:val="-4"/>
                <w:sz w:val="20"/>
                <w:szCs w:val="20"/>
                <w:highlight w:val="none"/>
              </w:rPr>
              <w:t>分）</w:t>
            </w:r>
          </w:p>
          <w:p w14:paraId="17A8B88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1）非接触碰撞停止：可扩展电子皮肤，实现非接触的碰撞检测，检测到障碍物后可自动停止，避免引起接触伤害。（</w:t>
            </w:r>
            <w:r>
              <w:rPr>
                <w:rFonts w:hint="eastAsia" w:cs="微软雅黑" w:asciiTheme="minorEastAsia" w:hAnsiTheme="minorEastAsia" w:eastAsiaTheme="minorEastAsia"/>
                <w:bCs/>
                <w:spacing w:val="-4"/>
                <w:sz w:val="20"/>
                <w:szCs w:val="20"/>
                <w:highlight w:val="none"/>
                <w:lang w:val="en-US" w:eastAsia="zh-CN"/>
              </w:rPr>
              <w:t>3</w:t>
            </w:r>
            <w:r>
              <w:rPr>
                <w:rFonts w:hint="eastAsia" w:cs="微软雅黑" w:asciiTheme="minorEastAsia" w:hAnsiTheme="minorEastAsia" w:eastAsiaTheme="minorEastAsia"/>
                <w:bCs/>
                <w:spacing w:val="-4"/>
                <w:sz w:val="20"/>
                <w:szCs w:val="20"/>
                <w:highlight w:val="none"/>
              </w:rPr>
              <w:t>分）</w:t>
            </w:r>
          </w:p>
          <w:p w14:paraId="466EA5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2）非接触自主避障：可扩展电子皮肤，检测到障碍物后可自主规划路径，躲避障碍物，实现安全生产不停机。（</w:t>
            </w:r>
            <w:r>
              <w:rPr>
                <w:rFonts w:hint="eastAsia" w:cs="微软雅黑" w:asciiTheme="minorEastAsia" w:hAnsiTheme="minorEastAsia" w:eastAsiaTheme="minorEastAsia"/>
                <w:bCs/>
                <w:spacing w:val="-4"/>
                <w:sz w:val="20"/>
                <w:szCs w:val="20"/>
                <w:highlight w:val="none"/>
                <w:lang w:val="en-US" w:eastAsia="zh-CN"/>
              </w:rPr>
              <w:t>3</w:t>
            </w:r>
            <w:r>
              <w:rPr>
                <w:rFonts w:hint="eastAsia" w:cs="微软雅黑" w:asciiTheme="minorEastAsia" w:hAnsiTheme="minorEastAsia" w:eastAsiaTheme="minorEastAsia"/>
                <w:bCs/>
                <w:spacing w:val="-4"/>
                <w:sz w:val="20"/>
                <w:szCs w:val="20"/>
                <w:highlight w:val="none"/>
              </w:rPr>
              <w:t>分）</w:t>
            </w:r>
          </w:p>
          <w:p w14:paraId="3479E00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3、提供AI智能机械臂课程配件包功能的演示视频（</w:t>
            </w:r>
            <w:r>
              <w:rPr>
                <w:rFonts w:hint="eastAsia" w:cs="微软雅黑" w:asciiTheme="minorEastAsia" w:hAnsiTheme="minorEastAsia" w:eastAsiaTheme="minorEastAsia"/>
                <w:bCs/>
                <w:spacing w:val="-4"/>
                <w:sz w:val="20"/>
                <w:szCs w:val="20"/>
                <w:highlight w:val="none"/>
                <w:lang w:val="en-US" w:eastAsia="zh-CN"/>
              </w:rPr>
              <w:t>6</w:t>
            </w:r>
            <w:r>
              <w:rPr>
                <w:rFonts w:hint="eastAsia" w:cs="微软雅黑" w:asciiTheme="minorEastAsia" w:hAnsiTheme="minorEastAsia" w:eastAsiaTheme="minorEastAsia"/>
                <w:bCs/>
                <w:spacing w:val="-4"/>
                <w:sz w:val="20"/>
                <w:szCs w:val="20"/>
                <w:highlight w:val="none"/>
              </w:rPr>
              <w:t>分）</w:t>
            </w:r>
          </w:p>
          <w:p w14:paraId="3FC31EA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lang w:val="en-US" w:eastAsia="zh-CN"/>
              </w:rPr>
            </w:pPr>
            <w:r>
              <w:rPr>
                <w:rFonts w:hint="eastAsia" w:cs="微软雅黑" w:asciiTheme="minorEastAsia" w:hAnsiTheme="minorEastAsia" w:eastAsiaTheme="minorEastAsia"/>
                <w:bCs/>
                <w:spacing w:val="-4"/>
                <w:sz w:val="20"/>
                <w:szCs w:val="20"/>
                <w:highlight w:val="none"/>
              </w:rPr>
              <w:t>视频演示对应课程中所需的内容卡片、场景地图，提供不少于4个饮料模型，包括牛奶模型、可乐模型、咖啡模型、矿泉水模型；（</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分）</w:t>
            </w:r>
          </w:p>
          <w:p w14:paraId="40E54F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提供不少于2张地图，尺寸为50cm*45cm;提供不少于4个水果模型，包括草莓模型、菠萝模型、橙子模型、梨模型。（</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分）</w:t>
            </w:r>
          </w:p>
          <w:p w14:paraId="227AF1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通过了解机器学习，语音与文字的数字处理等知识点，并可使用配件包实践搭建一个人工智能应用场景。（</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分）</w:t>
            </w:r>
          </w:p>
          <w:p w14:paraId="573303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highlight w:val="none"/>
              </w:rPr>
            </w:pPr>
            <w:r>
              <w:rPr>
                <w:rFonts w:hint="eastAsia" w:cs="微软雅黑" w:asciiTheme="minorEastAsia" w:hAnsiTheme="minorEastAsia" w:eastAsiaTheme="minorEastAsia"/>
                <w:b/>
                <w:bCs w:val="0"/>
                <w:spacing w:val="-4"/>
                <w:sz w:val="20"/>
                <w:szCs w:val="20"/>
                <w:highlight w:val="none"/>
              </w:rPr>
              <w:t>注：根据供应商提供的演示内容的完整程度等进行</w:t>
            </w:r>
            <w:r>
              <w:rPr>
                <w:rFonts w:hint="eastAsia" w:cs="微软雅黑" w:asciiTheme="minorEastAsia" w:hAnsiTheme="minorEastAsia" w:eastAsiaTheme="minorEastAsia"/>
                <w:b/>
                <w:bCs w:val="0"/>
                <w:spacing w:val="-4"/>
                <w:sz w:val="20"/>
                <w:szCs w:val="20"/>
                <w:highlight w:val="none"/>
                <w:lang w:val="en-US" w:eastAsia="zh-CN"/>
              </w:rPr>
              <w:t>逐条演示</w:t>
            </w:r>
            <w:r>
              <w:rPr>
                <w:rFonts w:hint="eastAsia" w:cs="微软雅黑" w:asciiTheme="minorEastAsia" w:hAnsiTheme="minorEastAsia" w:eastAsiaTheme="minorEastAsia"/>
                <w:b/>
                <w:bCs w:val="0"/>
                <w:spacing w:val="-4"/>
                <w:sz w:val="20"/>
                <w:szCs w:val="20"/>
                <w:highlight w:val="none"/>
              </w:rPr>
              <w:t>打分；</w:t>
            </w:r>
            <w:r>
              <w:rPr>
                <w:rFonts w:hint="eastAsia" w:cs="微软雅黑" w:asciiTheme="minorEastAsia" w:hAnsiTheme="minorEastAsia" w:eastAsiaTheme="minorEastAsia"/>
                <w:b/>
                <w:bCs w:val="0"/>
                <w:spacing w:val="-4"/>
                <w:sz w:val="20"/>
                <w:szCs w:val="20"/>
                <w:highlight w:val="none"/>
                <w:lang w:val="en-US" w:eastAsia="zh-CN"/>
              </w:rPr>
              <w:t>满足的得相应分值，不满足或</w:t>
            </w:r>
            <w:r>
              <w:rPr>
                <w:rFonts w:hint="eastAsia" w:cs="微软雅黑" w:asciiTheme="minorEastAsia" w:hAnsiTheme="minorEastAsia" w:eastAsiaTheme="minorEastAsia"/>
                <w:b/>
                <w:bCs w:val="0"/>
                <w:spacing w:val="-4"/>
                <w:sz w:val="20"/>
                <w:szCs w:val="20"/>
                <w:highlight w:val="none"/>
              </w:rPr>
              <w:t>不提供视频演示不得分。</w:t>
            </w:r>
          </w:p>
        </w:tc>
      </w:tr>
      <w:tr w14:paraId="71D8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5C51590C">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4、培训</w:t>
            </w:r>
          </w:p>
        </w:tc>
        <w:tc>
          <w:tcPr>
            <w:tcW w:w="870" w:type="dxa"/>
            <w:vAlign w:val="center"/>
          </w:tcPr>
          <w:p w14:paraId="4AF45931">
            <w:pPr>
              <w:keepNext w:val="0"/>
              <w:keepLines w:val="0"/>
              <w:suppressLineNumbers w:val="0"/>
              <w:spacing w:before="0" w:beforeAutospacing="0" w:after="0" w:afterAutospacing="0"/>
              <w:ind w:left="0" w:right="0"/>
              <w:jc w:val="center"/>
              <w:rPr>
                <w:rFonts w:hint="eastAsia" w:cs="微软雅黑" w:asciiTheme="minorEastAsia" w:hAnsiTheme="minorEastAsia" w:eastAsiaTheme="minorEastAsia"/>
                <w:bCs/>
                <w:spacing w:val="-4"/>
                <w:sz w:val="20"/>
                <w:szCs w:val="20"/>
                <w:highlight w:val="none"/>
                <w:lang w:eastAsia="zh-CN"/>
              </w:rPr>
            </w:pPr>
            <w:r>
              <w:rPr>
                <w:rFonts w:hint="eastAsia" w:cs="微软雅黑" w:asciiTheme="minorEastAsia" w:hAnsiTheme="minorEastAsia" w:eastAsiaTheme="minorEastAsia"/>
                <w:bCs/>
                <w:spacing w:val="-4"/>
                <w:sz w:val="20"/>
                <w:szCs w:val="20"/>
                <w:highlight w:val="none"/>
                <w:lang w:val="en-US" w:eastAsia="zh-CN"/>
              </w:rPr>
              <w:t>4</w:t>
            </w:r>
          </w:p>
        </w:tc>
        <w:tc>
          <w:tcPr>
            <w:tcW w:w="7611" w:type="dxa"/>
            <w:vAlign w:val="center"/>
          </w:tcPr>
          <w:p w14:paraId="7BA1441F">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评标委员会根据供应商提供的培训的服务方案，满足采购人的要求且符合实际能落实到位的得</w:t>
            </w:r>
            <w:r>
              <w:rPr>
                <w:rFonts w:hint="eastAsia" w:cs="微软雅黑" w:asciiTheme="minorEastAsia" w:hAnsiTheme="minorEastAsia" w:eastAsiaTheme="minorEastAsia"/>
                <w:bCs/>
                <w:spacing w:val="-4"/>
                <w:sz w:val="20"/>
                <w:szCs w:val="20"/>
                <w:highlight w:val="none"/>
                <w:lang w:val="en-US" w:eastAsia="zh-CN"/>
              </w:rPr>
              <w:t>4</w:t>
            </w:r>
            <w:r>
              <w:rPr>
                <w:rFonts w:hint="eastAsia" w:cs="微软雅黑" w:asciiTheme="minorEastAsia" w:hAnsiTheme="minorEastAsia" w:eastAsiaTheme="minorEastAsia"/>
                <w:bCs/>
                <w:spacing w:val="-4"/>
                <w:sz w:val="20"/>
                <w:szCs w:val="20"/>
                <w:highlight w:val="none"/>
              </w:rPr>
              <w:t>分：欠缺或不合理的，得</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分。不提供不得分。0-</w:t>
            </w:r>
            <w:r>
              <w:rPr>
                <w:rFonts w:hint="eastAsia" w:cs="微软雅黑" w:asciiTheme="minorEastAsia" w:hAnsiTheme="minorEastAsia" w:eastAsiaTheme="minorEastAsia"/>
                <w:bCs/>
                <w:spacing w:val="-4"/>
                <w:sz w:val="20"/>
                <w:szCs w:val="20"/>
                <w:highlight w:val="none"/>
                <w:lang w:val="en-US" w:eastAsia="zh-CN"/>
              </w:rPr>
              <w:t>4</w:t>
            </w:r>
            <w:r>
              <w:rPr>
                <w:rFonts w:hint="eastAsia" w:cs="微软雅黑" w:asciiTheme="minorEastAsia" w:hAnsiTheme="minorEastAsia" w:eastAsiaTheme="minorEastAsia"/>
                <w:bCs/>
                <w:spacing w:val="-4"/>
                <w:sz w:val="20"/>
                <w:szCs w:val="20"/>
                <w:highlight w:val="none"/>
              </w:rPr>
              <w:t>分</w:t>
            </w:r>
          </w:p>
        </w:tc>
      </w:tr>
      <w:tr w14:paraId="6355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728C5B0B">
            <w:pPr>
              <w:keepNext w:val="0"/>
              <w:keepLines w:val="0"/>
              <w:suppressLineNumbers w:val="0"/>
              <w:overflowPunct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5、售后服务</w:t>
            </w:r>
          </w:p>
        </w:tc>
        <w:tc>
          <w:tcPr>
            <w:tcW w:w="870" w:type="dxa"/>
            <w:vAlign w:val="center"/>
          </w:tcPr>
          <w:p w14:paraId="49B53C0C">
            <w:pPr>
              <w:keepNext w:val="0"/>
              <w:keepLines w:val="0"/>
              <w:suppressLineNumbers w:val="0"/>
              <w:overflowPunct w:val="0"/>
              <w:spacing w:before="0" w:beforeAutospacing="0" w:after="0" w:afterAutospacing="0"/>
              <w:ind w:left="0" w:right="0"/>
              <w:jc w:val="center"/>
              <w:rPr>
                <w:rFonts w:hint="eastAsia" w:cs="微软雅黑" w:asciiTheme="minorEastAsia" w:hAnsiTheme="minorEastAsia" w:eastAsiaTheme="minorEastAsia"/>
                <w:bCs/>
                <w:spacing w:val="-4"/>
                <w:sz w:val="20"/>
                <w:szCs w:val="20"/>
                <w:highlight w:val="none"/>
                <w:lang w:eastAsia="zh-CN"/>
              </w:rPr>
            </w:pPr>
            <w:r>
              <w:rPr>
                <w:rFonts w:hint="eastAsia" w:cs="微软雅黑" w:asciiTheme="minorEastAsia" w:hAnsiTheme="minorEastAsia" w:eastAsiaTheme="minorEastAsia"/>
                <w:bCs/>
                <w:spacing w:val="-4"/>
                <w:sz w:val="20"/>
                <w:szCs w:val="20"/>
                <w:highlight w:val="none"/>
                <w:lang w:val="en-US" w:eastAsia="zh-CN"/>
              </w:rPr>
              <w:t>5</w:t>
            </w:r>
          </w:p>
        </w:tc>
        <w:tc>
          <w:tcPr>
            <w:tcW w:w="7611" w:type="dxa"/>
            <w:vAlign w:val="center"/>
          </w:tcPr>
          <w:p w14:paraId="7E04C72C">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1、投标人针对本项目的服务方案（包括服务人员的配备和技术力量、售后机构完善程度、响应时间和程度、解决问题的能力、备件库建立；0-</w:t>
            </w:r>
            <w:r>
              <w:rPr>
                <w:rFonts w:hint="eastAsia" w:cs="微软雅黑" w:asciiTheme="minorEastAsia" w:hAnsiTheme="minorEastAsia" w:eastAsiaTheme="minorEastAsia"/>
                <w:bCs/>
                <w:spacing w:val="-4"/>
                <w:sz w:val="20"/>
                <w:szCs w:val="20"/>
                <w:highlight w:val="none"/>
                <w:lang w:val="en-US" w:eastAsia="zh-CN"/>
              </w:rPr>
              <w:t>3</w:t>
            </w:r>
            <w:r>
              <w:rPr>
                <w:rFonts w:hint="eastAsia" w:cs="微软雅黑" w:asciiTheme="minorEastAsia" w:hAnsiTheme="minorEastAsia" w:eastAsiaTheme="minorEastAsia"/>
                <w:bCs/>
                <w:spacing w:val="-4"/>
                <w:sz w:val="20"/>
                <w:szCs w:val="20"/>
                <w:highlight w:val="none"/>
              </w:rPr>
              <w:t>分；</w:t>
            </w:r>
          </w:p>
          <w:p w14:paraId="3B7D958D">
            <w:pPr>
              <w:keepNext w:val="0"/>
              <w:keepLines w:val="0"/>
              <w:suppressLineNumbers w:val="0"/>
              <w:spacing w:before="0" w:beforeAutospacing="0" w:after="0" w:afterAutospacing="0"/>
              <w:ind w:left="0" w:right="0"/>
              <w:rPr>
                <w:rFonts w:hint="default" w:cs="微软雅黑" w:asciiTheme="minorEastAsia" w:hAnsiTheme="minorEastAsia" w:eastAsiaTheme="minorEastAsia"/>
                <w:sz w:val="20"/>
                <w:szCs w:val="20"/>
                <w:highlight w:val="none"/>
              </w:rPr>
            </w:pPr>
            <w:r>
              <w:rPr>
                <w:rFonts w:hint="eastAsia" w:cs="微软雅黑" w:asciiTheme="minorEastAsia" w:hAnsiTheme="minorEastAsia" w:eastAsiaTheme="minorEastAsia"/>
                <w:bCs/>
                <w:spacing w:val="-4"/>
                <w:sz w:val="20"/>
                <w:szCs w:val="20"/>
                <w:highlight w:val="none"/>
              </w:rPr>
              <w:t>2、原厂售后服务方案：根据供应商提供的原厂售后服务承诺书（包括但不限于原厂售后服务内容、原厂应急保障措施等），进行综合评分，0-</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分。</w:t>
            </w:r>
          </w:p>
        </w:tc>
      </w:tr>
      <w:tr w14:paraId="42B5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23DD307D">
            <w:pPr>
              <w:keepNext w:val="0"/>
              <w:keepLines w:val="0"/>
              <w:suppressLineNumbers w:val="0"/>
              <w:overflowPunct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6、合理化建议</w:t>
            </w:r>
          </w:p>
        </w:tc>
        <w:tc>
          <w:tcPr>
            <w:tcW w:w="870" w:type="dxa"/>
            <w:vAlign w:val="center"/>
          </w:tcPr>
          <w:p w14:paraId="03782425">
            <w:pPr>
              <w:keepNext w:val="0"/>
              <w:keepLines w:val="0"/>
              <w:suppressLineNumbers w:val="0"/>
              <w:overflowPunct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2</w:t>
            </w:r>
          </w:p>
        </w:tc>
        <w:tc>
          <w:tcPr>
            <w:tcW w:w="7611" w:type="dxa"/>
            <w:vAlign w:val="center"/>
          </w:tcPr>
          <w:p w14:paraId="36D13B81">
            <w:pPr>
              <w:keepNext w:val="0"/>
              <w:keepLines w:val="0"/>
              <w:suppressLineNumbers w:val="0"/>
              <w:overflowPunct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根据对本项目建设需求深入了解，能针对本项目提供合理化建议和措施，经专家组认可后每项得1分，最高得2分。</w:t>
            </w:r>
          </w:p>
        </w:tc>
      </w:tr>
      <w:tr w14:paraId="6F12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7C1BD02D">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7、项目实施人员配置</w:t>
            </w:r>
          </w:p>
        </w:tc>
        <w:tc>
          <w:tcPr>
            <w:tcW w:w="870" w:type="dxa"/>
            <w:vAlign w:val="center"/>
          </w:tcPr>
          <w:p w14:paraId="6FA14C4F">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6</w:t>
            </w:r>
          </w:p>
        </w:tc>
        <w:tc>
          <w:tcPr>
            <w:tcW w:w="7611" w:type="dxa"/>
            <w:vAlign w:val="center"/>
          </w:tcPr>
          <w:p w14:paraId="6B37CBF3">
            <w:pPr>
              <w:keepNext w:val="0"/>
              <w:keepLines w:val="0"/>
              <w:numPr>
                <w:ilvl w:val="0"/>
                <w:numId w:val="6"/>
              </w:numPr>
              <w:suppressLineNumbers w:val="0"/>
              <w:spacing w:before="0" w:beforeAutospacing="0" w:after="0" w:afterAutospacing="0"/>
              <w:ind w:left="0" w:right="0"/>
              <w:rPr>
                <w:rFonts w:hint="default" w:ascii="宋体" w:hAnsi="宋体" w:cs="宋体"/>
                <w:sz w:val="20"/>
                <w:szCs w:val="20"/>
                <w:highlight w:val="none"/>
              </w:rPr>
            </w:pPr>
            <w:r>
              <w:rPr>
                <w:rFonts w:hint="eastAsia" w:ascii="宋体" w:hAnsi="宋体" w:cs="宋体"/>
                <w:sz w:val="20"/>
                <w:szCs w:val="20"/>
                <w:highlight w:val="none"/>
              </w:rPr>
              <w:t>针对投入本项目负责人情况（资质、职称、经验等）进行打分。0-2分</w:t>
            </w:r>
          </w:p>
          <w:p w14:paraId="5CAF13C3">
            <w:pPr>
              <w:keepNext w:val="0"/>
              <w:keepLines w:val="0"/>
              <w:numPr>
                <w:ilvl w:val="255"/>
                <w:numId w:val="0"/>
              </w:numPr>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ascii="宋体" w:hAnsi="宋体" w:cs="宋体"/>
                <w:sz w:val="20"/>
                <w:szCs w:val="20"/>
                <w:highlight w:val="none"/>
              </w:rPr>
              <w:t>2、针对投入本项目技术人员情况（数量、资质、职称、经验等）进行打分0-4分</w:t>
            </w:r>
          </w:p>
          <w:p w14:paraId="27D9B63C">
            <w:pPr>
              <w:keepNext w:val="0"/>
              <w:keepLines w:val="0"/>
              <w:numPr>
                <w:ilvl w:val="255"/>
                <w:numId w:val="0"/>
              </w:numPr>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（以上同一人员不可多次计分，投标文件中提供相关证书及投标人为其缴纳的近3个月</w:t>
            </w:r>
            <w:r>
              <w:rPr>
                <w:rFonts w:hint="eastAsia" w:cs="微软雅黑" w:asciiTheme="minorEastAsia" w:hAnsiTheme="minorEastAsia" w:eastAsiaTheme="minorEastAsia"/>
                <w:bCs/>
                <w:spacing w:val="-4"/>
                <w:sz w:val="20"/>
                <w:szCs w:val="20"/>
                <w:highlight w:val="none"/>
                <w:lang w:val="en-US" w:eastAsia="zh-CN"/>
              </w:rPr>
              <w:t>内</w:t>
            </w:r>
            <w:r>
              <w:rPr>
                <w:rFonts w:hint="eastAsia" w:cs="微软雅黑" w:asciiTheme="minorEastAsia" w:hAnsiTheme="minorEastAsia" w:eastAsiaTheme="minorEastAsia"/>
                <w:bCs/>
                <w:spacing w:val="-4"/>
                <w:sz w:val="20"/>
                <w:szCs w:val="20"/>
                <w:highlight w:val="none"/>
              </w:rPr>
              <w:t>的社保缴纳证明）</w:t>
            </w:r>
          </w:p>
        </w:tc>
      </w:tr>
      <w:tr w14:paraId="6079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9918" w:type="dxa"/>
            <w:gridSpan w:val="3"/>
            <w:vAlign w:val="center"/>
          </w:tcPr>
          <w:p w14:paraId="010F6CAE">
            <w:pPr>
              <w:keepNext w:val="0"/>
              <w:keepLines w:val="0"/>
              <w:suppressLineNumbers w:val="0"/>
              <w:spacing w:before="0" w:beforeAutospacing="0" w:after="0" w:afterAutospacing="0"/>
              <w:ind w:left="0" w:right="0"/>
              <w:jc w:val="left"/>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rPr>
              <w:t>二、商务资信及其他分（</w:t>
            </w:r>
            <w:r>
              <w:rPr>
                <w:rFonts w:hint="eastAsia" w:cs="微软雅黑" w:asciiTheme="minorEastAsia" w:hAnsiTheme="minorEastAsia" w:eastAsiaTheme="minorEastAsia"/>
                <w:b/>
                <w:bCs/>
                <w:spacing w:val="-4"/>
                <w:sz w:val="20"/>
                <w:szCs w:val="20"/>
                <w:highlight w:val="none"/>
                <w:lang w:val="en-US" w:eastAsia="zh-CN"/>
              </w:rPr>
              <w:t>7</w:t>
            </w:r>
            <w:r>
              <w:rPr>
                <w:rFonts w:hint="eastAsia" w:cs="微软雅黑" w:asciiTheme="minorEastAsia" w:hAnsiTheme="minorEastAsia" w:eastAsiaTheme="minorEastAsia"/>
                <w:b/>
                <w:bCs/>
                <w:spacing w:val="-4"/>
                <w:sz w:val="20"/>
                <w:szCs w:val="20"/>
                <w:highlight w:val="none"/>
              </w:rPr>
              <w:t>分）</w:t>
            </w:r>
          </w:p>
        </w:tc>
      </w:tr>
      <w:tr w14:paraId="40CD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1D02247E">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1、供应商综合实力</w:t>
            </w:r>
          </w:p>
        </w:tc>
        <w:tc>
          <w:tcPr>
            <w:tcW w:w="870" w:type="dxa"/>
            <w:vAlign w:val="center"/>
          </w:tcPr>
          <w:p w14:paraId="0940A508">
            <w:pPr>
              <w:keepNext w:val="0"/>
              <w:keepLines w:val="0"/>
              <w:suppressLineNumbers w:val="0"/>
              <w:spacing w:before="0" w:beforeAutospacing="0" w:after="0" w:afterAutospacing="0"/>
              <w:ind w:left="0" w:right="0"/>
              <w:jc w:val="center"/>
              <w:rPr>
                <w:rFonts w:hint="eastAsia" w:cs="微软雅黑" w:asciiTheme="minorEastAsia" w:hAnsiTheme="minorEastAsia" w:eastAsiaTheme="minorEastAsia"/>
                <w:bCs/>
                <w:spacing w:val="-4"/>
                <w:sz w:val="20"/>
                <w:szCs w:val="20"/>
                <w:highlight w:val="none"/>
                <w:lang w:eastAsia="zh-CN"/>
              </w:rPr>
            </w:pPr>
            <w:r>
              <w:rPr>
                <w:rFonts w:hint="eastAsia" w:cs="微软雅黑" w:asciiTheme="minorEastAsia" w:hAnsiTheme="minorEastAsia" w:eastAsiaTheme="minorEastAsia"/>
                <w:bCs/>
                <w:spacing w:val="-4"/>
                <w:sz w:val="20"/>
                <w:szCs w:val="20"/>
                <w:highlight w:val="none"/>
                <w:lang w:val="en-US" w:eastAsia="zh-CN"/>
              </w:rPr>
              <w:t>4</w:t>
            </w:r>
          </w:p>
        </w:tc>
        <w:tc>
          <w:tcPr>
            <w:tcW w:w="7611" w:type="dxa"/>
            <w:vAlign w:val="center"/>
          </w:tcPr>
          <w:p w14:paraId="498518AA">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质量管理体系认证证书；</w:t>
            </w:r>
          </w:p>
          <w:p w14:paraId="5487C64F">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环境管理体系认证证书；</w:t>
            </w:r>
          </w:p>
          <w:p w14:paraId="42D3BDCC">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职业健康安全管理体系认证证书；</w:t>
            </w:r>
          </w:p>
          <w:p w14:paraId="06D1FB23">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信息安全管理体系认证证书；</w:t>
            </w:r>
          </w:p>
          <w:p w14:paraId="7960225E">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提供一份证书得1分，最高得</w:t>
            </w:r>
            <w:r>
              <w:rPr>
                <w:rFonts w:hint="eastAsia" w:cs="微软雅黑" w:asciiTheme="minorEastAsia" w:hAnsiTheme="minorEastAsia" w:eastAsiaTheme="minorEastAsia"/>
                <w:bCs/>
                <w:spacing w:val="-4"/>
                <w:sz w:val="20"/>
                <w:szCs w:val="20"/>
                <w:highlight w:val="none"/>
                <w:lang w:val="en-US" w:eastAsia="zh-CN"/>
              </w:rPr>
              <w:t>4</w:t>
            </w:r>
            <w:r>
              <w:rPr>
                <w:rFonts w:hint="eastAsia" w:cs="微软雅黑" w:asciiTheme="minorEastAsia" w:hAnsiTheme="minorEastAsia" w:eastAsiaTheme="minorEastAsia"/>
                <w:bCs/>
                <w:spacing w:val="-4"/>
                <w:sz w:val="20"/>
                <w:szCs w:val="20"/>
                <w:highlight w:val="none"/>
              </w:rPr>
              <w:t>分。</w:t>
            </w:r>
          </w:p>
          <w:p w14:paraId="2D06227F">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（证明材料：以上证书须提供有效期内的证书复印件，同时还须提供国家市场监督管理总局全国认证认可信息公共服务平台http://cx.cnca.cn查询认证证书详情的网页截图，否则不得分。）</w:t>
            </w:r>
          </w:p>
        </w:tc>
      </w:tr>
      <w:tr w14:paraId="584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0EF71BA2">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、成功案例业绩</w:t>
            </w:r>
          </w:p>
        </w:tc>
        <w:tc>
          <w:tcPr>
            <w:tcW w:w="870" w:type="dxa"/>
            <w:vAlign w:val="center"/>
          </w:tcPr>
          <w:p w14:paraId="5C1AE0D8">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3</w:t>
            </w:r>
          </w:p>
        </w:tc>
        <w:tc>
          <w:tcPr>
            <w:tcW w:w="7611" w:type="dxa"/>
            <w:vAlign w:val="center"/>
          </w:tcPr>
          <w:p w14:paraId="24249FDE">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根据投标人提供的2021年1月1日以来成功实施的同类项目业绩，每提供一个业绩得1分，最高得3分，须同时提供合同清晰复印件及项目验收合格证明文件，否则不得分。投标人提供的业绩或案例经评标委员会认定为非同类项目的，则不得分。（业绩时间以合同签定时间为准）</w:t>
            </w:r>
          </w:p>
          <w:p w14:paraId="7AF55A2D">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kern w:val="0"/>
                <w:sz w:val="20"/>
                <w:szCs w:val="20"/>
                <w:highlight w:val="none"/>
              </w:rPr>
              <w:t>根据浙财采监〔2022〕8号，进一步加大支持科技创新力度，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需提供相关证明材料复印件编制在投标文件中，否则不得分。）</w:t>
            </w:r>
          </w:p>
        </w:tc>
      </w:tr>
    </w:tbl>
    <w:p w14:paraId="682B9033">
      <w:pPr>
        <w:pStyle w:val="2"/>
        <w:keepNext/>
        <w:keepLines/>
        <w:pageBreakBefore w:val="0"/>
        <w:widowControl w:val="0"/>
        <w:kinsoku/>
        <w:wordWrap/>
        <w:overflowPunct/>
        <w:topLinePunct w:val="0"/>
        <w:autoSpaceDE/>
        <w:autoSpaceDN/>
        <w:bidi w:val="0"/>
        <w:adjustRightInd w:val="0"/>
        <w:snapToGrid w:val="0"/>
        <w:spacing w:before="0" w:after="0" w:line="240" w:lineRule="auto"/>
        <w:ind w:left="901"/>
        <w:textAlignment w:val="auto"/>
        <w:rPr>
          <w:rFonts w:hint="default" w:eastAsia="宋体"/>
          <w:sz w:val="28"/>
          <w:szCs w:val="28"/>
          <w:highlight w:val="none"/>
          <w:lang w:val="en-US" w:eastAsia="zh-CN"/>
        </w:rPr>
      </w:pPr>
      <w:r>
        <w:rPr>
          <w:rFonts w:hint="eastAsia"/>
          <w:sz w:val="28"/>
          <w:szCs w:val="28"/>
          <w:highlight w:val="none"/>
          <w:lang w:val="en-US" w:eastAsia="zh-CN"/>
        </w:rPr>
        <w:t>标段三：</w:t>
      </w:r>
    </w:p>
    <w:tbl>
      <w:tblPr>
        <w:tblStyle w:val="62"/>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37"/>
        <w:gridCol w:w="870"/>
        <w:gridCol w:w="7611"/>
      </w:tblGrid>
      <w:tr w14:paraId="1716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blHeader/>
        </w:trPr>
        <w:tc>
          <w:tcPr>
            <w:tcW w:w="1437" w:type="dxa"/>
            <w:vAlign w:val="center"/>
          </w:tcPr>
          <w:p w14:paraId="13D2AB52">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rPr>
              <w:t>评审因素</w:t>
            </w:r>
          </w:p>
        </w:tc>
        <w:tc>
          <w:tcPr>
            <w:tcW w:w="870" w:type="dxa"/>
            <w:vAlign w:val="center"/>
          </w:tcPr>
          <w:p w14:paraId="14032EDA">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rPr>
              <w:t>分值</w:t>
            </w:r>
          </w:p>
        </w:tc>
        <w:tc>
          <w:tcPr>
            <w:tcW w:w="7611" w:type="dxa"/>
            <w:vAlign w:val="center"/>
          </w:tcPr>
          <w:p w14:paraId="59290E4D">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rPr>
              <w:t>评分标准</w:t>
            </w:r>
          </w:p>
        </w:tc>
      </w:tr>
      <w:tr w14:paraId="2D8E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9918" w:type="dxa"/>
            <w:gridSpan w:val="3"/>
            <w:vAlign w:val="center"/>
          </w:tcPr>
          <w:p w14:paraId="564B9B37">
            <w:pPr>
              <w:keepNext w:val="0"/>
              <w:keepLines w:val="0"/>
              <w:suppressLineNumbers w:val="0"/>
              <w:spacing w:before="0" w:beforeAutospacing="0" w:after="0" w:afterAutospacing="0"/>
              <w:ind w:left="0" w:right="0"/>
              <w:jc w:val="left"/>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rPr>
              <w:t>一、技术分（63分）</w:t>
            </w:r>
          </w:p>
        </w:tc>
      </w:tr>
      <w:tr w14:paraId="6FAF9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1437" w:type="dxa"/>
            <w:vAlign w:val="center"/>
          </w:tcPr>
          <w:p w14:paraId="4A47E0C1">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1、产品性能及技术指标</w:t>
            </w:r>
          </w:p>
        </w:tc>
        <w:tc>
          <w:tcPr>
            <w:tcW w:w="870" w:type="dxa"/>
            <w:vAlign w:val="center"/>
          </w:tcPr>
          <w:p w14:paraId="42863131">
            <w:pPr>
              <w:keepNext w:val="0"/>
              <w:keepLines w:val="0"/>
              <w:suppressLineNumbers w:val="0"/>
              <w:overflowPunct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20</w:t>
            </w:r>
          </w:p>
        </w:tc>
        <w:tc>
          <w:tcPr>
            <w:tcW w:w="7611" w:type="dxa"/>
            <w:vAlign w:val="center"/>
          </w:tcPr>
          <w:p w14:paraId="3119FFEA">
            <w:pPr>
              <w:keepNext w:val="0"/>
              <w:keepLines w:val="0"/>
              <w:suppressLineNumbers w:val="0"/>
              <w:spacing w:before="0" w:beforeAutospacing="0" w:after="0" w:afterAutospacing="0"/>
              <w:ind w:left="0" w:right="0"/>
              <w:jc w:val="left"/>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根据所响应产品的技术指标（或功能配置）的响应（满足）程度进行评析：</w:t>
            </w:r>
          </w:p>
          <w:p w14:paraId="07AE7669">
            <w:pPr>
              <w:keepNext w:val="0"/>
              <w:keepLines w:val="0"/>
              <w:widowControl w:val="0"/>
              <w:numPr>
                <w:ilvl w:val="0"/>
                <w:numId w:val="0"/>
              </w:numPr>
              <w:suppressLineNumbers w:val="0"/>
              <w:adjustRightInd/>
              <w:spacing w:before="0" w:beforeAutospacing="0" w:after="0" w:afterAutospacing="0"/>
              <w:ind w:left="0" w:right="0" w:rightChars="0"/>
              <w:jc w:val="left"/>
              <w:rPr>
                <w:rFonts w:hint="eastAsia" w:ascii="宋体" w:hAnsi="宋体" w:eastAsia="宋体" w:cs="微软雅黑"/>
                <w:bCs/>
                <w:spacing w:val="-4"/>
                <w:kern w:val="2"/>
                <w:sz w:val="20"/>
                <w:szCs w:val="20"/>
                <w:highlight w:val="none"/>
                <w:lang w:val="en-US" w:eastAsia="zh-CN" w:bidi="ar-SA"/>
              </w:rPr>
            </w:pPr>
            <w:r>
              <w:rPr>
                <w:rFonts w:hint="eastAsia" w:ascii="宋体" w:hAnsi="宋体" w:eastAsia="宋体" w:cs="微软雅黑"/>
                <w:bCs/>
                <w:spacing w:val="-4"/>
                <w:kern w:val="2"/>
                <w:sz w:val="20"/>
                <w:szCs w:val="20"/>
                <w:highlight w:val="none"/>
                <w:lang w:val="en-US" w:eastAsia="zh-CN" w:bidi="ar-SA"/>
              </w:rPr>
              <w:t>（1）未标注“★”的投标产品的普通指标（或功能要求），出现负偏离每项扣1分，扣完为止；</w:t>
            </w:r>
          </w:p>
          <w:p w14:paraId="4D7B890D">
            <w:pPr>
              <w:keepNext w:val="0"/>
              <w:keepLines w:val="0"/>
              <w:numPr>
                <w:ilvl w:val="0"/>
                <w:numId w:val="0"/>
              </w:numPr>
              <w:suppressLineNumbers w:val="0"/>
              <w:adjustRightInd/>
              <w:spacing w:before="0" w:beforeAutospacing="0" w:after="0" w:afterAutospacing="0"/>
              <w:ind w:left="0" w:right="0"/>
              <w:jc w:val="left"/>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lang w:eastAsia="zh-CN"/>
              </w:rPr>
              <w:t>（</w:t>
            </w: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标注“★”的投标产品的响产品质量重要响应指标（或功能要求），出现负偏离每项扣</w:t>
            </w:r>
            <w:r>
              <w:rPr>
                <w:rFonts w:hint="eastAsia" w:cs="微软雅黑" w:asciiTheme="minorEastAsia" w:hAnsiTheme="minorEastAsia" w:eastAsiaTheme="minorEastAsia"/>
                <w:bCs/>
                <w:spacing w:val="-4"/>
                <w:sz w:val="20"/>
                <w:szCs w:val="20"/>
                <w:highlight w:val="none"/>
                <w:lang w:val="en-US" w:eastAsia="zh-CN"/>
              </w:rPr>
              <w:t>1</w:t>
            </w:r>
            <w:r>
              <w:rPr>
                <w:rFonts w:hint="eastAsia" w:cs="微软雅黑" w:asciiTheme="minorEastAsia" w:hAnsiTheme="minorEastAsia" w:eastAsiaTheme="minorEastAsia"/>
                <w:bCs/>
                <w:spacing w:val="-4"/>
                <w:sz w:val="20"/>
                <w:szCs w:val="20"/>
                <w:highlight w:val="none"/>
              </w:rPr>
              <w:t>分，共计</w:t>
            </w:r>
            <w:r>
              <w:rPr>
                <w:rFonts w:hint="eastAsia" w:cs="微软雅黑" w:asciiTheme="minorEastAsia" w:hAnsiTheme="minorEastAsia" w:eastAsiaTheme="minorEastAsia"/>
                <w:bCs/>
                <w:spacing w:val="-4"/>
                <w:sz w:val="20"/>
                <w:szCs w:val="20"/>
                <w:highlight w:val="none"/>
                <w:lang w:val="en-US" w:eastAsia="zh-CN"/>
              </w:rPr>
              <w:t>20</w:t>
            </w:r>
            <w:r>
              <w:rPr>
                <w:rFonts w:hint="eastAsia" w:cs="微软雅黑" w:asciiTheme="minorEastAsia" w:hAnsiTheme="minorEastAsia" w:eastAsiaTheme="minorEastAsia"/>
                <w:bCs/>
                <w:spacing w:val="-4"/>
                <w:sz w:val="20"/>
                <w:szCs w:val="20"/>
                <w:highlight w:val="none"/>
              </w:rPr>
              <w:t>项，最多扣20分；</w:t>
            </w:r>
          </w:p>
          <w:p w14:paraId="63DCA840">
            <w:pPr>
              <w:keepNext w:val="0"/>
              <w:keepLines w:val="0"/>
              <w:numPr>
                <w:ilvl w:val="0"/>
                <w:numId w:val="0"/>
              </w:numPr>
              <w:suppressLineNumbers w:val="0"/>
              <w:adjustRightInd/>
              <w:spacing w:before="0" w:beforeAutospacing="0" w:after="0" w:afterAutospacing="0"/>
              <w:ind w:left="0" w:right="0"/>
              <w:jc w:val="left"/>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lang w:eastAsia="zh-CN"/>
              </w:rPr>
              <w:t>（</w:t>
            </w:r>
            <w:r>
              <w:rPr>
                <w:rFonts w:hint="eastAsia" w:cs="微软雅黑" w:asciiTheme="minorEastAsia" w:hAnsiTheme="minorEastAsia" w:eastAsiaTheme="minorEastAsia"/>
                <w:b/>
                <w:bCs/>
                <w:spacing w:val="-4"/>
                <w:sz w:val="20"/>
                <w:szCs w:val="20"/>
                <w:highlight w:val="none"/>
                <w:lang w:val="en-US" w:eastAsia="zh-CN"/>
              </w:rPr>
              <w:t>3）</w:t>
            </w:r>
            <w:r>
              <w:rPr>
                <w:rFonts w:hint="eastAsia" w:cs="微软雅黑" w:asciiTheme="minorEastAsia" w:hAnsiTheme="minorEastAsia" w:eastAsiaTheme="minorEastAsia"/>
                <w:b/>
                <w:bCs/>
                <w:spacing w:val="-4"/>
                <w:sz w:val="20"/>
                <w:szCs w:val="20"/>
                <w:highlight w:val="none"/>
              </w:rPr>
              <w:t>带“▲”实质性指标不符合招标需求的，投标文件作废标处理。</w:t>
            </w:r>
          </w:p>
          <w:p w14:paraId="232F7BDD">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
                <w:bCs/>
                <w:spacing w:val="-4"/>
                <w:sz w:val="20"/>
                <w:szCs w:val="20"/>
                <w:highlight w:val="none"/>
              </w:rPr>
              <w:t>注：投标文件中提供响应表，逐条如实应答技术要求作出</w:t>
            </w:r>
            <w:r>
              <w:rPr>
                <w:rFonts w:hint="eastAsia" w:cs="微软雅黑" w:asciiTheme="minorEastAsia" w:hAnsiTheme="minorEastAsia" w:eastAsiaTheme="minorEastAsia"/>
                <w:b/>
                <w:spacing w:val="-4"/>
                <w:sz w:val="20"/>
                <w:szCs w:val="20"/>
                <w:highlight w:val="none"/>
              </w:rPr>
              <w:t>承诺；投标人虚假承诺的，一经发现将报项目相关监管部门依法处理。</w:t>
            </w:r>
          </w:p>
        </w:tc>
      </w:tr>
      <w:tr w14:paraId="3B69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3DD6E8E3">
            <w:pPr>
              <w:keepNext w:val="0"/>
              <w:keepLines w:val="0"/>
              <w:suppressLineNumbers w:val="0"/>
              <w:spacing w:before="0" w:beforeAutospacing="0" w:after="0" w:afterAutospacing="0"/>
              <w:ind w:left="0" w:right="0"/>
              <w:jc w:val="left"/>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2、技术方案</w:t>
            </w:r>
          </w:p>
        </w:tc>
        <w:tc>
          <w:tcPr>
            <w:tcW w:w="870" w:type="dxa"/>
            <w:vAlign w:val="center"/>
          </w:tcPr>
          <w:p w14:paraId="78B128B3">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5</w:t>
            </w:r>
          </w:p>
        </w:tc>
        <w:tc>
          <w:tcPr>
            <w:tcW w:w="7611" w:type="dxa"/>
          </w:tcPr>
          <w:p w14:paraId="3F734BDF">
            <w:pPr>
              <w:keepNext w:val="0"/>
              <w:keepLines w:val="0"/>
              <w:suppressLineNumbers w:val="0"/>
              <w:spacing w:before="0" w:beforeAutospacing="0" w:after="0" w:afterAutospacing="0"/>
              <w:ind w:left="0" w:right="0"/>
              <w:jc w:val="left"/>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根据投标人提供的项目实施方案合理性、可行性和先进性等情况综合评分；（0-3分）</w:t>
            </w:r>
          </w:p>
          <w:p w14:paraId="453272C4">
            <w:pPr>
              <w:keepNext w:val="0"/>
              <w:keepLines w:val="0"/>
              <w:suppressLineNumbers w:val="0"/>
              <w:spacing w:before="0" w:beforeAutospacing="0" w:after="0" w:afterAutospacing="0"/>
              <w:ind w:left="0" w:right="0"/>
              <w:rPr>
                <w:rFonts w:hint="default" w:asciiTheme="minorEastAsia" w:hAnsiTheme="minorEastAsia" w:eastAsiaTheme="minorEastAsia"/>
                <w:sz w:val="20"/>
                <w:szCs w:val="20"/>
                <w:highlight w:val="none"/>
              </w:rPr>
            </w:pPr>
            <w:r>
              <w:rPr>
                <w:rFonts w:hint="eastAsia" w:cs="微软雅黑" w:asciiTheme="minorEastAsia" w:hAnsiTheme="minorEastAsia" w:eastAsiaTheme="minorEastAsia"/>
                <w:bCs/>
                <w:spacing w:val="-4"/>
                <w:sz w:val="20"/>
                <w:szCs w:val="20"/>
                <w:highlight w:val="none"/>
              </w:rPr>
              <w:t>项目具体进度计划和保证措施，保证项目工期和施工进度计划和措施的严密性、合理性。（0-2分）</w:t>
            </w:r>
          </w:p>
        </w:tc>
      </w:tr>
      <w:tr w14:paraId="34B7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60C5B5F7">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3、演示分</w:t>
            </w:r>
          </w:p>
        </w:tc>
        <w:tc>
          <w:tcPr>
            <w:tcW w:w="870" w:type="dxa"/>
            <w:vAlign w:val="center"/>
          </w:tcPr>
          <w:p w14:paraId="1BE2B0A1">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20</w:t>
            </w:r>
          </w:p>
        </w:tc>
        <w:tc>
          <w:tcPr>
            <w:tcW w:w="7611" w:type="dxa"/>
          </w:tcPr>
          <w:p w14:paraId="629ED98B">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1.工业机器人离线编程软件：</w:t>
            </w:r>
          </w:p>
          <w:p w14:paraId="030C8729">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支持触发软件中的仿真模块，包含整体场景仿真、轨迹组仿真、单轨迹仿真等（2分）；支持与软件进行命令交互，触发软件轨迹生成、编译、后置等命令操作（2分）；</w:t>
            </w:r>
          </w:p>
          <w:p w14:paraId="1ACF41D3">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支持与软件内场景元素进行数据交互，获取场景元素信息，如名称、位姿、关节角等数据（2分）；</w:t>
            </w:r>
          </w:p>
          <w:p w14:paraId="1C1D0DA0">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支持更新软件内场景元素数据，如名称、位姿、关节角等数据（2分）；</w:t>
            </w:r>
          </w:p>
          <w:p w14:paraId="21A08207">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lang w:val="en-US" w:eastAsia="zh-CN"/>
              </w:rPr>
              <w:t>2</w:t>
            </w:r>
            <w:r>
              <w:rPr>
                <w:rFonts w:hint="eastAsia" w:cs="微软雅黑" w:asciiTheme="minorEastAsia" w:hAnsiTheme="minorEastAsia" w:eastAsiaTheme="minorEastAsia"/>
                <w:bCs/>
                <w:spacing w:val="-4"/>
                <w:sz w:val="20"/>
                <w:szCs w:val="20"/>
                <w:highlight w:val="none"/>
              </w:rPr>
              <w:t>.智能产线设计与虚拟调试软件：</w:t>
            </w:r>
          </w:p>
          <w:p w14:paraId="25A90449">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支持连接真实PLC设备，支持多种品牌网关的连接，包含组态王、炫思及MQTT网关（2分）；</w:t>
            </w:r>
          </w:p>
          <w:p w14:paraId="601631C5">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支持PLC编程软件中变量表的导入，包含robport、csv以及xlsx等格式（2分）；</w:t>
            </w:r>
          </w:p>
          <w:p w14:paraId="27C3F17B">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通过仿真机器人可执行代码，模拟机器人在软件环境中的运动状态，并支持循环指令（如For）控制机机器人重复运动（2分）；</w:t>
            </w:r>
          </w:p>
          <w:p w14:paraId="2313B156">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具备专业的后置代码编辑器。后置代码编辑器可以显示代码的行号，数字、注释和指令等关键字以不同颜色显示（2分）；</w:t>
            </w:r>
          </w:p>
          <w:p w14:paraId="4586E5D1">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lang w:val="en-US" w:eastAsia="zh-CN"/>
              </w:rPr>
              <w:t>3</w:t>
            </w:r>
            <w:r>
              <w:rPr>
                <w:rFonts w:hint="eastAsia" w:cs="微软雅黑" w:asciiTheme="minorEastAsia" w:hAnsiTheme="minorEastAsia" w:eastAsiaTheme="minorEastAsia"/>
                <w:bCs/>
                <w:spacing w:val="-4"/>
                <w:sz w:val="20"/>
                <w:szCs w:val="20"/>
                <w:highlight w:val="none"/>
              </w:rPr>
              <w:t>.管控一体化MES系统：</w:t>
            </w:r>
          </w:p>
          <w:p w14:paraId="632B57E5">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系统支持多学校、多班级、多小组独立实训，做到租户间数据隔离，学生端独立运行数据互不干扰，实现实训独立性和考核公平性（2分）；</w:t>
            </w:r>
          </w:p>
          <w:p w14:paraId="10D7C549">
            <w:pPr>
              <w:keepNext w:val="0"/>
              <w:keepLines w:val="0"/>
              <w:suppressLineNumbers w:val="0"/>
              <w:snapToGrid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系统支持将设计数据进行初始化到系统中进行管理，包含物料数据、库房库位、生产设备、人员班组、设备编组、加工单元等（2分）。</w:t>
            </w:r>
          </w:p>
          <w:p w14:paraId="40B833DF">
            <w:pPr>
              <w:keepNext w:val="0"/>
              <w:keepLines w:val="0"/>
              <w:suppressLineNumbers w:val="0"/>
              <w:snapToGrid w:val="0"/>
              <w:spacing w:before="0" w:beforeAutospacing="0" w:after="0" w:afterAutospacing="0"/>
              <w:ind w:left="0" w:right="0"/>
              <w:rPr>
                <w:rFonts w:hint="default"/>
                <w:highlight w:val="none"/>
              </w:rPr>
            </w:pPr>
            <w:r>
              <w:rPr>
                <w:rFonts w:hint="eastAsia" w:cs="微软雅黑" w:asciiTheme="minorEastAsia" w:hAnsiTheme="minorEastAsia" w:eastAsiaTheme="minorEastAsia"/>
                <w:bCs/>
                <w:spacing w:val="-4"/>
                <w:sz w:val="20"/>
                <w:szCs w:val="20"/>
                <w:highlight w:val="none"/>
              </w:rPr>
              <w:t>注：根据供应商提供的演示内容的完整程度等进行逐条演示打分；满足的得相应分值，不满足或不提供视频演示不得分。</w:t>
            </w:r>
          </w:p>
        </w:tc>
      </w:tr>
      <w:tr w14:paraId="35C1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73E1C9B0">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4、培训</w:t>
            </w:r>
          </w:p>
        </w:tc>
        <w:tc>
          <w:tcPr>
            <w:tcW w:w="870" w:type="dxa"/>
            <w:vAlign w:val="center"/>
          </w:tcPr>
          <w:p w14:paraId="38034D17">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4</w:t>
            </w:r>
          </w:p>
        </w:tc>
        <w:tc>
          <w:tcPr>
            <w:tcW w:w="7611" w:type="dxa"/>
            <w:vAlign w:val="center"/>
          </w:tcPr>
          <w:p w14:paraId="71B13169">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评标委员会根据供应商提供的培训的服务方案，满足采购人的要求且符合实际能落实到位的得4分：欠缺或不合理的，得2分。不提供不得分。0-4分</w:t>
            </w:r>
          </w:p>
        </w:tc>
      </w:tr>
      <w:tr w14:paraId="3930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5BCA9825">
            <w:pPr>
              <w:keepNext w:val="0"/>
              <w:keepLines w:val="0"/>
              <w:suppressLineNumbers w:val="0"/>
              <w:overflowPunct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5、售后服务</w:t>
            </w:r>
          </w:p>
        </w:tc>
        <w:tc>
          <w:tcPr>
            <w:tcW w:w="870" w:type="dxa"/>
            <w:vAlign w:val="center"/>
          </w:tcPr>
          <w:p w14:paraId="063BAFCB">
            <w:pPr>
              <w:keepNext w:val="0"/>
              <w:keepLines w:val="0"/>
              <w:suppressLineNumbers w:val="0"/>
              <w:overflowPunct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6</w:t>
            </w:r>
          </w:p>
        </w:tc>
        <w:tc>
          <w:tcPr>
            <w:tcW w:w="7611" w:type="dxa"/>
            <w:vAlign w:val="center"/>
          </w:tcPr>
          <w:p w14:paraId="3AD3A4E3">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投标人针对本项目的服务方案（包括服务人员的配备和技术力量、售后机构完善程度、响应时间和程度、解决问题的能力、备件库建立；0-3分；</w:t>
            </w:r>
          </w:p>
          <w:p w14:paraId="64695D66">
            <w:pPr>
              <w:keepNext w:val="0"/>
              <w:keepLines w:val="0"/>
              <w:suppressLineNumbers w:val="0"/>
              <w:spacing w:before="0" w:beforeAutospacing="0" w:after="0" w:afterAutospacing="0"/>
              <w:ind w:left="0" w:right="0"/>
              <w:rPr>
                <w:rFonts w:hint="default" w:cs="微软雅黑" w:asciiTheme="minorEastAsia" w:hAnsiTheme="minorEastAsia" w:eastAsiaTheme="minorEastAsia"/>
                <w:sz w:val="20"/>
                <w:szCs w:val="20"/>
                <w:highlight w:val="none"/>
              </w:rPr>
            </w:pPr>
            <w:r>
              <w:rPr>
                <w:rFonts w:hint="eastAsia" w:cs="微软雅黑" w:asciiTheme="minorEastAsia" w:hAnsiTheme="minorEastAsia" w:eastAsiaTheme="minorEastAsia"/>
                <w:bCs/>
                <w:spacing w:val="-4"/>
                <w:sz w:val="20"/>
                <w:szCs w:val="20"/>
                <w:highlight w:val="none"/>
              </w:rPr>
              <w:t>原厂售后服务方案：根据供应商提供的原厂售后服务承诺书（包括但不限于原厂售后服务内容、原厂应急保障措施等），进行综合评分，0-3分。</w:t>
            </w:r>
          </w:p>
        </w:tc>
      </w:tr>
      <w:tr w14:paraId="5A7D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25777A9F">
            <w:pPr>
              <w:keepNext w:val="0"/>
              <w:keepLines w:val="0"/>
              <w:suppressLineNumbers w:val="0"/>
              <w:overflowPunct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6、合理化建议</w:t>
            </w:r>
          </w:p>
        </w:tc>
        <w:tc>
          <w:tcPr>
            <w:tcW w:w="870" w:type="dxa"/>
            <w:vAlign w:val="center"/>
          </w:tcPr>
          <w:p w14:paraId="73A7FE8D">
            <w:pPr>
              <w:keepNext w:val="0"/>
              <w:keepLines w:val="0"/>
              <w:suppressLineNumbers w:val="0"/>
              <w:overflowPunct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2</w:t>
            </w:r>
          </w:p>
        </w:tc>
        <w:tc>
          <w:tcPr>
            <w:tcW w:w="7611" w:type="dxa"/>
            <w:vAlign w:val="center"/>
          </w:tcPr>
          <w:p w14:paraId="0EDD4A6E">
            <w:pPr>
              <w:keepNext w:val="0"/>
              <w:keepLines w:val="0"/>
              <w:suppressLineNumbers w:val="0"/>
              <w:overflowPunct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根据对本项目建设需求深入了解，能针对本项目提供合理化建议和措施，经专家组认可后每项得1分，最高得2分。</w:t>
            </w:r>
          </w:p>
        </w:tc>
      </w:tr>
      <w:tr w14:paraId="17D1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0DE726C6">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7、项目实施人员配置</w:t>
            </w:r>
          </w:p>
        </w:tc>
        <w:tc>
          <w:tcPr>
            <w:tcW w:w="870" w:type="dxa"/>
            <w:vAlign w:val="center"/>
          </w:tcPr>
          <w:p w14:paraId="77C72A41">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6</w:t>
            </w:r>
          </w:p>
        </w:tc>
        <w:tc>
          <w:tcPr>
            <w:tcW w:w="7611" w:type="dxa"/>
            <w:vAlign w:val="center"/>
          </w:tcPr>
          <w:p w14:paraId="2EAD05E3">
            <w:pPr>
              <w:keepNext w:val="0"/>
              <w:keepLines w:val="0"/>
              <w:numPr>
                <w:ilvl w:val="0"/>
                <w:numId w:val="0"/>
              </w:numPr>
              <w:suppressLineNumbers w:val="0"/>
              <w:spacing w:before="0" w:beforeAutospacing="0" w:after="0" w:afterAutospacing="0"/>
              <w:ind w:left="0" w:right="0"/>
              <w:rPr>
                <w:rFonts w:hint="default" w:ascii="宋体" w:hAnsi="宋体" w:cs="宋体"/>
                <w:sz w:val="20"/>
                <w:szCs w:val="20"/>
                <w:highlight w:val="none"/>
              </w:rPr>
            </w:pPr>
            <w:bookmarkStart w:id="553" w:name="_GoBack"/>
            <w:r>
              <w:rPr>
                <w:rFonts w:hint="eastAsia" w:ascii="宋体" w:hAnsi="宋体" w:cs="宋体"/>
                <w:sz w:val="20"/>
                <w:szCs w:val="20"/>
                <w:highlight w:val="none"/>
              </w:rPr>
              <w:t>针对投入本项目负责人情况（资质、职称、经验等）进行打分。0-2分</w:t>
            </w:r>
          </w:p>
          <w:p w14:paraId="3EC79C1F">
            <w:pPr>
              <w:keepNext w:val="0"/>
              <w:keepLines w:val="0"/>
              <w:numPr>
                <w:ilvl w:val="255"/>
                <w:numId w:val="0"/>
              </w:numPr>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ascii="宋体" w:hAnsi="宋体" w:cs="宋体"/>
                <w:sz w:val="20"/>
                <w:szCs w:val="20"/>
                <w:highlight w:val="none"/>
              </w:rPr>
              <w:t>针对投入本项目技术人员情况（数量、资质、职称、经验等）进行打分0-4分</w:t>
            </w:r>
          </w:p>
          <w:p w14:paraId="0ABD361E">
            <w:pPr>
              <w:keepNext w:val="0"/>
              <w:keepLines w:val="0"/>
              <w:numPr>
                <w:ilvl w:val="255"/>
                <w:numId w:val="0"/>
              </w:numPr>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w:t>
            </w:r>
            <w:r>
              <w:rPr>
                <w:rFonts w:hint="eastAsia" w:cs="微软雅黑" w:asciiTheme="minorEastAsia" w:hAnsiTheme="minorEastAsia" w:eastAsiaTheme="minorEastAsia"/>
                <w:bCs/>
                <w:spacing w:val="-4"/>
                <w:sz w:val="20"/>
                <w:szCs w:val="20"/>
                <w:highlight w:val="none"/>
              </w:rPr>
              <w:t>以上同一人员不可多次计分，投标文件中提供相关证书及投标人为其缴纳的近3个月</w:t>
            </w:r>
            <w:r>
              <w:rPr>
                <w:rFonts w:hint="eastAsia" w:cs="微软雅黑" w:asciiTheme="minorEastAsia" w:hAnsiTheme="minorEastAsia" w:eastAsiaTheme="minorEastAsia"/>
                <w:bCs/>
                <w:spacing w:val="-4"/>
                <w:sz w:val="20"/>
                <w:szCs w:val="20"/>
                <w:highlight w:val="none"/>
                <w:lang w:val="en-US" w:eastAsia="zh-CN"/>
              </w:rPr>
              <w:t>内</w:t>
            </w:r>
            <w:r>
              <w:rPr>
                <w:rFonts w:hint="eastAsia" w:cs="微软雅黑" w:asciiTheme="minorEastAsia" w:hAnsiTheme="minorEastAsia" w:eastAsiaTheme="minorEastAsia"/>
                <w:bCs/>
                <w:spacing w:val="-4"/>
                <w:sz w:val="20"/>
                <w:szCs w:val="20"/>
                <w:highlight w:val="none"/>
              </w:rPr>
              <w:t>的社保缴纳证明</w:t>
            </w:r>
            <w:r>
              <w:rPr>
                <w:rFonts w:hint="eastAsia" w:cs="微软雅黑" w:asciiTheme="minorEastAsia" w:hAnsiTheme="minorEastAsia" w:eastAsiaTheme="minorEastAsia"/>
                <w:bCs/>
                <w:spacing w:val="-4"/>
                <w:sz w:val="20"/>
                <w:szCs w:val="20"/>
                <w:highlight w:val="none"/>
              </w:rPr>
              <w:t>）</w:t>
            </w:r>
            <w:bookmarkEnd w:id="553"/>
          </w:p>
        </w:tc>
      </w:tr>
      <w:tr w14:paraId="78CB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9918" w:type="dxa"/>
            <w:gridSpan w:val="3"/>
            <w:vAlign w:val="center"/>
          </w:tcPr>
          <w:p w14:paraId="6A026437">
            <w:pPr>
              <w:keepNext w:val="0"/>
              <w:keepLines w:val="0"/>
              <w:suppressLineNumbers w:val="0"/>
              <w:spacing w:before="0" w:beforeAutospacing="0" w:after="0" w:afterAutospacing="0"/>
              <w:ind w:left="0" w:right="0"/>
              <w:jc w:val="left"/>
              <w:rPr>
                <w:rFonts w:hint="default" w:cs="微软雅黑" w:asciiTheme="minorEastAsia" w:hAnsiTheme="minorEastAsia" w:eastAsiaTheme="minorEastAsia"/>
                <w:b/>
                <w:bCs/>
                <w:spacing w:val="-4"/>
                <w:sz w:val="20"/>
                <w:szCs w:val="20"/>
                <w:highlight w:val="none"/>
              </w:rPr>
            </w:pPr>
            <w:r>
              <w:rPr>
                <w:rFonts w:hint="eastAsia" w:cs="微软雅黑" w:asciiTheme="minorEastAsia" w:hAnsiTheme="minorEastAsia" w:eastAsiaTheme="minorEastAsia"/>
                <w:b/>
                <w:bCs/>
                <w:spacing w:val="-4"/>
                <w:sz w:val="20"/>
                <w:szCs w:val="20"/>
                <w:highlight w:val="none"/>
              </w:rPr>
              <w:t>二、商务资信及其他分（7分）</w:t>
            </w:r>
          </w:p>
        </w:tc>
      </w:tr>
      <w:tr w14:paraId="3DC4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2FB7A02B">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1、供应商综合实力</w:t>
            </w:r>
          </w:p>
        </w:tc>
        <w:tc>
          <w:tcPr>
            <w:tcW w:w="870" w:type="dxa"/>
            <w:vAlign w:val="center"/>
          </w:tcPr>
          <w:p w14:paraId="32885F79">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4</w:t>
            </w:r>
          </w:p>
        </w:tc>
        <w:tc>
          <w:tcPr>
            <w:tcW w:w="7611" w:type="dxa"/>
            <w:vAlign w:val="center"/>
          </w:tcPr>
          <w:p w14:paraId="34C3743B">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质量管理体系认证证书；</w:t>
            </w:r>
          </w:p>
          <w:p w14:paraId="494EDC04">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环境管理体系认证证书；</w:t>
            </w:r>
          </w:p>
          <w:p w14:paraId="715B6476">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I职业健康安全管理体系认证证书；</w:t>
            </w:r>
          </w:p>
          <w:p w14:paraId="5A29E8FE">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信息安全管理体系认证证书；</w:t>
            </w:r>
          </w:p>
          <w:p w14:paraId="14DC484B">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提供一份证书得1分，最高得4分。</w:t>
            </w:r>
          </w:p>
          <w:p w14:paraId="61CE2DED">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（证明材料：以上证书须提供有效期内的证书复印件，同时还须提供国家市场监督管理总局全国认证认可信息公共服务平台http://cx.cnca.cn查询认证证书详情的网页截图，否则不得分。）</w:t>
            </w:r>
          </w:p>
        </w:tc>
      </w:tr>
      <w:tr w14:paraId="011C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 w:hRule="atLeast"/>
        </w:trPr>
        <w:tc>
          <w:tcPr>
            <w:tcW w:w="1437" w:type="dxa"/>
            <w:vAlign w:val="center"/>
          </w:tcPr>
          <w:p w14:paraId="3FC49A30">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2、成功案例业绩</w:t>
            </w:r>
          </w:p>
        </w:tc>
        <w:tc>
          <w:tcPr>
            <w:tcW w:w="870" w:type="dxa"/>
            <w:vAlign w:val="center"/>
          </w:tcPr>
          <w:p w14:paraId="745BE898">
            <w:pPr>
              <w:keepNext w:val="0"/>
              <w:keepLines w:val="0"/>
              <w:suppressLineNumbers w:val="0"/>
              <w:spacing w:before="0" w:beforeAutospacing="0" w:after="0" w:afterAutospacing="0"/>
              <w:ind w:left="0" w:right="0"/>
              <w:jc w:val="center"/>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3</w:t>
            </w:r>
          </w:p>
        </w:tc>
        <w:tc>
          <w:tcPr>
            <w:tcW w:w="7611" w:type="dxa"/>
            <w:vAlign w:val="center"/>
          </w:tcPr>
          <w:p w14:paraId="04F7022A">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bCs/>
                <w:spacing w:val="-4"/>
                <w:sz w:val="20"/>
                <w:szCs w:val="20"/>
                <w:highlight w:val="none"/>
              </w:rPr>
              <w:t>根据投标人提供的2021年1月1日以来成功实施的同类项目业绩，每提供一个业绩得1分，最高得3分，须同时提供合同清晰复印件及项目验收合格证明文件，否则不得分。投标人提供的业绩或案例经评标委员会认定为非同类项目的，则不得分。（业绩时间以合同签定时间为准）</w:t>
            </w:r>
          </w:p>
          <w:p w14:paraId="131AAAF3">
            <w:pPr>
              <w:keepNext w:val="0"/>
              <w:keepLines w:val="0"/>
              <w:suppressLineNumbers w:val="0"/>
              <w:spacing w:before="0" w:beforeAutospacing="0" w:after="0" w:afterAutospacing="0"/>
              <w:ind w:left="0" w:right="0"/>
              <w:rPr>
                <w:rFonts w:hint="default" w:cs="微软雅黑" w:asciiTheme="minorEastAsia" w:hAnsiTheme="minorEastAsia" w:eastAsiaTheme="minorEastAsia"/>
                <w:bCs/>
                <w:spacing w:val="-4"/>
                <w:sz w:val="20"/>
                <w:szCs w:val="20"/>
                <w:highlight w:val="none"/>
              </w:rPr>
            </w:pPr>
            <w:r>
              <w:rPr>
                <w:rFonts w:hint="eastAsia" w:cs="微软雅黑" w:asciiTheme="minorEastAsia" w:hAnsiTheme="minorEastAsia" w:eastAsiaTheme="minorEastAsia"/>
                <w:kern w:val="0"/>
                <w:sz w:val="20"/>
                <w:szCs w:val="20"/>
                <w:highlight w:val="none"/>
              </w:rPr>
              <w:t>根据浙财采监〔2022〕8号，进一步加大支持科技创新力度，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需提供相关证明材料复印件编制在投标文件中，否则不得分。）</w:t>
            </w:r>
          </w:p>
        </w:tc>
      </w:tr>
    </w:tbl>
    <w:p w14:paraId="3B2DA741">
      <w:pPr>
        <w:pStyle w:val="61"/>
        <w:ind w:left="0" w:leftChars="0" w:firstLine="0" w:firstLineChars="0"/>
        <w:rPr>
          <w:rFonts w:hint="eastAsia" w:cs="宋体"/>
          <w:b/>
          <w:sz w:val="30"/>
          <w:szCs w:val="30"/>
          <w:highlight w:val="none"/>
        </w:rPr>
      </w:pPr>
    </w:p>
    <w:p w14:paraId="4F8D87C0">
      <w:pPr>
        <w:pStyle w:val="61"/>
        <w:ind w:left="0" w:leftChars="0" w:firstLine="0" w:firstLineChars="0"/>
        <w:rPr>
          <w:rFonts w:hint="default" w:eastAsia="宋体" w:cs="宋体"/>
          <w:b/>
          <w:sz w:val="30"/>
          <w:szCs w:val="30"/>
          <w:highlight w:val="none"/>
          <w:lang w:val="en-US" w:eastAsia="zh-CN"/>
        </w:rPr>
      </w:pPr>
      <w:r>
        <w:rPr>
          <w:rFonts w:hint="eastAsia" w:cs="宋体"/>
          <w:b/>
          <w:sz w:val="30"/>
          <w:szCs w:val="30"/>
          <w:highlight w:val="none"/>
        </w:rPr>
        <w:t>报价分（30分）</w:t>
      </w:r>
      <w:r>
        <w:rPr>
          <w:rFonts w:hint="eastAsia" w:cs="宋体"/>
          <w:b/>
          <w:sz w:val="30"/>
          <w:szCs w:val="30"/>
          <w:highlight w:val="none"/>
          <w:lang w:eastAsia="zh-CN"/>
        </w:rPr>
        <w:t>（</w:t>
      </w:r>
      <w:r>
        <w:rPr>
          <w:rFonts w:hint="eastAsia" w:cs="宋体"/>
          <w:b/>
          <w:sz w:val="30"/>
          <w:szCs w:val="30"/>
          <w:highlight w:val="none"/>
          <w:lang w:val="en-US" w:eastAsia="zh-CN"/>
        </w:rPr>
        <w:t>所有标段均按此计算）</w:t>
      </w:r>
    </w:p>
    <w:p w14:paraId="0612D8C4">
      <w:pPr>
        <w:pStyle w:val="25"/>
        <w:spacing w:line="360" w:lineRule="auto"/>
        <w:rPr>
          <w:rFonts w:cs="宋体"/>
          <w:bCs/>
          <w:highlight w:val="none"/>
        </w:rPr>
      </w:pPr>
      <w:r>
        <w:rPr>
          <w:rFonts w:hint="eastAsia" w:cs="宋体"/>
          <w:bCs/>
          <w:highlight w:val="none"/>
        </w:rPr>
        <w:t>1.价格分采用低价优先法计算，即满足招标文件要求且投标价格最低的投标报价为评标基准价，其他供应商的价格分按照下列公式计算：</w:t>
      </w:r>
    </w:p>
    <w:p w14:paraId="170AFD67">
      <w:pPr>
        <w:spacing w:line="360" w:lineRule="auto"/>
        <w:ind w:firstLine="480" w:firstLineChars="200"/>
        <w:rPr>
          <w:rFonts w:ascii="宋体" w:hAnsi="宋体" w:cs="宋体"/>
          <w:sz w:val="24"/>
          <w:highlight w:val="none"/>
        </w:rPr>
      </w:pPr>
      <w:r>
        <w:rPr>
          <w:rFonts w:hint="eastAsia" w:ascii="宋体" w:hAnsi="宋体" w:cs="宋体"/>
          <w:sz w:val="24"/>
          <w:highlight w:val="none"/>
        </w:rPr>
        <w:t>价格分=（评标基准价/投标报价）×30%×100</w:t>
      </w:r>
    </w:p>
    <w:p w14:paraId="56067DCD">
      <w:pPr>
        <w:pStyle w:val="25"/>
        <w:numPr>
          <w:ilvl w:val="0"/>
          <w:numId w:val="7"/>
        </w:numPr>
        <w:spacing w:line="360" w:lineRule="auto"/>
        <w:rPr>
          <w:rFonts w:cs="宋体"/>
          <w:b/>
          <w:highlight w:val="none"/>
        </w:rPr>
      </w:pPr>
      <w:r>
        <w:rPr>
          <w:rFonts w:hint="eastAsia" w:cs="宋体"/>
          <w:bCs/>
          <w:highlight w:val="none"/>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343B55B">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38BA78F6">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ascii="宋体" w:hAnsi="宋体" w:cs="宋体"/>
          <w:sz w:val="24"/>
          <w:highlight w:val="none"/>
        </w:rPr>
        <w:t>总分为100分。合格供应商的评标得分为各项目汇总得分，中标候选资格按评标得分由高到低顺序排列，得分相同的，按投标报价由低到高顺序排列；得分且投标报价相同的，按</w:t>
      </w:r>
      <w:r>
        <w:rPr>
          <w:rFonts w:hint="eastAsia" w:ascii="宋体" w:hAnsi="宋体" w:cs="宋体"/>
          <w:sz w:val="24"/>
          <w:highlight w:val="none"/>
        </w:rPr>
        <w:t>了技术分</w:t>
      </w:r>
      <w:r>
        <w:rPr>
          <w:rFonts w:ascii="宋体" w:hAnsi="宋体" w:cs="宋体"/>
          <w:sz w:val="24"/>
          <w:highlight w:val="none"/>
        </w:rPr>
        <w:t>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2DCB52D2">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5624FBBA">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D9EFD8E">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14:paraId="2B48DAF4">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7CCFD8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557FCED">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7FF296E4">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4B103BC7">
      <w:pPr>
        <w:pStyle w:val="129"/>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467BA887">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4F8323AD">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7CC910EF">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3B6BEC43">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1CD503EC">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9759556">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5857D678">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5B5D4B8E">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2A28878">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kern w:val="0"/>
          <w:szCs w:val="24"/>
          <w:highlight w:val="none"/>
        </w:rPr>
        <w:t>10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7BDD1387">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技术分得分最高的投标人为排名第一的中标候选人。</w:t>
      </w:r>
    </w:p>
    <w:p w14:paraId="0E72949C">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58510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1A234D">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711D1170">
      <w:pPr>
        <w:pStyle w:val="129"/>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9D48F07">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4332430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5511D8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673C1DE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DF1BE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1B18C02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711DACAB">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3086493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607936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148435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6E67BA1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617F8201">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7828E7B0">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708B38BC">
      <w:pPr>
        <w:pStyle w:val="4"/>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341D437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5DB28484">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4BCC3852">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5CB0872C">
      <w:pPr>
        <w:pStyle w:val="25"/>
        <w:snapToGrid w:val="0"/>
        <w:spacing w:line="360" w:lineRule="auto"/>
        <w:rPr>
          <w:rFonts w:cs="宋体"/>
          <w:highlight w:val="none"/>
        </w:rPr>
      </w:pPr>
      <w:r>
        <w:rPr>
          <w:rFonts w:hint="eastAsia" w:cs="宋体"/>
          <w:highlight w:val="none"/>
        </w:rPr>
        <w:t>5.2出现影响采购公正的违法、违规行为的；</w:t>
      </w:r>
    </w:p>
    <w:p w14:paraId="335D14FD">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12189BD3">
      <w:pPr>
        <w:pStyle w:val="25"/>
        <w:snapToGrid w:val="0"/>
        <w:spacing w:line="360" w:lineRule="auto"/>
        <w:rPr>
          <w:rFonts w:cs="宋体"/>
          <w:highlight w:val="none"/>
        </w:rPr>
      </w:pPr>
      <w:r>
        <w:rPr>
          <w:rFonts w:hint="eastAsia" w:cs="宋体"/>
          <w:highlight w:val="none"/>
        </w:rPr>
        <w:t>5.4因重大变故，采购任务取消的。</w:t>
      </w:r>
    </w:p>
    <w:p w14:paraId="5FD4557B">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71A012A7">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C75400">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237B5556">
      <w:pPr>
        <w:pStyle w:val="25"/>
        <w:snapToGrid w:val="0"/>
        <w:spacing w:line="360" w:lineRule="auto"/>
        <w:rPr>
          <w:rFonts w:cs="宋体"/>
          <w:highlight w:val="none"/>
        </w:rPr>
      </w:pPr>
      <w:r>
        <w:rPr>
          <w:rFonts w:hint="eastAsia" w:cs="宋体"/>
          <w:highlight w:val="none"/>
        </w:rPr>
        <w:t>7.1未确定中标供应商的，终止本次政府采购活动，重新开展政府采购活动。</w:t>
      </w:r>
    </w:p>
    <w:p w14:paraId="4B1DEC3D">
      <w:pPr>
        <w:pStyle w:val="25"/>
        <w:snapToGrid w:val="0"/>
        <w:spacing w:line="360" w:lineRule="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3AF05FDE">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0AE4C0E2">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0B03EF9A">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0"/>
    <w:p w14:paraId="4C3D52AF">
      <w:pPr>
        <w:spacing w:line="360" w:lineRule="auto"/>
        <w:ind w:left="720" w:leftChars="343" w:firstLine="1084" w:firstLineChars="300"/>
        <w:outlineLvl w:val="0"/>
        <w:rPr>
          <w:rFonts w:ascii="宋体" w:hAnsi="宋体" w:cs="宋体"/>
          <w:b/>
          <w:sz w:val="36"/>
          <w:szCs w:val="36"/>
          <w:highlight w:val="none"/>
        </w:rPr>
      </w:pPr>
      <w:bookmarkStart w:id="396" w:name="第五部分"/>
      <w:bookmarkStart w:id="397" w:name="_Toc86217003"/>
    </w:p>
    <w:p w14:paraId="15565868">
      <w:pPr>
        <w:pStyle w:val="23"/>
        <w:rPr>
          <w:rFonts w:hAnsi="宋体" w:cs="宋体"/>
          <w:b/>
          <w:sz w:val="36"/>
          <w:szCs w:val="36"/>
          <w:highlight w:val="none"/>
        </w:rPr>
      </w:pPr>
    </w:p>
    <w:p w14:paraId="6048C407">
      <w:pPr>
        <w:pStyle w:val="24"/>
        <w:ind w:firstLine="0"/>
        <w:rPr>
          <w:rFonts w:hAnsi="宋体" w:cs="宋体"/>
          <w:b/>
          <w:sz w:val="36"/>
          <w:szCs w:val="36"/>
          <w:highlight w:val="none"/>
        </w:rPr>
      </w:pPr>
    </w:p>
    <w:p w14:paraId="5B7943C7">
      <w:pPr>
        <w:rPr>
          <w:highlight w:val="none"/>
        </w:rPr>
      </w:pPr>
    </w:p>
    <w:p w14:paraId="6713579F">
      <w:pPr>
        <w:spacing w:line="360" w:lineRule="auto"/>
        <w:ind w:left="720" w:leftChars="343" w:firstLine="1807" w:firstLineChars="500"/>
        <w:outlineLvl w:val="0"/>
        <w:rPr>
          <w:rFonts w:ascii="宋体" w:hAnsi="宋体" w:cs="宋体"/>
          <w:b/>
          <w:sz w:val="36"/>
          <w:szCs w:val="36"/>
          <w:highlight w:val="none"/>
        </w:rPr>
      </w:pPr>
    </w:p>
    <w:p w14:paraId="17E22F63">
      <w:pPr>
        <w:spacing w:line="360" w:lineRule="auto"/>
        <w:ind w:left="720" w:leftChars="343" w:firstLine="1807" w:firstLineChars="500"/>
        <w:outlineLvl w:val="0"/>
        <w:rPr>
          <w:rFonts w:ascii="宋体" w:hAnsi="宋体" w:cs="宋体"/>
          <w:b/>
          <w:sz w:val="36"/>
          <w:szCs w:val="36"/>
          <w:highlight w:val="none"/>
        </w:rPr>
      </w:pPr>
    </w:p>
    <w:p w14:paraId="2FB54565">
      <w:pPr>
        <w:spacing w:line="360" w:lineRule="auto"/>
        <w:ind w:left="720" w:leftChars="343" w:firstLine="1807" w:firstLineChars="500"/>
        <w:outlineLvl w:val="0"/>
        <w:rPr>
          <w:rFonts w:ascii="宋体" w:hAnsi="宋体" w:cs="宋体"/>
          <w:b/>
          <w:sz w:val="36"/>
          <w:szCs w:val="36"/>
          <w:highlight w:val="none"/>
        </w:rPr>
      </w:pPr>
    </w:p>
    <w:p w14:paraId="20ED8CB4">
      <w:pPr>
        <w:spacing w:line="360" w:lineRule="auto"/>
        <w:ind w:left="720" w:leftChars="343" w:firstLine="1807" w:firstLineChars="500"/>
        <w:outlineLvl w:val="0"/>
        <w:rPr>
          <w:rFonts w:ascii="宋体" w:hAnsi="宋体" w:cs="宋体"/>
          <w:b/>
          <w:sz w:val="36"/>
          <w:szCs w:val="36"/>
          <w:highlight w:val="none"/>
        </w:rPr>
      </w:pPr>
    </w:p>
    <w:p w14:paraId="22F6964A">
      <w:pPr>
        <w:spacing w:line="360" w:lineRule="auto"/>
        <w:ind w:left="720" w:leftChars="343" w:firstLine="1807" w:firstLineChars="500"/>
        <w:outlineLvl w:val="0"/>
        <w:rPr>
          <w:rFonts w:ascii="宋体" w:hAnsi="宋体" w:cs="宋体"/>
          <w:b/>
          <w:sz w:val="36"/>
          <w:szCs w:val="36"/>
          <w:highlight w:val="none"/>
        </w:rPr>
      </w:pPr>
    </w:p>
    <w:p w14:paraId="7BE46AB1">
      <w:pPr>
        <w:spacing w:line="360" w:lineRule="auto"/>
        <w:ind w:left="720" w:leftChars="343" w:firstLine="1807" w:firstLineChars="500"/>
        <w:outlineLvl w:val="0"/>
        <w:rPr>
          <w:rFonts w:ascii="宋体" w:hAnsi="宋体" w:cs="宋体"/>
          <w:b/>
          <w:sz w:val="36"/>
          <w:szCs w:val="36"/>
          <w:highlight w:val="none"/>
        </w:rPr>
      </w:pPr>
    </w:p>
    <w:p w14:paraId="50E675BD">
      <w:pPr>
        <w:spacing w:line="360" w:lineRule="auto"/>
        <w:ind w:left="720" w:leftChars="343" w:firstLine="1807" w:firstLineChars="500"/>
        <w:outlineLvl w:val="0"/>
        <w:rPr>
          <w:rFonts w:ascii="宋体" w:hAnsi="宋体" w:cs="宋体"/>
          <w:b/>
          <w:sz w:val="36"/>
          <w:szCs w:val="36"/>
          <w:highlight w:val="none"/>
        </w:rPr>
      </w:pPr>
    </w:p>
    <w:p w14:paraId="7140EFEB">
      <w:pPr>
        <w:spacing w:line="360" w:lineRule="auto"/>
        <w:ind w:left="720" w:leftChars="343" w:firstLine="1807" w:firstLineChars="500"/>
        <w:outlineLvl w:val="0"/>
        <w:rPr>
          <w:rFonts w:ascii="宋体" w:hAnsi="宋体" w:cs="宋体"/>
          <w:b/>
          <w:sz w:val="36"/>
          <w:szCs w:val="36"/>
          <w:highlight w:val="none"/>
        </w:rPr>
      </w:pPr>
    </w:p>
    <w:p w14:paraId="0A93F157">
      <w:pPr>
        <w:rPr>
          <w:rFonts w:hint="eastAsia" w:ascii="宋体" w:hAnsi="宋体" w:cs="宋体"/>
          <w:b/>
          <w:sz w:val="36"/>
          <w:szCs w:val="36"/>
          <w:highlight w:val="none"/>
        </w:rPr>
      </w:pPr>
      <w:r>
        <w:rPr>
          <w:rFonts w:hint="eastAsia" w:ascii="宋体" w:hAnsi="宋体" w:cs="宋体"/>
          <w:b/>
          <w:sz w:val="36"/>
          <w:szCs w:val="36"/>
          <w:highlight w:val="none"/>
        </w:rPr>
        <w:br w:type="page"/>
      </w:r>
    </w:p>
    <w:p w14:paraId="1DAFE66D">
      <w:pPr>
        <w:spacing w:line="360" w:lineRule="auto"/>
        <w:ind w:left="720" w:leftChars="343" w:firstLine="1807" w:firstLineChars="5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14:paraId="454B5C8B">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50F28622">
      <w:pPr>
        <w:spacing w:line="480" w:lineRule="auto"/>
        <w:jc w:val="center"/>
        <w:rPr>
          <w:rFonts w:ascii="宋体" w:hAnsi="宋体" w:cs="宋体"/>
          <w:b/>
          <w:sz w:val="28"/>
          <w:szCs w:val="28"/>
          <w:highlight w:val="none"/>
        </w:rPr>
      </w:pPr>
    </w:p>
    <w:p w14:paraId="0EECF1E5">
      <w:pPr>
        <w:spacing w:line="480" w:lineRule="auto"/>
        <w:jc w:val="center"/>
        <w:rPr>
          <w:rFonts w:ascii="宋体" w:hAnsi="宋体" w:cs="宋体"/>
          <w:b/>
          <w:sz w:val="24"/>
          <w:highlight w:val="none"/>
        </w:rPr>
      </w:pPr>
    </w:p>
    <w:p w14:paraId="4EB111F7">
      <w:pPr>
        <w:spacing w:line="480" w:lineRule="auto"/>
        <w:jc w:val="center"/>
        <w:rPr>
          <w:rFonts w:ascii="宋体" w:hAnsi="宋体" w:cs="宋体"/>
          <w:b/>
          <w:sz w:val="24"/>
          <w:highlight w:val="none"/>
        </w:rPr>
      </w:pPr>
    </w:p>
    <w:p w14:paraId="270B1B87">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215A5491">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14:paraId="1BD26A30">
      <w:pPr>
        <w:pStyle w:val="700"/>
        <w:rPr>
          <w:rFonts w:ascii="宋体" w:hAnsi="宋体" w:cs="宋体"/>
          <w:szCs w:val="24"/>
          <w:highlight w:val="none"/>
        </w:rPr>
      </w:pPr>
    </w:p>
    <w:p w14:paraId="2FD2A5C9">
      <w:pPr>
        <w:pStyle w:val="700"/>
        <w:rPr>
          <w:rFonts w:ascii="宋体" w:hAnsi="宋体" w:cs="宋体"/>
          <w:szCs w:val="24"/>
          <w:highlight w:val="none"/>
        </w:rPr>
      </w:pPr>
    </w:p>
    <w:p w14:paraId="27F4323C">
      <w:pPr>
        <w:pStyle w:val="700"/>
        <w:jc w:val="center"/>
        <w:rPr>
          <w:rFonts w:ascii="宋体" w:hAnsi="宋体" w:cs="宋体"/>
          <w:szCs w:val="24"/>
          <w:highlight w:val="none"/>
        </w:rPr>
      </w:pPr>
    </w:p>
    <w:p w14:paraId="0A4408C1">
      <w:pPr>
        <w:pStyle w:val="70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39603641">
      <w:pPr>
        <w:pStyle w:val="700"/>
        <w:rPr>
          <w:rFonts w:ascii="宋体" w:hAnsi="宋体" w:cs="宋体"/>
          <w:szCs w:val="24"/>
          <w:highlight w:val="none"/>
        </w:rPr>
      </w:pPr>
    </w:p>
    <w:p w14:paraId="0FF7A001">
      <w:pPr>
        <w:pStyle w:val="700"/>
        <w:rPr>
          <w:rFonts w:ascii="宋体" w:hAnsi="宋体" w:cs="宋体"/>
          <w:szCs w:val="24"/>
          <w:highlight w:val="none"/>
        </w:rPr>
      </w:pPr>
    </w:p>
    <w:p w14:paraId="5A9243D2">
      <w:pPr>
        <w:spacing w:before="120" w:line="22" w:lineRule="atLeast"/>
        <w:rPr>
          <w:rFonts w:ascii="宋体" w:hAnsi="宋体" w:cs="宋体"/>
          <w:sz w:val="24"/>
          <w:highlight w:val="none"/>
        </w:rPr>
      </w:pPr>
    </w:p>
    <w:p w14:paraId="78E7F9C4">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7B5496C4">
      <w:pPr>
        <w:pStyle w:val="597"/>
        <w:spacing w:before="120" w:line="22" w:lineRule="atLeast"/>
        <w:rPr>
          <w:rFonts w:ascii="宋体" w:hAnsi="宋体" w:eastAsia="宋体" w:cs="宋体"/>
          <w:szCs w:val="24"/>
          <w:highlight w:val="none"/>
        </w:rPr>
      </w:pPr>
    </w:p>
    <w:p w14:paraId="458FBE60">
      <w:pPr>
        <w:pStyle w:val="597"/>
        <w:spacing w:before="120" w:line="22" w:lineRule="atLeast"/>
        <w:rPr>
          <w:rFonts w:ascii="宋体" w:hAnsi="宋体" w:eastAsia="宋体" w:cs="宋体"/>
          <w:szCs w:val="24"/>
          <w:highlight w:val="none"/>
        </w:rPr>
      </w:pPr>
    </w:p>
    <w:p w14:paraId="063A5956">
      <w:pPr>
        <w:rPr>
          <w:rFonts w:ascii="宋体" w:hAnsi="宋体" w:cs="宋体"/>
          <w:sz w:val="24"/>
          <w:highlight w:val="none"/>
        </w:rPr>
      </w:pPr>
    </w:p>
    <w:p w14:paraId="2F5C7B46">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17C453D3">
      <w:pPr>
        <w:spacing w:before="120" w:line="22" w:lineRule="atLeast"/>
        <w:rPr>
          <w:rFonts w:ascii="宋体" w:hAnsi="宋体" w:cs="宋体"/>
          <w:sz w:val="24"/>
          <w:highlight w:val="none"/>
        </w:rPr>
      </w:pPr>
    </w:p>
    <w:p w14:paraId="1A94AD2B">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7C0454A1">
      <w:pPr>
        <w:spacing w:before="120" w:line="22" w:lineRule="atLeast"/>
        <w:rPr>
          <w:rFonts w:ascii="宋体" w:hAnsi="宋体" w:cs="宋体"/>
          <w:sz w:val="24"/>
          <w:highlight w:val="none"/>
        </w:rPr>
      </w:pPr>
    </w:p>
    <w:p w14:paraId="7384D673">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43BF65BC">
      <w:pPr>
        <w:spacing w:before="120" w:line="22" w:lineRule="atLeast"/>
        <w:rPr>
          <w:rFonts w:ascii="宋体" w:hAnsi="宋体" w:cs="宋体"/>
          <w:sz w:val="24"/>
          <w:highlight w:val="none"/>
        </w:rPr>
      </w:pPr>
    </w:p>
    <w:p w14:paraId="79551F2E">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3008E0A4">
      <w:pPr>
        <w:widowControl/>
        <w:jc w:val="left"/>
        <w:rPr>
          <w:rFonts w:ascii="宋体" w:hAnsi="宋体" w:cs="宋体"/>
          <w:kern w:val="0"/>
          <w:sz w:val="24"/>
          <w:highlight w:val="none"/>
        </w:rPr>
        <w:sectPr>
          <w:headerReference r:id="rId8" w:type="default"/>
          <w:pgSz w:w="11905" w:h="16838"/>
          <w:pgMar w:top="1304" w:right="1191" w:bottom="1304" w:left="1191" w:header="0" w:footer="992" w:gutter="0"/>
          <w:cols w:space="0" w:num="1"/>
          <w:docGrid w:linePitch="286" w:charSpace="0"/>
        </w:sectPr>
      </w:pPr>
    </w:p>
    <w:p w14:paraId="5121B3A4">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（采购人）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（项目名称、编号）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14:paraId="3956BFD0">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（采购人）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14:paraId="10DBB2E7">
      <w:pPr>
        <w:spacing w:line="560" w:lineRule="exact"/>
        <w:ind w:firstLine="482" w:firstLineChars="200"/>
        <w:outlineLvl w:val="0"/>
        <w:rPr>
          <w:rFonts w:ascii="宋体" w:hAnsi="宋体" w:cs="宋体"/>
          <w:b/>
          <w:sz w:val="24"/>
          <w:highlight w:val="none"/>
        </w:rPr>
      </w:pPr>
      <w:bookmarkStart w:id="398" w:name="_Toc24059"/>
      <w:bookmarkStart w:id="399" w:name="_Toc3029"/>
      <w:bookmarkStart w:id="400" w:name="_Toc2232"/>
      <w:r>
        <w:rPr>
          <w:rFonts w:hint="eastAsia" w:ascii="宋体" w:hAnsi="宋体" w:cs="宋体"/>
          <w:b/>
          <w:sz w:val="24"/>
          <w:highlight w:val="none"/>
        </w:rPr>
        <w:t>1.1 合同组成部分</w:t>
      </w:r>
      <w:bookmarkEnd w:id="398"/>
      <w:bookmarkEnd w:id="399"/>
      <w:bookmarkEnd w:id="400"/>
    </w:p>
    <w:p w14:paraId="71548126">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60647B">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14:paraId="07534213">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14:paraId="73E4A80B">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14:paraId="0D95ADD9">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14:paraId="6D024AA6">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14:paraId="4FF78BB4">
      <w:pPr>
        <w:spacing w:line="560" w:lineRule="exact"/>
        <w:ind w:firstLine="482" w:firstLineChars="200"/>
        <w:outlineLvl w:val="0"/>
        <w:rPr>
          <w:rFonts w:ascii="宋体" w:hAnsi="宋体" w:cs="宋体"/>
          <w:b/>
          <w:sz w:val="24"/>
          <w:highlight w:val="none"/>
        </w:rPr>
      </w:pPr>
      <w:bookmarkStart w:id="401" w:name="_Toc21295"/>
      <w:bookmarkStart w:id="402" w:name="_Toc27126"/>
      <w:bookmarkStart w:id="403" w:name="_Toc24300"/>
      <w:r>
        <w:rPr>
          <w:rFonts w:hint="eastAsia" w:ascii="宋体" w:hAnsi="宋体" w:cs="宋体"/>
          <w:b/>
          <w:sz w:val="24"/>
          <w:highlight w:val="none"/>
        </w:rPr>
        <w:t>1.2 货物</w:t>
      </w:r>
      <w:bookmarkEnd w:id="401"/>
      <w:bookmarkEnd w:id="402"/>
      <w:bookmarkEnd w:id="403"/>
    </w:p>
    <w:p w14:paraId="1FE541DD">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14:paraId="0AD351EA">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14:paraId="03ED5E65">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14:paraId="645FC21A">
      <w:pPr>
        <w:spacing w:line="560" w:lineRule="exact"/>
        <w:ind w:firstLine="482" w:firstLineChars="200"/>
        <w:outlineLvl w:val="0"/>
        <w:rPr>
          <w:rFonts w:ascii="宋体" w:hAnsi="宋体" w:cs="宋体"/>
          <w:b/>
          <w:sz w:val="24"/>
          <w:highlight w:val="none"/>
        </w:rPr>
      </w:pPr>
      <w:bookmarkStart w:id="404" w:name="_Toc21551"/>
      <w:bookmarkStart w:id="405" w:name="_Toc23292"/>
      <w:bookmarkStart w:id="406" w:name="_Toc21631"/>
      <w:r>
        <w:rPr>
          <w:rFonts w:hint="eastAsia" w:ascii="宋体" w:hAnsi="宋体" w:cs="宋体"/>
          <w:b/>
          <w:sz w:val="24"/>
          <w:highlight w:val="none"/>
        </w:rPr>
        <w:t>1.3 价款</w:t>
      </w:r>
      <w:bookmarkEnd w:id="404"/>
      <w:bookmarkEnd w:id="405"/>
      <w:bookmarkEnd w:id="406"/>
    </w:p>
    <w:p w14:paraId="1B9D9F6B">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14:paraId="310790C0">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9A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B67191">
            <w:pPr>
              <w:pStyle w:val="318"/>
              <w:keepNext w:val="0"/>
              <w:keepLines w:val="0"/>
              <w:suppressLineNumbers w:val="0"/>
              <w:spacing w:before="0" w:beforeAutospacing="0" w:after="0" w:afterAutospacing="0" w:line="560" w:lineRule="exact"/>
              <w:ind w:left="0" w:right="0"/>
              <w:jc w:val="center"/>
              <w:rPr>
                <w:rFonts w:hint="default"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10F8CF76">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35E7DA7">
            <w:pPr>
              <w:pStyle w:val="318"/>
              <w:keepNext w:val="0"/>
              <w:keepLines w:val="0"/>
              <w:suppressLineNumbers w:val="0"/>
              <w:spacing w:before="0" w:beforeAutospacing="0" w:after="0" w:afterAutospacing="0" w:line="560" w:lineRule="exact"/>
              <w:ind w:left="0" w:right="0"/>
              <w:jc w:val="center"/>
              <w:rPr>
                <w:rFonts w:hint="default" w:hAnsi="宋体" w:cs="宋体"/>
                <w:sz w:val="24"/>
                <w:szCs w:val="24"/>
                <w:highlight w:val="none"/>
              </w:rPr>
            </w:pPr>
            <w:r>
              <w:rPr>
                <w:rFonts w:hint="eastAsia" w:hAnsi="宋体" w:cs="宋体"/>
                <w:sz w:val="24"/>
                <w:szCs w:val="24"/>
                <w:highlight w:val="none"/>
              </w:rPr>
              <w:t>分项价格</w:t>
            </w:r>
          </w:p>
        </w:tc>
      </w:tr>
      <w:tr w14:paraId="2C07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402B87">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4B0988F">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DE71427">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23F5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747779E">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B2CE6A2">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32B4196">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2100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32E6109">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E2509E7">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A69FF42">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3868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50FE82">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773378A">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D4C9AD6">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r w14:paraId="17DF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294EA1EF">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6B9687">
            <w:pPr>
              <w:pStyle w:val="318"/>
              <w:keepNext w:val="0"/>
              <w:keepLines w:val="0"/>
              <w:suppressLineNumbers w:val="0"/>
              <w:spacing w:before="0" w:beforeAutospacing="0" w:after="0" w:afterAutospacing="0" w:line="560" w:lineRule="exact"/>
              <w:ind w:left="0" w:right="0" w:firstLine="200"/>
              <w:jc w:val="center"/>
              <w:rPr>
                <w:rFonts w:hint="default" w:hAnsi="宋体" w:cs="宋体"/>
                <w:sz w:val="24"/>
                <w:szCs w:val="24"/>
                <w:highlight w:val="none"/>
              </w:rPr>
            </w:pPr>
          </w:p>
        </w:tc>
      </w:tr>
    </w:tbl>
    <w:p w14:paraId="716A7BC4">
      <w:pPr>
        <w:pStyle w:val="958"/>
        <w:spacing w:before="0" w:beforeAutospacing="0" w:after="0" w:afterAutospacing="0" w:line="360" w:lineRule="auto"/>
        <w:ind w:firstLine="480"/>
        <w:rPr>
          <w:b/>
          <w:highlight w:val="none"/>
        </w:rPr>
      </w:pPr>
      <w:bookmarkStart w:id="407" w:name="_Toc10340"/>
      <w:bookmarkStart w:id="408" w:name="_Toc1814"/>
      <w:bookmarkStart w:id="409" w:name="_Toc22618"/>
      <w:r>
        <w:rPr>
          <w:rFonts w:hint="eastAsia"/>
          <w:b/>
          <w:highlight w:val="none"/>
        </w:rPr>
        <w:t>1.4履约保证金：无</w:t>
      </w:r>
    </w:p>
    <w:p w14:paraId="6E49D66B">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407"/>
      <w:bookmarkEnd w:id="408"/>
      <w:bookmarkEnd w:id="409"/>
      <w:r>
        <w:rPr>
          <w:rFonts w:hint="eastAsia" w:ascii="宋体" w:hAnsi="宋体" w:cs="宋体"/>
          <w:b/>
          <w:sz w:val="24"/>
          <w:highlight w:val="none"/>
        </w:rPr>
        <w:t>预付款</w:t>
      </w:r>
    </w:p>
    <w:p w14:paraId="42D9A7F4">
      <w:pPr>
        <w:pStyle w:val="958"/>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14:paraId="6EBE03CF">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79411585">
      <w:pPr>
        <w:pStyle w:val="958"/>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0ECD7489">
      <w:pPr>
        <w:pStyle w:val="958"/>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14:paraId="17C009E1">
      <w:pPr>
        <w:pStyle w:val="958"/>
        <w:spacing w:before="0" w:beforeAutospacing="0" w:after="0" w:afterAutospacing="0" w:line="360" w:lineRule="auto"/>
        <w:ind w:firstLine="480"/>
        <w:rPr>
          <w:b/>
          <w:bCs/>
          <w:highlight w:val="none"/>
        </w:rPr>
      </w:pPr>
      <w:r>
        <w:rPr>
          <w:rFonts w:hint="eastAsia"/>
          <w:b/>
          <w:bCs/>
          <w:highlight w:val="none"/>
        </w:rPr>
        <w:t>1.6资金支付</w:t>
      </w:r>
    </w:p>
    <w:p w14:paraId="134B4740">
      <w:pPr>
        <w:pStyle w:val="958"/>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680F4CF">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3F142F9">
      <w:pPr>
        <w:spacing w:line="560" w:lineRule="exact"/>
        <w:ind w:firstLine="482" w:firstLineChars="200"/>
        <w:outlineLvl w:val="0"/>
        <w:rPr>
          <w:rFonts w:ascii="宋体" w:hAnsi="宋体" w:cs="宋体"/>
          <w:b/>
          <w:sz w:val="24"/>
          <w:highlight w:val="none"/>
        </w:rPr>
      </w:pPr>
      <w:bookmarkStart w:id="410" w:name="_Toc19304"/>
      <w:bookmarkStart w:id="411" w:name="_Toc32071"/>
      <w:bookmarkStart w:id="412" w:name="_Toc2846"/>
      <w:r>
        <w:rPr>
          <w:rFonts w:hint="eastAsia" w:ascii="宋体" w:hAnsi="宋体" w:cs="宋体"/>
          <w:b/>
          <w:sz w:val="24"/>
          <w:highlight w:val="none"/>
        </w:rPr>
        <w:t>1.7货物交付期限、地点和方式</w:t>
      </w:r>
      <w:bookmarkEnd w:id="410"/>
      <w:bookmarkEnd w:id="411"/>
      <w:bookmarkEnd w:id="412"/>
    </w:p>
    <w:p w14:paraId="042CB990">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73BCDF98">
      <w:pPr>
        <w:spacing w:line="560" w:lineRule="exact"/>
        <w:ind w:firstLine="480" w:firstLineChars="200"/>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14:paraId="2CCBF93B">
      <w:pPr>
        <w:spacing w:line="560" w:lineRule="exact"/>
        <w:ind w:firstLine="480" w:firstLineChars="200"/>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4F04F08">
      <w:pPr>
        <w:spacing w:line="560" w:lineRule="exact"/>
        <w:ind w:firstLine="482" w:firstLineChars="200"/>
        <w:outlineLvl w:val="0"/>
        <w:rPr>
          <w:rFonts w:ascii="宋体" w:hAnsi="宋体" w:cs="宋体"/>
          <w:b/>
          <w:sz w:val="24"/>
          <w:highlight w:val="none"/>
        </w:rPr>
      </w:pPr>
      <w:bookmarkStart w:id="413" w:name="_Toc19554"/>
      <w:bookmarkStart w:id="414" w:name="_Toc21423"/>
      <w:bookmarkStart w:id="415" w:name="_Toc27250"/>
      <w:r>
        <w:rPr>
          <w:rFonts w:hint="eastAsia" w:ascii="宋体" w:hAnsi="宋体" w:cs="宋体"/>
          <w:b/>
          <w:sz w:val="24"/>
          <w:highlight w:val="none"/>
        </w:rPr>
        <w:t>1.8违约责任</w:t>
      </w:r>
      <w:bookmarkEnd w:id="413"/>
      <w:bookmarkEnd w:id="414"/>
      <w:bookmarkEnd w:id="415"/>
    </w:p>
    <w:p w14:paraId="6F652DDA">
      <w:pPr>
        <w:spacing w:line="5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14:paraId="1C1576E6">
      <w:pPr>
        <w:spacing w:line="560" w:lineRule="exact"/>
        <w:ind w:firstLine="480" w:firstLineChars="200"/>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14:paraId="1DE02145">
      <w:pPr>
        <w:spacing w:line="560" w:lineRule="exact"/>
        <w:ind w:firstLine="480" w:firstLineChars="200"/>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A367EEF">
      <w:pPr>
        <w:spacing w:line="560" w:lineRule="exact"/>
        <w:ind w:firstLine="480" w:firstLineChars="200"/>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A31A267">
      <w:pPr>
        <w:spacing w:line="560" w:lineRule="exact"/>
        <w:ind w:firstLine="480" w:firstLineChars="200"/>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405675ED">
      <w:pPr>
        <w:spacing w:line="560" w:lineRule="exact"/>
        <w:ind w:left="-420" w:leftChars="-200" w:right="-420" w:rightChars="-200" w:firstLine="960" w:firstLineChars="400"/>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14:paraId="278532FB">
      <w:pPr>
        <w:spacing w:line="560" w:lineRule="exact"/>
        <w:ind w:firstLine="482" w:firstLineChars="200"/>
        <w:outlineLvl w:val="0"/>
        <w:rPr>
          <w:rFonts w:ascii="宋体" w:hAnsi="宋体" w:cs="宋体"/>
          <w:b/>
          <w:sz w:val="24"/>
          <w:highlight w:val="none"/>
        </w:rPr>
      </w:pPr>
      <w:bookmarkStart w:id="416" w:name="_Toc16021"/>
      <w:bookmarkStart w:id="417" w:name="_Toc15583"/>
      <w:bookmarkStart w:id="418" w:name="_Toc28375"/>
      <w:r>
        <w:rPr>
          <w:rFonts w:hint="eastAsia" w:ascii="宋体" w:hAnsi="宋体" w:cs="宋体"/>
          <w:b/>
          <w:sz w:val="24"/>
          <w:highlight w:val="none"/>
        </w:rPr>
        <w:t>1.9合同争议的解决</w:t>
      </w:r>
      <w:bookmarkEnd w:id="416"/>
      <w:bookmarkEnd w:id="417"/>
      <w:bookmarkEnd w:id="418"/>
    </w:p>
    <w:p w14:paraId="45C15464">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14:paraId="7BC27C8B">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14:paraId="5A072FC3">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14:paraId="5F8FDB13">
      <w:pPr>
        <w:spacing w:line="560" w:lineRule="exact"/>
        <w:ind w:firstLine="482" w:firstLineChars="200"/>
        <w:outlineLvl w:val="0"/>
        <w:rPr>
          <w:rFonts w:ascii="宋体" w:hAnsi="宋体" w:cs="宋体"/>
          <w:b/>
          <w:sz w:val="24"/>
          <w:highlight w:val="none"/>
        </w:rPr>
      </w:pPr>
      <w:bookmarkStart w:id="419" w:name="_Toc15322"/>
      <w:bookmarkStart w:id="420" w:name="_Toc11173"/>
      <w:bookmarkStart w:id="421" w:name="_Toc7245"/>
      <w:r>
        <w:rPr>
          <w:rFonts w:hint="eastAsia" w:ascii="宋体" w:hAnsi="宋体" w:cs="宋体"/>
          <w:b/>
          <w:sz w:val="24"/>
          <w:highlight w:val="none"/>
        </w:rPr>
        <w:t>2.0 合同生效</w:t>
      </w:r>
      <w:bookmarkEnd w:id="419"/>
      <w:bookmarkEnd w:id="420"/>
      <w:bookmarkEnd w:id="421"/>
    </w:p>
    <w:p w14:paraId="3D2AC641">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14:paraId="04931E28">
      <w:pPr>
        <w:autoSpaceDE w:val="0"/>
        <w:autoSpaceDN w:val="0"/>
        <w:spacing w:line="560" w:lineRule="exact"/>
        <w:rPr>
          <w:rFonts w:ascii="宋体" w:hAnsi="宋体" w:cs="宋体"/>
          <w:sz w:val="24"/>
          <w:highlight w:val="none"/>
          <w:lang w:val="zh-CN"/>
        </w:rPr>
      </w:pPr>
    </w:p>
    <w:p w14:paraId="67CF6DA2">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14:paraId="1B974375">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14:paraId="1B08A9D1">
      <w:pPr>
        <w:autoSpaceDE w:val="0"/>
        <w:autoSpaceDN w:val="0"/>
        <w:spacing w:line="560" w:lineRule="exact"/>
        <w:rPr>
          <w:rFonts w:ascii="宋体" w:hAnsi="宋体" w:cs="宋体"/>
          <w:sz w:val="24"/>
          <w:highlight w:val="none"/>
          <w:lang w:val="zh-CN"/>
        </w:rPr>
      </w:pPr>
    </w:p>
    <w:p w14:paraId="07203E60">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14:paraId="5668F176">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14:paraId="4D0EC281">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14:paraId="5697E54B">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14:paraId="7EB80997">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14:paraId="7253D79A">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14:paraId="7948351E">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14:paraId="43E3337B">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14:paraId="25A55E99">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14:paraId="09E396A8">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14:paraId="1D35B5CC">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14:paraId="22A04A08">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14:paraId="1349AEC8">
      <w:pPr>
        <w:rPr>
          <w:highlight w:val="none"/>
        </w:rPr>
      </w:pPr>
    </w:p>
    <w:p w14:paraId="0D42BF92">
      <w:pPr>
        <w:pStyle w:val="700"/>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14:paraId="11869D2A">
      <w:pPr>
        <w:spacing w:line="560" w:lineRule="exact"/>
        <w:ind w:firstLine="482" w:firstLineChars="200"/>
        <w:outlineLvl w:val="0"/>
        <w:rPr>
          <w:rFonts w:ascii="宋体" w:hAnsi="宋体" w:cs="宋体"/>
          <w:b/>
          <w:sz w:val="24"/>
          <w:highlight w:val="none"/>
        </w:rPr>
      </w:pPr>
      <w:bookmarkStart w:id="422" w:name="_Ref467379225"/>
      <w:bookmarkStart w:id="423" w:name="_Toc259093669"/>
      <w:bookmarkStart w:id="424" w:name="_Toc487900349"/>
      <w:bookmarkStart w:id="425" w:name="_Ref467379214"/>
      <w:bookmarkStart w:id="426" w:name="_Ref467379205"/>
      <w:bookmarkStart w:id="427" w:name="_Toc28763"/>
      <w:bookmarkStart w:id="428" w:name="_Ref467378404"/>
      <w:bookmarkStart w:id="429" w:name="_Ref467379109"/>
      <w:bookmarkStart w:id="430" w:name="_Toc279701240"/>
      <w:bookmarkStart w:id="431" w:name="_Ref467379094"/>
      <w:bookmarkStart w:id="432" w:name="_Ref467379101"/>
      <w:bookmarkStart w:id="433" w:name="_Toc19614"/>
      <w:bookmarkStart w:id="434" w:name="_Ref467379195"/>
      <w:bookmarkStart w:id="435" w:name="_Ref467378463"/>
      <w:bookmarkStart w:id="436" w:name="_Toc16917"/>
      <w:bookmarkStart w:id="437" w:name="_Ref467378499"/>
      <w:r>
        <w:rPr>
          <w:rFonts w:hint="eastAsia" w:ascii="宋体" w:hAnsi="宋体" w:cs="宋体"/>
          <w:b/>
          <w:sz w:val="24"/>
          <w:highlight w:val="none"/>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D837C7C">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14:paraId="6227540C">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14:paraId="6F444D9D">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14:paraId="468D0577">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22D40E9">
      <w:pPr>
        <w:spacing w:line="560" w:lineRule="exact"/>
        <w:ind w:firstLine="480" w:firstLineChars="200"/>
        <w:rPr>
          <w:rFonts w:ascii="宋体" w:hAnsi="宋体" w:cs="宋体"/>
          <w:sz w:val="24"/>
          <w:highlight w:val="none"/>
        </w:rPr>
      </w:pPr>
      <w:bookmarkStart w:id="438" w:name="_Ref467378840"/>
      <w:r>
        <w:rPr>
          <w:rFonts w:hint="eastAsia" w:ascii="宋体" w:hAnsi="宋体" w:cs="宋体"/>
          <w:sz w:val="24"/>
          <w:highlight w:val="none"/>
        </w:rPr>
        <w:t>2.1.4 “甲方”系指与中标或成交供应商签署合同的采购人</w:t>
      </w:r>
      <w:bookmarkEnd w:id="438"/>
      <w:r>
        <w:rPr>
          <w:rFonts w:hint="eastAsia" w:ascii="宋体" w:hAnsi="宋体" w:cs="宋体"/>
          <w:sz w:val="24"/>
          <w:highlight w:val="none"/>
        </w:rPr>
        <w:t>；采购人委托采购代理机构代表其与乙方签订合同的，采购人的授权委托书作为合同附件。</w:t>
      </w:r>
    </w:p>
    <w:p w14:paraId="62E53F85">
      <w:pPr>
        <w:spacing w:line="560" w:lineRule="exact"/>
        <w:ind w:firstLine="480" w:firstLineChars="200"/>
        <w:rPr>
          <w:rFonts w:ascii="宋体" w:hAnsi="宋体" w:cs="宋体"/>
          <w:sz w:val="24"/>
          <w:highlight w:val="none"/>
        </w:rPr>
      </w:pPr>
      <w:bookmarkStart w:id="439" w:name="_Ref467379400"/>
      <w:r>
        <w:rPr>
          <w:rFonts w:hint="eastAsia" w:ascii="宋体" w:hAnsi="宋体" w:cs="宋体"/>
          <w:sz w:val="24"/>
          <w:highlight w:val="none"/>
        </w:rPr>
        <w:t>2.1.5 “乙方”系指根据合同约定交付货物的中标或成交供应商</w:t>
      </w:r>
      <w:bookmarkEnd w:id="439"/>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2F39CB0">
      <w:pPr>
        <w:spacing w:line="560" w:lineRule="exact"/>
        <w:ind w:firstLine="480" w:firstLineChars="200"/>
        <w:rPr>
          <w:rFonts w:ascii="宋体" w:hAnsi="宋体" w:cs="宋体"/>
          <w:sz w:val="24"/>
          <w:highlight w:val="none"/>
        </w:rPr>
      </w:pPr>
      <w:bookmarkStart w:id="440" w:name="_Ref467379436"/>
      <w:r>
        <w:rPr>
          <w:rFonts w:hint="eastAsia" w:ascii="宋体" w:hAnsi="宋体" w:cs="宋体"/>
          <w:sz w:val="24"/>
          <w:highlight w:val="none"/>
        </w:rPr>
        <w:t>2.1.6 “现场”系指合同约定货物将要运至或者安装的地点。</w:t>
      </w:r>
      <w:bookmarkEnd w:id="440"/>
    </w:p>
    <w:p w14:paraId="208FA807">
      <w:pPr>
        <w:spacing w:line="560" w:lineRule="exact"/>
        <w:ind w:firstLine="482" w:firstLineChars="200"/>
        <w:outlineLvl w:val="0"/>
        <w:rPr>
          <w:rFonts w:ascii="宋体" w:hAnsi="宋体" w:cs="宋体"/>
          <w:b/>
          <w:sz w:val="24"/>
          <w:highlight w:val="none"/>
        </w:rPr>
      </w:pPr>
      <w:bookmarkStart w:id="441" w:name="_Toc279701241"/>
      <w:bookmarkStart w:id="442" w:name="_Toc13336"/>
      <w:bookmarkStart w:id="443" w:name="_Toc27635"/>
      <w:bookmarkStart w:id="444" w:name="_Toc487900350"/>
      <w:bookmarkStart w:id="445" w:name="_Toc32504"/>
      <w:bookmarkStart w:id="446" w:name="_Toc259093670"/>
      <w:r>
        <w:rPr>
          <w:rFonts w:hint="eastAsia" w:ascii="宋体" w:hAnsi="宋体" w:cs="宋体"/>
          <w:b/>
          <w:sz w:val="24"/>
          <w:highlight w:val="none"/>
        </w:rPr>
        <w:t>2.2 技术规范</w:t>
      </w:r>
      <w:bookmarkEnd w:id="441"/>
      <w:bookmarkEnd w:id="442"/>
      <w:bookmarkEnd w:id="443"/>
      <w:bookmarkEnd w:id="444"/>
      <w:bookmarkEnd w:id="445"/>
      <w:bookmarkEnd w:id="446"/>
    </w:p>
    <w:p w14:paraId="5CCB8264">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D39EB89">
      <w:pPr>
        <w:spacing w:line="560" w:lineRule="exact"/>
        <w:ind w:firstLine="482" w:firstLineChars="200"/>
        <w:outlineLvl w:val="0"/>
        <w:rPr>
          <w:rFonts w:ascii="宋体" w:hAnsi="宋体" w:cs="宋体"/>
          <w:b/>
          <w:sz w:val="24"/>
          <w:highlight w:val="none"/>
        </w:rPr>
      </w:pPr>
      <w:bookmarkStart w:id="447" w:name="_Toc9829"/>
      <w:bookmarkStart w:id="448" w:name="_Toc27853"/>
      <w:bookmarkStart w:id="449" w:name="_Toc487900351"/>
      <w:bookmarkStart w:id="450" w:name="_Toc279701242"/>
      <w:bookmarkStart w:id="451" w:name="_Toc31634"/>
      <w:bookmarkStart w:id="452" w:name="_Toc259093671"/>
      <w:r>
        <w:rPr>
          <w:rFonts w:hint="eastAsia" w:ascii="宋体" w:hAnsi="宋体" w:cs="宋体"/>
          <w:b/>
          <w:sz w:val="24"/>
          <w:highlight w:val="none"/>
        </w:rPr>
        <w:t>2.3 知识产权</w:t>
      </w:r>
      <w:bookmarkEnd w:id="447"/>
      <w:bookmarkEnd w:id="448"/>
      <w:bookmarkEnd w:id="449"/>
      <w:bookmarkEnd w:id="450"/>
      <w:bookmarkEnd w:id="451"/>
      <w:bookmarkEnd w:id="452"/>
    </w:p>
    <w:p w14:paraId="0EB701D7">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14:paraId="24A24F33">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371E4C16">
      <w:pPr>
        <w:spacing w:line="560" w:lineRule="exact"/>
        <w:ind w:firstLine="482" w:firstLineChars="200"/>
        <w:outlineLvl w:val="0"/>
        <w:rPr>
          <w:rFonts w:ascii="宋体" w:hAnsi="宋体" w:cs="宋体"/>
          <w:b/>
          <w:sz w:val="24"/>
          <w:highlight w:val="none"/>
        </w:rPr>
      </w:pPr>
      <w:bookmarkStart w:id="453" w:name="_Toc11932"/>
      <w:bookmarkStart w:id="454" w:name="_Toc4194"/>
      <w:bookmarkStart w:id="455" w:name="_Toc29149"/>
      <w:r>
        <w:rPr>
          <w:rFonts w:hint="eastAsia" w:ascii="宋体" w:hAnsi="宋体" w:cs="宋体"/>
          <w:b/>
          <w:sz w:val="24"/>
          <w:highlight w:val="none"/>
        </w:rPr>
        <w:t>2.4 包装和装运</w:t>
      </w:r>
      <w:bookmarkEnd w:id="453"/>
      <w:bookmarkEnd w:id="454"/>
      <w:bookmarkEnd w:id="455"/>
    </w:p>
    <w:p w14:paraId="550F913F">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F1A90B1">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484E43C">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498642FD">
      <w:pPr>
        <w:spacing w:line="560" w:lineRule="exact"/>
        <w:ind w:firstLine="482" w:firstLineChars="200"/>
        <w:outlineLvl w:val="0"/>
        <w:rPr>
          <w:rFonts w:ascii="宋体" w:hAnsi="宋体" w:cs="宋体"/>
          <w:b/>
          <w:sz w:val="24"/>
          <w:highlight w:val="none"/>
        </w:rPr>
      </w:pPr>
      <w:bookmarkStart w:id="456" w:name="_Toc259093674"/>
      <w:bookmarkStart w:id="457" w:name="_Ref467378591"/>
      <w:bookmarkStart w:id="458" w:name="_Ref467379542"/>
      <w:bookmarkStart w:id="459" w:name="_Ref467379536"/>
      <w:bookmarkStart w:id="460" w:name="_Ref467379527"/>
      <w:bookmarkStart w:id="461" w:name="_Toc279701245"/>
      <w:bookmarkStart w:id="462" w:name="_Ref467378541"/>
      <w:bookmarkStart w:id="463" w:name="_Toc487900354"/>
      <w:bookmarkStart w:id="464" w:name="_Toc30272"/>
      <w:bookmarkStart w:id="465" w:name="_Toc26182"/>
      <w:bookmarkStart w:id="466" w:name="_Toc19074"/>
      <w:r>
        <w:rPr>
          <w:rFonts w:hint="eastAsia" w:ascii="宋体" w:hAnsi="宋体" w:cs="宋体"/>
          <w:b/>
          <w:sz w:val="24"/>
          <w:highlight w:val="none"/>
        </w:rPr>
        <w:t>2.</w:t>
      </w:r>
      <w:bookmarkEnd w:id="456"/>
      <w:bookmarkEnd w:id="457"/>
      <w:bookmarkEnd w:id="458"/>
      <w:bookmarkEnd w:id="459"/>
      <w:bookmarkEnd w:id="460"/>
      <w:bookmarkEnd w:id="461"/>
      <w:bookmarkEnd w:id="462"/>
      <w:bookmarkEnd w:id="463"/>
      <w:r>
        <w:rPr>
          <w:rFonts w:hint="eastAsia" w:ascii="宋体" w:hAnsi="宋体" w:cs="宋体"/>
          <w:b/>
          <w:sz w:val="24"/>
          <w:highlight w:val="none"/>
        </w:rPr>
        <w:t>5 履约检查和问题反馈</w:t>
      </w:r>
      <w:bookmarkEnd w:id="464"/>
      <w:bookmarkEnd w:id="465"/>
      <w:bookmarkEnd w:id="466"/>
    </w:p>
    <w:p w14:paraId="1CC073C3">
      <w:pPr>
        <w:spacing w:line="560" w:lineRule="exact"/>
        <w:ind w:firstLine="480" w:firstLineChars="200"/>
        <w:rPr>
          <w:rFonts w:ascii="宋体" w:hAnsi="宋体" w:cs="宋体"/>
          <w:sz w:val="24"/>
          <w:highlight w:val="none"/>
        </w:rPr>
      </w:pPr>
      <w:bookmarkStart w:id="467" w:name="_Ref467379657"/>
      <w:r>
        <w:rPr>
          <w:rFonts w:hint="eastAsia" w:ascii="宋体" w:hAnsi="宋体" w:cs="宋体"/>
          <w:sz w:val="24"/>
          <w:highlight w:val="none"/>
        </w:rPr>
        <w:t>2.5.1</w:t>
      </w:r>
      <w:bookmarkEnd w:id="467"/>
      <w:bookmarkStart w:id="468" w:name="_Toc186431854"/>
      <w:bookmarkStart w:id="469" w:name="_Ref467379793"/>
      <w:bookmarkStart w:id="470" w:name="_Ref467379807"/>
      <w:bookmarkStart w:id="471" w:name="_Toc259093676"/>
      <w:bookmarkStart w:id="472" w:name="_Toc279701247"/>
      <w:bookmarkStart w:id="473" w:name="_Toc487900357"/>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389E047">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468"/>
      <w:bookmarkStart w:id="474" w:name="_Toc186431855"/>
      <w:r>
        <w:rPr>
          <w:rFonts w:hint="eastAsia" w:ascii="宋体" w:hAnsi="宋体" w:cs="宋体"/>
          <w:sz w:val="24"/>
          <w:highlight w:val="none"/>
        </w:rPr>
        <w:t>。</w:t>
      </w:r>
    </w:p>
    <w:bookmarkEnd w:id="469"/>
    <w:bookmarkEnd w:id="470"/>
    <w:bookmarkEnd w:id="471"/>
    <w:bookmarkEnd w:id="472"/>
    <w:bookmarkEnd w:id="473"/>
    <w:bookmarkEnd w:id="474"/>
    <w:p w14:paraId="48529FBA">
      <w:pPr>
        <w:spacing w:line="560" w:lineRule="exact"/>
        <w:ind w:firstLine="482" w:firstLineChars="200"/>
        <w:outlineLvl w:val="0"/>
        <w:rPr>
          <w:rFonts w:ascii="宋体" w:hAnsi="宋体" w:cs="宋体"/>
          <w:b/>
          <w:sz w:val="24"/>
          <w:highlight w:val="none"/>
        </w:rPr>
      </w:pPr>
      <w:bookmarkStart w:id="475" w:name="_Toc259093677"/>
      <w:bookmarkStart w:id="476" w:name="_Toc487900358"/>
      <w:bookmarkStart w:id="477" w:name="_Ref467379863"/>
      <w:bookmarkStart w:id="478" w:name="_Toc279701248"/>
      <w:bookmarkStart w:id="479" w:name="_Ref467379852"/>
      <w:bookmarkStart w:id="480" w:name="_Ref467379923"/>
      <w:bookmarkStart w:id="481" w:name="_Toc3225"/>
      <w:bookmarkStart w:id="482" w:name="_Toc774"/>
      <w:bookmarkStart w:id="483" w:name="_Toc16110"/>
      <w:r>
        <w:rPr>
          <w:rFonts w:hint="eastAsia" w:ascii="宋体" w:hAnsi="宋体" w:cs="宋体"/>
          <w:b/>
          <w:sz w:val="24"/>
          <w:highlight w:val="none"/>
        </w:rPr>
        <w:t>2.6 技术资料</w:t>
      </w:r>
      <w:bookmarkEnd w:id="475"/>
      <w:bookmarkEnd w:id="476"/>
      <w:bookmarkEnd w:id="477"/>
      <w:bookmarkEnd w:id="478"/>
      <w:bookmarkEnd w:id="479"/>
      <w:bookmarkEnd w:id="480"/>
      <w:r>
        <w:rPr>
          <w:rFonts w:hint="eastAsia" w:ascii="宋体" w:hAnsi="宋体" w:cs="宋体"/>
          <w:b/>
          <w:sz w:val="24"/>
          <w:highlight w:val="none"/>
        </w:rPr>
        <w:t>和保密义务</w:t>
      </w:r>
      <w:bookmarkEnd w:id="481"/>
      <w:bookmarkEnd w:id="482"/>
      <w:bookmarkEnd w:id="483"/>
    </w:p>
    <w:p w14:paraId="6C0EEEA6">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14:paraId="505B4634">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14:paraId="0B3EA62C">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990FB34">
      <w:pPr>
        <w:spacing w:line="560" w:lineRule="exact"/>
        <w:ind w:firstLine="482" w:firstLineChars="200"/>
        <w:outlineLvl w:val="0"/>
        <w:rPr>
          <w:rFonts w:ascii="宋体" w:hAnsi="宋体" w:cs="宋体"/>
          <w:b/>
          <w:sz w:val="24"/>
          <w:highlight w:val="none"/>
        </w:rPr>
      </w:pPr>
      <w:bookmarkStart w:id="484" w:name="_Toc7860"/>
      <w:r>
        <w:rPr>
          <w:rFonts w:hint="eastAsia" w:ascii="宋体" w:hAnsi="宋体" w:cs="宋体"/>
          <w:b/>
          <w:sz w:val="24"/>
          <w:highlight w:val="none"/>
        </w:rPr>
        <w:t>2.7 质量保证</w:t>
      </w:r>
      <w:bookmarkEnd w:id="484"/>
    </w:p>
    <w:p w14:paraId="6FBC0CFB">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14:paraId="1A501539">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14:paraId="6D7E5232">
      <w:pPr>
        <w:spacing w:line="560" w:lineRule="exact"/>
        <w:ind w:firstLine="482" w:firstLineChars="200"/>
        <w:outlineLvl w:val="0"/>
        <w:rPr>
          <w:rFonts w:ascii="宋体" w:hAnsi="宋体" w:cs="宋体"/>
          <w:b/>
          <w:sz w:val="24"/>
          <w:highlight w:val="none"/>
        </w:rPr>
      </w:pPr>
      <w:bookmarkStart w:id="485" w:name="_Toc17244"/>
      <w:bookmarkStart w:id="486" w:name="_Toc259093681"/>
      <w:bookmarkStart w:id="487" w:name="_Toc279701252"/>
      <w:bookmarkStart w:id="488" w:name="_Toc487900362"/>
      <w:r>
        <w:rPr>
          <w:rFonts w:hint="eastAsia" w:ascii="宋体" w:hAnsi="宋体" w:cs="宋体"/>
          <w:b/>
          <w:sz w:val="24"/>
          <w:highlight w:val="none"/>
        </w:rPr>
        <w:t>2.8 货物的风险负担</w:t>
      </w:r>
      <w:bookmarkEnd w:id="485"/>
    </w:p>
    <w:p w14:paraId="17D1E8B7">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14:paraId="01ACCDDC">
      <w:pPr>
        <w:spacing w:line="560" w:lineRule="exact"/>
        <w:ind w:firstLine="482" w:firstLineChars="200"/>
        <w:outlineLvl w:val="0"/>
        <w:rPr>
          <w:rFonts w:ascii="宋体" w:hAnsi="宋体" w:cs="宋体"/>
          <w:b/>
          <w:sz w:val="24"/>
          <w:highlight w:val="none"/>
        </w:rPr>
      </w:pPr>
      <w:bookmarkStart w:id="489" w:name="_Toc14055"/>
      <w:r>
        <w:rPr>
          <w:rFonts w:hint="eastAsia" w:ascii="宋体" w:hAnsi="宋体" w:cs="宋体"/>
          <w:b/>
          <w:sz w:val="24"/>
          <w:highlight w:val="none"/>
        </w:rPr>
        <w:t>2.9 延迟交货</w:t>
      </w:r>
      <w:bookmarkEnd w:id="486"/>
      <w:bookmarkEnd w:id="487"/>
      <w:bookmarkEnd w:id="488"/>
      <w:bookmarkEnd w:id="489"/>
    </w:p>
    <w:p w14:paraId="18A2020A">
      <w:pPr>
        <w:spacing w:line="560" w:lineRule="exact"/>
        <w:ind w:firstLine="480" w:firstLineChars="200"/>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72200C8">
      <w:pPr>
        <w:spacing w:line="560" w:lineRule="exact"/>
        <w:ind w:firstLine="482" w:firstLineChars="200"/>
        <w:outlineLvl w:val="0"/>
        <w:rPr>
          <w:rFonts w:ascii="宋体" w:hAnsi="宋体" w:cs="宋体"/>
          <w:b/>
          <w:sz w:val="24"/>
          <w:highlight w:val="none"/>
        </w:rPr>
      </w:pPr>
      <w:bookmarkStart w:id="490" w:name="_Toc7502"/>
      <w:bookmarkStart w:id="491" w:name="_Toc279701254"/>
      <w:bookmarkStart w:id="492" w:name="_Toc259093683"/>
      <w:bookmarkStart w:id="493" w:name="_Toc487900364"/>
      <w:bookmarkStart w:id="494" w:name="_Ref467378121"/>
      <w:r>
        <w:rPr>
          <w:rFonts w:hint="eastAsia" w:ascii="宋体" w:hAnsi="宋体" w:cs="宋体"/>
          <w:b/>
          <w:sz w:val="24"/>
          <w:highlight w:val="none"/>
        </w:rPr>
        <w:t>2.10 合同变更</w:t>
      </w:r>
      <w:bookmarkEnd w:id="490"/>
    </w:p>
    <w:p w14:paraId="4B2BE99E">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495" w:name="_Toc259093688"/>
      <w:bookmarkStart w:id="496" w:name="_Toc487900369"/>
      <w:bookmarkStart w:id="497" w:name="_Toc279701259"/>
    </w:p>
    <w:p w14:paraId="41E84995">
      <w:pPr>
        <w:spacing w:line="560" w:lineRule="exact"/>
        <w:ind w:firstLine="482" w:firstLineChars="200"/>
        <w:outlineLvl w:val="0"/>
        <w:rPr>
          <w:rFonts w:ascii="宋体" w:hAnsi="宋体" w:cs="宋体"/>
          <w:b/>
          <w:sz w:val="24"/>
          <w:highlight w:val="none"/>
        </w:rPr>
      </w:pPr>
      <w:bookmarkStart w:id="498" w:name="_Toc22955"/>
      <w:bookmarkStart w:id="499" w:name="_Toc10366"/>
      <w:bookmarkStart w:id="500" w:name="_Toc15237"/>
      <w:r>
        <w:rPr>
          <w:rFonts w:hint="eastAsia" w:ascii="宋体" w:hAnsi="宋体" w:cs="宋体"/>
          <w:b/>
          <w:sz w:val="24"/>
          <w:highlight w:val="none"/>
        </w:rPr>
        <w:t>2.11 合同转让</w:t>
      </w:r>
      <w:bookmarkEnd w:id="495"/>
      <w:bookmarkEnd w:id="496"/>
      <w:bookmarkEnd w:id="497"/>
      <w:r>
        <w:rPr>
          <w:rFonts w:hint="eastAsia" w:ascii="宋体" w:hAnsi="宋体" w:cs="宋体"/>
          <w:b/>
          <w:sz w:val="24"/>
          <w:highlight w:val="none"/>
        </w:rPr>
        <w:t>和分包</w:t>
      </w:r>
      <w:bookmarkEnd w:id="498"/>
      <w:bookmarkEnd w:id="499"/>
      <w:bookmarkEnd w:id="500"/>
    </w:p>
    <w:p w14:paraId="2AA342C1">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787717E">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14:paraId="102A569F">
      <w:pPr>
        <w:spacing w:line="560" w:lineRule="exact"/>
        <w:ind w:firstLine="482" w:firstLineChars="200"/>
        <w:outlineLvl w:val="0"/>
        <w:rPr>
          <w:rFonts w:ascii="宋体" w:hAnsi="宋体" w:cs="宋体"/>
          <w:b/>
          <w:sz w:val="24"/>
          <w:highlight w:val="none"/>
        </w:rPr>
      </w:pPr>
      <w:bookmarkStart w:id="501" w:name="_Toc13566"/>
      <w:bookmarkStart w:id="502" w:name="_Toc16508"/>
      <w:bookmarkStart w:id="503" w:name="_Toc14066"/>
      <w:r>
        <w:rPr>
          <w:rFonts w:hint="eastAsia" w:ascii="宋体" w:hAnsi="宋体" w:cs="宋体"/>
          <w:b/>
          <w:sz w:val="24"/>
          <w:highlight w:val="none"/>
        </w:rPr>
        <w:t>2.12 不可抗力</w:t>
      </w:r>
      <w:bookmarkEnd w:id="501"/>
      <w:bookmarkEnd w:id="502"/>
      <w:bookmarkEnd w:id="503"/>
    </w:p>
    <w:p w14:paraId="30C0552A">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14:paraId="6A1DF1D2">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14:paraId="465ADA14">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14:paraId="78EF6C57">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14:paraId="085735ED">
      <w:pPr>
        <w:spacing w:line="560" w:lineRule="exact"/>
        <w:ind w:firstLine="482" w:firstLineChars="200"/>
        <w:outlineLvl w:val="0"/>
        <w:rPr>
          <w:rFonts w:ascii="宋体" w:hAnsi="宋体" w:cs="宋体"/>
          <w:b/>
          <w:sz w:val="24"/>
          <w:highlight w:val="none"/>
        </w:rPr>
      </w:pPr>
      <w:bookmarkStart w:id="504" w:name="_Toc259093684"/>
      <w:bookmarkStart w:id="505" w:name="_Toc279701255"/>
      <w:bookmarkStart w:id="506" w:name="_Toc487900365"/>
      <w:bookmarkStart w:id="507" w:name="_Toc689"/>
      <w:bookmarkStart w:id="508" w:name="_Toc6969"/>
      <w:bookmarkStart w:id="509" w:name="_Toc30676"/>
      <w:r>
        <w:rPr>
          <w:rFonts w:hint="eastAsia" w:ascii="宋体" w:hAnsi="宋体" w:cs="宋体"/>
          <w:b/>
          <w:sz w:val="24"/>
          <w:highlight w:val="none"/>
        </w:rPr>
        <w:t>2.13 税费</w:t>
      </w:r>
      <w:bookmarkEnd w:id="504"/>
      <w:bookmarkEnd w:id="505"/>
      <w:bookmarkEnd w:id="506"/>
      <w:bookmarkEnd w:id="507"/>
      <w:bookmarkEnd w:id="508"/>
      <w:bookmarkEnd w:id="509"/>
    </w:p>
    <w:p w14:paraId="475CD3FA">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14:paraId="30A0290E">
      <w:pPr>
        <w:spacing w:line="560" w:lineRule="exact"/>
        <w:ind w:firstLine="482" w:firstLineChars="200"/>
        <w:outlineLvl w:val="0"/>
        <w:rPr>
          <w:rFonts w:ascii="宋体" w:hAnsi="宋体" w:cs="宋体"/>
          <w:b/>
          <w:sz w:val="24"/>
          <w:highlight w:val="none"/>
        </w:rPr>
      </w:pPr>
      <w:bookmarkStart w:id="510" w:name="_Toc16959"/>
      <w:bookmarkStart w:id="511" w:name="_Toc279701258"/>
      <w:bookmarkStart w:id="512" w:name="_Toc8298"/>
      <w:bookmarkStart w:id="513" w:name="_Toc7102"/>
      <w:bookmarkStart w:id="514" w:name="_Toc487900368"/>
      <w:bookmarkStart w:id="515" w:name="_Toc259093687"/>
      <w:r>
        <w:rPr>
          <w:rFonts w:hint="eastAsia" w:ascii="宋体" w:hAnsi="宋体" w:cs="宋体"/>
          <w:b/>
          <w:sz w:val="24"/>
          <w:highlight w:val="none"/>
        </w:rPr>
        <w:t>2.14乙方破产</w:t>
      </w:r>
      <w:bookmarkEnd w:id="510"/>
      <w:bookmarkEnd w:id="511"/>
      <w:bookmarkEnd w:id="512"/>
      <w:bookmarkEnd w:id="513"/>
      <w:bookmarkEnd w:id="514"/>
      <w:bookmarkEnd w:id="515"/>
    </w:p>
    <w:p w14:paraId="43B3DEC3">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D5144C9">
      <w:pPr>
        <w:spacing w:line="560" w:lineRule="exact"/>
        <w:ind w:firstLine="482" w:firstLineChars="200"/>
        <w:outlineLvl w:val="0"/>
        <w:rPr>
          <w:rFonts w:ascii="宋体" w:hAnsi="宋体" w:cs="宋体"/>
          <w:b/>
          <w:sz w:val="24"/>
          <w:highlight w:val="none"/>
        </w:rPr>
      </w:pPr>
      <w:bookmarkStart w:id="516" w:name="_Toc15387"/>
      <w:bookmarkStart w:id="517" w:name="_Toc29333"/>
      <w:bookmarkStart w:id="518" w:name="_Toc6134"/>
      <w:r>
        <w:rPr>
          <w:rFonts w:hint="eastAsia" w:ascii="宋体" w:hAnsi="宋体" w:cs="宋体"/>
          <w:b/>
          <w:sz w:val="24"/>
          <w:highlight w:val="none"/>
        </w:rPr>
        <w:t>2.15 合同中止、终止</w:t>
      </w:r>
      <w:bookmarkEnd w:id="516"/>
      <w:bookmarkEnd w:id="517"/>
      <w:bookmarkEnd w:id="518"/>
    </w:p>
    <w:p w14:paraId="46FFC0DB">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14:paraId="4DB88B85">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14:paraId="1FA036F7">
      <w:pPr>
        <w:spacing w:line="560" w:lineRule="exact"/>
        <w:ind w:firstLine="482" w:firstLineChars="200"/>
        <w:outlineLvl w:val="0"/>
        <w:rPr>
          <w:rFonts w:ascii="宋体" w:hAnsi="宋体" w:cs="宋体"/>
          <w:b/>
          <w:sz w:val="24"/>
          <w:highlight w:val="none"/>
        </w:rPr>
      </w:pPr>
      <w:bookmarkStart w:id="519" w:name="_Toc1125"/>
      <w:bookmarkStart w:id="520" w:name="_Toc6596"/>
      <w:bookmarkStart w:id="521" w:name="_Toc14563"/>
      <w:r>
        <w:rPr>
          <w:rFonts w:hint="eastAsia" w:ascii="宋体" w:hAnsi="宋体" w:cs="宋体"/>
          <w:b/>
          <w:sz w:val="24"/>
          <w:highlight w:val="none"/>
        </w:rPr>
        <w:t>2.16检验和验收</w:t>
      </w:r>
      <w:bookmarkEnd w:id="519"/>
      <w:bookmarkEnd w:id="520"/>
      <w:bookmarkEnd w:id="521"/>
    </w:p>
    <w:p w14:paraId="7B580861">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14:paraId="2494BBE6">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F23116">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491"/>
    <w:bookmarkEnd w:id="492"/>
    <w:bookmarkEnd w:id="493"/>
    <w:bookmarkEnd w:id="494"/>
    <w:p w14:paraId="15590A86">
      <w:pPr>
        <w:spacing w:line="560" w:lineRule="exact"/>
        <w:ind w:firstLine="482" w:firstLineChars="200"/>
        <w:outlineLvl w:val="0"/>
        <w:rPr>
          <w:rFonts w:ascii="宋体" w:hAnsi="宋体" w:cs="宋体"/>
          <w:b/>
          <w:sz w:val="24"/>
          <w:highlight w:val="none"/>
        </w:rPr>
      </w:pPr>
      <w:bookmarkStart w:id="522" w:name="_Toc487900371"/>
      <w:bookmarkStart w:id="523" w:name="_Toc279701261"/>
      <w:bookmarkStart w:id="524" w:name="_Toc259093690"/>
      <w:bookmarkStart w:id="525" w:name="_Toc19604"/>
      <w:bookmarkStart w:id="526" w:name="_Toc25182"/>
      <w:bookmarkStart w:id="527" w:name="_Toc11284"/>
      <w:r>
        <w:rPr>
          <w:rFonts w:hint="eastAsia" w:ascii="宋体" w:hAnsi="宋体" w:cs="宋体"/>
          <w:b/>
          <w:sz w:val="24"/>
          <w:highlight w:val="none"/>
        </w:rPr>
        <w:t>2.17 通知</w:t>
      </w:r>
      <w:bookmarkEnd w:id="522"/>
      <w:bookmarkEnd w:id="523"/>
      <w:bookmarkEnd w:id="524"/>
      <w:r>
        <w:rPr>
          <w:rFonts w:hint="eastAsia" w:ascii="宋体" w:hAnsi="宋体" w:cs="宋体"/>
          <w:b/>
          <w:sz w:val="24"/>
          <w:highlight w:val="none"/>
        </w:rPr>
        <w:t>和送达</w:t>
      </w:r>
      <w:bookmarkEnd w:id="525"/>
      <w:bookmarkEnd w:id="526"/>
      <w:bookmarkEnd w:id="527"/>
    </w:p>
    <w:p w14:paraId="3B8CA315">
      <w:pPr>
        <w:spacing w:line="560" w:lineRule="exact"/>
        <w:ind w:firstLine="480" w:firstLineChars="200"/>
        <w:rPr>
          <w:rFonts w:ascii="宋体" w:hAnsi="宋体" w:cs="宋体"/>
          <w:sz w:val="24"/>
          <w:highlight w:val="none"/>
        </w:rPr>
      </w:pPr>
      <w:bookmarkStart w:id="528" w:name="_Toc6698"/>
      <w:bookmarkStart w:id="529" w:name="_Toc3135"/>
      <w:bookmarkStart w:id="530" w:name="_Toc279701262"/>
      <w:bookmarkStart w:id="531" w:name="_Toc487900372"/>
      <w:bookmarkStart w:id="532" w:name="_Toc259093691"/>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528"/>
      <w:bookmarkEnd w:id="529"/>
    </w:p>
    <w:p w14:paraId="52DD3F14">
      <w:pPr>
        <w:spacing w:line="560" w:lineRule="exact"/>
        <w:ind w:firstLine="480" w:firstLineChars="200"/>
        <w:rPr>
          <w:rFonts w:ascii="宋体" w:hAnsi="宋体" w:cs="宋体"/>
          <w:sz w:val="24"/>
          <w:highlight w:val="none"/>
        </w:rPr>
      </w:pPr>
      <w:bookmarkStart w:id="533" w:name="_Toc23128"/>
      <w:bookmarkStart w:id="534" w:name="_Toc23294"/>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14:paraId="4A432DC3">
      <w:pPr>
        <w:spacing w:line="560" w:lineRule="exact"/>
        <w:ind w:firstLine="482" w:firstLineChars="200"/>
        <w:outlineLvl w:val="0"/>
        <w:rPr>
          <w:rFonts w:ascii="宋体" w:hAnsi="宋体" w:cs="宋体"/>
          <w:b/>
          <w:sz w:val="24"/>
          <w:highlight w:val="none"/>
        </w:rPr>
      </w:pPr>
      <w:bookmarkStart w:id="535" w:name="_Toc4355"/>
      <w:bookmarkStart w:id="536" w:name="_Toc30599"/>
      <w:bookmarkStart w:id="537" w:name="_Toc18540"/>
      <w:r>
        <w:rPr>
          <w:rFonts w:hint="eastAsia" w:ascii="宋体" w:hAnsi="宋体" w:cs="宋体"/>
          <w:b/>
          <w:sz w:val="24"/>
          <w:highlight w:val="none"/>
        </w:rPr>
        <w:t>2.18 计量单位</w:t>
      </w:r>
      <w:bookmarkEnd w:id="530"/>
      <w:bookmarkEnd w:id="531"/>
      <w:bookmarkEnd w:id="532"/>
      <w:bookmarkEnd w:id="535"/>
      <w:bookmarkEnd w:id="536"/>
      <w:bookmarkEnd w:id="537"/>
    </w:p>
    <w:p w14:paraId="47F86C13">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14:paraId="2498C4A5">
      <w:pPr>
        <w:spacing w:line="560" w:lineRule="exact"/>
        <w:ind w:firstLine="482" w:firstLineChars="200"/>
        <w:outlineLvl w:val="0"/>
        <w:rPr>
          <w:rFonts w:ascii="宋体" w:hAnsi="宋体" w:cs="宋体"/>
          <w:b/>
          <w:sz w:val="24"/>
          <w:highlight w:val="none"/>
        </w:rPr>
      </w:pPr>
      <w:bookmarkStart w:id="538" w:name="_Toc279701263"/>
      <w:bookmarkStart w:id="539" w:name="_Toc259093692"/>
      <w:bookmarkStart w:id="540" w:name="_Toc12773"/>
      <w:bookmarkStart w:id="541" w:name="_Toc18567"/>
      <w:bookmarkStart w:id="542" w:name="_Toc10330"/>
      <w:bookmarkStart w:id="543" w:name="_Toc487900373"/>
      <w:r>
        <w:rPr>
          <w:rFonts w:hint="eastAsia" w:ascii="宋体" w:hAnsi="宋体" w:cs="宋体"/>
          <w:b/>
          <w:sz w:val="24"/>
          <w:highlight w:val="none"/>
        </w:rPr>
        <w:t>2.19 合同使用的文字和适用的法律</w:t>
      </w:r>
      <w:bookmarkEnd w:id="538"/>
      <w:bookmarkEnd w:id="539"/>
      <w:bookmarkEnd w:id="540"/>
      <w:bookmarkEnd w:id="541"/>
      <w:bookmarkEnd w:id="542"/>
      <w:bookmarkEnd w:id="543"/>
    </w:p>
    <w:p w14:paraId="1D8FAF40">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14:paraId="66E72A35">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14:paraId="1836886D">
      <w:pPr>
        <w:spacing w:line="560" w:lineRule="exact"/>
        <w:ind w:firstLine="482" w:firstLineChars="200"/>
        <w:outlineLvl w:val="0"/>
        <w:rPr>
          <w:rFonts w:ascii="宋体" w:hAnsi="宋体" w:cs="宋体"/>
          <w:b/>
          <w:sz w:val="24"/>
          <w:highlight w:val="none"/>
        </w:rPr>
      </w:pPr>
      <w:bookmarkStart w:id="544" w:name="_Toc6885"/>
      <w:bookmarkStart w:id="545" w:name="_Toc19890"/>
      <w:bookmarkStart w:id="546" w:name="_Toc14001"/>
      <w:r>
        <w:rPr>
          <w:rFonts w:hint="eastAsia" w:ascii="宋体" w:hAnsi="宋体" w:cs="宋体"/>
          <w:b/>
          <w:sz w:val="24"/>
          <w:highlight w:val="none"/>
        </w:rPr>
        <w:t>2.20 合同份数</w:t>
      </w:r>
      <w:bookmarkEnd w:id="544"/>
      <w:bookmarkEnd w:id="545"/>
      <w:bookmarkEnd w:id="546"/>
    </w:p>
    <w:p w14:paraId="638AF56C">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14:paraId="5F441870">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14:paraId="63773168">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1"/>
        <w:gridCol w:w="8688"/>
      </w:tblGrid>
      <w:tr w14:paraId="7D833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34050833">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条款号</w:t>
            </w:r>
          </w:p>
        </w:tc>
        <w:tc>
          <w:tcPr>
            <w:tcW w:w="4534" w:type="pct"/>
            <w:vAlign w:val="center"/>
          </w:tcPr>
          <w:p w14:paraId="61029815">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约定内容</w:t>
            </w:r>
          </w:p>
        </w:tc>
      </w:tr>
      <w:tr w14:paraId="35166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744854">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1.4.2</w:t>
            </w:r>
          </w:p>
        </w:tc>
        <w:tc>
          <w:tcPr>
            <w:tcW w:w="4534" w:type="pct"/>
            <w:vAlign w:val="center"/>
          </w:tcPr>
          <w:p w14:paraId="6B91418C">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41AA6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970123">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1.5.1</w:t>
            </w:r>
          </w:p>
        </w:tc>
        <w:tc>
          <w:tcPr>
            <w:tcW w:w="4534" w:type="pct"/>
            <w:vAlign w:val="center"/>
          </w:tcPr>
          <w:p w14:paraId="13FA5749">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26A6F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2E05B7">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1.5.2 </w:t>
            </w:r>
          </w:p>
        </w:tc>
        <w:tc>
          <w:tcPr>
            <w:tcW w:w="4534" w:type="pct"/>
            <w:vAlign w:val="center"/>
          </w:tcPr>
          <w:p w14:paraId="5C94DBFB">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0E954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A43F3D">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1.5.3</w:t>
            </w:r>
          </w:p>
        </w:tc>
        <w:tc>
          <w:tcPr>
            <w:tcW w:w="4534" w:type="pct"/>
            <w:vAlign w:val="center"/>
          </w:tcPr>
          <w:p w14:paraId="285801AB">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F898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176234">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1.6.2</w:t>
            </w:r>
          </w:p>
        </w:tc>
        <w:tc>
          <w:tcPr>
            <w:tcW w:w="4534" w:type="pct"/>
            <w:vAlign w:val="center"/>
          </w:tcPr>
          <w:p w14:paraId="2D53E9C1">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D689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2278CE">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1.7.1</w:t>
            </w:r>
          </w:p>
        </w:tc>
        <w:tc>
          <w:tcPr>
            <w:tcW w:w="4534" w:type="pct"/>
            <w:vAlign w:val="center"/>
          </w:tcPr>
          <w:p w14:paraId="53D2DB8C">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67490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71621C">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1.7.2</w:t>
            </w:r>
          </w:p>
        </w:tc>
        <w:tc>
          <w:tcPr>
            <w:tcW w:w="4534" w:type="pct"/>
            <w:vAlign w:val="center"/>
          </w:tcPr>
          <w:p w14:paraId="0C6CF2EB">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9951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A9EB0F">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1.7.3</w:t>
            </w:r>
          </w:p>
        </w:tc>
        <w:tc>
          <w:tcPr>
            <w:tcW w:w="4534" w:type="pct"/>
            <w:vAlign w:val="center"/>
          </w:tcPr>
          <w:p w14:paraId="0614AEC8">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7F994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BEEEF2">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1.8.6</w:t>
            </w:r>
          </w:p>
        </w:tc>
        <w:tc>
          <w:tcPr>
            <w:tcW w:w="4534" w:type="pct"/>
            <w:vAlign w:val="center"/>
          </w:tcPr>
          <w:p w14:paraId="4DD9FF50">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720CF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DDD3AF">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1.9</w:t>
            </w:r>
          </w:p>
        </w:tc>
        <w:tc>
          <w:tcPr>
            <w:tcW w:w="4534" w:type="pct"/>
            <w:vAlign w:val="center"/>
          </w:tcPr>
          <w:p w14:paraId="736BEC72">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4B34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784280">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2.3.2</w:t>
            </w:r>
          </w:p>
        </w:tc>
        <w:tc>
          <w:tcPr>
            <w:tcW w:w="4534" w:type="pct"/>
            <w:vAlign w:val="center"/>
          </w:tcPr>
          <w:p w14:paraId="72B51911">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highlight w:val="none"/>
              </w:rPr>
            </w:pPr>
          </w:p>
        </w:tc>
      </w:tr>
      <w:tr w14:paraId="1C858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7CAA3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2.4.1</w:t>
            </w:r>
          </w:p>
        </w:tc>
        <w:tc>
          <w:tcPr>
            <w:tcW w:w="4534" w:type="pct"/>
            <w:vAlign w:val="center"/>
          </w:tcPr>
          <w:p w14:paraId="5B010F59">
            <w:pPr>
              <w:keepNext w:val="0"/>
              <w:keepLines w:val="0"/>
              <w:suppressLineNumbers w:val="0"/>
              <w:spacing w:before="0" w:beforeAutospacing="0" w:after="0" w:afterAutospacing="0" w:line="360" w:lineRule="auto"/>
              <w:ind w:left="-420" w:leftChars="-200" w:right="-420" w:rightChars="-200" w:firstLine="480" w:firstLineChars="200"/>
              <w:rPr>
                <w:rFonts w:hint="default" w:ascii="宋体" w:hAnsi="宋体" w:cs="宋体"/>
                <w:sz w:val="24"/>
                <w:highlight w:val="none"/>
              </w:rPr>
            </w:pPr>
          </w:p>
        </w:tc>
      </w:tr>
      <w:tr w14:paraId="6452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8AA845">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2.4.3</w:t>
            </w:r>
          </w:p>
        </w:tc>
        <w:tc>
          <w:tcPr>
            <w:tcW w:w="4534" w:type="pct"/>
            <w:vAlign w:val="center"/>
          </w:tcPr>
          <w:p w14:paraId="05DE7567">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509E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64445A6">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 xml:space="preserve">2.8 </w:t>
            </w:r>
          </w:p>
        </w:tc>
        <w:tc>
          <w:tcPr>
            <w:tcW w:w="4534" w:type="pct"/>
          </w:tcPr>
          <w:p w14:paraId="35A87952">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1FC79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32E1F8">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2.12.3</w:t>
            </w:r>
          </w:p>
        </w:tc>
        <w:tc>
          <w:tcPr>
            <w:tcW w:w="4534" w:type="pct"/>
            <w:vAlign w:val="center"/>
          </w:tcPr>
          <w:p w14:paraId="548429F8">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4BF07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D7A6B7">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2.12.4</w:t>
            </w:r>
          </w:p>
        </w:tc>
        <w:tc>
          <w:tcPr>
            <w:tcW w:w="4534" w:type="pct"/>
            <w:vAlign w:val="center"/>
          </w:tcPr>
          <w:p w14:paraId="74860B10">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4CC2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7FDBAC">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2.16.1</w:t>
            </w:r>
          </w:p>
        </w:tc>
        <w:tc>
          <w:tcPr>
            <w:tcW w:w="4534" w:type="pct"/>
            <w:vAlign w:val="center"/>
          </w:tcPr>
          <w:p w14:paraId="7559D403">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3E022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91D9B92">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2.16.3</w:t>
            </w:r>
          </w:p>
        </w:tc>
        <w:tc>
          <w:tcPr>
            <w:tcW w:w="4534" w:type="pct"/>
            <w:vAlign w:val="center"/>
          </w:tcPr>
          <w:p w14:paraId="6C517B86">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r w14:paraId="70326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3B90DAA0">
            <w:pPr>
              <w:keepNext w:val="0"/>
              <w:keepLines w:val="0"/>
              <w:suppressLineNumbers w:val="0"/>
              <w:spacing w:before="0" w:beforeAutospacing="0" w:after="0" w:afterAutospacing="0" w:line="360" w:lineRule="auto"/>
              <w:ind w:left="-420" w:leftChars="-200" w:right="-420" w:rightChars="-200" w:firstLine="480" w:firstLineChars="200"/>
              <w:outlineLvl w:val="0"/>
              <w:rPr>
                <w:rFonts w:hint="default" w:ascii="宋体" w:hAnsi="宋体" w:cs="宋体"/>
                <w:sz w:val="24"/>
                <w:highlight w:val="none"/>
              </w:rPr>
            </w:pPr>
            <w:r>
              <w:rPr>
                <w:rFonts w:hint="eastAsia" w:ascii="宋体" w:hAnsi="宋体" w:cs="宋体"/>
                <w:sz w:val="24"/>
                <w:highlight w:val="none"/>
              </w:rPr>
              <w:t xml:space="preserve">2.20 </w:t>
            </w:r>
          </w:p>
        </w:tc>
        <w:tc>
          <w:tcPr>
            <w:tcW w:w="4534" w:type="pct"/>
            <w:vAlign w:val="center"/>
          </w:tcPr>
          <w:p w14:paraId="7EF9DE1F">
            <w:pPr>
              <w:keepNext w:val="0"/>
              <w:keepLines w:val="0"/>
              <w:suppressLineNumbers w:val="0"/>
              <w:spacing w:before="0" w:beforeAutospacing="0" w:after="0" w:afterAutospacing="0" w:line="360" w:lineRule="auto"/>
              <w:ind w:left="0" w:right="0"/>
              <w:rPr>
                <w:rFonts w:hint="default" w:ascii="宋体" w:hAnsi="宋体" w:cs="宋体"/>
                <w:sz w:val="24"/>
                <w:highlight w:val="none"/>
              </w:rPr>
            </w:pPr>
          </w:p>
        </w:tc>
      </w:tr>
    </w:tbl>
    <w:p w14:paraId="5D763BE7">
      <w:pPr>
        <w:spacing w:line="360" w:lineRule="auto"/>
        <w:ind w:left="-420" w:leftChars="-200" w:right="-420" w:rightChars="-200" w:firstLine="480" w:firstLineChars="200"/>
        <w:rPr>
          <w:rFonts w:ascii="宋体" w:hAnsi="宋体" w:cs="宋体"/>
          <w:sz w:val="24"/>
          <w:highlight w:val="none"/>
        </w:rPr>
      </w:pPr>
    </w:p>
    <w:p w14:paraId="7DE1DF50">
      <w:pPr>
        <w:spacing w:line="360" w:lineRule="auto"/>
        <w:ind w:left="-420" w:leftChars="-200" w:right="-420" w:rightChars="-200"/>
        <w:rPr>
          <w:rFonts w:ascii="宋体" w:hAnsi="宋体" w:cs="宋体"/>
          <w:sz w:val="24"/>
          <w:highlight w:val="none"/>
        </w:rPr>
      </w:pPr>
    </w:p>
    <w:p w14:paraId="21E22155">
      <w:pPr>
        <w:spacing w:line="360" w:lineRule="auto"/>
        <w:ind w:firstLine="883"/>
        <w:outlineLvl w:val="0"/>
        <w:rPr>
          <w:b/>
          <w:bCs/>
          <w:kern w:val="44"/>
          <w:sz w:val="44"/>
          <w:szCs w:val="44"/>
          <w:highlight w:val="none"/>
        </w:rPr>
      </w:pPr>
    </w:p>
    <w:p w14:paraId="62E94589">
      <w:pPr>
        <w:spacing w:line="360" w:lineRule="auto"/>
        <w:ind w:firstLine="883"/>
        <w:outlineLvl w:val="0"/>
        <w:rPr>
          <w:b/>
          <w:bCs/>
          <w:kern w:val="44"/>
          <w:sz w:val="44"/>
          <w:szCs w:val="44"/>
          <w:highlight w:val="none"/>
        </w:rPr>
      </w:pPr>
    </w:p>
    <w:p w14:paraId="1A27B88E">
      <w:pPr>
        <w:spacing w:line="360" w:lineRule="auto"/>
        <w:ind w:firstLine="883"/>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6"/>
      <w:r>
        <w:rPr>
          <w:rFonts w:hint="eastAsia" w:ascii="宋体" w:hAnsi="宋体" w:cs="宋体"/>
          <w:b/>
          <w:sz w:val="36"/>
          <w:szCs w:val="20"/>
          <w:highlight w:val="none"/>
        </w:rPr>
        <w:t xml:space="preserve"> </w:t>
      </w:r>
      <w:bookmarkEnd w:id="397"/>
      <w:r>
        <w:rPr>
          <w:rFonts w:hint="eastAsia" w:ascii="宋体" w:hAnsi="宋体" w:cs="宋体"/>
          <w:b/>
          <w:sz w:val="36"/>
          <w:szCs w:val="20"/>
          <w:highlight w:val="none"/>
        </w:rPr>
        <w:t>应提交的有关格式范例</w:t>
      </w:r>
    </w:p>
    <w:p w14:paraId="65F94D03">
      <w:pPr>
        <w:spacing w:line="360" w:lineRule="auto"/>
        <w:jc w:val="center"/>
        <w:outlineLvl w:val="0"/>
        <w:rPr>
          <w:rFonts w:ascii="宋体" w:hAnsi="宋体" w:cs="宋体"/>
          <w:b/>
          <w:kern w:val="0"/>
          <w:sz w:val="36"/>
          <w:szCs w:val="36"/>
          <w:highlight w:val="none"/>
        </w:rPr>
      </w:pPr>
    </w:p>
    <w:p w14:paraId="76E6114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0F8BBF2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79A8BC45">
      <w:pPr>
        <w:spacing w:line="360" w:lineRule="auto"/>
        <w:jc w:val="center"/>
        <w:outlineLvl w:val="0"/>
        <w:rPr>
          <w:rFonts w:ascii="宋体" w:hAnsi="宋体" w:cs="宋体"/>
          <w:b/>
          <w:kern w:val="0"/>
          <w:sz w:val="36"/>
          <w:szCs w:val="36"/>
          <w:highlight w:val="none"/>
        </w:rPr>
      </w:pPr>
    </w:p>
    <w:p w14:paraId="06C4D1E5">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5C21258">
      <w:pPr>
        <w:snapToGrid w:val="0"/>
        <w:spacing w:line="360" w:lineRule="auto"/>
        <w:rPr>
          <w:rFonts w:ascii="宋体" w:hAnsi="宋体" w:cs="宋体"/>
          <w:sz w:val="24"/>
          <w:highlight w:val="none"/>
        </w:rPr>
      </w:pPr>
      <w:r>
        <w:rPr>
          <w:rFonts w:hint="eastAsia" w:ascii="宋体" w:hAnsi="宋体" w:cs="宋体"/>
          <w:sz w:val="24"/>
          <w:highlight w:val="none"/>
        </w:rPr>
        <w:t>（2）落实政府采购政策需满足的资格要求………………………………（页码）</w:t>
      </w:r>
    </w:p>
    <w:p w14:paraId="77B3197E">
      <w:pPr>
        <w:snapToGrid w:val="0"/>
        <w:spacing w:line="360" w:lineRule="auto"/>
        <w:ind w:firstLine="480" w:firstLineChars="200"/>
        <w:rPr>
          <w:rFonts w:ascii="宋体" w:hAnsi="宋体" w:cs="宋体"/>
          <w:sz w:val="24"/>
          <w:highlight w:val="none"/>
        </w:rPr>
      </w:pPr>
    </w:p>
    <w:p w14:paraId="5FC1F3F5">
      <w:pPr>
        <w:spacing w:line="360" w:lineRule="auto"/>
        <w:ind w:firstLine="480" w:firstLineChars="200"/>
        <w:rPr>
          <w:rFonts w:ascii="宋体" w:hAnsi="宋体" w:cs="宋体"/>
          <w:sz w:val="24"/>
          <w:highlight w:val="none"/>
        </w:rPr>
      </w:pPr>
    </w:p>
    <w:p w14:paraId="7C7A59EE">
      <w:pPr>
        <w:numPr>
          <w:ilvl w:val="0"/>
          <w:numId w:val="8"/>
        </w:num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符合参加政府采购活动应当具备的一般条件的承诺函</w:t>
      </w:r>
    </w:p>
    <w:p w14:paraId="2DDE7466">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3015CD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我方参与（项目名称）【招标编号：（采购编号）】政府采购活动，郑重承诺：</w:t>
      </w:r>
    </w:p>
    <w:p w14:paraId="1C0C388A">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7EF913B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5A78CD2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2EE4F57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114B4BE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5D352B3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513C610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7BF9616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364DCE1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307C3E1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5AD574B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55D996B0">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275ABE68">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075FF8E">
      <w:pPr>
        <w:snapToGrid w:val="0"/>
        <w:spacing w:line="360" w:lineRule="auto"/>
        <w:ind w:right="480"/>
        <w:jc w:val="center"/>
        <w:rPr>
          <w:rFonts w:ascii="宋体" w:hAnsi="宋体" w:cs="宋体"/>
          <w:b/>
          <w:kern w:val="0"/>
          <w:sz w:val="32"/>
          <w:szCs w:val="32"/>
          <w:highlight w:val="none"/>
        </w:rPr>
      </w:pPr>
    </w:p>
    <w:p w14:paraId="2D5729C4">
      <w:pPr>
        <w:snapToGrid w:val="0"/>
        <w:spacing w:line="360" w:lineRule="auto"/>
        <w:ind w:right="480"/>
        <w:jc w:val="center"/>
        <w:rPr>
          <w:rFonts w:ascii="宋体" w:hAnsi="宋体" w:cs="宋体"/>
          <w:b/>
          <w:kern w:val="0"/>
          <w:sz w:val="32"/>
          <w:szCs w:val="32"/>
          <w:highlight w:val="none"/>
        </w:rPr>
      </w:pPr>
    </w:p>
    <w:p w14:paraId="0F6BC1ED">
      <w:pPr>
        <w:snapToGrid w:val="0"/>
        <w:spacing w:line="360" w:lineRule="auto"/>
        <w:ind w:right="480"/>
        <w:jc w:val="center"/>
        <w:rPr>
          <w:rFonts w:ascii="宋体" w:hAnsi="宋体" w:cs="宋体"/>
          <w:b/>
          <w:kern w:val="0"/>
          <w:sz w:val="32"/>
          <w:szCs w:val="32"/>
          <w:highlight w:val="none"/>
        </w:rPr>
      </w:pPr>
    </w:p>
    <w:p w14:paraId="778F6351">
      <w:pPr>
        <w:rPr>
          <w:rFonts w:ascii="宋体" w:hAnsi="宋体" w:cs="宋体"/>
          <w:highlight w:val="none"/>
        </w:rPr>
      </w:pPr>
    </w:p>
    <w:p w14:paraId="32899A56">
      <w:pPr>
        <w:snapToGrid w:val="0"/>
        <w:spacing w:line="360" w:lineRule="auto"/>
        <w:ind w:right="480"/>
        <w:jc w:val="center"/>
        <w:rPr>
          <w:rFonts w:ascii="宋体" w:hAnsi="宋体" w:cs="宋体"/>
          <w:b/>
          <w:kern w:val="0"/>
          <w:sz w:val="32"/>
          <w:szCs w:val="32"/>
          <w:highlight w:val="none"/>
        </w:rPr>
      </w:pPr>
    </w:p>
    <w:p w14:paraId="690506FD">
      <w:pPr>
        <w:jc w:val="center"/>
        <w:rPr>
          <w:highlight w:val="none"/>
        </w:rPr>
      </w:pPr>
    </w:p>
    <w:p w14:paraId="7D367404">
      <w:pPr>
        <w:spacing w:line="360" w:lineRule="auto"/>
        <w:ind w:right="420" w:firstLine="3534"/>
        <w:rPr>
          <w:b/>
          <w:bCs/>
          <w:kern w:val="44"/>
          <w:sz w:val="44"/>
          <w:szCs w:val="44"/>
          <w:highlight w:val="none"/>
        </w:rPr>
      </w:pPr>
    </w:p>
    <w:p w14:paraId="1D5FDDDD">
      <w:pPr>
        <w:spacing w:line="360" w:lineRule="auto"/>
        <w:ind w:right="420" w:firstLine="3534"/>
        <w:rPr>
          <w:b/>
          <w:bCs/>
          <w:kern w:val="44"/>
          <w:sz w:val="44"/>
          <w:szCs w:val="44"/>
          <w:highlight w:val="none"/>
        </w:rPr>
      </w:pPr>
    </w:p>
    <w:p w14:paraId="69114A28">
      <w:pPr>
        <w:spacing w:line="360" w:lineRule="auto"/>
        <w:ind w:right="420" w:firstLine="3534"/>
        <w:rPr>
          <w:b/>
          <w:bCs/>
          <w:kern w:val="44"/>
          <w:sz w:val="44"/>
          <w:szCs w:val="44"/>
          <w:highlight w:val="none"/>
        </w:rPr>
      </w:pPr>
    </w:p>
    <w:p w14:paraId="62BFFCC7">
      <w:pPr>
        <w:spacing w:line="360" w:lineRule="auto"/>
        <w:ind w:right="420" w:firstLine="3534"/>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7A7BABA">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440DA995">
      <w:pPr>
        <w:numPr>
          <w:ilvl w:val="0"/>
          <w:numId w:val="9"/>
        </w:numPr>
        <w:snapToGrid w:val="0"/>
        <w:spacing w:line="360" w:lineRule="auto"/>
        <w:rPr>
          <w:rFonts w:ascii="宋体" w:hAnsi="宋体" w:cs="宋体"/>
          <w:highlight w:val="none"/>
        </w:rPr>
      </w:pPr>
      <w:r>
        <w:rPr>
          <w:rFonts w:hint="eastAsia" w:ascii="宋体" w:hAnsi="宋体" w:cs="宋体"/>
          <w:sz w:val="24"/>
          <w:highlight w:val="none"/>
        </w:rPr>
        <w:t>投标函</w:t>
      </w:r>
      <w:r>
        <w:rPr>
          <w:rFonts w:hint="eastAsia" w:ascii="宋体" w:hAnsi="宋体" w:cs="宋体"/>
          <w:highlight w:val="none"/>
        </w:rPr>
        <w:t>…………………………………………………………………………（页码）</w:t>
      </w:r>
    </w:p>
    <w:p w14:paraId="15DDEC3F">
      <w:pPr>
        <w:snapToGrid w:val="0"/>
        <w:spacing w:line="360" w:lineRule="auto"/>
        <w:rPr>
          <w:rFonts w:ascii="宋体" w:hAnsi="宋体" w:cs="宋体"/>
          <w:highlight w:val="none"/>
        </w:rPr>
      </w:pP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5C5B2414">
      <w:pPr>
        <w:snapToGrid w:val="0"/>
        <w:spacing w:line="360" w:lineRule="auto"/>
        <w:rPr>
          <w:rFonts w:ascii="宋体" w:hAnsi="宋体" w:cs="宋体"/>
          <w:highlight w:val="none"/>
        </w:rPr>
      </w:pPr>
      <w:r>
        <w:rPr>
          <w:rFonts w:hint="eastAsia" w:ascii="宋体" w:hAnsi="宋体" w:cs="宋体"/>
          <w:sz w:val="24"/>
          <w:highlight w:val="none"/>
        </w:rPr>
        <w:t>（3）符合性审查资料</w:t>
      </w:r>
      <w:r>
        <w:rPr>
          <w:rFonts w:hint="eastAsia" w:ascii="宋体" w:hAnsi="宋体" w:cs="宋体"/>
          <w:highlight w:val="none"/>
        </w:rPr>
        <w:t>……………………………………………………………（页码）</w:t>
      </w:r>
    </w:p>
    <w:p w14:paraId="728B144D">
      <w:pPr>
        <w:snapToGrid w:val="0"/>
        <w:spacing w:line="360" w:lineRule="auto"/>
        <w:rPr>
          <w:rFonts w:ascii="宋体" w:hAnsi="宋体" w:cs="宋体"/>
          <w:highlight w:val="none"/>
        </w:rPr>
      </w:pPr>
      <w:r>
        <w:rPr>
          <w:rFonts w:hint="eastAsia" w:ascii="宋体" w:hAnsi="宋体" w:cs="宋体"/>
          <w:sz w:val="24"/>
          <w:highlight w:val="none"/>
        </w:rPr>
        <w:t>（4）评标标准相应的商务技术资料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p>
    <w:p w14:paraId="4DFB7B9C">
      <w:pPr>
        <w:snapToGrid w:val="0"/>
        <w:spacing w:line="360" w:lineRule="auto"/>
        <w:rPr>
          <w:rFonts w:ascii="宋体" w:hAnsi="宋体" w:cs="宋体"/>
          <w:highlight w:val="none"/>
        </w:rPr>
      </w:pPr>
      <w:r>
        <w:rPr>
          <w:rFonts w:hint="eastAsia" w:ascii="宋体" w:hAnsi="宋体" w:cs="宋体"/>
          <w:sz w:val="24"/>
          <w:highlight w:val="none"/>
        </w:rPr>
        <w:t>（5）投标标的清单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p>
    <w:p w14:paraId="71420E14">
      <w:pPr>
        <w:snapToGrid w:val="0"/>
        <w:spacing w:line="360" w:lineRule="auto"/>
        <w:rPr>
          <w:rFonts w:ascii="宋体" w:hAnsi="宋体" w:cs="宋体"/>
          <w:highlight w:val="none"/>
        </w:rPr>
      </w:pPr>
      <w:r>
        <w:rPr>
          <w:rFonts w:hint="eastAsia" w:ascii="宋体" w:hAnsi="宋体" w:cs="宋体"/>
          <w:sz w:val="24"/>
          <w:highlight w:val="none"/>
        </w:rPr>
        <w:t>（6）商务技术偏离表</w:t>
      </w:r>
      <w:r>
        <w:rPr>
          <w:rFonts w:hint="eastAsia" w:ascii="宋体" w:hAnsi="宋体" w:cs="宋体"/>
          <w:highlight w:val="none"/>
        </w:rPr>
        <w:t>……………………………………………………………（页码）</w:t>
      </w:r>
    </w:p>
    <w:p w14:paraId="02573358">
      <w:pPr>
        <w:snapToGrid w:val="0"/>
        <w:spacing w:line="360" w:lineRule="auto"/>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30D1AA6F">
      <w:pPr>
        <w:snapToGrid w:val="0"/>
        <w:spacing w:line="360" w:lineRule="auto"/>
        <w:jc w:val="center"/>
        <w:rPr>
          <w:rFonts w:ascii="宋体" w:hAnsi="宋体" w:cs="宋体"/>
          <w:b/>
          <w:kern w:val="0"/>
          <w:sz w:val="32"/>
          <w:szCs w:val="32"/>
          <w:highlight w:val="none"/>
          <w:lang w:val="zh-CN"/>
        </w:rPr>
      </w:pPr>
    </w:p>
    <w:p w14:paraId="14B4667E">
      <w:pPr>
        <w:snapToGrid w:val="0"/>
        <w:spacing w:line="360" w:lineRule="auto"/>
        <w:jc w:val="center"/>
        <w:rPr>
          <w:rFonts w:ascii="宋体" w:hAnsi="宋体" w:cs="宋体"/>
          <w:b/>
          <w:kern w:val="0"/>
          <w:sz w:val="32"/>
          <w:szCs w:val="32"/>
          <w:highlight w:val="none"/>
          <w:lang w:val="zh-CN"/>
        </w:rPr>
      </w:pPr>
    </w:p>
    <w:p w14:paraId="1576D387">
      <w:pPr>
        <w:snapToGrid w:val="0"/>
        <w:spacing w:line="360" w:lineRule="auto"/>
        <w:jc w:val="center"/>
        <w:rPr>
          <w:rFonts w:ascii="宋体" w:hAnsi="宋体" w:cs="宋体"/>
          <w:b/>
          <w:kern w:val="0"/>
          <w:sz w:val="32"/>
          <w:szCs w:val="32"/>
          <w:highlight w:val="none"/>
          <w:lang w:val="zh-CN"/>
        </w:rPr>
      </w:pPr>
    </w:p>
    <w:p w14:paraId="4A2B4EBF">
      <w:pPr>
        <w:snapToGrid w:val="0"/>
        <w:spacing w:line="360" w:lineRule="auto"/>
        <w:jc w:val="center"/>
        <w:rPr>
          <w:rFonts w:ascii="宋体" w:hAnsi="宋体" w:cs="宋体"/>
          <w:b/>
          <w:kern w:val="0"/>
          <w:sz w:val="32"/>
          <w:szCs w:val="32"/>
          <w:highlight w:val="none"/>
          <w:lang w:val="zh-CN"/>
        </w:rPr>
      </w:pPr>
    </w:p>
    <w:p w14:paraId="72E8D41C">
      <w:pPr>
        <w:snapToGrid w:val="0"/>
        <w:spacing w:line="360" w:lineRule="auto"/>
        <w:jc w:val="center"/>
        <w:rPr>
          <w:rFonts w:ascii="宋体" w:hAnsi="宋体" w:cs="宋体"/>
          <w:b/>
          <w:kern w:val="0"/>
          <w:sz w:val="32"/>
          <w:szCs w:val="32"/>
          <w:highlight w:val="none"/>
          <w:lang w:val="zh-CN"/>
        </w:rPr>
      </w:pPr>
    </w:p>
    <w:p w14:paraId="01793A36">
      <w:pPr>
        <w:snapToGrid w:val="0"/>
        <w:spacing w:line="360" w:lineRule="auto"/>
        <w:jc w:val="center"/>
        <w:outlineLvl w:val="0"/>
        <w:rPr>
          <w:rFonts w:ascii="宋体" w:hAnsi="宋体" w:cs="宋体"/>
          <w:b/>
          <w:kern w:val="0"/>
          <w:sz w:val="32"/>
          <w:szCs w:val="32"/>
          <w:highlight w:val="none"/>
        </w:rPr>
      </w:pPr>
    </w:p>
    <w:p w14:paraId="5F064CB5">
      <w:pPr>
        <w:snapToGrid w:val="0"/>
        <w:spacing w:line="360" w:lineRule="auto"/>
        <w:jc w:val="center"/>
        <w:outlineLvl w:val="0"/>
        <w:rPr>
          <w:rFonts w:ascii="宋体" w:hAnsi="宋体" w:cs="宋体"/>
          <w:b/>
          <w:kern w:val="0"/>
          <w:sz w:val="32"/>
          <w:szCs w:val="32"/>
          <w:highlight w:val="none"/>
        </w:rPr>
      </w:pPr>
    </w:p>
    <w:p w14:paraId="645B32A7">
      <w:pPr>
        <w:rPr>
          <w:rFonts w:ascii="宋体" w:hAnsi="宋体" w:cs="宋体"/>
          <w:highlight w:val="none"/>
        </w:rPr>
      </w:pPr>
    </w:p>
    <w:p w14:paraId="685B2413">
      <w:pPr>
        <w:snapToGrid w:val="0"/>
        <w:spacing w:line="360" w:lineRule="auto"/>
        <w:jc w:val="center"/>
        <w:outlineLvl w:val="0"/>
        <w:rPr>
          <w:rFonts w:ascii="宋体" w:hAnsi="宋体" w:cs="宋体"/>
          <w:b/>
          <w:kern w:val="0"/>
          <w:sz w:val="32"/>
          <w:szCs w:val="32"/>
          <w:highlight w:val="none"/>
        </w:rPr>
      </w:pPr>
    </w:p>
    <w:p w14:paraId="5C47C760">
      <w:pPr>
        <w:pStyle w:val="3"/>
        <w:rPr>
          <w:b w:val="0"/>
          <w:highlight w:val="none"/>
        </w:rPr>
      </w:pPr>
    </w:p>
    <w:p w14:paraId="33D530DB">
      <w:pPr>
        <w:snapToGrid w:val="0"/>
        <w:spacing w:line="360" w:lineRule="auto"/>
        <w:jc w:val="center"/>
        <w:outlineLvl w:val="0"/>
        <w:rPr>
          <w:rFonts w:ascii="宋体" w:hAnsi="宋体" w:cs="宋体"/>
          <w:b/>
          <w:kern w:val="0"/>
          <w:sz w:val="32"/>
          <w:szCs w:val="32"/>
          <w:highlight w:val="none"/>
        </w:rPr>
      </w:pPr>
    </w:p>
    <w:p w14:paraId="69D2E34A">
      <w:pPr>
        <w:pStyle w:val="4"/>
        <w:rPr>
          <w:highlight w:val="none"/>
          <w:lang w:val="en-US"/>
        </w:rPr>
      </w:pPr>
    </w:p>
    <w:p w14:paraId="686DC6E9">
      <w:pPr>
        <w:rPr>
          <w:highlight w:val="none"/>
        </w:rPr>
      </w:pPr>
    </w:p>
    <w:p w14:paraId="7CB5D31B">
      <w:pPr>
        <w:snapToGrid w:val="0"/>
        <w:spacing w:line="360" w:lineRule="auto"/>
        <w:ind w:firstLine="3855" w:firstLineChars="1200"/>
        <w:outlineLvl w:val="0"/>
        <w:rPr>
          <w:rFonts w:ascii="宋体" w:hAnsi="宋体" w:cs="宋体"/>
          <w:b/>
          <w:kern w:val="0"/>
          <w:sz w:val="32"/>
          <w:szCs w:val="32"/>
          <w:highlight w:val="none"/>
        </w:rPr>
      </w:pPr>
    </w:p>
    <w:p w14:paraId="4F4972AC">
      <w:pPr>
        <w:snapToGrid w:val="0"/>
        <w:spacing w:line="360" w:lineRule="auto"/>
        <w:ind w:firstLine="3855" w:firstLineChars="1200"/>
        <w:outlineLvl w:val="0"/>
        <w:rPr>
          <w:rFonts w:ascii="宋体" w:hAnsi="宋体" w:cs="宋体"/>
          <w:b/>
          <w:kern w:val="0"/>
          <w:sz w:val="32"/>
          <w:szCs w:val="32"/>
          <w:highlight w:val="none"/>
        </w:rPr>
      </w:pPr>
    </w:p>
    <w:p w14:paraId="7BC00FAF">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74FD8256">
      <w:pPr>
        <w:snapToGrid w:val="0"/>
        <w:spacing w:line="360" w:lineRule="auto"/>
        <w:rPr>
          <w:rFonts w:ascii="宋体" w:hAnsi="宋体" w:cs="宋体"/>
          <w:sz w:val="24"/>
          <w:highlight w:val="none"/>
        </w:rPr>
      </w:pPr>
      <w:r>
        <w:rPr>
          <w:rFonts w:hint="eastAsia" w:ascii="宋体" w:hAnsi="宋体" w:cs="宋体"/>
          <w:sz w:val="24"/>
          <w:highlight w:val="none"/>
        </w:rPr>
        <w:t>（采购人）、（采购代理机构）：</w:t>
      </w:r>
    </w:p>
    <w:p w14:paraId="08CEA1F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我方参加你方组织的（项目名称）【招标编号：（采购编号）】招标的有关活动，并对此项目进行投标。为此：</w:t>
      </w:r>
    </w:p>
    <w:p w14:paraId="1B8C0CC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CE331D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1B57F57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F327B44">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21E9887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w:t>
      </w:r>
      <w:r>
        <w:rPr>
          <w:rFonts w:hint="eastAsia" w:ascii="宋体" w:hAnsi="宋体" w:cs="宋体"/>
          <w:sz w:val="24"/>
          <w:highlight w:val="none"/>
        </w:rPr>
        <w:t>2落实政府采购政策需满足的资格要求；</w:t>
      </w:r>
    </w:p>
    <w:p w14:paraId="2B5CB0EC">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385F147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5929A8F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5DCF0DE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2.2.3符合性审查资料；</w:t>
      </w:r>
    </w:p>
    <w:p w14:paraId="0B8C4E0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2.2.4评标标准相应的商务技术资料；</w:t>
      </w:r>
    </w:p>
    <w:p w14:paraId="6740810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2.2.5投标标的清单；</w:t>
      </w:r>
    </w:p>
    <w:p w14:paraId="3C37C5B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2.2.6商务技术偏离表；</w:t>
      </w:r>
    </w:p>
    <w:p w14:paraId="789474C1">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6642FBC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37F1A1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D9097B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w:t>
      </w:r>
    </w:p>
    <w:p w14:paraId="0EE0043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7895B62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60064F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2786FD4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1A979FB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55FC41E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2268C90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22A7596">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09A7AD36">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F097D4C">
      <w:pPr>
        <w:snapToGrid w:val="0"/>
        <w:spacing w:line="360" w:lineRule="auto"/>
        <w:ind w:left="420" w:leftChars="200" w:firstLine="4200" w:firstLineChars="1750"/>
        <w:rPr>
          <w:rFonts w:ascii="宋体" w:hAnsi="宋体" w:cs="宋体"/>
          <w:kern w:val="0"/>
          <w:sz w:val="24"/>
          <w:highlight w:val="none"/>
          <w:u w:val="single"/>
        </w:rPr>
      </w:pPr>
    </w:p>
    <w:p w14:paraId="3566AA9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33D8A14F">
      <w:pPr>
        <w:snapToGrid w:val="0"/>
        <w:spacing w:line="360" w:lineRule="auto"/>
        <w:jc w:val="center"/>
        <w:rPr>
          <w:rFonts w:ascii="宋体" w:hAnsi="宋体" w:cs="宋体"/>
          <w:b/>
          <w:kern w:val="0"/>
          <w:sz w:val="32"/>
          <w:szCs w:val="32"/>
          <w:highlight w:val="none"/>
        </w:rPr>
      </w:pPr>
    </w:p>
    <w:p w14:paraId="660DEBFD">
      <w:pPr>
        <w:snapToGrid w:val="0"/>
        <w:spacing w:line="360" w:lineRule="auto"/>
        <w:rPr>
          <w:rFonts w:ascii="宋体" w:hAnsi="宋体" w:cs="宋体"/>
          <w:sz w:val="24"/>
          <w:highlight w:val="none"/>
        </w:rPr>
      </w:pPr>
    </w:p>
    <w:p w14:paraId="3774A876">
      <w:pPr>
        <w:jc w:val="center"/>
        <w:rPr>
          <w:rFonts w:ascii="宋体" w:hAnsi="宋体" w:cs="宋体"/>
          <w:b/>
          <w:kern w:val="0"/>
          <w:sz w:val="32"/>
          <w:szCs w:val="32"/>
          <w:highlight w:val="none"/>
        </w:rPr>
      </w:pPr>
    </w:p>
    <w:p w14:paraId="2BB3A441">
      <w:pPr>
        <w:jc w:val="center"/>
        <w:rPr>
          <w:rFonts w:ascii="宋体" w:hAnsi="宋体" w:cs="宋体"/>
          <w:b/>
          <w:kern w:val="0"/>
          <w:sz w:val="32"/>
          <w:szCs w:val="32"/>
          <w:highlight w:val="none"/>
        </w:rPr>
      </w:pPr>
    </w:p>
    <w:p w14:paraId="0006D10E">
      <w:pPr>
        <w:jc w:val="center"/>
        <w:rPr>
          <w:rFonts w:ascii="宋体" w:hAnsi="宋体" w:cs="宋体"/>
          <w:b/>
          <w:kern w:val="0"/>
          <w:sz w:val="32"/>
          <w:szCs w:val="32"/>
          <w:highlight w:val="none"/>
        </w:rPr>
      </w:pPr>
    </w:p>
    <w:p w14:paraId="3D9A9410">
      <w:pPr>
        <w:jc w:val="center"/>
        <w:rPr>
          <w:rFonts w:ascii="宋体" w:hAnsi="宋体" w:cs="宋体"/>
          <w:b/>
          <w:kern w:val="0"/>
          <w:sz w:val="32"/>
          <w:szCs w:val="32"/>
          <w:highlight w:val="none"/>
        </w:rPr>
      </w:pPr>
    </w:p>
    <w:p w14:paraId="4D7BB303">
      <w:pPr>
        <w:jc w:val="center"/>
        <w:rPr>
          <w:rFonts w:ascii="宋体" w:hAnsi="宋体" w:cs="宋体"/>
          <w:b/>
          <w:kern w:val="0"/>
          <w:sz w:val="32"/>
          <w:szCs w:val="32"/>
          <w:highlight w:val="none"/>
        </w:rPr>
      </w:pPr>
    </w:p>
    <w:p w14:paraId="0A427CF0">
      <w:pPr>
        <w:jc w:val="center"/>
        <w:rPr>
          <w:rFonts w:ascii="宋体" w:hAnsi="宋体" w:cs="宋体"/>
          <w:b/>
          <w:kern w:val="0"/>
          <w:sz w:val="32"/>
          <w:szCs w:val="32"/>
          <w:highlight w:val="none"/>
        </w:rPr>
      </w:pPr>
    </w:p>
    <w:p w14:paraId="57827B77">
      <w:pPr>
        <w:jc w:val="center"/>
        <w:rPr>
          <w:rFonts w:ascii="宋体" w:hAnsi="宋体" w:cs="宋体"/>
          <w:b/>
          <w:kern w:val="0"/>
          <w:sz w:val="32"/>
          <w:szCs w:val="32"/>
          <w:highlight w:val="none"/>
        </w:rPr>
      </w:pPr>
    </w:p>
    <w:p w14:paraId="266F08CB">
      <w:pPr>
        <w:jc w:val="center"/>
        <w:rPr>
          <w:rFonts w:ascii="宋体" w:hAnsi="宋体" w:cs="宋体"/>
          <w:b/>
          <w:kern w:val="0"/>
          <w:sz w:val="32"/>
          <w:szCs w:val="32"/>
          <w:highlight w:val="none"/>
        </w:rPr>
      </w:pPr>
    </w:p>
    <w:p w14:paraId="49B3FAE1">
      <w:pPr>
        <w:jc w:val="center"/>
        <w:rPr>
          <w:rFonts w:ascii="宋体" w:hAnsi="宋体" w:cs="宋体"/>
          <w:b/>
          <w:kern w:val="0"/>
          <w:sz w:val="32"/>
          <w:szCs w:val="32"/>
          <w:highlight w:val="none"/>
        </w:rPr>
      </w:pPr>
    </w:p>
    <w:p w14:paraId="31FD1D47">
      <w:pPr>
        <w:jc w:val="center"/>
        <w:rPr>
          <w:rFonts w:ascii="宋体" w:hAnsi="宋体" w:cs="宋体"/>
          <w:b/>
          <w:kern w:val="0"/>
          <w:sz w:val="32"/>
          <w:szCs w:val="32"/>
          <w:highlight w:val="none"/>
        </w:rPr>
      </w:pPr>
    </w:p>
    <w:p w14:paraId="04DD2D08">
      <w:pPr>
        <w:jc w:val="center"/>
        <w:rPr>
          <w:rFonts w:ascii="宋体" w:hAnsi="宋体" w:cs="宋体"/>
          <w:b/>
          <w:kern w:val="0"/>
          <w:sz w:val="32"/>
          <w:szCs w:val="32"/>
          <w:highlight w:val="none"/>
        </w:rPr>
      </w:pPr>
    </w:p>
    <w:p w14:paraId="4F0CA16D">
      <w:pPr>
        <w:jc w:val="center"/>
        <w:rPr>
          <w:rFonts w:ascii="宋体" w:hAnsi="宋体" w:cs="宋体"/>
          <w:b/>
          <w:kern w:val="0"/>
          <w:sz w:val="32"/>
          <w:szCs w:val="32"/>
          <w:highlight w:val="none"/>
        </w:rPr>
      </w:pPr>
    </w:p>
    <w:p w14:paraId="2762BFA5">
      <w:pPr>
        <w:jc w:val="center"/>
        <w:rPr>
          <w:rFonts w:ascii="宋体" w:hAnsi="宋体" w:cs="宋体"/>
          <w:b/>
          <w:kern w:val="0"/>
          <w:sz w:val="32"/>
          <w:szCs w:val="32"/>
          <w:highlight w:val="none"/>
        </w:rPr>
      </w:pPr>
    </w:p>
    <w:p w14:paraId="59AC2A11">
      <w:pPr>
        <w:jc w:val="center"/>
        <w:rPr>
          <w:rFonts w:ascii="宋体" w:hAnsi="宋体" w:cs="宋体"/>
          <w:b/>
          <w:kern w:val="0"/>
          <w:sz w:val="32"/>
          <w:szCs w:val="32"/>
          <w:highlight w:val="none"/>
        </w:rPr>
      </w:pPr>
    </w:p>
    <w:p w14:paraId="6E7951B5">
      <w:pPr>
        <w:jc w:val="center"/>
        <w:rPr>
          <w:rFonts w:ascii="宋体" w:hAnsi="宋体" w:cs="宋体"/>
          <w:b/>
          <w:kern w:val="0"/>
          <w:sz w:val="32"/>
          <w:szCs w:val="32"/>
          <w:highlight w:val="none"/>
        </w:rPr>
      </w:pPr>
    </w:p>
    <w:p w14:paraId="02425758">
      <w:pPr>
        <w:jc w:val="center"/>
        <w:rPr>
          <w:rFonts w:ascii="宋体" w:hAnsi="宋体" w:cs="宋体"/>
          <w:b/>
          <w:kern w:val="0"/>
          <w:sz w:val="32"/>
          <w:szCs w:val="32"/>
          <w:highlight w:val="none"/>
        </w:rPr>
      </w:pPr>
    </w:p>
    <w:p w14:paraId="5A0D67C5">
      <w:pPr>
        <w:jc w:val="center"/>
        <w:rPr>
          <w:rFonts w:ascii="宋体" w:hAnsi="宋体" w:cs="宋体"/>
          <w:b/>
          <w:kern w:val="0"/>
          <w:sz w:val="32"/>
          <w:szCs w:val="32"/>
          <w:highlight w:val="none"/>
        </w:rPr>
      </w:pPr>
    </w:p>
    <w:p w14:paraId="123117CF">
      <w:pPr>
        <w:jc w:val="center"/>
        <w:rPr>
          <w:rFonts w:ascii="宋体" w:hAnsi="宋体" w:cs="宋体"/>
          <w:b/>
          <w:kern w:val="0"/>
          <w:sz w:val="32"/>
          <w:szCs w:val="32"/>
          <w:highlight w:val="none"/>
        </w:rPr>
      </w:pPr>
    </w:p>
    <w:p w14:paraId="420ECDF6">
      <w:pPr>
        <w:jc w:val="center"/>
        <w:rPr>
          <w:rFonts w:ascii="宋体" w:hAnsi="宋体" w:cs="宋体"/>
          <w:b/>
          <w:kern w:val="0"/>
          <w:sz w:val="32"/>
          <w:szCs w:val="32"/>
          <w:highlight w:val="none"/>
        </w:rPr>
      </w:pPr>
    </w:p>
    <w:p w14:paraId="20EA8C91">
      <w:pPr>
        <w:jc w:val="center"/>
        <w:rPr>
          <w:rFonts w:ascii="宋体" w:hAnsi="宋体" w:cs="宋体"/>
          <w:b/>
          <w:kern w:val="0"/>
          <w:sz w:val="32"/>
          <w:szCs w:val="32"/>
          <w:highlight w:val="none"/>
        </w:rPr>
      </w:pPr>
    </w:p>
    <w:p w14:paraId="4A79B897">
      <w:pPr>
        <w:jc w:val="center"/>
        <w:rPr>
          <w:rFonts w:ascii="宋体" w:hAnsi="宋体" w:cs="宋体"/>
          <w:b/>
          <w:kern w:val="0"/>
          <w:sz w:val="32"/>
          <w:szCs w:val="32"/>
          <w:highlight w:val="none"/>
        </w:rPr>
      </w:pPr>
    </w:p>
    <w:p w14:paraId="01B9DEBA">
      <w:pPr>
        <w:jc w:val="center"/>
        <w:rPr>
          <w:rFonts w:ascii="宋体" w:hAnsi="宋体" w:cs="宋体"/>
          <w:b/>
          <w:kern w:val="0"/>
          <w:sz w:val="32"/>
          <w:szCs w:val="32"/>
          <w:highlight w:val="none"/>
        </w:rPr>
      </w:pPr>
    </w:p>
    <w:p w14:paraId="6B3C4F3E">
      <w:pPr>
        <w:jc w:val="center"/>
        <w:rPr>
          <w:rFonts w:ascii="宋体" w:hAnsi="宋体" w:cs="宋体"/>
          <w:b/>
          <w:kern w:val="0"/>
          <w:sz w:val="32"/>
          <w:szCs w:val="32"/>
          <w:highlight w:val="none"/>
        </w:rPr>
      </w:pPr>
    </w:p>
    <w:p w14:paraId="4252797E">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74BC20B7">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047A07B4">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A5ED177">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w:t>
      </w:r>
      <w:r>
        <w:rPr>
          <w:rFonts w:hint="eastAsia" w:ascii="宋体" w:hAnsi="宋体" w:cs="宋体"/>
          <w:highlight w:val="none"/>
        </w:rPr>
        <w:t xml:space="preserve">                             </w:t>
      </w:r>
    </w:p>
    <w:p w14:paraId="75263A92">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1D03B06">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rPr>
        <w:t>（项目名称）【招标编号：（采购编号）】</w:t>
      </w:r>
      <w:r>
        <w:rPr>
          <w:rFonts w:hint="eastAsia" w:ascii="宋体" w:hAnsi="宋体" w:cs="宋体"/>
          <w:kern w:val="0"/>
          <w:sz w:val="24"/>
          <w:highlight w:val="none"/>
          <w:lang w:val="zh-CN"/>
        </w:rPr>
        <w:t>政府采购投标的一切事项，其法律后果由我方承担。</w:t>
      </w:r>
    </w:p>
    <w:p w14:paraId="08AAC8C3">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389CB40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7E9A59C9">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075CDB37">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40FE5D3A">
      <w:pPr>
        <w:snapToGrid w:val="0"/>
        <w:spacing w:line="360" w:lineRule="auto"/>
        <w:rPr>
          <w:rFonts w:ascii="宋体" w:hAnsi="宋体" w:cs="宋体"/>
          <w:sz w:val="24"/>
          <w:highlight w:val="none"/>
        </w:rPr>
      </w:pPr>
    </w:p>
    <w:p w14:paraId="1A0DF7DE">
      <w:pPr>
        <w:snapToGrid w:val="0"/>
        <w:spacing w:line="360" w:lineRule="auto"/>
        <w:rPr>
          <w:rFonts w:ascii="宋体" w:hAnsi="宋体" w:cs="宋体"/>
          <w:kern w:val="0"/>
          <w:sz w:val="24"/>
          <w:highlight w:val="none"/>
          <w:lang w:val="zh-CN"/>
        </w:rPr>
      </w:pPr>
      <w:r>
        <w:rPr>
          <w:rFonts w:hint="eastAsia" w:ascii="宋体" w:hAnsi="宋体" w:cs="宋体"/>
          <w:b/>
          <w:kern w:val="0"/>
          <w:sz w:val="32"/>
          <w:szCs w:val="32"/>
          <w:highlight w:val="none"/>
          <w:lang w:val="zh-CN"/>
        </w:rPr>
        <w:t xml:space="preserve">  </w:t>
      </w:r>
    </w:p>
    <w:p w14:paraId="502DAAE5">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7E6BA8BD">
      <w:pPr>
        <w:pStyle w:val="147"/>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B5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4" w:hRule="atLeast"/>
          <w:jc w:val="center"/>
        </w:trPr>
        <w:tc>
          <w:tcPr>
            <w:tcW w:w="9207" w:type="dxa"/>
          </w:tcPr>
          <w:p w14:paraId="0F679324">
            <w:pPr>
              <w:pStyle w:val="147"/>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r>
              <w:rPr>
                <w:rFonts w:hint="eastAsia" w:hAnsi="宋体" w:cs="宋体"/>
                <w:bCs/>
                <w:sz w:val="24"/>
                <w:highlight w:val="none"/>
              </w:rPr>
              <w:t>正面：                                 反面：</w:t>
            </w:r>
          </w:p>
          <w:p w14:paraId="48FB95EF">
            <w:pPr>
              <w:pStyle w:val="147"/>
              <w:keepNext w:val="0"/>
              <w:keepLines w:val="0"/>
              <w:suppressLineNumbers w:val="0"/>
              <w:adjustRightInd w:val="0"/>
              <w:spacing w:before="0" w:beforeAutospacing="0" w:after="0" w:afterAutospacing="0" w:line="360" w:lineRule="auto"/>
              <w:ind w:left="0" w:right="0"/>
              <w:rPr>
                <w:rFonts w:hint="default" w:hAnsi="宋体" w:cs="宋体"/>
                <w:bCs/>
                <w:sz w:val="24"/>
                <w:highlight w:val="none"/>
              </w:rPr>
            </w:pPr>
          </w:p>
        </w:tc>
      </w:tr>
    </w:tbl>
    <w:p w14:paraId="544D465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95692B7">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590175C9">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0095F5B6">
      <w:pPr>
        <w:jc w:val="center"/>
        <w:rPr>
          <w:rFonts w:ascii="宋体" w:hAnsi="宋体" w:cs="宋体"/>
          <w:b/>
          <w:kern w:val="0"/>
          <w:sz w:val="32"/>
          <w:szCs w:val="32"/>
          <w:highlight w:val="none"/>
        </w:rPr>
      </w:pPr>
    </w:p>
    <w:p w14:paraId="70B77A0A">
      <w:pPr>
        <w:jc w:val="center"/>
        <w:rPr>
          <w:rFonts w:ascii="宋体" w:hAnsi="宋体" w:cs="宋体"/>
          <w:b/>
          <w:kern w:val="0"/>
          <w:sz w:val="32"/>
          <w:szCs w:val="32"/>
          <w:highlight w:val="none"/>
        </w:rPr>
      </w:pPr>
      <w:r>
        <w:rPr>
          <w:rFonts w:hint="eastAsia" w:ascii="宋体" w:hAnsi="宋体" w:cs="宋体"/>
          <w:b/>
          <w:kern w:val="0"/>
          <w:sz w:val="32"/>
          <w:szCs w:val="32"/>
          <w:highlight w:val="none"/>
        </w:rPr>
        <w:t>三、符合性审查资料</w:t>
      </w:r>
    </w:p>
    <w:p w14:paraId="21855C2A">
      <w:pPr>
        <w:jc w:val="center"/>
        <w:rPr>
          <w:rFonts w:ascii="宋体" w:hAnsi="宋体" w:cs="宋体"/>
          <w:b/>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7770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D714E7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4991" w:type="dxa"/>
            <w:vAlign w:val="center"/>
          </w:tcPr>
          <w:p w14:paraId="3D2361FA">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4466B3FF">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1343139A">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投标文件中的</w:t>
            </w:r>
          </w:p>
          <w:p w14:paraId="213BC006">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highlight w:val="none"/>
              </w:rPr>
            </w:pPr>
            <w:r>
              <w:rPr>
                <w:rFonts w:hint="eastAsia" w:ascii="宋体" w:hAnsi="宋体" w:cs="宋体"/>
                <w:b/>
                <w:sz w:val="24"/>
                <w:highlight w:val="none"/>
              </w:rPr>
              <w:t>页码位置</w:t>
            </w:r>
          </w:p>
        </w:tc>
      </w:tr>
      <w:tr w14:paraId="1F8E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B62A4E3">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1</w:t>
            </w:r>
          </w:p>
        </w:tc>
        <w:tc>
          <w:tcPr>
            <w:tcW w:w="4991" w:type="dxa"/>
          </w:tcPr>
          <w:p w14:paraId="21A6DF0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0B3ACDD">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2154B1D">
            <w:pPr>
              <w:keepNext w:val="0"/>
              <w:keepLines w:val="0"/>
              <w:suppressLineNumbers w:val="0"/>
              <w:spacing w:before="0" w:beforeAutospacing="0" w:after="0" w:afterAutospacing="0"/>
              <w:ind w:left="0" w:right="0"/>
              <w:rPr>
                <w:rFonts w:hint="default" w:ascii="宋体" w:hAnsi="宋体" w:cs="宋体"/>
                <w:sz w:val="24"/>
                <w:highlight w:val="none"/>
              </w:rPr>
            </w:pPr>
          </w:p>
          <w:p w14:paraId="67E47848">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见投标文件</w:t>
            </w:r>
          </w:p>
          <w:p w14:paraId="7DBA3AC0">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201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7DBCCC6">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2</w:t>
            </w:r>
          </w:p>
        </w:tc>
        <w:tc>
          <w:tcPr>
            <w:tcW w:w="4991" w:type="dxa"/>
          </w:tcPr>
          <w:p w14:paraId="6B04EBB1">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66BE904F">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sz w:val="24"/>
                <w:highlight w:val="none"/>
              </w:rPr>
              <w:t>投标函</w:t>
            </w:r>
          </w:p>
        </w:tc>
        <w:tc>
          <w:tcPr>
            <w:tcW w:w="1418" w:type="dxa"/>
          </w:tcPr>
          <w:p w14:paraId="0353A372">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54A7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1464DA9">
            <w:pPr>
              <w:keepNext w:val="0"/>
              <w:keepLines w:val="0"/>
              <w:suppressLineNumbers w:val="0"/>
              <w:spacing w:before="0" w:beforeAutospacing="0" w:after="0" w:afterAutospacing="0"/>
              <w:ind w:left="0" w:right="0"/>
              <w:jc w:val="center"/>
              <w:rPr>
                <w:rFonts w:hint="default" w:ascii="宋体" w:hAnsi="宋体" w:cs="宋体"/>
                <w:sz w:val="24"/>
                <w:highlight w:val="none"/>
              </w:rPr>
            </w:pPr>
            <w:r>
              <w:rPr>
                <w:rFonts w:hint="eastAsia" w:ascii="宋体" w:hAnsi="宋体" w:cs="宋体"/>
                <w:sz w:val="24"/>
                <w:highlight w:val="none"/>
              </w:rPr>
              <w:t>3</w:t>
            </w:r>
          </w:p>
        </w:tc>
        <w:tc>
          <w:tcPr>
            <w:tcW w:w="4991" w:type="dxa"/>
          </w:tcPr>
          <w:p w14:paraId="2A856C29">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14:paraId="22C37AB5">
            <w:pPr>
              <w:keepNext w:val="0"/>
              <w:keepLines w:val="0"/>
              <w:suppressLineNumbers w:val="0"/>
              <w:spacing w:before="0" w:beforeAutospacing="0" w:after="0" w:afterAutospacing="0"/>
              <w:ind w:left="0" w:right="0"/>
              <w:rPr>
                <w:rFonts w:hint="default"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14:paraId="119C3A3D">
            <w:pPr>
              <w:keepNext w:val="0"/>
              <w:keepLines w:val="0"/>
              <w:suppressLineNumbers w:val="0"/>
              <w:spacing w:before="0" w:beforeAutospacing="0" w:after="0" w:afterAutospacing="0"/>
              <w:ind w:left="0" w:right="0"/>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3E21B90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B5B76D5">
      <w:pPr>
        <w:jc w:val="center"/>
        <w:rPr>
          <w:rFonts w:ascii="宋体" w:hAnsi="宋体" w:cs="宋体"/>
          <w:b/>
          <w:kern w:val="0"/>
          <w:sz w:val="32"/>
          <w:szCs w:val="32"/>
          <w:highlight w:val="none"/>
        </w:rPr>
      </w:pPr>
    </w:p>
    <w:p w14:paraId="3DD407B9">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636C522A">
      <w:pPr>
        <w:jc w:val="center"/>
        <w:rPr>
          <w:rFonts w:ascii="宋体" w:hAnsi="宋体" w:cs="宋体"/>
          <w:b/>
          <w:kern w:val="0"/>
          <w:sz w:val="32"/>
          <w:szCs w:val="32"/>
          <w:highlight w:val="none"/>
        </w:rPr>
      </w:pPr>
    </w:p>
    <w:p w14:paraId="1D0DEA02">
      <w:pPr>
        <w:jc w:val="center"/>
        <w:rPr>
          <w:rFonts w:ascii="宋体" w:hAnsi="宋体" w:cs="宋体"/>
          <w:b/>
          <w:kern w:val="0"/>
          <w:sz w:val="32"/>
          <w:szCs w:val="32"/>
          <w:highlight w:val="none"/>
        </w:rPr>
      </w:pPr>
    </w:p>
    <w:p w14:paraId="1DCFA4B8">
      <w:pPr>
        <w:jc w:val="center"/>
        <w:rPr>
          <w:rFonts w:ascii="宋体" w:hAnsi="宋体" w:cs="宋体"/>
          <w:b/>
          <w:kern w:val="0"/>
          <w:sz w:val="32"/>
          <w:szCs w:val="32"/>
          <w:highlight w:val="none"/>
        </w:rPr>
      </w:pPr>
    </w:p>
    <w:p w14:paraId="5341E234">
      <w:pPr>
        <w:jc w:val="center"/>
        <w:rPr>
          <w:rFonts w:ascii="宋体" w:hAnsi="宋体" w:cs="宋体"/>
          <w:b/>
          <w:kern w:val="0"/>
          <w:sz w:val="32"/>
          <w:szCs w:val="32"/>
          <w:highlight w:val="none"/>
        </w:rPr>
      </w:pPr>
    </w:p>
    <w:p w14:paraId="654F9DA0">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1710B48A">
      <w:pPr>
        <w:jc w:val="center"/>
        <w:rPr>
          <w:rFonts w:ascii="宋体" w:hAnsi="宋体" w:cs="宋体"/>
          <w:highlight w:val="none"/>
        </w:rPr>
      </w:pPr>
      <w:r>
        <w:rPr>
          <w:rFonts w:hint="eastAsia" w:ascii="宋体" w:hAnsi="宋体" w:cs="宋体"/>
          <w:b/>
          <w:kern w:val="0"/>
          <w:sz w:val="32"/>
          <w:szCs w:val="32"/>
          <w:highlight w:val="none"/>
        </w:rPr>
        <w:t>四、评标标准相应的商务技术资料</w:t>
      </w:r>
    </w:p>
    <w:p w14:paraId="2DC307A7">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579407BA">
      <w:pPr>
        <w:jc w:val="center"/>
        <w:rPr>
          <w:rFonts w:ascii="宋体" w:hAnsi="宋体" w:cs="宋体"/>
          <w:b/>
          <w:kern w:val="0"/>
          <w:sz w:val="32"/>
          <w:szCs w:val="32"/>
          <w:highlight w:val="none"/>
        </w:rPr>
      </w:pPr>
    </w:p>
    <w:p w14:paraId="004D7D3F">
      <w:pPr>
        <w:jc w:val="center"/>
        <w:rPr>
          <w:rFonts w:ascii="宋体" w:hAnsi="宋体" w:cs="宋体"/>
          <w:b/>
          <w:kern w:val="0"/>
          <w:sz w:val="32"/>
          <w:szCs w:val="32"/>
          <w:highlight w:val="none"/>
        </w:rPr>
      </w:pPr>
    </w:p>
    <w:p w14:paraId="2D07F8F0">
      <w:pPr>
        <w:jc w:val="center"/>
        <w:rPr>
          <w:rFonts w:ascii="宋体" w:hAnsi="宋体" w:cs="宋体"/>
          <w:b/>
          <w:kern w:val="0"/>
          <w:sz w:val="32"/>
          <w:szCs w:val="32"/>
          <w:highlight w:val="none"/>
        </w:rPr>
      </w:pPr>
    </w:p>
    <w:p w14:paraId="3DDEB5DC">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五、投标标的清单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296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B91609">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4D4837F">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06067CC">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7E302ED3">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BEC9E0D">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108B933">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E2545E4">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w:t>
            </w:r>
          </w:p>
        </w:tc>
      </w:tr>
      <w:tr w14:paraId="2934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B35C91">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73362B">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56581C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76B2E0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21FDA97">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66EE381">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7CC5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D3A3AA">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5D9C42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A0AD8E9">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E95CF8">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206B7A">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41C87AF">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2E85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3AD531">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A1A2F10">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0B2B4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C8AF0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6F798C">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4A336D1">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bl>
    <w:p w14:paraId="6AFC752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50CE34B">
      <w:pPr>
        <w:jc w:val="center"/>
        <w:rPr>
          <w:rFonts w:ascii="宋体" w:hAnsi="宋体" w:cs="宋体"/>
          <w:b/>
          <w:kern w:val="0"/>
          <w:sz w:val="32"/>
          <w:szCs w:val="32"/>
          <w:highlight w:val="none"/>
        </w:rPr>
      </w:pPr>
    </w:p>
    <w:p w14:paraId="5B9E8BDD">
      <w:pPr>
        <w:jc w:val="center"/>
        <w:rPr>
          <w:rFonts w:ascii="宋体" w:hAnsi="宋体" w:cs="宋体"/>
          <w:b/>
          <w:kern w:val="0"/>
          <w:sz w:val="32"/>
          <w:szCs w:val="32"/>
          <w:highlight w:val="none"/>
        </w:rPr>
      </w:pPr>
    </w:p>
    <w:p w14:paraId="473C6295">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313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BFE6F21">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序号</w:t>
            </w:r>
          </w:p>
        </w:tc>
        <w:tc>
          <w:tcPr>
            <w:tcW w:w="3683" w:type="dxa"/>
          </w:tcPr>
          <w:p w14:paraId="67B061DA">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28441B01">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2C252E0D">
            <w:pPr>
              <w:keepNext w:val="0"/>
              <w:keepLines w:val="0"/>
              <w:suppressLineNumbers w:val="0"/>
              <w:spacing w:before="0" w:beforeAutospacing="0" w:after="0" w:afterAutospacing="0"/>
              <w:ind w:left="0" w:right="0"/>
              <w:jc w:val="center"/>
              <w:rPr>
                <w:rFonts w:hint="default" w:ascii="宋体" w:hAnsi="宋体" w:cs="宋体"/>
                <w:b/>
                <w:bCs/>
                <w:sz w:val="24"/>
                <w:highlight w:val="none"/>
              </w:rPr>
            </w:pPr>
            <w:r>
              <w:rPr>
                <w:rFonts w:hint="eastAsia" w:ascii="宋体" w:hAnsi="宋体" w:cs="宋体"/>
                <w:b/>
                <w:bCs/>
                <w:sz w:val="24"/>
                <w:highlight w:val="none"/>
              </w:rPr>
              <w:t>偏离说明</w:t>
            </w:r>
          </w:p>
        </w:tc>
      </w:tr>
      <w:tr w14:paraId="28A4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5D8748E">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1</w:t>
            </w:r>
          </w:p>
        </w:tc>
        <w:tc>
          <w:tcPr>
            <w:tcW w:w="3683" w:type="dxa"/>
          </w:tcPr>
          <w:p w14:paraId="7867C77C">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302A595C">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705A7AEB">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20DF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81CCC23">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2</w:t>
            </w:r>
          </w:p>
        </w:tc>
        <w:tc>
          <w:tcPr>
            <w:tcW w:w="3683" w:type="dxa"/>
          </w:tcPr>
          <w:p w14:paraId="2D1433C6">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2406FC06">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6D70FCC6">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r w14:paraId="120D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FD322B7">
            <w:pPr>
              <w:keepNext w:val="0"/>
              <w:keepLines w:val="0"/>
              <w:suppressLineNumbers w:val="0"/>
              <w:spacing w:before="0" w:beforeAutospacing="0" w:after="0" w:afterAutospacing="0"/>
              <w:ind w:left="0" w:right="0"/>
              <w:jc w:val="center"/>
              <w:rPr>
                <w:rFonts w:hint="default" w:ascii="宋体" w:hAnsi="宋体" w:cs="宋体"/>
                <w:kern w:val="0"/>
                <w:sz w:val="24"/>
                <w:highlight w:val="none"/>
              </w:rPr>
            </w:pPr>
            <w:r>
              <w:rPr>
                <w:rFonts w:hint="eastAsia" w:ascii="宋体" w:hAnsi="宋体" w:cs="宋体"/>
                <w:kern w:val="0"/>
                <w:sz w:val="24"/>
                <w:highlight w:val="none"/>
              </w:rPr>
              <w:t>……</w:t>
            </w:r>
          </w:p>
        </w:tc>
        <w:tc>
          <w:tcPr>
            <w:tcW w:w="3683" w:type="dxa"/>
          </w:tcPr>
          <w:p w14:paraId="2A407A1A">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3546" w:type="dxa"/>
          </w:tcPr>
          <w:p w14:paraId="5FD050D5">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c>
          <w:tcPr>
            <w:tcW w:w="1276" w:type="dxa"/>
          </w:tcPr>
          <w:p w14:paraId="49D8CDD0">
            <w:pPr>
              <w:keepNext w:val="0"/>
              <w:keepLines w:val="0"/>
              <w:suppressLineNumbers w:val="0"/>
              <w:spacing w:before="0" w:beforeAutospacing="0" w:after="0" w:afterAutospacing="0"/>
              <w:ind w:left="0" w:right="0"/>
              <w:jc w:val="center"/>
              <w:rPr>
                <w:rFonts w:hint="default" w:ascii="宋体" w:hAnsi="宋体" w:cs="宋体"/>
                <w:b/>
                <w:kern w:val="0"/>
                <w:sz w:val="32"/>
                <w:szCs w:val="32"/>
                <w:highlight w:val="none"/>
              </w:rPr>
            </w:pPr>
          </w:p>
        </w:tc>
      </w:tr>
    </w:tbl>
    <w:p w14:paraId="3010FE73">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36BAA288">
      <w:pPr>
        <w:jc w:val="center"/>
        <w:rPr>
          <w:rFonts w:ascii="宋体" w:hAnsi="宋体" w:cs="宋体"/>
          <w:b/>
          <w:kern w:val="0"/>
          <w:sz w:val="32"/>
          <w:szCs w:val="32"/>
          <w:highlight w:val="none"/>
        </w:rPr>
      </w:pPr>
    </w:p>
    <w:p w14:paraId="49B760B8">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9912EE9">
      <w:pPr>
        <w:ind w:firstLine="1911" w:firstLineChars="595"/>
        <w:rPr>
          <w:rFonts w:ascii="宋体" w:hAnsi="宋体" w:cs="宋体"/>
          <w:b/>
          <w:bCs/>
          <w:sz w:val="32"/>
          <w:szCs w:val="32"/>
          <w:highlight w:val="none"/>
        </w:rPr>
      </w:pPr>
    </w:p>
    <w:p w14:paraId="74F9C8B1">
      <w:pPr>
        <w:ind w:firstLine="1911" w:firstLineChars="595"/>
        <w:rPr>
          <w:rFonts w:ascii="宋体" w:hAnsi="宋体" w:cs="宋体"/>
          <w:b/>
          <w:bCs/>
          <w:sz w:val="32"/>
          <w:szCs w:val="32"/>
          <w:highlight w:val="none"/>
        </w:rPr>
      </w:pPr>
    </w:p>
    <w:p w14:paraId="2247A272">
      <w:pPr>
        <w:ind w:firstLine="1911" w:firstLineChars="595"/>
        <w:rPr>
          <w:rFonts w:ascii="宋体" w:hAnsi="宋体" w:cs="宋体"/>
          <w:b/>
          <w:bCs/>
          <w:sz w:val="32"/>
          <w:szCs w:val="32"/>
          <w:highlight w:val="none"/>
        </w:rPr>
      </w:pPr>
    </w:p>
    <w:p w14:paraId="63E08454">
      <w:pPr>
        <w:ind w:firstLine="1911" w:firstLineChars="595"/>
        <w:rPr>
          <w:rFonts w:ascii="宋体" w:hAnsi="宋体" w:cs="宋体"/>
          <w:b/>
          <w:bCs/>
          <w:sz w:val="32"/>
          <w:szCs w:val="32"/>
          <w:highlight w:val="none"/>
        </w:rPr>
      </w:pPr>
    </w:p>
    <w:p w14:paraId="246C27B1">
      <w:pPr>
        <w:ind w:firstLine="1911" w:firstLineChars="595"/>
        <w:rPr>
          <w:rFonts w:ascii="宋体" w:hAnsi="宋体" w:cs="宋体"/>
          <w:b/>
          <w:bCs/>
          <w:sz w:val="32"/>
          <w:szCs w:val="32"/>
          <w:highlight w:val="none"/>
        </w:rPr>
      </w:pPr>
    </w:p>
    <w:p w14:paraId="4B21EEEE">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14:paraId="4FD80095">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4F050A10">
      <w:pPr>
        <w:snapToGrid w:val="0"/>
        <w:spacing w:line="360" w:lineRule="auto"/>
        <w:rPr>
          <w:rFonts w:ascii="宋体" w:hAnsi="宋体" w:cs="宋体"/>
          <w:sz w:val="24"/>
          <w:highlight w:val="none"/>
        </w:rPr>
      </w:pPr>
    </w:p>
    <w:p w14:paraId="1139DB30">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2E74E79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0478AF33">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4C98FA7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BF6AD89">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FECE094">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25FB91A6">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65655296">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1A77D231">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4E0C7DD2">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4FC0C86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44689EE7">
      <w:pPr>
        <w:autoSpaceDE w:val="0"/>
        <w:autoSpaceDN w:val="0"/>
        <w:spacing w:line="360" w:lineRule="auto"/>
        <w:ind w:left="2"/>
        <w:jc w:val="left"/>
        <w:rPr>
          <w:rFonts w:ascii="宋体" w:hAnsi="宋体" w:cs="宋体"/>
          <w:kern w:val="0"/>
          <w:sz w:val="24"/>
          <w:highlight w:val="none"/>
          <w:lang w:val="zh-CN"/>
        </w:rPr>
      </w:pPr>
    </w:p>
    <w:p w14:paraId="2A6EDAF6">
      <w:pPr>
        <w:autoSpaceDE w:val="0"/>
        <w:autoSpaceDN w:val="0"/>
        <w:spacing w:line="360" w:lineRule="auto"/>
        <w:ind w:left="2"/>
        <w:jc w:val="left"/>
        <w:rPr>
          <w:rFonts w:ascii="宋体" w:hAnsi="宋体" w:cs="宋体"/>
          <w:kern w:val="0"/>
          <w:sz w:val="24"/>
          <w:highlight w:val="none"/>
          <w:lang w:val="zh-CN"/>
        </w:rPr>
      </w:pPr>
    </w:p>
    <w:p w14:paraId="4F9B34D9">
      <w:pPr>
        <w:autoSpaceDE w:val="0"/>
        <w:autoSpaceDN w:val="0"/>
        <w:spacing w:line="360" w:lineRule="auto"/>
        <w:ind w:left="2"/>
        <w:jc w:val="left"/>
        <w:rPr>
          <w:rFonts w:ascii="宋体" w:hAnsi="宋体" w:cs="宋体"/>
          <w:kern w:val="0"/>
          <w:sz w:val="24"/>
          <w:highlight w:val="none"/>
          <w:lang w:val="zh-CN"/>
        </w:rPr>
      </w:pPr>
    </w:p>
    <w:p w14:paraId="24872719">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18941B2">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8F3C61C">
      <w:pPr>
        <w:spacing w:line="360" w:lineRule="auto"/>
        <w:jc w:val="center"/>
        <w:rPr>
          <w:rFonts w:ascii="宋体" w:hAnsi="宋体" w:cs="宋体"/>
          <w:b/>
          <w:bCs/>
          <w:sz w:val="24"/>
          <w:highlight w:val="none"/>
        </w:rPr>
      </w:pPr>
    </w:p>
    <w:p w14:paraId="45D2929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2C53AAA">
      <w:pPr>
        <w:spacing w:line="360" w:lineRule="auto"/>
        <w:jc w:val="center"/>
        <w:rPr>
          <w:rFonts w:ascii="宋体" w:hAnsi="宋体" w:cs="宋体"/>
          <w:b/>
          <w:bCs/>
          <w:sz w:val="24"/>
          <w:highlight w:val="none"/>
        </w:rPr>
        <w:sectPr>
          <w:headerReference r:id="rId10" w:type="first"/>
          <w:footerReference r:id="rId12" w:type="first"/>
          <w:headerReference r:id="rId9" w:type="default"/>
          <w:footerReference r:id="rId11" w:type="default"/>
          <w:pgSz w:w="11905" w:h="16838"/>
          <w:pgMar w:top="1304" w:right="1191" w:bottom="1304" w:left="1191" w:header="567" w:footer="992" w:gutter="0"/>
          <w:cols w:space="0" w:num="1"/>
          <w:docGrid w:linePitch="312" w:charSpace="0"/>
        </w:sectPr>
      </w:pPr>
    </w:p>
    <w:p w14:paraId="6F58967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FA7749C">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20330938">
      <w:pPr>
        <w:spacing w:line="360" w:lineRule="auto"/>
        <w:jc w:val="center"/>
        <w:outlineLvl w:val="0"/>
        <w:rPr>
          <w:rFonts w:ascii="宋体" w:hAnsi="宋体" w:cs="宋体"/>
          <w:b/>
          <w:kern w:val="0"/>
          <w:sz w:val="36"/>
          <w:szCs w:val="36"/>
          <w:highlight w:val="none"/>
        </w:rPr>
      </w:pPr>
    </w:p>
    <w:p w14:paraId="5D495825">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24045C53">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47C57349">
      <w:pPr>
        <w:snapToGrid w:val="0"/>
        <w:spacing w:line="360" w:lineRule="auto"/>
        <w:ind w:right="480"/>
        <w:jc w:val="center"/>
        <w:rPr>
          <w:rFonts w:ascii="宋体" w:hAnsi="宋体" w:cs="宋体"/>
          <w:b/>
          <w:kern w:val="0"/>
          <w:sz w:val="32"/>
          <w:szCs w:val="32"/>
          <w:highlight w:val="none"/>
        </w:rPr>
      </w:pPr>
    </w:p>
    <w:p w14:paraId="5C8A55C5">
      <w:pPr>
        <w:snapToGrid w:val="0"/>
        <w:spacing w:line="360" w:lineRule="auto"/>
        <w:ind w:right="480"/>
        <w:jc w:val="center"/>
        <w:rPr>
          <w:rFonts w:ascii="宋体" w:hAnsi="宋体" w:cs="宋体"/>
          <w:b/>
          <w:kern w:val="0"/>
          <w:sz w:val="32"/>
          <w:szCs w:val="32"/>
          <w:highlight w:val="none"/>
        </w:rPr>
      </w:pPr>
    </w:p>
    <w:p w14:paraId="6D5F8CB2">
      <w:pPr>
        <w:snapToGrid w:val="0"/>
        <w:spacing w:line="360" w:lineRule="auto"/>
        <w:ind w:right="480"/>
        <w:jc w:val="center"/>
        <w:rPr>
          <w:rFonts w:ascii="宋体" w:hAnsi="宋体" w:cs="宋体"/>
          <w:b/>
          <w:kern w:val="0"/>
          <w:sz w:val="32"/>
          <w:szCs w:val="32"/>
          <w:highlight w:val="none"/>
        </w:rPr>
      </w:pPr>
    </w:p>
    <w:p w14:paraId="051F6414">
      <w:pPr>
        <w:snapToGrid w:val="0"/>
        <w:spacing w:line="360" w:lineRule="auto"/>
        <w:ind w:right="480"/>
        <w:jc w:val="center"/>
        <w:rPr>
          <w:rFonts w:ascii="宋体" w:hAnsi="宋体" w:cs="宋体"/>
          <w:b/>
          <w:kern w:val="0"/>
          <w:sz w:val="32"/>
          <w:szCs w:val="32"/>
          <w:highlight w:val="none"/>
        </w:rPr>
      </w:pPr>
    </w:p>
    <w:p w14:paraId="3A9B6B4D">
      <w:pPr>
        <w:snapToGrid w:val="0"/>
        <w:spacing w:line="360" w:lineRule="auto"/>
        <w:ind w:right="480"/>
        <w:jc w:val="center"/>
        <w:rPr>
          <w:rFonts w:ascii="宋体" w:hAnsi="宋体" w:cs="宋体"/>
          <w:b/>
          <w:kern w:val="0"/>
          <w:sz w:val="32"/>
          <w:szCs w:val="32"/>
          <w:highlight w:val="none"/>
        </w:rPr>
      </w:pPr>
    </w:p>
    <w:p w14:paraId="083D4DC9">
      <w:pPr>
        <w:snapToGrid w:val="0"/>
        <w:spacing w:line="360" w:lineRule="auto"/>
        <w:ind w:right="480"/>
        <w:jc w:val="center"/>
        <w:rPr>
          <w:rFonts w:ascii="宋体" w:hAnsi="宋体" w:cs="宋体"/>
          <w:b/>
          <w:kern w:val="0"/>
          <w:sz w:val="32"/>
          <w:szCs w:val="32"/>
          <w:highlight w:val="none"/>
        </w:rPr>
      </w:pPr>
    </w:p>
    <w:p w14:paraId="6E0441FE">
      <w:pPr>
        <w:snapToGrid w:val="0"/>
        <w:spacing w:line="360" w:lineRule="auto"/>
        <w:ind w:right="480"/>
        <w:jc w:val="center"/>
        <w:rPr>
          <w:rFonts w:ascii="宋体" w:hAnsi="宋体" w:cs="宋体"/>
          <w:b/>
          <w:kern w:val="0"/>
          <w:sz w:val="32"/>
          <w:szCs w:val="32"/>
          <w:highlight w:val="none"/>
        </w:rPr>
      </w:pPr>
    </w:p>
    <w:p w14:paraId="1150ADB4">
      <w:pPr>
        <w:snapToGrid w:val="0"/>
        <w:spacing w:line="360" w:lineRule="auto"/>
        <w:ind w:right="480"/>
        <w:jc w:val="center"/>
        <w:rPr>
          <w:rFonts w:ascii="宋体" w:hAnsi="宋体" w:cs="宋体"/>
          <w:b/>
          <w:kern w:val="0"/>
          <w:sz w:val="32"/>
          <w:szCs w:val="32"/>
          <w:highlight w:val="none"/>
        </w:rPr>
      </w:pPr>
    </w:p>
    <w:p w14:paraId="450E74BA">
      <w:pPr>
        <w:snapToGrid w:val="0"/>
        <w:spacing w:line="360" w:lineRule="auto"/>
        <w:ind w:right="480"/>
        <w:jc w:val="center"/>
        <w:rPr>
          <w:rFonts w:ascii="宋体" w:hAnsi="宋体" w:cs="宋体"/>
          <w:b/>
          <w:kern w:val="0"/>
          <w:sz w:val="32"/>
          <w:szCs w:val="32"/>
          <w:highlight w:val="none"/>
        </w:rPr>
      </w:pPr>
    </w:p>
    <w:p w14:paraId="489228F9">
      <w:pPr>
        <w:snapToGrid w:val="0"/>
        <w:spacing w:line="360" w:lineRule="auto"/>
        <w:ind w:right="480"/>
        <w:jc w:val="center"/>
        <w:rPr>
          <w:rFonts w:ascii="宋体" w:hAnsi="宋体" w:cs="宋体"/>
          <w:b/>
          <w:kern w:val="0"/>
          <w:sz w:val="32"/>
          <w:szCs w:val="32"/>
          <w:highlight w:val="none"/>
        </w:rPr>
      </w:pPr>
    </w:p>
    <w:p w14:paraId="1907D145">
      <w:pPr>
        <w:snapToGrid w:val="0"/>
        <w:spacing w:line="360" w:lineRule="auto"/>
        <w:ind w:right="480"/>
        <w:jc w:val="center"/>
        <w:rPr>
          <w:rFonts w:ascii="宋体" w:hAnsi="宋体" w:cs="宋体"/>
          <w:b/>
          <w:kern w:val="0"/>
          <w:sz w:val="32"/>
          <w:szCs w:val="32"/>
          <w:highlight w:val="none"/>
        </w:rPr>
      </w:pPr>
    </w:p>
    <w:p w14:paraId="38D8FA79">
      <w:pPr>
        <w:snapToGrid w:val="0"/>
        <w:spacing w:line="360" w:lineRule="auto"/>
        <w:ind w:right="480"/>
        <w:jc w:val="center"/>
        <w:rPr>
          <w:rFonts w:ascii="宋体" w:hAnsi="宋体" w:cs="宋体"/>
          <w:b/>
          <w:kern w:val="0"/>
          <w:sz w:val="32"/>
          <w:szCs w:val="32"/>
          <w:highlight w:val="none"/>
        </w:rPr>
      </w:pPr>
    </w:p>
    <w:p w14:paraId="6346AE67">
      <w:pPr>
        <w:snapToGrid w:val="0"/>
        <w:spacing w:line="360" w:lineRule="auto"/>
        <w:ind w:right="480"/>
        <w:jc w:val="center"/>
        <w:rPr>
          <w:rFonts w:ascii="宋体" w:hAnsi="宋体" w:cs="宋体"/>
          <w:b/>
          <w:kern w:val="0"/>
          <w:sz w:val="32"/>
          <w:szCs w:val="32"/>
          <w:highlight w:val="none"/>
        </w:rPr>
      </w:pPr>
    </w:p>
    <w:p w14:paraId="276499B8">
      <w:pPr>
        <w:snapToGrid w:val="0"/>
        <w:spacing w:line="360" w:lineRule="auto"/>
        <w:ind w:right="480"/>
        <w:jc w:val="center"/>
        <w:rPr>
          <w:rFonts w:ascii="宋体" w:hAnsi="宋体" w:cs="宋体"/>
          <w:b/>
          <w:kern w:val="0"/>
          <w:sz w:val="32"/>
          <w:szCs w:val="32"/>
          <w:highlight w:val="none"/>
        </w:rPr>
      </w:pPr>
    </w:p>
    <w:p w14:paraId="4509C20C">
      <w:pPr>
        <w:snapToGrid w:val="0"/>
        <w:spacing w:line="360" w:lineRule="auto"/>
        <w:ind w:right="480"/>
        <w:jc w:val="center"/>
        <w:rPr>
          <w:rFonts w:ascii="宋体" w:hAnsi="宋体" w:cs="宋体"/>
          <w:b/>
          <w:kern w:val="0"/>
          <w:sz w:val="32"/>
          <w:szCs w:val="32"/>
          <w:highlight w:val="none"/>
        </w:rPr>
      </w:pPr>
    </w:p>
    <w:p w14:paraId="54261EA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4" w:type="first"/>
          <w:footerReference r:id="rId16" w:type="first"/>
          <w:headerReference r:id="rId13" w:type="default"/>
          <w:footerReference r:id="rId15" w:type="default"/>
          <w:pgSz w:w="11905" w:h="16838"/>
          <w:pgMar w:top="1304" w:right="1191" w:bottom="1304" w:left="1191" w:header="567" w:footer="0" w:gutter="0"/>
          <w:cols w:space="0" w:num="1"/>
          <w:docGrid w:linePitch="312" w:charSpace="0"/>
        </w:sectPr>
      </w:pPr>
    </w:p>
    <w:p w14:paraId="3015C577">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6F4034EA">
      <w:pPr>
        <w:snapToGrid w:val="0"/>
        <w:spacing w:line="360" w:lineRule="auto"/>
        <w:rPr>
          <w:rFonts w:ascii="宋体" w:hAnsi="宋体" w:cs="宋体"/>
          <w:kern w:val="0"/>
          <w:sz w:val="24"/>
          <w:highlight w:val="none"/>
        </w:rPr>
      </w:pPr>
      <w:r>
        <w:rPr>
          <w:rFonts w:hint="eastAsia" w:ascii="宋体" w:hAnsi="宋体" w:cs="宋体"/>
          <w:sz w:val="24"/>
          <w:highlight w:val="none"/>
        </w:rPr>
        <w:t>（采购人）、（采购代理机构）</w:t>
      </w:r>
      <w:r>
        <w:rPr>
          <w:rFonts w:hint="eastAsia" w:ascii="宋体" w:hAnsi="宋体" w:cs="宋体"/>
          <w:kern w:val="0"/>
          <w:sz w:val="24"/>
          <w:highlight w:val="none"/>
          <w:lang w:val="zh-CN"/>
        </w:rPr>
        <w:t>：</w:t>
      </w:r>
    </w:p>
    <w:p w14:paraId="0314394A">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rPr>
        <w:t>（项目名称）</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14:paraId="14DEDBAE">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0FD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1F4DB317">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序号</w:t>
            </w:r>
          </w:p>
        </w:tc>
        <w:tc>
          <w:tcPr>
            <w:tcW w:w="1417" w:type="dxa"/>
            <w:vAlign w:val="center"/>
          </w:tcPr>
          <w:p w14:paraId="609DCFB2">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名称</w:t>
            </w:r>
          </w:p>
        </w:tc>
        <w:tc>
          <w:tcPr>
            <w:tcW w:w="1843" w:type="dxa"/>
          </w:tcPr>
          <w:p w14:paraId="09AB3CF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24E5BD4D">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品牌（如果有）</w:t>
            </w:r>
          </w:p>
        </w:tc>
        <w:tc>
          <w:tcPr>
            <w:tcW w:w="3118" w:type="dxa"/>
            <w:vAlign w:val="center"/>
          </w:tcPr>
          <w:p w14:paraId="2DAE95B0">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规格型号</w:t>
            </w:r>
          </w:p>
        </w:tc>
        <w:tc>
          <w:tcPr>
            <w:tcW w:w="993" w:type="dxa"/>
            <w:vAlign w:val="center"/>
          </w:tcPr>
          <w:p w14:paraId="77F3A4CC">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数量</w:t>
            </w:r>
          </w:p>
        </w:tc>
        <w:tc>
          <w:tcPr>
            <w:tcW w:w="1559" w:type="dxa"/>
            <w:vAlign w:val="center"/>
          </w:tcPr>
          <w:p w14:paraId="74BE605C">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单价</w:t>
            </w:r>
          </w:p>
        </w:tc>
        <w:tc>
          <w:tcPr>
            <w:tcW w:w="1984" w:type="dxa"/>
            <w:vAlign w:val="center"/>
          </w:tcPr>
          <w:p w14:paraId="2031CBD4">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合计</w:t>
            </w:r>
          </w:p>
        </w:tc>
        <w:tc>
          <w:tcPr>
            <w:tcW w:w="3119" w:type="dxa"/>
            <w:vAlign w:val="center"/>
          </w:tcPr>
          <w:p w14:paraId="5235D97B">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p w14:paraId="05085B8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备注（如果有）</w:t>
            </w:r>
          </w:p>
          <w:p w14:paraId="791A3020">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p>
        </w:tc>
      </w:tr>
      <w:tr w14:paraId="132C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4C724E2A">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1417" w:type="dxa"/>
            <w:vAlign w:val="center"/>
          </w:tcPr>
          <w:p w14:paraId="6E694D0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X</w:t>
            </w:r>
            <w:r>
              <w:rPr>
                <w:rFonts w:hint="default" w:ascii="宋体" w:hAnsi="宋体" w:cs="宋体"/>
                <w:sz w:val="24"/>
                <w:highlight w:val="none"/>
              </w:rPr>
              <w:t>X</w:t>
            </w:r>
          </w:p>
        </w:tc>
        <w:tc>
          <w:tcPr>
            <w:tcW w:w="1843" w:type="dxa"/>
            <w:vAlign w:val="center"/>
          </w:tcPr>
          <w:p w14:paraId="005F4E6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3118" w:type="dxa"/>
            <w:vAlign w:val="center"/>
          </w:tcPr>
          <w:p w14:paraId="748FAD3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993" w:type="dxa"/>
            <w:vAlign w:val="center"/>
          </w:tcPr>
          <w:p w14:paraId="4CE50AB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559" w:type="dxa"/>
            <w:vAlign w:val="center"/>
          </w:tcPr>
          <w:p w14:paraId="18E5B3E9">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984" w:type="dxa"/>
            <w:vAlign w:val="center"/>
          </w:tcPr>
          <w:p w14:paraId="3E1A876E">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3119" w:type="dxa"/>
            <w:vAlign w:val="center"/>
          </w:tcPr>
          <w:p w14:paraId="0975F4B5">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08C2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4B2ED8">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1417" w:type="dxa"/>
            <w:vAlign w:val="center"/>
          </w:tcPr>
          <w:p w14:paraId="4895C06C">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X</w:t>
            </w:r>
            <w:r>
              <w:rPr>
                <w:rFonts w:hint="default" w:ascii="宋体" w:hAnsi="宋体" w:cs="宋体"/>
                <w:sz w:val="24"/>
                <w:highlight w:val="none"/>
              </w:rPr>
              <w:t>X</w:t>
            </w:r>
          </w:p>
        </w:tc>
        <w:tc>
          <w:tcPr>
            <w:tcW w:w="1843" w:type="dxa"/>
            <w:vAlign w:val="center"/>
          </w:tcPr>
          <w:p w14:paraId="42704B65">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3118" w:type="dxa"/>
            <w:vAlign w:val="center"/>
          </w:tcPr>
          <w:p w14:paraId="21D46F3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993" w:type="dxa"/>
            <w:vAlign w:val="center"/>
          </w:tcPr>
          <w:p w14:paraId="6D2AEB57">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559" w:type="dxa"/>
            <w:vAlign w:val="center"/>
          </w:tcPr>
          <w:p w14:paraId="4170C013">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984" w:type="dxa"/>
            <w:vAlign w:val="center"/>
          </w:tcPr>
          <w:p w14:paraId="7CBA5AA0">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3119" w:type="dxa"/>
            <w:vAlign w:val="center"/>
          </w:tcPr>
          <w:p w14:paraId="10001DC4">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6237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7AB37C1">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w:t>
            </w:r>
          </w:p>
        </w:tc>
        <w:tc>
          <w:tcPr>
            <w:tcW w:w="1417" w:type="dxa"/>
            <w:vAlign w:val="center"/>
          </w:tcPr>
          <w:p w14:paraId="525EDD0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843" w:type="dxa"/>
            <w:vAlign w:val="center"/>
          </w:tcPr>
          <w:p w14:paraId="06A0CF0D">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3118" w:type="dxa"/>
            <w:vAlign w:val="center"/>
          </w:tcPr>
          <w:p w14:paraId="47E4839E">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993" w:type="dxa"/>
            <w:vAlign w:val="center"/>
          </w:tcPr>
          <w:p w14:paraId="4EEF322F">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559" w:type="dxa"/>
            <w:vAlign w:val="center"/>
          </w:tcPr>
          <w:p w14:paraId="3567840D">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984" w:type="dxa"/>
            <w:vAlign w:val="center"/>
          </w:tcPr>
          <w:p w14:paraId="24C06B2B">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3119" w:type="dxa"/>
            <w:vAlign w:val="center"/>
          </w:tcPr>
          <w:p w14:paraId="6F1A813F">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6F3A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A4B2167">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417" w:type="dxa"/>
            <w:vAlign w:val="center"/>
          </w:tcPr>
          <w:p w14:paraId="4BD95351">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843" w:type="dxa"/>
            <w:vAlign w:val="center"/>
          </w:tcPr>
          <w:p w14:paraId="132ADBA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3118" w:type="dxa"/>
            <w:vAlign w:val="center"/>
          </w:tcPr>
          <w:p w14:paraId="13FF4374">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993" w:type="dxa"/>
            <w:vAlign w:val="center"/>
          </w:tcPr>
          <w:p w14:paraId="2E6FFE2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559" w:type="dxa"/>
            <w:vAlign w:val="center"/>
          </w:tcPr>
          <w:p w14:paraId="4CFC3AE5">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984" w:type="dxa"/>
            <w:vAlign w:val="center"/>
          </w:tcPr>
          <w:p w14:paraId="669483B7">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3119" w:type="dxa"/>
            <w:vAlign w:val="center"/>
          </w:tcPr>
          <w:p w14:paraId="0CD4CD73">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155C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388268">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417" w:type="dxa"/>
            <w:vAlign w:val="center"/>
          </w:tcPr>
          <w:p w14:paraId="04140833">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843" w:type="dxa"/>
            <w:vAlign w:val="center"/>
          </w:tcPr>
          <w:p w14:paraId="195EB3A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3118" w:type="dxa"/>
            <w:vAlign w:val="center"/>
          </w:tcPr>
          <w:p w14:paraId="4E13F39A">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993" w:type="dxa"/>
            <w:vAlign w:val="center"/>
          </w:tcPr>
          <w:p w14:paraId="06E477B2">
            <w:pPr>
              <w:keepNext w:val="0"/>
              <w:keepLines w:val="0"/>
              <w:suppressLineNumbers w:val="0"/>
              <w:snapToGrid w:val="0"/>
              <w:spacing w:before="0" w:beforeAutospacing="0" w:after="0" w:afterAutospacing="0" w:line="360" w:lineRule="auto"/>
              <w:ind w:left="0" w:right="0"/>
              <w:jc w:val="center"/>
              <w:rPr>
                <w:rFonts w:hint="default" w:ascii="宋体" w:hAnsi="宋体" w:cs="宋体"/>
                <w:sz w:val="24"/>
                <w:highlight w:val="none"/>
              </w:rPr>
            </w:pPr>
          </w:p>
        </w:tc>
        <w:tc>
          <w:tcPr>
            <w:tcW w:w="1559" w:type="dxa"/>
            <w:vAlign w:val="center"/>
          </w:tcPr>
          <w:p w14:paraId="72ECFCA0">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1984" w:type="dxa"/>
            <w:vAlign w:val="center"/>
          </w:tcPr>
          <w:p w14:paraId="4C98EEF4">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c>
          <w:tcPr>
            <w:tcW w:w="3119" w:type="dxa"/>
            <w:vAlign w:val="center"/>
          </w:tcPr>
          <w:p w14:paraId="6D1E5C00">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7881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984752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14:paraId="52FBBFE6">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r w14:paraId="3205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B05F07A">
            <w:pPr>
              <w:keepNext w:val="0"/>
              <w:keepLines w:val="0"/>
              <w:suppressLineNumbers w:val="0"/>
              <w:spacing w:before="0" w:beforeAutospacing="0" w:after="0" w:afterAutospacing="0" w:line="360" w:lineRule="auto"/>
              <w:ind w:left="0" w:right="0"/>
              <w:jc w:val="center"/>
              <w:rPr>
                <w:rFonts w:hint="default"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14:paraId="461B15FC">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p>
        </w:tc>
      </w:tr>
    </w:tbl>
    <w:p w14:paraId="697EB250">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122F9E1">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772FAEC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56AB1FDF">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14:paraId="27242378">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B3F711">
      <w:pPr>
        <w:spacing w:line="360" w:lineRule="auto"/>
        <w:ind w:firstLine="482" w:firstLineChars="200"/>
        <w:rPr>
          <w:rFonts w:ascii="宋体" w:hAnsi="宋体" w:cs="宋体"/>
          <w:b/>
          <w:kern w:val="0"/>
          <w:sz w:val="24"/>
          <w:highlight w:val="none"/>
        </w:rPr>
      </w:pPr>
    </w:p>
    <w:p w14:paraId="69DB9744">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42A4CC92">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7" w:type="default"/>
          <w:footerReference r:id="rId18" w:type="default"/>
          <w:pgSz w:w="16838" w:h="11905" w:orient="landscape"/>
          <w:pgMar w:top="1191" w:right="1304" w:bottom="1191" w:left="1304" w:header="567" w:footer="0" w:gutter="0"/>
          <w:cols w:space="0" w:num="1"/>
          <w:docGrid w:linePitch="312" w:charSpace="0"/>
        </w:sectPr>
      </w:pPr>
    </w:p>
    <w:p w14:paraId="23430483">
      <w:pPr>
        <w:pStyle w:val="691"/>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p>
    <w:p w14:paraId="37562E31">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2）。]</w:t>
      </w:r>
    </w:p>
    <w:p w14:paraId="6432BABE">
      <w:pPr>
        <w:pStyle w:val="691"/>
        <w:keepNext w:val="0"/>
        <w:pageBreakBefore w:val="0"/>
        <w:tabs>
          <w:tab w:val="clear" w:pos="720"/>
        </w:tabs>
        <w:snapToGrid w:val="0"/>
        <w:spacing w:before="120" w:after="120"/>
        <w:ind w:firstLine="643"/>
        <w:outlineLvl w:val="9"/>
        <w:rPr>
          <w:rFonts w:ascii="宋体" w:hAnsi="宋体" w:eastAsia="宋体" w:cs="宋体"/>
          <w:b w:val="0"/>
          <w:color w:val="FF0000"/>
          <w:sz w:val="32"/>
          <w:szCs w:val="32"/>
          <w:highlight w:val="none"/>
        </w:rPr>
      </w:pPr>
    </w:p>
    <w:p w14:paraId="08F1CDBA">
      <w:pPr>
        <w:spacing w:line="360" w:lineRule="auto"/>
        <w:ind w:right="420" w:firstLine="3614" w:firstLineChars="1000"/>
        <w:rPr>
          <w:rFonts w:ascii="宋体" w:hAnsi="宋体" w:cs="宋体"/>
          <w:b/>
          <w:kern w:val="0"/>
          <w:sz w:val="36"/>
          <w:szCs w:val="36"/>
          <w:highlight w:val="none"/>
        </w:rPr>
      </w:pPr>
    </w:p>
    <w:p w14:paraId="4CAFB313">
      <w:pPr>
        <w:spacing w:line="360" w:lineRule="auto"/>
        <w:ind w:right="420" w:firstLine="3614" w:firstLineChars="1000"/>
        <w:rPr>
          <w:rFonts w:ascii="宋体" w:hAnsi="宋体" w:cs="宋体"/>
          <w:b/>
          <w:kern w:val="0"/>
          <w:sz w:val="36"/>
          <w:szCs w:val="36"/>
          <w:highlight w:val="none"/>
        </w:rPr>
      </w:pPr>
    </w:p>
    <w:p w14:paraId="4842A508">
      <w:pPr>
        <w:spacing w:line="360" w:lineRule="auto"/>
        <w:ind w:right="420" w:firstLine="3614" w:firstLineChars="1000"/>
        <w:rPr>
          <w:rFonts w:ascii="宋体" w:hAnsi="宋体" w:cs="宋体"/>
          <w:b/>
          <w:kern w:val="0"/>
          <w:sz w:val="36"/>
          <w:szCs w:val="36"/>
          <w:highlight w:val="none"/>
        </w:rPr>
      </w:pPr>
    </w:p>
    <w:p w14:paraId="172D54B2">
      <w:pPr>
        <w:spacing w:line="360" w:lineRule="auto"/>
        <w:ind w:right="420" w:firstLine="3614" w:firstLineChars="1000"/>
        <w:rPr>
          <w:rFonts w:ascii="宋体" w:hAnsi="宋体" w:cs="宋体"/>
          <w:b/>
          <w:kern w:val="0"/>
          <w:sz w:val="36"/>
          <w:szCs w:val="36"/>
          <w:highlight w:val="none"/>
        </w:rPr>
      </w:pPr>
    </w:p>
    <w:p w14:paraId="1F7C6630">
      <w:pPr>
        <w:spacing w:line="360" w:lineRule="auto"/>
        <w:ind w:right="420" w:firstLine="3614" w:firstLineChars="1000"/>
        <w:rPr>
          <w:rFonts w:ascii="宋体" w:hAnsi="宋体" w:cs="宋体"/>
          <w:b/>
          <w:kern w:val="0"/>
          <w:sz w:val="36"/>
          <w:szCs w:val="36"/>
          <w:highlight w:val="none"/>
        </w:rPr>
      </w:pPr>
    </w:p>
    <w:p w14:paraId="71C4A1F3">
      <w:pPr>
        <w:spacing w:line="360" w:lineRule="auto"/>
        <w:ind w:right="420" w:firstLine="3614" w:firstLineChars="1000"/>
        <w:rPr>
          <w:rFonts w:ascii="宋体" w:hAnsi="宋体" w:cs="宋体"/>
          <w:b/>
          <w:kern w:val="0"/>
          <w:sz w:val="36"/>
          <w:szCs w:val="36"/>
          <w:highlight w:val="none"/>
        </w:rPr>
      </w:pPr>
    </w:p>
    <w:p w14:paraId="2AA54305">
      <w:pPr>
        <w:spacing w:line="360" w:lineRule="auto"/>
        <w:ind w:right="420" w:firstLine="3614" w:firstLineChars="1000"/>
        <w:rPr>
          <w:rFonts w:ascii="宋体" w:hAnsi="宋体" w:cs="宋体"/>
          <w:b/>
          <w:kern w:val="0"/>
          <w:sz w:val="36"/>
          <w:szCs w:val="36"/>
          <w:highlight w:val="none"/>
        </w:rPr>
      </w:pPr>
    </w:p>
    <w:p w14:paraId="6E83F6D0">
      <w:pPr>
        <w:spacing w:line="360" w:lineRule="auto"/>
        <w:ind w:right="420" w:firstLine="3614" w:firstLineChars="1000"/>
        <w:rPr>
          <w:rFonts w:ascii="宋体" w:hAnsi="宋体" w:cs="宋体"/>
          <w:b/>
          <w:kern w:val="0"/>
          <w:sz w:val="36"/>
          <w:szCs w:val="36"/>
          <w:highlight w:val="none"/>
        </w:rPr>
      </w:pPr>
    </w:p>
    <w:p w14:paraId="7CA5562E">
      <w:pPr>
        <w:spacing w:line="360" w:lineRule="auto"/>
        <w:ind w:right="420" w:firstLine="3614" w:firstLineChars="1000"/>
        <w:rPr>
          <w:rFonts w:ascii="宋体" w:hAnsi="宋体" w:cs="宋体"/>
          <w:b/>
          <w:kern w:val="0"/>
          <w:sz w:val="36"/>
          <w:szCs w:val="36"/>
          <w:highlight w:val="none"/>
        </w:rPr>
      </w:pPr>
    </w:p>
    <w:p w14:paraId="32D675AA">
      <w:pPr>
        <w:spacing w:line="360" w:lineRule="auto"/>
        <w:ind w:right="420" w:firstLine="3614" w:firstLineChars="1000"/>
        <w:rPr>
          <w:rFonts w:ascii="宋体" w:hAnsi="宋体" w:cs="宋体"/>
          <w:b/>
          <w:kern w:val="0"/>
          <w:sz w:val="36"/>
          <w:szCs w:val="36"/>
          <w:highlight w:val="none"/>
        </w:rPr>
      </w:pPr>
    </w:p>
    <w:p w14:paraId="04772D02">
      <w:pPr>
        <w:spacing w:line="360" w:lineRule="auto"/>
        <w:ind w:right="420" w:firstLine="3614" w:firstLineChars="1000"/>
        <w:rPr>
          <w:rFonts w:ascii="宋体" w:hAnsi="宋体" w:cs="宋体"/>
          <w:b/>
          <w:kern w:val="0"/>
          <w:sz w:val="36"/>
          <w:szCs w:val="36"/>
          <w:highlight w:val="none"/>
        </w:rPr>
      </w:pPr>
    </w:p>
    <w:p w14:paraId="688966DB">
      <w:pPr>
        <w:spacing w:line="360" w:lineRule="auto"/>
        <w:ind w:right="420" w:firstLine="3614" w:firstLineChars="1000"/>
        <w:rPr>
          <w:rFonts w:ascii="宋体" w:hAnsi="宋体" w:cs="宋体"/>
          <w:b/>
          <w:kern w:val="0"/>
          <w:sz w:val="36"/>
          <w:szCs w:val="36"/>
          <w:highlight w:val="none"/>
        </w:rPr>
      </w:pPr>
    </w:p>
    <w:p w14:paraId="127F5D23">
      <w:pPr>
        <w:spacing w:line="360" w:lineRule="auto"/>
        <w:ind w:right="420" w:firstLine="3614" w:firstLineChars="1000"/>
        <w:rPr>
          <w:rFonts w:ascii="宋体" w:hAnsi="宋体" w:cs="宋体"/>
          <w:b/>
          <w:kern w:val="0"/>
          <w:sz w:val="36"/>
          <w:szCs w:val="36"/>
          <w:highlight w:val="none"/>
        </w:rPr>
      </w:pPr>
    </w:p>
    <w:p w14:paraId="43713C57">
      <w:pPr>
        <w:spacing w:line="360" w:lineRule="auto"/>
        <w:rPr>
          <w:rFonts w:ascii="宋体" w:hAnsi="宋体" w:cs="宋体"/>
          <w:b/>
          <w:spacing w:val="6"/>
          <w:sz w:val="32"/>
          <w:szCs w:val="32"/>
          <w:highlight w:val="none"/>
        </w:rPr>
      </w:pPr>
    </w:p>
    <w:p w14:paraId="7A36152B">
      <w:pPr>
        <w:spacing w:line="360" w:lineRule="auto"/>
        <w:rPr>
          <w:rFonts w:ascii="宋体" w:hAnsi="宋体" w:cs="宋体"/>
          <w:b/>
          <w:spacing w:val="6"/>
          <w:sz w:val="32"/>
          <w:szCs w:val="32"/>
          <w:highlight w:val="none"/>
        </w:rPr>
      </w:pPr>
    </w:p>
    <w:p w14:paraId="16417CF1">
      <w:pPr>
        <w:spacing w:line="360" w:lineRule="auto"/>
        <w:rPr>
          <w:rFonts w:ascii="宋体" w:hAnsi="宋体" w:cs="宋体"/>
          <w:b/>
          <w:spacing w:val="6"/>
          <w:sz w:val="32"/>
          <w:szCs w:val="32"/>
          <w:highlight w:val="none"/>
        </w:rPr>
      </w:pPr>
    </w:p>
    <w:p w14:paraId="4CEA0872">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0F1F4CAE">
      <w:pPr>
        <w:spacing w:line="360" w:lineRule="auto"/>
        <w:jc w:val="center"/>
        <w:rPr>
          <w:rFonts w:ascii="宋体" w:hAnsi="宋体" w:cs="宋体"/>
          <w:b/>
          <w:spacing w:val="6"/>
          <w:sz w:val="32"/>
          <w:szCs w:val="32"/>
          <w:highlight w:val="none"/>
        </w:rPr>
      </w:pPr>
      <w:bookmarkStart w:id="547" w:name="OLE_LINK14"/>
      <w:bookmarkStart w:id="548" w:name="OLE_LINK13"/>
      <w:r>
        <w:rPr>
          <w:rFonts w:hint="eastAsia" w:ascii="宋体" w:hAnsi="宋体" w:cs="宋体"/>
          <w:b/>
          <w:spacing w:val="6"/>
          <w:sz w:val="32"/>
          <w:szCs w:val="32"/>
          <w:highlight w:val="none"/>
        </w:rPr>
        <w:t>残疾人福利性单位声明函</w:t>
      </w:r>
    </w:p>
    <w:bookmarkEnd w:id="547"/>
    <w:bookmarkEnd w:id="548"/>
    <w:p w14:paraId="7D1F1189">
      <w:pPr>
        <w:spacing w:line="360" w:lineRule="auto"/>
        <w:rPr>
          <w:rFonts w:ascii="宋体" w:hAnsi="宋体" w:cs="宋体"/>
          <w:b/>
          <w:spacing w:val="6"/>
          <w:sz w:val="30"/>
          <w:szCs w:val="30"/>
          <w:highlight w:val="none"/>
        </w:rPr>
      </w:pPr>
    </w:p>
    <w:p w14:paraId="66213745">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rPr>
        <w:t>（采购人）</w:t>
      </w:r>
      <w:r>
        <w:rPr>
          <w:rFonts w:hint="eastAsia" w:ascii="宋体" w:hAnsi="宋体" w:cs="宋体"/>
          <w:sz w:val="24"/>
          <w:highlight w:val="none"/>
        </w:rPr>
        <w:t>_单位的_</w:t>
      </w:r>
      <w:r>
        <w:rPr>
          <w:rFonts w:hint="eastAsia" w:ascii="宋体" w:hAnsi="宋体" w:cs="宋体"/>
          <w:sz w:val="24"/>
          <w:highlight w:val="none"/>
          <w:u w:val="single"/>
        </w:rPr>
        <w:t>（项目名称）</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14:paraId="686267C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EDC5A2E">
      <w:pPr>
        <w:spacing w:line="360" w:lineRule="auto"/>
        <w:ind w:firstLine="480" w:firstLineChars="200"/>
        <w:rPr>
          <w:rFonts w:ascii="宋体" w:hAnsi="宋体" w:cs="宋体"/>
          <w:sz w:val="24"/>
          <w:highlight w:val="none"/>
        </w:rPr>
      </w:pPr>
    </w:p>
    <w:p w14:paraId="2764A183">
      <w:pPr>
        <w:spacing w:line="360" w:lineRule="auto"/>
        <w:ind w:firstLine="480" w:firstLineChars="200"/>
        <w:rPr>
          <w:rFonts w:ascii="宋体" w:hAnsi="宋体" w:cs="宋体"/>
          <w:sz w:val="24"/>
          <w:highlight w:val="none"/>
        </w:rPr>
      </w:pPr>
    </w:p>
    <w:p w14:paraId="63836E2E">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3E3F8A4C">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0960C526">
      <w:pPr>
        <w:spacing w:line="360" w:lineRule="auto"/>
        <w:ind w:firstLine="480" w:firstLineChars="200"/>
        <w:rPr>
          <w:rFonts w:ascii="宋体" w:hAnsi="宋体" w:cs="宋体"/>
          <w:sz w:val="24"/>
          <w:highlight w:val="none"/>
        </w:rPr>
      </w:pPr>
    </w:p>
    <w:p w14:paraId="57D31FFD">
      <w:pPr>
        <w:spacing w:line="360" w:lineRule="auto"/>
        <w:ind w:firstLine="420" w:firstLineChars="200"/>
        <w:rPr>
          <w:rFonts w:ascii="宋体" w:hAnsi="宋体" w:cs="宋体"/>
          <w:highlight w:val="none"/>
        </w:rPr>
      </w:pPr>
    </w:p>
    <w:p w14:paraId="33A71D9E">
      <w:pPr>
        <w:spacing w:line="360" w:lineRule="auto"/>
        <w:ind w:firstLine="420" w:firstLineChars="200"/>
        <w:rPr>
          <w:rFonts w:ascii="宋体" w:hAnsi="宋体" w:cs="宋体"/>
          <w:highlight w:val="none"/>
        </w:rPr>
      </w:pPr>
    </w:p>
    <w:p w14:paraId="5F5955A5">
      <w:pPr>
        <w:spacing w:line="360" w:lineRule="auto"/>
        <w:ind w:firstLine="420" w:firstLineChars="200"/>
        <w:rPr>
          <w:rFonts w:ascii="宋体" w:hAnsi="宋体" w:cs="宋体"/>
          <w:highlight w:val="none"/>
        </w:rPr>
      </w:pPr>
    </w:p>
    <w:p w14:paraId="0B3EC4DE">
      <w:pPr>
        <w:spacing w:line="360" w:lineRule="auto"/>
        <w:ind w:firstLine="420" w:firstLineChars="200"/>
        <w:rPr>
          <w:rFonts w:ascii="宋体" w:hAnsi="宋体" w:cs="宋体"/>
          <w:highlight w:val="none"/>
        </w:rPr>
      </w:pPr>
    </w:p>
    <w:p w14:paraId="3EB15B03">
      <w:pPr>
        <w:spacing w:line="360" w:lineRule="auto"/>
        <w:rPr>
          <w:rFonts w:ascii="宋体" w:hAnsi="宋体" w:cs="宋体"/>
          <w:b/>
          <w:sz w:val="24"/>
          <w:highlight w:val="none"/>
        </w:rPr>
      </w:pPr>
    </w:p>
    <w:p w14:paraId="5EC949C7">
      <w:pPr>
        <w:spacing w:line="360" w:lineRule="auto"/>
        <w:rPr>
          <w:rFonts w:ascii="宋体" w:hAnsi="宋体" w:cs="宋体"/>
          <w:b/>
          <w:sz w:val="24"/>
          <w:highlight w:val="none"/>
        </w:rPr>
      </w:pPr>
    </w:p>
    <w:p w14:paraId="2AF408CD">
      <w:pPr>
        <w:spacing w:line="360" w:lineRule="auto"/>
        <w:rPr>
          <w:rFonts w:ascii="宋体" w:hAnsi="宋体" w:cs="宋体"/>
          <w:b/>
          <w:sz w:val="24"/>
          <w:highlight w:val="none"/>
        </w:rPr>
      </w:pPr>
    </w:p>
    <w:p w14:paraId="28E88573">
      <w:pPr>
        <w:spacing w:line="360" w:lineRule="auto"/>
        <w:rPr>
          <w:rFonts w:ascii="宋体" w:hAnsi="宋体" w:cs="宋体"/>
          <w:b/>
          <w:sz w:val="24"/>
          <w:highlight w:val="none"/>
        </w:rPr>
      </w:pPr>
    </w:p>
    <w:p w14:paraId="770D7972">
      <w:pPr>
        <w:spacing w:line="360" w:lineRule="auto"/>
        <w:rPr>
          <w:rFonts w:ascii="宋体" w:hAnsi="宋体" w:cs="宋体"/>
          <w:b/>
          <w:sz w:val="24"/>
          <w:highlight w:val="none"/>
        </w:rPr>
      </w:pPr>
    </w:p>
    <w:p w14:paraId="2872C2CF">
      <w:pPr>
        <w:spacing w:line="360" w:lineRule="auto"/>
        <w:rPr>
          <w:rFonts w:ascii="宋体" w:hAnsi="宋体" w:cs="宋体"/>
          <w:b/>
          <w:sz w:val="24"/>
          <w:highlight w:val="none"/>
        </w:rPr>
      </w:pPr>
    </w:p>
    <w:p w14:paraId="20F9C2C8">
      <w:pPr>
        <w:spacing w:line="360" w:lineRule="auto"/>
        <w:rPr>
          <w:rFonts w:ascii="宋体" w:hAnsi="宋体" w:cs="宋体"/>
          <w:b/>
          <w:sz w:val="24"/>
          <w:highlight w:val="none"/>
        </w:rPr>
      </w:pPr>
    </w:p>
    <w:p w14:paraId="486C8478">
      <w:pPr>
        <w:pStyle w:val="3"/>
        <w:rPr>
          <w:highlight w:val="none"/>
        </w:rPr>
      </w:pPr>
    </w:p>
    <w:p w14:paraId="42BF50E9">
      <w:pPr>
        <w:spacing w:line="360" w:lineRule="auto"/>
        <w:rPr>
          <w:rFonts w:ascii="宋体" w:hAnsi="宋体" w:cs="宋体"/>
          <w:b/>
          <w:sz w:val="24"/>
          <w:highlight w:val="none"/>
        </w:rPr>
      </w:pPr>
    </w:p>
    <w:p w14:paraId="53F89F5F">
      <w:pPr>
        <w:spacing w:line="360" w:lineRule="auto"/>
        <w:rPr>
          <w:rFonts w:ascii="宋体" w:hAnsi="宋体" w:cs="宋体"/>
          <w:b/>
          <w:sz w:val="24"/>
          <w:highlight w:val="none"/>
        </w:rPr>
      </w:pPr>
    </w:p>
    <w:p w14:paraId="653A55E4">
      <w:pPr>
        <w:pStyle w:val="61"/>
        <w:ind w:firstLine="420"/>
        <w:rPr>
          <w:highlight w:val="none"/>
        </w:rPr>
      </w:pPr>
    </w:p>
    <w:p w14:paraId="541CACF3">
      <w:pPr>
        <w:snapToGrid w:val="0"/>
        <w:spacing w:line="360" w:lineRule="auto"/>
        <w:outlineLvl w:val="0"/>
        <w:rPr>
          <w:rFonts w:ascii="宋体" w:hAnsi="宋体" w:cs="宋体"/>
          <w:b/>
          <w:kern w:val="0"/>
          <w:sz w:val="44"/>
          <w:szCs w:val="44"/>
          <w:highlight w:val="none"/>
        </w:rPr>
      </w:pPr>
      <w:r>
        <w:rPr>
          <w:rFonts w:hint="eastAsia" w:ascii="宋体" w:hAnsi="宋体" w:cs="宋体"/>
          <w:b/>
          <w:kern w:val="0"/>
          <w:sz w:val="44"/>
          <w:szCs w:val="44"/>
          <w:highlight w:val="none"/>
        </w:rPr>
        <w:t>附件2：中小企业声明函</w:t>
      </w:r>
    </w:p>
    <w:p w14:paraId="6AC8AAB0">
      <w:pPr>
        <w:spacing w:line="360" w:lineRule="auto"/>
        <w:jc w:val="center"/>
        <w:rPr>
          <w:rFonts w:ascii="宋体" w:hAnsi="宋体" w:cs="宋体"/>
          <w:sz w:val="24"/>
          <w:highlight w:val="none"/>
          <w:u w:val="single"/>
        </w:rPr>
      </w:pPr>
    </w:p>
    <w:p w14:paraId="4C6D9482">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中小企业声明函（货物）</w:t>
      </w:r>
    </w:p>
    <w:p w14:paraId="11B4DC83">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 xml:space="preserve">的 </w:t>
      </w:r>
      <w:r>
        <w:rPr>
          <w:rFonts w:hint="eastAsia" w:ascii="宋体" w:hAnsi="宋体" w:cs="宋体"/>
          <w:sz w:val="24"/>
          <w:highlight w:val="none"/>
          <w:u w:val="single"/>
        </w:rPr>
        <w:t>（项目名称）</w:t>
      </w:r>
      <w:r>
        <w:rPr>
          <w:rFonts w:hint="eastAsia" w:ascii="宋体" w:hAnsi="宋体" w:cs="宋体"/>
          <w:sz w:val="24"/>
          <w:highlight w:val="none"/>
        </w:rPr>
        <w:t xml:space="preserve"> 采购活动，提供的货物全部由符合政策要求的中小企业制造。相关企业（含联合体中的中小企业、签订分包意向协议的中小企业）的具体情况如下：</w:t>
      </w:r>
    </w:p>
    <w:p w14:paraId="39A9BF4C">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0673A272">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rPr>
        <w:t xml:space="preserve"> ，属于 </w:t>
      </w:r>
      <w:r>
        <w:rPr>
          <w:rFonts w:hint="eastAsia" w:ascii="宋体" w:hAnsi="宋体" w:cs="宋体"/>
          <w:sz w:val="24"/>
          <w:highlight w:val="none"/>
          <w:u w:val="single"/>
        </w:rPr>
        <w:t>（采购文件中明确的所属行业）</w:t>
      </w:r>
      <w:r>
        <w:rPr>
          <w:rFonts w:hint="eastAsia" w:ascii="宋体" w:hAnsi="宋体" w:cs="宋体"/>
          <w:sz w:val="24"/>
          <w:highlight w:val="none"/>
        </w:rPr>
        <w:t>行业 ；制造商为</w:t>
      </w:r>
      <w:r>
        <w:rPr>
          <w:rFonts w:hint="eastAsia" w:ascii="宋体" w:hAnsi="宋体" w:cs="宋体"/>
          <w:sz w:val="24"/>
          <w:highlight w:val="none"/>
          <w:u w:val="single"/>
        </w:rPr>
        <w:t xml:space="preserve"> （企业名称）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w:t>
      </w:r>
      <w:r>
        <w:rPr>
          <w:rFonts w:hint="eastAsia" w:ascii="宋体" w:hAnsi="宋体" w:cs="宋体"/>
          <w:sz w:val="24"/>
          <w:highlight w:val="none"/>
        </w:rPr>
        <w:t xml:space="preserve"> ；</w:t>
      </w:r>
    </w:p>
    <w:p w14:paraId="4023C75A">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14:paraId="642AFB70">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3491559">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185E2F57">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7A66417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EFA15A9">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0460B76E">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5A720A2D">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E7AC516">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80A31B6">
      <w:pPr>
        <w:spacing w:line="360" w:lineRule="auto"/>
        <w:jc w:val="center"/>
        <w:rPr>
          <w:rFonts w:ascii="宋体" w:hAnsi="宋体" w:cs="宋体"/>
          <w:b/>
          <w:sz w:val="32"/>
          <w:szCs w:val="32"/>
          <w:highlight w:val="none"/>
        </w:rPr>
      </w:pPr>
    </w:p>
    <w:p w14:paraId="09F15D47">
      <w:pPr>
        <w:spacing w:line="360" w:lineRule="auto"/>
        <w:jc w:val="center"/>
        <w:rPr>
          <w:rFonts w:ascii="宋体" w:hAnsi="宋体" w:cs="宋体"/>
          <w:b/>
          <w:sz w:val="32"/>
          <w:szCs w:val="32"/>
          <w:highlight w:val="none"/>
        </w:rPr>
      </w:pPr>
    </w:p>
    <w:p w14:paraId="4B82C44F">
      <w:pPr>
        <w:spacing w:line="360" w:lineRule="auto"/>
        <w:jc w:val="center"/>
        <w:rPr>
          <w:rFonts w:ascii="宋体" w:hAnsi="宋体" w:cs="宋体"/>
          <w:b/>
          <w:sz w:val="32"/>
          <w:szCs w:val="32"/>
          <w:highlight w:val="none"/>
        </w:rPr>
      </w:pPr>
    </w:p>
    <w:p w14:paraId="2DFC0E66">
      <w:pPr>
        <w:spacing w:line="360" w:lineRule="auto"/>
        <w:jc w:val="center"/>
        <w:rPr>
          <w:rFonts w:ascii="宋体" w:hAnsi="宋体" w:cs="宋体"/>
          <w:b/>
          <w:sz w:val="32"/>
          <w:szCs w:val="32"/>
          <w:highlight w:val="none"/>
        </w:rPr>
      </w:pPr>
    </w:p>
    <w:p w14:paraId="143642FF">
      <w:pPr>
        <w:spacing w:line="360" w:lineRule="auto"/>
        <w:jc w:val="center"/>
        <w:rPr>
          <w:rFonts w:ascii="宋体" w:hAnsi="宋体" w:cs="宋体"/>
          <w:b/>
          <w:sz w:val="32"/>
          <w:szCs w:val="32"/>
          <w:highlight w:val="none"/>
        </w:rPr>
      </w:pPr>
    </w:p>
    <w:p w14:paraId="22C195E2">
      <w:pPr>
        <w:spacing w:line="360" w:lineRule="auto"/>
        <w:jc w:val="center"/>
        <w:rPr>
          <w:rFonts w:ascii="宋体" w:hAnsi="宋体" w:cs="宋体"/>
          <w:b/>
          <w:sz w:val="32"/>
          <w:szCs w:val="32"/>
          <w:highlight w:val="none"/>
        </w:rPr>
      </w:pPr>
    </w:p>
    <w:p w14:paraId="105988C7">
      <w:pPr>
        <w:spacing w:line="360" w:lineRule="auto"/>
        <w:jc w:val="center"/>
        <w:rPr>
          <w:rFonts w:ascii="宋体" w:hAnsi="宋体" w:cs="宋体"/>
          <w:b/>
          <w:sz w:val="32"/>
          <w:szCs w:val="32"/>
          <w:highlight w:val="none"/>
        </w:rPr>
      </w:pPr>
    </w:p>
    <w:p w14:paraId="3E5EED0D">
      <w:pPr>
        <w:spacing w:line="360" w:lineRule="auto"/>
        <w:jc w:val="center"/>
        <w:rPr>
          <w:rFonts w:ascii="宋体" w:hAnsi="宋体" w:cs="宋体"/>
          <w:b/>
          <w:sz w:val="32"/>
          <w:szCs w:val="32"/>
          <w:highlight w:val="none"/>
        </w:rPr>
      </w:pPr>
    </w:p>
    <w:p w14:paraId="391C0F38">
      <w:pPr>
        <w:spacing w:line="360" w:lineRule="auto"/>
        <w:jc w:val="center"/>
        <w:rPr>
          <w:rFonts w:ascii="宋体" w:hAnsi="宋体" w:cs="宋体"/>
          <w:b/>
          <w:sz w:val="32"/>
          <w:szCs w:val="32"/>
          <w:highlight w:val="none"/>
        </w:rPr>
      </w:pPr>
    </w:p>
    <w:p w14:paraId="14EB8486">
      <w:pPr>
        <w:spacing w:line="360" w:lineRule="auto"/>
        <w:jc w:val="center"/>
        <w:rPr>
          <w:rFonts w:ascii="宋体" w:hAnsi="宋体" w:cs="宋体"/>
          <w:b/>
          <w:sz w:val="32"/>
          <w:szCs w:val="32"/>
          <w:highlight w:val="none"/>
        </w:rPr>
      </w:pPr>
    </w:p>
    <w:p w14:paraId="1934D42A">
      <w:pPr>
        <w:spacing w:line="360" w:lineRule="auto"/>
        <w:jc w:val="center"/>
        <w:rPr>
          <w:rFonts w:ascii="宋体" w:hAnsi="宋体" w:cs="宋体"/>
          <w:b/>
          <w:sz w:val="32"/>
          <w:szCs w:val="32"/>
          <w:highlight w:val="none"/>
        </w:rPr>
      </w:pPr>
    </w:p>
    <w:p w14:paraId="413CB24D">
      <w:pPr>
        <w:spacing w:line="360" w:lineRule="auto"/>
        <w:jc w:val="center"/>
        <w:rPr>
          <w:rFonts w:ascii="宋体" w:hAnsi="宋体" w:cs="宋体"/>
          <w:b/>
          <w:sz w:val="32"/>
          <w:szCs w:val="32"/>
          <w:highlight w:val="none"/>
        </w:rPr>
      </w:pPr>
    </w:p>
    <w:p w14:paraId="074B48AD">
      <w:pPr>
        <w:spacing w:line="360" w:lineRule="auto"/>
        <w:jc w:val="center"/>
        <w:rPr>
          <w:rFonts w:ascii="宋体" w:hAnsi="宋体" w:cs="宋体"/>
          <w:b/>
          <w:sz w:val="32"/>
          <w:szCs w:val="32"/>
          <w:highlight w:val="none"/>
        </w:rPr>
      </w:pPr>
    </w:p>
    <w:p w14:paraId="6220B5A0">
      <w:pPr>
        <w:spacing w:line="360" w:lineRule="auto"/>
        <w:jc w:val="center"/>
        <w:rPr>
          <w:rFonts w:ascii="宋体" w:hAnsi="宋体" w:cs="宋体"/>
          <w:b/>
          <w:sz w:val="32"/>
          <w:szCs w:val="32"/>
          <w:highlight w:val="none"/>
        </w:rPr>
      </w:pPr>
    </w:p>
    <w:p w14:paraId="793FB891">
      <w:pPr>
        <w:spacing w:line="360" w:lineRule="auto"/>
        <w:jc w:val="center"/>
        <w:rPr>
          <w:rFonts w:ascii="宋体" w:hAnsi="宋体" w:cs="宋体"/>
          <w:b/>
          <w:sz w:val="32"/>
          <w:szCs w:val="32"/>
          <w:highlight w:val="none"/>
        </w:rPr>
      </w:pPr>
    </w:p>
    <w:p w14:paraId="4C48176E">
      <w:pPr>
        <w:spacing w:line="360" w:lineRule="auto"/>
        <w:jc w:val="center"/>
        <w:rPr>
          <w:rFonts w:ascii="宋体" w:hAnsi="宋体" w:cs="宋体"/>
          <w:b/>
          <w:sz w:val="32"/>
          <w:szCs w:val="32"/>
          <w:highlight w:val="none"/>
        </w:rPr>
      </w:pPr>
    </w:p>
    <w:p w14:paraId="78E24995">
      <w:pPr>
        <w:spacing w:line="360" w:lineRule="auto"/>
        <w:jc w:val="center"/>
        <w:rPr>
          <w:rFonts w:ascii="宋体" w:hAnsi="宋体" w:cs="宋体"/>
          <w:b/>
          <w:sz w:val="32"/>
          <w:szCs w:val="32"/>
          <w:highlight w:val="none"/>
        </w:rPr>
      </w:pPr>
    </w:p>
    <w:sectPr>
      <w:headerReference r:id="rId20" w:type="first"/>
      <w:footerReference r:id="rId23" w:type="first"/>
      <w:headerReference r:id="rId19" w:type="default"/>
      <w:footerReference r:id="rId21" w:type="default"/>
      <w:footerReference r:id="rId22" w:type="even"/>
      <w:pgSz w:w="11905" w:h="16838"/>
      <w:pgMar w:top="1304" w:right="1191" w:bottom="1304" w:left="1191" w:header="567"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Arial"/>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Times New Roman"/>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53CA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B1BB9">
    <w:pPr>
      <w:pStyle w:val="40"/>
      <w:framePr w:wrap="around" w:vAnchor="text" w:hAnchor="margin" w:xAlign="right" w:y="1"/>
      <w:rPr>
        <w:rStyle w:val="72"/>
      </w:rPr>
    </w:pPr>
    <w:r>
      <w:fldChar w:fldCharType="begin"/>
    </w:r>
    <w:r>
      <w:rPr>
        <w:rStyle w:val="72"/>
      </w:rPr>
      <w:instrText xml:space="preserve">PAGE  </w:instrText>
    </w:r>
    <w:r>
      <w:fldChar w:fldCharType="end"/>
    </w:r>
  </w:p>
  <w:p w14:paraId="7BD24B60">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36EF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49" w:name="_Toc131845147"/>
    <w:bookmarkStart w:id="550" w:name="_Toc36110187"/>
    <w:bookmarkStart w:id="551" w:name="_Toc164085800"/>
    <w:bookmarkStart w:id="552" w:name="_Toc91899912"/>
    <w:r>
      <w:rPr>
        <w:rFonts w:hint="eastAsia" w:ascii="仿宋_GB2312" w:eastAsia="仿宋_GB2312"/>
        <w:kern w:val="0"/>
        <w:szCs w:val="21"/>
      </w:rPr>
      <w:t xml:space="preserve"> 页</w:t>
    </w:r>
    <w:bookmarkEnd w:id="549"/>
    <w:bookmarkEnd w:id="550"/>
    <w:bookmarkEnd w:id="551"/>
    <w:bookmarkEnd w:id="55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8E23D">
    <w:pPr>
      <w:pStyle w:val="40"/>
      <w:framePr w:wrap="around" w:vAnchor="text" w:hAnchor="margin" w:xAlign="right" w:y="1"/>
      <w:rPr>
        <w:rStyle w:val="72"/>
      </w:rPr>
    </w:pPr>
    <w:r>
      <w:fldChar w:fldCharType="begin"/>
    </w:r>
    <w:r>
      <w:rPr>
        <w:rStyle w:val="72"/>
      </w:rPr>
      <w:instrText xml:space="preserve">PAGE  </w:instrText>
    </w:r>
    <w:r>
      <w:fldChar w:fldCharType="end"/>
    </w:r>
  </w:p>
  <w:p w14:paraId="596B5AB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3C74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2CB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47D4108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AB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88E424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032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7BEADA0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ECB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790965E">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999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CA284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172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395E7">
    <w:pPr>
      <w:pStyle w:val="41"/>
      <w:pBdr>
        <w:bottom w:val="single" w:color="auto" w:sz="6" w:space="4"/>
      </w:pBdr>
      <w:jc w:val="right"/>
    </w:pPr>
    <w:r>
      <w:t></w:t>
    </w:r>
    <w:r>
      <w:rPr>
        <w:rFonts w:hint="eastAsia"/>
      </w:rPr>
      <w:t xml:space="preserve">            </w:t>
    </w:r>
    <w:r>
      <w:t>公开招标文</w:t>
    </w:r>
    <w:r>
      <w:rPr>
        <w:rFonts w:hint="eastAsia"/>
      </w:rPr>
      <w:t>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CFD4B">
    <w:pPr>
      <w:pStyle w:val="41"/>
    </w:pPr>
    <w:r>
      <w:t></w:t>
    </w:r>
    <w:r>
      <w:rPr>
        <w:rFonts w:hint="eastAsia"/>
      </w:rPr>
      <w:t xml:space="preserve">                                           </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808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BB810">
    <w:pPr>
      <w:pStyle w:val="41"/>
      <w:jc w:val="both"/>
      <w:rPr>
        <w:rFonts w:ascii="宋体"/>
      </w:rPr>
    </w:pPr>
  </w:p>
  <w:p w14:paraId="697E2342">
    <w:pPr>
      <w:pStyle w:val="41"/>
      <w:jc w:val="both"/>
      <w:rPr>
        <w:rFonts w:ascii="宋体"/>
      </w:rPr>
    </w:pPr>
  </w:p>
  <w:p w14:paraId="5B934156">
    <w:pPr>
      <w:pStyle w:val="41"/>
      <w:tabs>
        <w:tab w:val="right" w:pos="8700"/>
        <w:tab w:val="clear" w:pos="4153"/>
      </w:tabs>
      <w:jc w:val="right"/>
    </w:pPr>
    <w:r>
      <w:rPr>
        <w:rFonts w:hint="eastAsia" w:ascii="宋体"/>
      </w:rPr>
      <w:tab/>
    </w:r>
    <w:r>
      <w:rPr>
        <w:rFonts w:hint="eastAsia" w:ascii="宋体"/>
      </w:rPr>
      <w:t xml:space="preserve">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A544">
    <w:pPr>
      <w:pStyle w:val="41"/>
      <w:jc w:val="right"/>
      <w:rPr>
        <w:rFonts w:ascii="仿宋_GB2312" w:eastAsia="仿宋_GB2312"/>
        <w:b/>
        <w:i/>
        <w:u w:val="single"/>
      </w:rPr>
    </w:pPr>
    <w:r>
      <w:t></w:t>
    </w:r>
    <w:r>
      <w:rPr>
        <w:rFonts w:hint="eastAsia"/>
      </w:rPr>
      <w:t xml:space="preserve">                                                </w:t>
    </w:r>
    <w:r>
      <w:t>公开招标文件</w:t>
    </w:r>
  </w:p>
  <w:p w14:paraId="2E99777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0348C">
    <w:pPr>
      <w:pStyle w:val="41"/>
      <w:jc w:val="right"/>
    </w:pPr>
    <w:r>
      <w:t></w:t>
    </w:r>
    <w:r>
      <w:rPr>
        <w:rFonts w:hint="eastAsia"/>
      </w:rPr>
      <w:t xml:space="preserve">                                                                    </w:t>
    </w:r>
    <w: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6D264">
    <w:pPr>
      <w:pStyle w:val="41"/>
      <w:jc w:val="right"/>
      <w:rPr>
        <w:rFonts w:ascii="仿宋_GB2312" w:eastAsia="仿宋_GB2312"/>
        <w:b/>
        <w:i/>
        <w:u w:val="single"/>
      </w:rPr>
    </w:pPr>
    <w:r>
      <w:rPr>
        <w:rFonts w:hint="eastAsia"/>
      </w:rPr>
      <w:t xml:space="preserve">                                 </w:t>
    </w:r>
    <w: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7478C">
    <w:pPr>
      <w:pStyle w:val="41"/>
      <w:jc w:val="right"/>
    </w:pPr>
    <w:r>
      <w:rPr>
        <w:rFonts w:hint="eastAsia"/>
      </w:rPr>
      <w:t xml:space="preserve">                                                                                                        </w:t>
    </w:r>
    <w: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88781">
    <w:pPr>
      <w:pStyle w:val="41"/>
      <w:jc w:val="right"/>
      <w:rPr>
        <w:rFonts w:ascii="仿宋_GB2312" w:eastAsia="仿宋_GB2312"/>
        <w:b/>
        <w:i/>
        <w:u w:val="single"/>
      </w:rPr>
    </w:pPr>
    <w:r>
      <w:rPr>
        <w:rFonts w:hint="eastAsia"/>
      </w:rPr>
      <w:t xml:space="preserve">                                 </w:t>
    </w:r>
    <w:r>
      <w:t>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3E10">
    <w:pPr>
      <w:pStyle w:val="41"/>
      <w:jc w:val="right"/>
      <w:rPr>
        <w:rFonts w:ascii="仿宋_GB2312" w:eastAsia="仿宋_GB2312"/>
        <w:b/>
        <w:i/>
        <w:iCs/>
        <w:u w:val="single"/>
      </w:rPr>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18499"/>
    <w:multiLevelType w:val="singleLevel"/>
    <w:tmpl w:val="95E18499"/>
    <w:lvl w:ilvl="0" w:tentative="0">
      <w:start w:val="10"/>
      <w:numFmt w:val="chineseCounting"/>
      <w:suff w:val="nothing"/>
      <w:lvlText w:val="%1、"/>
      <w:lvlJc w:val="left"/>
      <w:rPr>
        <w:rFonts w:hint="eastAsia"/>
      </w:rPr>
    </w:lvl>
  </w:abstractNum>
  <w:abstractNum w:abstractNumId="1">
    <w:nsid w:val="DBBB8438"/>
    <w:multiLevelType w:val="singleLevel"/>
    <w:tmpl w:val="DBBB8438"/>
    <w:lvl w:ilvl="0" w:tentative="0">
      <w:start w:val="26"/>
      <w:numFmt w:val="decimal"/>
      <w:suff w:val="space"/>
      <w:lvlText w:val="%1."/>
      <w:lvlJc w:val="left"/>
    </w:lvl>
  </w:abstractNum>
  <w:abstractNum w:abstractNumId="2">
    <w:nsid w:val="FF7A361A"/>
    <w:multiLevelType w:val="singleLevel"/>
    <w:tmpl w:val="FF7A361A"/>
    <w:lvl w:ilvl="0" w:tentative="0">
      <w:start w:val="1"/>
      <w:numFmt w:val="decimal"/>
      <w:suff w:val="nothing"/>
      <w:lvlText w:val="%1、"/>
      <w:lvlJc w:val="left"/>
    </w:lvl>
  </w:abstractNum>
  <w:abstractNum w:abstractNumId="3">
    <w:nsid w:val="08FF0D67"/>
    <w:multiLevelType w:val="singleLevel"/>
    <w:tmpl w:val="08FF0D67"/>
    <w:lvl w:ilvl="0" w:tentative="0">
      <w:start w:val="3"/>
      <w:numFmt w:val="chineseCounting"/>
      <w:suff w:val="space"/>
      <w:lvlText w:val="第%1部分"/>
      <w:lvlJc w:val="left"/>
      <w:rPr>
        <w:rFonts w:hint="eastAsia"/>
      </w:rPr>
    </w:lvl>
  </w:abstractNum>
  <w:abstractNum w:abstractNumId="4">
    <w:nsid w:val="46C8BEF8"/>
    <w:multiLevelType w:val="singleLevel"/>
    <w:tmpl w:val="46C8BEF8"/>
    <w:lvl w:ilvl="0" w:tentative="0">
      <w:start w:val="1"/>
      <w:numFmt w:val="decimal"/>
      <w:suff w:val="nothing"/>
      <w:lvlText w:val="（%1）"/>
      <w:lvlJc w:val="left"/>
    </w:lvl>
  </w:abstractNum>
  <w:abstractNum w:abstractNumId="5">
    <w:nsid w:val="54949D40"/>
    <w:multiLevelType w:val="multilevel"/>
    <w:tmpl w:val="54949D4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55DB99F9"/>
    <w:multiLevelType w:val="singleLevel"/>
    <w:tmpl w:val="55DB99F9"/>
    <w:lvl w:ilvl="0" w:tentative="0">
      <w:start w:val="2"/>
      <w:numFmt w:val="decimal"/>
      <w:lvlText w:val="%1."/>
      <w:lvlJc w:val="left"/>
      <w:pPr>
        <w:tabs>
          <w:tab w:val="left" w:pos="312"/>
        </w:tabs>
      </w:pPr>
    </w:lvl>
  </w:abstractNum>
  <w:abstractNum w:abstractNumId="7">
    <w:nsid w:val="57E553DB"/>
    <w:multiLevelType w:val="singleLevel"/>
    <w:tmpl w:val="57E553DB"/>
    <w:lvl w:ilvl="0" w:tentative="0">
      <w:start w:val="1"/>
      <w:numFmt w:val="chineseCounting"/>
      <w:suff w:val="space"/>
      <w:lvlText w:val="%1、"/>
      <w:lvlJc w:val="left"/>
      <w:pPr>
        <w:ind w:left="445" w:firstLine="0"/>
      </w:pPr>
      <w:rPr>
        <w:rFonts w:hint="eastAsia"/>
      </w:rPr>
    </w:lvl>
  </w:abstractNum>
  <w:abstractNum w:abstractNumId="8">
    <w:nsid w:val="63C1243D"/>
    <w:multiLevelType w:val="multilevel"/>
    <w:tmpl w:val="63C1243D"/>
    <w:lvl w:ilvl="0" w:tentative="0">
      <w:start w:val="1"/>
      <w:numFmt w:val="decimal"/>
      <w:lvlText w:val="（%1）"/>
      <w:lvlJc w:val="left"/>
      <w:pPr>
        <w:ind w:left="333" w:hanging="440"/>
      </w:pPr>
      <w:rPr>
        <w:rFonts w:hint="eastAsia"/>
      </w:rPr>
    </w:lvl>
    <w:lvl w:ilvl="1" w:tentative="0">
      <w:start w:val="1"/>
      <w:numFmt w:val="lowerLetter"/>
      <w:lvlText w:val="%2)"/>
      <w:lvlJc w:val="left"/>
      <w:pPr>
        <w:ind w:left="773" w:hanging="440"/>
      </w:pPr>
    </w:lvl>
    <w:lvl w:ilvl="2" w:tentative="0">
      <w:start w:val="1"/>
      <w:numFmt w:val="lowerRoman"/>
      <w:lvlText w:val="%3."/>
      <w:lvlJc w:val="right"/>
      <w:pPr>
        <w:ind w:left="1213" w:hanging="440"/>
      </w:pPr>
    </w:lvl>
    <w:lvl w:ilvl="3" w:tentative="0">
      <w:start w:val="1"/>
      <w:numFmt w:val="decimal"/>
      <w:lvlText w:val="%4."/>
      <w:lvlJc w:val="left"/>
      <w:pPr>
        <w:ind w:left="1653" w:hanging="440"/>
      </w:pPr>
    </w:lvl>
    <w:lvl w:ilvl="4" w:tentative="0">
      <w:start w:val="1"/>
      <w:numFmt w:val="lowerLetter"/>
      <w:lvlText w:val="%5)"/>
      <w:lvlJc w:val="left"/>
      <w:pPr>
        <w:ind w:left="2093" w:hanging="440"/>
      </w:pPr>
    </w:lvl>
    <w:lvl w:ilvl="5" w:tentative="0">
      <w:start w:val="1"/>
      <w:numFmt w:val="lowerRoman"/>
      <w:lvlText w:val="%6."/>
      <w:lvlJc w:val="right"/>
      <w:pPr>
        <w:ind w:left="2533" w:hanging="440"/>
      </w:pPr>
    </w:lvl>
    <w:lvl w:ilvl="6" w:tentative="0">
      <w:start w:val="1"/>
      <w:numFmt w:val="decimal"/>
      <w:lvlText w:val="%7."/>
      <w:lvlJc w:val="left"/>
      <w:pPr>
        <w:ind w:left="2973" w:hanging="440"/>
      </w:pPr>
    </w:lvl>
    <w:lvl w:ilvl="7" w:tentative="0">
      <w:start w:val="1"/>
      <w:numFmt w:val="lowerLetter"/>
      <w:lvlText w:val="%8)"/>
      <w:lvlJc w:val="left"/>
      <w:pPr>
        <w:ind w:left="3413" w:hanging="440"/>
      </w:pPr>
    </w:lvl>
    <w:lvl w:ilvl="8" w:tentative="0">
      <w:start w:val="1"/>
      <w:numFmt w:val="lowerRoman"/>
      <w:lvlText w:val="%9."/>
      <w:lvlJc w:val="right"/>
      <w:pPr>
        <w:ind w:left="3853" w:hanging="440"/>
      </w:pPr>
    </w:lvl>
  </w:abstractNum>
  <w:num w:numId="1">
    <w:abstractNumId w:val="1"/>
  </w:num>
  <w:num w:numId="2">
    <w:abstractNumId w:val="0"/>
  </w:num>
  <w:num w:numId="3">
    <w:abstractNumId w:val="3"/>
  </w:num>
  <w:num w:numId="4">
    <w:abstractNumId w:val="8"/>
  </w:num>
  <w:num w:numId="5">
    <w:abstractNumId w:val="5"/>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DVkY2RmYTc3YTYwOGMwMWNiOWUxNTlhMzk5YjJmNDIifQ=="/>
  </w:docVars>
  <w:rsids>
    <w:rsidRoot w:val="00172A27"/>
    <w:rsid w:val="00000451"/>
    <w:rsid w:val="0000108B"/>
    <w:rsid w:val="0000133D"/>
    <w:rsid w:val="00001509"/>
    <w:rsid w:val="000032B2"/>
    <w:rsid w:val="0000363B"/>
    <w:rsid w:val="0000372E"/>
    <w:rsid w:val="000046B8"/>
    <w:rsid w:val="00004C76"/>
    <w:rsid w:val="00004E77"/>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2E4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9A6"/>
    <w:rsid w:val="00035ACA"/>
    <w:rsid w:val="00036C29"/>
    <w:rsid w:val="00036E2B"/>
    <w:rsid w:val="00037B93"/>
    <w:rsid w:val="00040447"/>
    <w:rsid w:val="00040494"/>
    <w:rsid w:val="00040B70"/>
    <w:rsid w:val="00042441"/>
    <w:rsid w:val="00042533"/>
    <w:rsid w:val="00042DBB"/>
    <w:rsid w:val="00042E65"/>
    <w:rsid w:val="0004347C"/>
    <w:rsid w:val="00043907"/>
    <w:rsid w:val="00044F48"/>
    <w:rsid w:val="00046C97"/>
    <w:rsid w:val="00047354"/>
    <w:rsid w:val="00050072"/>
    <w:rsid w:val="00050656"/>
    <w:rsid w:val="00050A19"/>
    <w:rsid w:val="000511B6"/>
    <w:rsid w:val="00051B00"/>
    <w:rsid w:val="00051C72"/>
    <w:rsid w:val="00052192"/>
    <w:rsid w:val="0005238F"/>
    <w:rsid w:val="00052787"/>
    <w:rsid w:val="00052BB8"/>
    <w:rsid w:val="00052F10"/>
    <w:rsid w:val="0005417A"/>
    <w:rsid w:val="00054982"/>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C08"/>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C4D"/>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87727"/>
    <w:rsid w:val="00090243"/>
    <w:rsid w:val="000904F6"/>
    <w:rsid w:val="0009081D"/>
    <w:rsid w:val="00090918"/>
    <w:rsid w:val="00090ED8"/>
    <w:rsid w:val="00090F9F"/>
    <w:rsid w:val="0009145F"/>
    <w:rsid w:val="0009184E"/>
    <w:rsid w:val="00091B4E"/>
    <w:rsid w:val="000923DB"/>
    <w:rsid w:val="00092467"/>
    <w:rsid w:val="00092FE9"/>
    <w:rsid w:val="000936BF"/>
    <w:rsid w:val="0009382F"/>
    <w:rsid w:val="00093A30"/>
    <w:rsid w:val="00093D36"/>
    <w:rsid w:val="00094342"/>
    <w:rsid w:val="000945BA"/>
    <w:rsid w:val="00095596"/>
    <w:rsid w:val="000958C9"/>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2B3"/>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4A5"/>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4EA"/>
    <w:rsid w:val="000C7BEB"/>
    <w:rsid w:val="000D0124"/>
    <w:rsid w:val="000D11E5"/>
    <w:rsid w:val="000D19E8"/>
    <w:rsid w:val="000D1FA1"/>
    <w:rsid w:val="000D2834"/>
    <w:rsid w:val="000D2CAC"/>
    <w:rsid w:val="000D34C8"/>
    <w:rsid w:val="000D34FD"/>
    <w:rsid w:val="000D3BE5"/>
    <w:rsid w:val="000D3C37"/>
    <w:rsid w:val="000D41FD"/>
    <w:rsid w:val="000D453A"/>
    <w:rsid w:val="000D4AFA"/>
    <w:rsid w:val="000D5EA6"/>
    <w:rsid w:val="000D5F00"/>
    <w:rsid w:val="000D6C9F"/>
    <w:rsid w:val="000D6E3B"/>
    <w:rsid w:val="000D6F30"/>
    <w:rsid w:val="000D74E4"/>
    <w:rsid w:val="000D7C9D"/>
    <w:rsid w:val="000D7CE0"/>
    <w:rsid w:val="000E2785"/>
    <w:rsid w:val="000E27BB"/>
    <w:rsid w:val="000E2C13"/>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3AE"/>
    <w:rsid w:val="000F4495"/>
    <w:rsid w:val="000F4A05"/>
    <w:rsid w:val="000F4AA8"/>
    <w:rsid w:val="000F4AEA"/>
    <w:rsid w:val="000F4E67"/>
    <w:rsid w:val="000F505B"/>
    <w:rsid w:val="000F5677"/>
    <w:rsid w:val="000F597A"/>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AFB"/>
    <w:rsid w:val="00107BBD"/>
    <w:rsid w:val="00107BC5"/>
    <w:rsid w:val="00107BC7"/>
    <w:rsid w:val="00110033"/>
    <w:rsid w:val="001102B5"/>
    <w:rsid w:val="00111C7D"/>
    <w:rsid w:val="00112038"/>
    <w:rsid w:val="001127FF"/>
    <w:rsid w:val="00112B0B"/>
    <w:rsid w:val="00112EB5"/>
    <w:rsid w:val="0011383E"/>
    <w:rsid w:val="00113EE3"/>
    <w:rsid w:val="0011450D"/>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FED"/>
    <w:rsid w:val="0014002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988"/>
    <w:rsid w:val="00145C6D"/>
    <w:rsid w:val="001460FC"/>
    <w:rsid w:val="00146151"/>
    <w:rsid w:val="00146326"/>
    <w:rsid w:val="00147032"/>
    <w:rsid w:val="00147EA7"/>
    <w:rsid w:val="00151820"/>
    <w:rsid w:val="00151B2F"/>
    <w:rsid w:val="001524DC"/>
    <w:rsid w:val="001525E5"/>
    <w:rsid w:val="001537DC"/>
    <w:rsid w:val="00153859"/>
    <w:rsid w:val="00153915"/>
    <w:rsid w:val="001539F0"/>
    <w:rsid w:val="00154BBA"/>
    <w:rsid w:val="00155B95"/>
    <w:rsid w:val="00156853"/>
    <w:rsid w:val="00157432"/>
    <w:rsid w:val="00161185"/>
    <w:rsid w:val="001619CC"/>
    <w:rsid w:val="001620BA"/>
    <w:rsid w:val="001623AC"/>
    <w:rsid w:val="00162BAA"/>
    <w:rsid w:val="00163C40"/>
    <w:rsid w:val="0016488B"/>
    <w:rsid w:val="00165758"/>
    <w:rsid w:val="00165A65"/>
    <w:rsid w:val="00166317"/>
    <w:rsid w:val="00167055"/>
    <w:rsid w:val="00167478"/>
    <w:rsid w:val="00167594"/>
    <w:rsid w:val="00167651"/>
    <w:rsid w:val="001702BE"/>
    <w:rsid w:val="001704B3"/>
    <w:rsid w:val="0017059C"/>
    <w:rsid w:val="0017105C"/>
    <w:rsid w:val="0017111D"/>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77CE6"/>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068"/>
    <w:rsid w:val="00191459"/>
    <w:rsid w:val="00191603"/>
    <w:rsid w:val="0019173E"/>
    <w:rsid w:val="0019174E"/>
    <w:rsid w:val="0019196B"/>
    <w:rsid w:val="00191C43"/>
    <w:rsid w:val="001923D5"/>
    <w:rsid w:val="00192991"/>
    <w:rsid w:val="00193470"/>
    <w:rsid w:val="00193B94"/>
    <w:rsid w:val="00193C9A"/>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809"/>
    <w:rsid w:val="001A79A2"/>
    <w:rsid w:val="001A7FA5"/>
    <w:rsid w:val="001B06A6"/>
    <w:rsid w:val="001B136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A9C"/>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25F"/>
    <w:rsid w:val="001E17E3"/>
    <w:rsid w:val="001E2052"/>
    <w:rsid w:val="001E2492"/>
    <w:rsid w:val="001E257C"/>
    <w:rsid w:val="001E286C"/>
    <w:rsid w:val="001E29C4"/>
    <w:rsid w:val="001E2F34"/>
    <w:rsid w:val="001E35EE"/>
    <w:rsid w:val="001E4B2C"/>
    <w:rsid w:val="001E507F"/>
    <w:rsid w:val="001E56C2"/>
    <w:rsid w:val="001E59FB"/>
    <w:rsid w:val="001E6670"/>
    <w:rsid w:val="001E7263"/>
    <w:rsid w:val="001E7F81"/>
    <w:rsid w:val="001F0FD1"/>
    <w:rsid w:val="001F1526"/>
    <w:rsid w:val="001F19D1"/>
    <w:rsid w:val="001F1CB9"/>
    <w:rsid w:val="001F1F18"/>
    <w:rsid w:val="001F2F92"/>
    <w:rsid w:val="001F405D"/>
    <w:rsid w:val="001F41F3"/>
    <w:rsid w:val="001F5DA1"/>
    <w:rsid w:val="001F612E"/>
    <w:rsid w:val="001F6A92"/>
    <w:rsid w:val="001F77E8"/>
    <w:rsid w:val="0020022C"/>
    <w:rsid w:val="0020085B"/>
    <w:rsid w:val="00201A0C"/>
    <w:rsid w:val="00201B0F"/>
    <w:rsid w:val="0020255A"/>
    <w:rsid w:val="00202800"/>
    <w:rsid w:val="00202D33"/>
    <w:rsid w:val="00202E58"/>
    <w:rsid w:val="00202F99"/>
    <w:rsid w:val="002035F4"/>
    <w:rsid w:val="00203C85"/>
    <w:rsid w:val="0020449A"/>
    <w:rsid w:val="00204E9B"/>
    <w:rsid w:val="00205298"/>
    <w:rsid w:val="002055C0"/>
    <w:rsid w:val="0020569E"/>
    <w:rsid w:val="00206698"/>
    <w:rsid w:val="00206736"/>
    <w:rsid w:val="00206C88"/>
    <w:rsid w:val="00210B9C"/>
    <w:rsid w:val="00211185"/>
    <w:rsid w:val="00211A94"/>
    <w:rsid w:val="002126F2"/>
    <w:rsid w:val="00212774"/>
    <w:rsid w:val="00213478"/>
    <w:rsid w:val="00213AAE"/>
    <w:rsid w:val="00214028"/>
    <w:rsid w:val="002141C3"/>
    <w:rsid w:val="002141DC"/>
    <w:rsid w:val="0021440C"/>
    <w:rsid w:val="00214479"/>
    <w:rsid w:val="002144F3"/>
    <w:rsid w:val="002146C3"/>
    <w:rsid w:val="00214B11"/>
    <w:rsid w:val="00215334"/>
    <w:rsid w:val="00215514"/>
    <w:rsid w:val="00215A2A"/>
    <w:rsid w:val="00215A3F"/>
    <w:rsid w:val="00215CD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958"/>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BC8"/>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1E63"/>
    <w:rsid w:val="00292AA1"/>
    <w:rsid w:val="00292F0E"/>
    <w:rsid w:val="00294012"/>
    <w:rsid w:val="002945B0"/>
    <w:rsid w:val="0029499D"/>
    <w:rsid w:val="00294A13"/>
    <w:rsid w:val="00294B10"/>
    <w:rsid w:val="00294BFA"/>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6C16"/>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260"/>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6CA9"/>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3F46"/>
    <w:rsid w:val="002D43EE"/>
    <w:rsid w:val="002D4892"/>
    <w:rsid w:val="002D4D06"/>
    <w:rsid w:val="002D4DDE"/>
    <w:rsid w:val="002D4EE7"/>
    <w:rsid w:val="002D4EED"/>
    <w:rsid w:val="002D5AAD"/>
    <w:rsid w:val="002D5DA3"/>
    <w:rsid w:val="002D6097"/>
    <w:rsid w:val="002D65AD"/>
    <w:rsid w:val="002D6782"/>
    <w:rsid w:val="002D7001"/>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335"/>
    <w:rsid w:val="002E469E"/>
    <w:rsid w:val="002E4C01"/>
    <w:rsid w:val="002E4D50"/>
    <w:rsid w:val="002E55FF"/>
    <w:rsid w:val="002E587E"/>
    <w:rsid w:val="002E672A"/>
    <w:rsid w:val="002E6853"/>
    <w:rsid w:val="002E7EC1"/>
    <w:rsid w:val="002E7EE5"/>
    <w:rsid w:val="002F0323"/>
    <w:rsid w:val="002F0DFB"/>
    <w:rsid w:val="002F134F"/>
    <w:rsid w:val="002F1A6C"/>
    <w:rsid w:val="002F1D0B"/>
    <w:rsid w:val="002F1E1D"/>
    <w:rsid w:val="002F1F02"/>
    <w:rsid w:val="002F27E5"/>
    <w:rsid w:val="002F2D81"/>
    <w:rsid w:val="002F2F66"/>
    <w:rsid w:val="002F3407"/>
    <w:rsid w:val="002F39D4"/>
    <w:rsid w:val="002F4AB1"/>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CD4"/>
    <w:rsid w:val="003142D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470"/>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53"/>
    <w:rsid w:val="00346A96"/>
    <w:rsid w:val="00346B6D"/>
    <w:rsid w:val="00346BA3"/>
    <w:rsid w:val="00346C69"/>
    <w:rsid w:val="00347356"/>
    <w:rsid w:val="0035005C"/>
    <w:rsid w:val="00350896"/>
    <w:rsid w:val="00350C31"/>
    <w:rsid w:val="00350C9F"/>
    <w:rsid w:val="00351391"/>
    <w:rsid w:val="003519CD"/>
    <w:rsid w:val="00351A3A"/>
    <w:rsid w:val="0035455F"/>
    <w:rsid w:val="00354C06"/>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8F5"/>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49"/>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56F0"/>
    <w:rsid w:val="003A6008"/>
    <w:rsid w:val="003A703F"/>
    <w:rsid w:val="003A7E2B"/>
    <w:rsid w:val="003A7E40"/>
    <w:rsid w:val="003B0336"/>
    <w:rsid w:val="003B07EE"/>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2E12"/>
    <w:rsid w:val="003C3292"/>
    <w:rsid w:val="003C3C1E"/>
    <w:rsid w:val="003C3D88"/>
    <w:rsid w:val="003C4134"/>
    <w:rsid w:val="003C435B"/>
    <w:rsid w:val="003C4EBE"/>
    <w:rsid w:val="003C5EC8"/>
    <w:rsid w:val="003C62EC"/>
    <w:rsid w:val="003C685A"/>
    <w:rsid w:val="003C692F"/>
    <w:rsid w:val="003C6B82"/>
    <w:rsid w:val="003C6E9C"/>
    <w:rsid w:val="003C746F"/>
    <w:rsid w:val="003C7570"/>
    <w:rsid w:val="003C76E6"/>
    <w:rsid w:val="003C7DB5"/>
    <w:rsid w:val="003C7E59"/>
    <w:rsid w:val="003C7F12"/>
    <w:rsid w:val="003D03D6"/>
    <w:rsid w:val="003D075D"/>
    <w:rsid w:val="003D0EE2"/>
    <w:rsid w:val="003D1190"/>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F5F"/>
    <w:rsid w:val="003E20F7"/>
    <w:rsid w:val="003E21E4"/>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671"/>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A00"/>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2E8E"/>
    <w:rsid w:val="004434DF"/>
    <w:rsid w:val="0044354B"/>
    <w:rsid w:val="0044493E"/>
    <w:rsid w:val="00444A1F"/>
    <w:rsid w:val="00444FC6"/>
    <w:rsid w:val="00445874"/>
    <w:rsid w:val="00445A5E"/>
    <w:rsid w:val="00445C38"/>
    <w:rsid w:val="0044635A"/>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0F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5D0"/>
    <w:rsid w:val="00484D4D"/>
    <w:rsid w:val="00486516"/>
    <w:rsid w:val="0048664F"/>
    <w:rsid w:val="004868AD"/>
    <w:rsid w:val="00486D00"/>
    <w:rsid w:val="00487EFC"/>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5E34"/>
    <w:rsid w:val="004962F2"/>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1A"/>
    <w:rsid w:val="004B728F"/>
    <w:rsid w:val="004B7317"/>
    <w:rsid w:val="004B75B2"/>
    <w:rsid w:val="004B75C6"/>
    <w:rsid w:val="004C02C5"/>
    <w:rsid w:val="004C0BF0"/>
    <w:rsid w:val="004C0D40"/>
    <w:rsid w:val="004C0D94"/>
    <w:rsid w:val="004C114F"/>
    <w:rsid w:val="004C11A9"/>
    <w:rsid w:val="004C27CF"/>
    <w:rsid w:val="004C2A34"/>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141"/>
    <w:rsid w:val="004E75C1"/>
    <w:rsid w:val="004E777F"/>
    <w:rsid w:val="004F07F2"/>
    <w:rsid w:val="004F07F9"/>
    <w:rsid w:val="004F0A50"/>
    <w:rsid w:val="004F0D1F"/>
    <w:rsid w:val="004F0E82"/>
    <w:rsid w:val="004F1040"/>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CE3"/>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E93"/>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BDE"/>
    <w:rsid w:val="00537456"/>
    <w:rsid w:val="0053790C"/>
    <w:rsid w:val="00537B3D"/>
    <w:rsid w:val="00540401"/>
    <w:rsid w:val="005405B2"/>
    <w:rsid w:val="0054076A"/>
    <w:rsid w:val="00540D47"/>
    <w:rsid w:val="00540EE7"/>
    <w:rsid w:val="00541A22"/>
    <w:rsid w:val="00541EAD"/>
    <w:rsid w:val="005424C2"/>
    <w:rsid w:val="005426B2"/>
    <w:rsid w:val="00542F08"/>
    <w:rsid w:val="00543519"/>
    <w:rsid w:val="00543640"/>
    <w:rsid w:val="00544019"/>
    <w:rsid w:val="005444C6"/>
    <w:rsid w:val="00544BF9"/>
    <w:rsid w:val="00544F05"/>
    <w:rsid w:val="00544FCC"/>
    <w:rsid w:val="005454B8"/>
    <w:rsid w:val="00545519"/>
    <w:rsid w:val="00545ABC"/>
    <w:rsid w:val="00545ACB"/>
    <w:rsid w:val="00545DB9"/>
    <w:rsid w:val="005462ED"/>
    <w:rsid w:val="00546585"/>
    <w:rsid w:val="0054680A"/>
    <w:rsid w:val="00546A91"/>
    <w:rsid w:val="00546BF8"/>
    <w:rsid w:val="00547BA2"/>
    <w:rsid w:val="00550AC5"/>
    <w:rsid w:val="00550B7E"/>
    <w:rsid w:val="00551052"/>
    <w:rsid w:val="005524ED"/>
    <w:rsid w:val="00552AE1"/>
    <w:rsid w:val="005539A0"/>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13C"/>
    <w:rsid w:val="0057345D"/>
    <w:rsid w:val="0057347D"/>
    <w:rsid w:val="00573560"/>
    <w:rsid w:val="00574E7B"/>
    <w:rsid w:val="00574F36"/>
    <w:rsid w:val="005757E4"/>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66C"/>
    <w:rsid w:val="00591BA6"/>
    <w:rsid w:val="00592825"/>
    <w:rsid w:val="00594354"/>
    <w:rsid w:val="00594437"/>
    <w:rsid w:val="00594B70"/>
    <w:rsid w:val="0059564A"/>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682"/>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9F4"/>
    <w:rsid w:val="005D2AA6"/>
    <w:rsid w:val="005D306D"/>
    <w:rsid w:val="005D3327"/>
    <w:rsid w:val="005D4854"/>
    <w:rsid w:val="005D5BCF"/>
    <w:rsid w:val="005D5CA3"/>
    <w:rsid w:val="005D65BF"/>
    <w:rsid w:val="005D6A04"/>
    <w:rsid w:val="005D6D84"/>
    <w:rsid w:val="005D70A1"/>
    <w:rsid w:val="005D79F2"/>
    <w:rsid w:val="005D7CB1"/>
    <w:rsid w:val="005D7F57"/>
    <w:rsid w:val="005E0067"/>
    <w:rsid w:val="005E0141"/>
    <w:rsid w:val="005E09CA"/>
    <w:rsid w:val="005E12B5"/>
    <w:rsid w:val="005E1AB4"/>
    <w:rsid w:val="005E1F81"/>
    <w:rsid w:val="005E255B"/>
    <w:rsid w:val="005E2CF7"/>
    <w:rsid w:val="005E37FD"/>
    <w:rsid w:val="005E4543"/>
    <w:rsid w:val="005E4A1C"/>
    <w:rsid w:val="005E56C9"/>
    <w:rsid w:val="005E59CA"/>
    <w:rsid w:val="005E5CF7"/>
    <w:rsid w:val="005E5FF0"/>
    <w:rsid w:val="005E642A"/>
    <w:rsid w:val="005E65A7"/>
    <w:rsid w:val="005E721E"/>
    <w:rsid w:val="005F0857"/>
    <w:rsid w:val="005F1470"/>
    <w:rsid w:val="005F15A9"/>
    <w:rsid w:val="005F240E"/>
    <w:rsid w:val="005F2807"/>
    <w:rsid w:val="005F2CD5"/>
    <w:rsid w:val="005F3382"/>
    <w:rsid w:val="005F3720"/>
    <w:rsid w:val="005F4F00"/>
    <w:rsid w:val="005F5506"/>
    <w:rsid w:val="005F5A0D"/>
    <w:rsid w:val="005F5FCD"/>
    <w:rsid w:val="005F60DF"/>
    <w:rsid w:val="005F615B"/>
    <w:rsid w:val="005F61DF"/>
    <w:rsid w:val="005F680A"/>
    <w:rsid w:val="005F6880"/>
    <w:rsid w:val="005F6B3E"/>
    <w:rsid w:val="005F6ED2"/>
    <w:rsid w:val="005F745B"/>
    <w:rsid w:val="005F77DD"/>
    <w:rsid w:val="005F77F8"/>
    <w:rsid w:val="005F7CA8"/>
    <w:rsid w:val="00600DE1"/>
    <w:rsid w:val="00601506"/>
    <w:rsid w:val="00601596"/>
    <w:rsid w:val="00601A67"/>
    <w:rsid w:val="00601C92"/>
    <w:rsid w:val="00601F66"/>
    <w:rsid w:val="00602764"/>
    <w:rsid w:val="00602B29"/>
    <w:rsid w:val="00602DAD"/>
    <w:rsid w:val="00603373"/>
    <w:rsid w:val="006036D0"/>
    <w:rsid w:val="00603B1C"/>
    <w:rsid w:val="006042CD"/>
    <w:rsid w:val="00605052"/>
    <w:rsid w:val="00605217"/>
    <w:rsid w:val="006054A5"/>
    <w:rsid w:val="006059E4"/>
    <w:rsid w:val="00605D60"/>
    <w:rsid w:val="006062A0"/>
    <w:rsid w:val="00607015"/>
    <w:rsid w:val="0061098D"/>
    <w:rsid w:val="00610B78"/>
    <w:rsid w:val="006115EF"/>
    <w:rsid w:val="0061195A"/>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2C9"/>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2EF"/>
    <w:rsid w:val="006308EE"/>
    <w:rsid w:val="00630C70"/>
    <w:rsid w:val="00630D67"/>
    <w:rsid w:val="00630F53"/>
    <w:rsid w:val="00631005"/>
    <w:rsid w:val="00631C79"/>
    <w:rsid w:val="00632727"/>
    <w:rsid w:val="0063283D"/>
    <w:rsid w:val="00633769"/>
    <w:rsid w:val="00633FE3"/>
    <w:rsid w:val="0063418F"/>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368"/>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0BE"/>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316"/>
    <w:rsid w:val="006576BA"/>
    <w:rsid w:val="006600BF"/>
    <w:rsid w:val="00660AF7"/>
    <w:rsid w:val="00660D3E"/>
    <w:rsid w:val="00661691"/>
    <w:rsid w:val="006616CC"/>
    <w:rsid w:val="00662D3D"/>
    <w:rsid w:val="00662F1F"/>
    <w:rsid w:val="0066398D"/>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1B"/>
    <w:rsid w:val="00672C73"/>
    <w:rsid w:val="00673B64"/>
    <w:rsid w:val="006746F6"/>
    <w:rsid w:val="00674EFE"/>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08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1F81"/>
    <w:rsid w:val="006A2766"/>
    <w:rsid w:val="006A30AC"/>
    <w:rsid w:val="006A39D0"/>
    <w:rsid w:val="006A3E91"/>
    <w:rsid w:val="006A430B"/>
    <w:rsid w:val="006A4321"/>
    <w:rsid w:val="006A4E20"/>
    <w:rsid w:val="006A4F11"/>
    <w:rsid w:val="006A523C"/>
    <w:rsid w:val="006A563C"/>
    <w:rsid w:val="006A5A6F"/>
    <w:rsid w:val="006A5F7E"/>
    <w:rsid w:val="006A6786"/>
    <w:rsid w:val="006A6AA4"/>
    <w:rsid w:val="006A7C29"/>
    <w:rsid w:val="006B0580"/>
    <w:rsid w:val="006B0DA2"/>
    <w:rsid w:val="006B0F70"/>
    <w:rsid w:val="006B1486"/>
    <w:rsid w:val="006B169F"/>
    <w:rsid w:val="006B1BEB"/>
    <w:rsid w:val="006B1D06"/>
    <w:rsid w:val="006B2506"/>
    <w:rsid w:val="006B261D"/>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43F"/>
    <w:rsid w:val="006C05BE"/>
    <w:rsid w:val="006C05C7"/>
    <w:rsid w:val="006C25AB"/>
    <w:rsid w:val="006C2DA6"/>
    <w:rsid w:val="006C3581"/>
    <w:rsid w:val="006C39A0"/>
    <w:rsid w:val="006C3EFE"/>
    <w:rsid w:val="006C46C7"/>
    <w:rsid w:val="006C4767"/>
    <w:rsid w:val="006C4A1A"/>
    <w:rsid w:val="006C4D02"/>
    <w:rsid w:val="006C53A4"/>
    <w:rsid w:val="006C54DF"/>
    <w:rsid w:val="006C565A"/>
    <w:rsid w:val="006C5D5D"/>
    <w:rsid w:val="006C627E"/>
    <w:rsid w:val="006C6303"/>
    <w:rsid w:val="006C6A51"/>
    <w:rsid w:val="006C6EBD"/>
    <w:rsid w:val="006C7E04"/>
    <w:rsid w:val="006C7F79"/>
    <w:rsid w:val="006D0004"/>
    <w:rsid w:val="006D015F"/>
    <w:rsid w:val="006D060E"/>
    <w:rsid w:val="006D0681"/>
    <w:rsid w:val="006D0A80"/>
    <w:rsid w:val="006D0AD6"/>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987"/>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D13"/>
    <w:rsid w:val="00710257"/>
    <w:rsid w:val="00710587"/>
    <w:rsid w:val="007107D5"/>
    <w:rsid w:val="007119DC"/>
    <w:rsid w:val="00711CC7"/>
    <w:rsid w:val="0071230A"/>
    <w:rsid w:val="0071294A"/>
    <w:rsid w:val="00712BDD"/>
    <w:rsid w:val="00712E1E"/>
    <w:rsid w:val="00712F37"/>
    <w:rsid w:val="00713A6B"/>
    <w:rsid w:val="00713CB5"/>
    <w:rsid w:val="0071499C"/>
    <w:rsid w:val="00714EFB"/>
    <w:rsid w:val="00714F9D"/>
    <w:rsid w:val="007154D8"/>
    <w:rsid w:val="00715577"/>
    <w:rsid w:val="0071604D"/>
    <w:rsid w:val="007160F1"/>
    <w:rsid w:val="00716800"/>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B01"/>
    <w:rsid w:val="00731EDE"/>
    <w:rsid w:val="0073245C"/>
    <w:rsid w:val="00732493"/>
    <w:rsid w:val="00732FE9"/>
    <w:rsid w:val="007333EE"/>
    <w:rsid w:val="00733772"/>
    <w:rsid w:val="00733965"/>
    <w:rsid w:val="00733A43"/>
    <w:rsid w:val="00733AE4"/>
    <w:rsid w:val="00733D5F"/>
    <w:rsid w:val="00733E84"/>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574"/>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581"/>
    <w:rsid w:val="007739A3"/>
    <w:rsid w:val="00773BD9"/>
    <w:rsid w:val="00773CB0"/>
    <w:rsid w:val="00773D71"/>
    <w:rsid w:val="00775526"/>
    <w:rsid w:val="00775651"/>
    <w:rsid w:val="00775F3F"/>
    <w:rsid w:val="0077710B"/>
    <w:rsid w:val="0077765A"/>
    <w:rsid w:val="007778AE"/>
    <w:rsid w:val="00780032"/>
    <w:rsid w:val="00780636"/>
    <w:rsid w:val="00780DEC"/>
    <w:rsid w:val="00780E86"/>
    <w:rsid w:val="0078108C"/>
    <w:rsid w:val="00781727"/>
    <w:rsid w:val="007823E8"/>
    <w:rsid w:val="00782CF3"/>
    <w:rsid w:val="00783959"/>
    <w:rsid w:val="00783BA5"/>
    <w:rsid w:val="007844A9"/>
    <w:rsid w:val="00785091"/>
    <w:rsid w:val="007856C8"/>
    <w:rsid w:val="0078638C"/>
    <w:rsid w:val="007869F9"/>
    <w:rsid w:val="00786CBB"/>
    <w:rsid w:val="00786E21"/>
    <w:rsid w:val="00787639"/>
    <w:rsid w:val="00787FFD"/>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880"/>
    <w:rsid w:val="00796BA2"/>
    <w:rsid w:val="007972D5"/>
    <w:rsid w:val="0079778D"/>
    <w:rsid w:val="00797D73"/>
    <w:rsid w:val="007A006C"/>
    <w:rsid w:val="007A0789"/>
    <w:rsid w:val="007A130E"/>
    <w:rsid w:val="007A18B1"/>
    <w:rsid w:val="007A1BBD"/>
    <w:rsid w:val="007A1F08"/>
    <w:rsid w:val="007A2555"/>
    <w:rsid w:val="007A25FA"/>
    <w:rsid w:val="007A2CFB"/>
    <w:rsid w:val="007A2DB8"/>
    <w:rsid w:val="007A2FCB"/>
    <w:rsid w:val="007A339B"/>
    <w:rsid w:val="007A3520"/>
    <w:rsid w:val="007A3604"/>
    <w:rsid w:val="007A3878"/>
    <w:rsid w:val="007A3D85"/>
    <w:rsid w:val="007A3E0D"/>
    <w:rsid w:val="007A436D"/>
    <w:rsid w:val="007A54F6"/>
    <w:rsid w:val="007A55FE"/>
    <w:rsid w:val="007A582C"/>
    <w:rsid w:val="007A5950"/>
    <w:rsid w:val="007A6393"/>
    <w:rsid w:val="007A6D91"/>
    <w:rsid w:val="007A7618"/>
    <w:rsid w:val="007B00C9"/>
    <w:rsid w:val="007B02C7"/>
    <w:rsid w:val="007B0306"/>
    <w:rsid w:val="007B06E3"/>
    <w:rsid w:val="007B08E4"/>
    <w:rsid w:val="007B0B11"/>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1778"/>
    <w:rsid w:val="007D2882"/>
    <w:rsid w:val="007D296C"/>
    <w:rsid w:val="007D2C31"/>
    <w:rsid w:val="007D2E50"/>
    <w:rsid w:val="007D3D74"/>
    <w:rsid w:val="007D41BB"/>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0F69"/>
    <w:rsid w:val="008012B1"/>
    <w:rsid w:val="008019E5"/>
    <w:rsid w:val="00801D63"/>
    <w:rsid w:val="0080348B"/>
    <w:rsid w:val="00803D82"/>
    <w:rsid w:val="00803D98"/>
    <w:rsid w:val="008052CE"/>
    <w:rsid w:val="0080548A"/>
    <w:rsid w:val="008058D0"/>
    <w:rsid w:val="0080672B"/>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38"/>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42"/>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B37"/>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2EF9"/>
    <w:rsid w:val="00883236"/>
    <w:rsid w:val="0088324E"/>
    <w:rsid w:val="0088434F"/>
    <w:rsid w:val="00884371"/>
    <w:rsid w:val="008848E2"/>
    <w:rsid w:val="00884B7A"/>
    <w:rsid w:val="00884D47"/>
    <w:rsid w:val="00884F2C"/>
    <w:rsid w:val="008856C5"/>
    <w:rsid w:val="00886112"/>
    <w:rsid w:val="008872B3"/>
    <w:rsid w:val="00887392"/>
    <w:rsid w:val="00890A64"/>
    <w:rsid w:val="00890C40"/>
    <w:rsid w:val="0089122E"/>
    <w:rsid w:val="008912A7"/>
    <w:rsid w:val="0089183A"/>
    <w:rsid w:val="00891A0D"/>
    <w:rsid w:val="008920B4"/>
    <w:rsid w:val="008925EB"/>
    <w:rsid w:val="0089275E"/>
    <w:rsid w:val="00892B43"/>
    <w:rsid w:val="00893432"/>
    <w:rsid w:val="00893936"/>
    <w:rsid w:val="00893CE2"/>
    <w:rsid w:val="00893F41"/>
    <w:rsid w:val="00895144"/>
    <w:rsid w:val="00895963"/>
    <w:rsid w:val="00896536"/>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528"/>
    <w:rsid w:val="008C094A"/>
    <w:rsid w:val="008C1570"/>
    <w:rsid w:val="008C1792"/>
    <w:rsid w:val="008C17B2"/>
    <w:rsid w:val="008C1E3E"/>
    <w:rsid w:val="008C2059"/>
    <w:rsid w:val="008C21D0"/>
    <w:rsid w:val="008C2DBC"/>
    <w:rsid w:val="008C3A4E"/>
    <w:rsid w:val="008C5371"/>
    <w:rsid w:val="008C623D"/>
    <w:rsid w:val="008C65F4"/>
    <w:rsid w:val="008C6683"/>
    <w:rsid w:val="008C6C4E"/>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CDB"/>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8FA"/>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0F71"/>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D9C"/>
    <w:rsid w:val="009557A9"/>
    <w:rsid w:val="00956647"/>
    <w:rsid w:val="00956CF3"/>
    <w:rsid w:val="00957380"/>
    <w:rsid w:val="00957409"/>
    <w:rsid w:val="00957499"/>
    <w:rsid w:val="00957ED2"/>
    <w:rsid w:val="009603E8"/>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9B9"/>
    <w:rsid w:val="00971F54"/>
    <w:rsid w:val="00972057"/>
    <w:rsid w:val="0097227B"/>
    <w:rsid w:val="0097262E"/>
    <w:rsid w:val="0097293F"/>
    <w:rsid w:val="0097303B"/>
    <w:rsid w:val="00973103"/>
    <w:rsid w:val="00974022"/>
    <w:rsid w:val="009743E8"/>
    <w:rsid w:val="009745D8"/>
    <w:rsid w:val="00974F3B"/>
    <w:rsid w:val="0097552A"/>
    <w:rsid w:val="0097564A"/>
    <w:rsid w:val="00975974"/>
    <w:rsid w:val="00975D06"/>
    <w:rsid w:val="00975D63"/>
    <w:rsid w:val="00975DAE"/>
    <w:rsid w:val="00976AF9"/>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827"/>
    <w:rsid w:val="00996EF4"/>
    <w:rsid w:val="00997044"/>
    <w:rsid w:val="00997BC9"/>
    <w:rsid w:val="009A113D"/>
    <w:rsid w:val="009A1ECA"/>
    <w:rsid w:val="009A2B02"/>
    <w:rsid w:val="009A2BE9"/>
    <w:rsid w:val="009A2BF3"/>
    <w:rsid w:val="009A3688"/>
    <w:rsid w:val="009A3713"/>
    <w:rsid w:val="009A3C3E"/>
    <w:rsid w:val="009A4153"/>
    <w:rsid w:val="009A45AD"/>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00E"/>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AC0"/>
    <w:rsid w:val="00A12ED1"/>
    <w:rsid w:val="00A13121"/>
    <w:rsid w:val="00A131F5"/>
    <w:rsid w:val="00A133C1"/>
    <w:rsid w:val="00A13414"/>
    <w:rsid w:val="00A13675"/>
    <w:rsid w:val="00A138B7"/>
    <w:rsid w:val="00A13F2D"/>
    <w:rsid w:val="00A148A0"/>
    <w:rsid w:val="00A14AA8"/>
    <w:rsid w:val="00A14F81"/>
    <w:rsid w:val="00A151B9"/>
    <w:rsid w:val="00A15310"/>
    <w:rsid w:val="00A1535F"/>
    <w:rsid w:val="00A15CB1"/>
    <w:rsid w:val="00A15DCC"/>
    <w:rsid w:val="00A15E7D"/>
    <w:rsid w:val="00A15E84"/>
    <w:rsid w:val="00A16021"/>
    <w:rsid w:val="00A16961"/>
    <w:rsid w:val="00A176DD"/>
    <w:rsid w:val="00A1770E"/>
    <w:rsid w:val="00A17919"/>
    <w:rsid w:val="00A21838"/>
    <w:rsid w:val="00A22C3E"/>
    <w:rsid w:val="00A22C4D"/>
    <w:rsid w:val="00A2334E"/>
    <w:rsid w:val="00A23442"/>
    <w:rsid w:val="00A249D2"/>
    <w:rsid w:val="00A254AB"/>
    <w:rsid w:val="00A259F2"/>
    <w:rsid w:val="00A266CC"/>
    <w:rsid w:val="00A26DB4"/>
    <w:rsid w:val="00A27036"/>
    <w:rsid w:val="00A27425"/>
    <w:rsid w:val="00A27F0F"/>
    <w:rsid w:val="00A3023E"/>
    <w:rsid w:val="00A305C5"/>
    <w:rsid w:val="00A30919"/>
    <w:rsid w:val="00A31617"/>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2785"/>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7A1"/>
    <w:rsid w:val="00AA1DA8"/>
    <w:rsid w:val="00AA222C"/>
    <w:rsid w:val="00AA2264"/>
    <w:rsid w:val="00AA238E"/>
    <w:rsid w:val="00AA2483"/>
    <w:rsid w:val="00AA253B"/>
    <w:rsid w:val="00AA29F8"/>
    <w:rsid w:val="00AA3243"/>
    <w:rsid w:val="00AA388F"/>
    <w:rsid w:val="00AA3C4C"/>
    <w:rsid w:val="00AA408E"/>
    <w:rsid w:val="00AA48D5"/>
    <w:rsid w:val="00AA4DA9"/>
    <w:rsid w:val="00AA4F6D"/>
    <w:rsid w:val="00AA50CE"/>
    <w:rsid w:val="00AA536B"/>
    <w:rsid w:val="00AA57C9"/>
    <w:rsid w:val="00AA5A5C"/>
    <w:rsid w:val="00AA5A6F"/>
    <w:rsid w:val="00AA634D"/>
    <w:rsid w:val="00AA6F6C"/>
    <w:rsid w:val="00AA721D"/>
    <w:rsid w:val="00AA7519"/>
    <w:rsid w:val="00AA790A"/>
    <w:rsid w:val="00AA7A44"/>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327F"/>
    <w:rsid w:val="00AC4094"/>
    <w:rsid w:val="00AC42B6"/>
    <w:rsid w:val="00AC4AB7"/>
    <w:rsid w:val="00AC51E0"/>
    <w:rsid w:val="00AC55E0"/>
    <w:rsid w:val="00AC6D24"/>
    <w:rsid w:val="00AC6E18"/>
    <w:rsid w:val="00AC7490"/>
    <w:rsid w:val="00AC7709"/>
    <w:rsid w:val="00AC7F64"/>
    <w:rsid w:val="00AD1065"/>
    <w:rsid w:val="00AD159E"/>
    <w:rsid w:val="00AD2AB1"/>
    <w:rsid w:val="00AD3132"/>
    <w:rsid w:val="00AD3DA6"/>
    <w:rsid w:val="00AD3F3C"/>
    <w:rsid w:val="00AD447E"/>
    <w:rsid w:val="00AD4B2F"/>
    <w:rsid w:val="00AD5024"/>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26D5"/>
    <w:rsid w:val="00AE315E"/>
    <w:rsid w:val="00AE319F"/>
    <w:rsid w:val="00AE31D9"/>
    <w:rsid w:val="00AE3CF0"/>
    <w:rsid w:val="00AE4546"/>
    <w:rsid w:val="00AE6575"/>
    <w:rsid w:val="00AE71EE"/>
    <w:rsid w:val="00AE7368"/>
    <w:rsid w:val="00AE7ADA"/>
    <w:rsid w:val="00AF03CF"/>
    <w:rsid w:val="00AF0755"/>
    <w:rsid w:val="00AF0A0A"/>
    <w:rsid w:val="00AF14FC"/>
    <w:rsid w:val="00AF1ED2"/>
    <w:rsid w:val="00AF1F4E"/>
    <w:rsid w:val="00AF2302"/>
    <w:rsid w:val="00AF262A"/>
    <w:rsid w:val="00AF3557"/>
    <w:rsid w:val="00AF3F86"/>
    <w:rsid w:val="00AF40AF"/>
    <w:rsid w:val="00AF43D4"/>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2B5"/>
    <w:rsid w:val="00B066FE"/>
    <w:rsid w:val="00B06912"/>
    <w:rsid w:val="00B06CF6"/>
    <w:rsid w:val="00B07316"/>
    <w:rsid w:val="00B07A42"/>
    <w:rsid w:val="00B07F74"/>
    <w:rsid w:val="00B10618"/>
    <w:rsid w:val="00B10B04"/>
    <w:rsid w:val="00B10B9B"/>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E66"/>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282"/>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4BF8"/>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0FA"/>
    <w:rsid w:val="00B72108"/>
    <w:rsid w:val="00B72A0B"/>
    <w:rsid w:val="00B72CF0"/>
    <w:rsid w:val="00B73351"/>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0E97"/>
    <w:rsid w:val="00B81274"/>
    <w:rsid w:val="00B815D3"/>
    <w:rsid w:val="00B81742"/>
    <w:rsid w:val="00B817B5"/>
    <w:rsid w:val="00B81971"/>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969"/>
    <w:rsid w:val="00B91B61"/>
    <w:rsid w:val="00B93849"/>
    <w:rsid w:val="00B938BD"/>
    <w:rsid w:val="00B93CF3"/>
    <w:rsid w:val="00B9407F"/>
    <w:rsid w:val="00B944E9"/>
    <w:rsid w:val="00B945D7"/>
    <w:rsid w:val="00B94896"/>
    <w:rsid w:val="00B94CDD"/>
    <w:rsid w:val="00B94DA7"/>
    <w:rsid w:val="00B95163"/>
    <w:rsid w:val="00B954D0"/>
    <w:rsid w:val="00B95A2D"/>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24B"/>
    <w:rsid w:val="00BC5854"/>
    <w:rsid w:val="00BC5A29"/>
    <w:rsid w:val="00BC5AE3"/>
    <w:rsid w:val="00BC5BAD"/>
    <w:rsid w:val="00BC692A"/>
    <w:rsid w:val="00BC75E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4DB"/>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9DE"/>
    <w:rsid w:val="00BE3B14"/>
    <w:rsid w:val="00BE3C65"/>
    <w:rsid w:val="00BE4222"/>
    <w:rsid w:val="00BE472D"/>
    <w:rsid w:val="00BE4B8F"/>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254"/>
    <w:rsid w:val="00C00BF6"/>
    <w:rsid w:val="00C01146"/>
    <w:rsid w:val="00C0234A"/>
    <w:rsid w:val="00C0247B"/>
    <w:rsid w:val="00C0378E"/>
    <w:rsid w:val="00C04314"/>
    <w:rsid w:val="00C04BD0"/>
    <w:rsid w:val="00C05063"/>
    <w:rsid w:val="00C0516E"/>
    <w:rsid w:val="00C05730"/>
    <w:rsid w:val="00C05AF4"/>
    <w:rsid w:val="00C05AFD"/>
    <w:rsid w:val="00C0661C"/>
    <w:rsid w:val="00C0675F"/>
    <w:rsid w:val="00C06ECC"/>
    <w:rsid w:val="00C0702A"/>
    <w:rsid w:val="00C0724C"/>
    <w:rsid w:val="00C07B1C"/>
    <w:rsid w:val="00C07C11"/>
    <w:rsid w:val="00C07E10"/>
    <w:rsid w:val="00C10015"/>
    <w:rsid w:val="00C1110A"/>
    <w:rsid w:val="00C11689"/>
    <w:rsid w:val="00C12302"/>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36"/>
    <w:rsid w:val="00C21145"/>
    <w:rsid w:val="00C215ED"/>
    <w:rsid w:val="00C22350"/>
    <w:rsid w:val="00C22482"/>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6F85"/>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744"/>
    <w:rsid w:val="00C4297A"/>
    <w:rsid w:val="00C4360C"/>
    <w:rsid w:val="00C439B8"/>
    <w:rsid w:val="00C43A0B"/>
    <w:rsid w:val="00C43EDA"/>
    <w:rsid w:val="00C43FEC"/>
    <w:rsid w:val="00C4414C"/>
    <w:rsid w:val="00C45512"/>
    <w:rsid w:val="00C4557F"/>
    <w:rsid w:val="00C4602B"/>
    <w:rsid w:val="00C46564"/>
    <w:rsid w:val="00C46B4A"/>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CC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670"/>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0DB"/>
    <w:rsid w:val="00C87164"/>
    <w:rsid w:val="00C876D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EBB"/>
    <w:rsid w:val="00C95229"/>
    <w:rsid w:val="00C95853"/>
    <w:rsid w:val="00C959E1"/>
    <w:rsid w:val="00C95C2F"/>
    <w:rsid w:val="00C95F87"/>
    <w:rsid w:val="00C96035"/>
    <w:rsid w:val="00C968EF"/>
    <w:rsid w:val="00C972CE"/>
    <w:rsid w:val="00CA0492"/>
    <w:rsid w:val="00CA05B0"/>
    <w:rsid w:val="00CA0632"/>
    <w:rsid w:val="00CA0A04"/>
    <w:rsid w:val="00CA0D4D"/>
    <w:rsid w:val="00CA2528"/>
    <w:rsid w:val="00CA33D8"/>
    <w:rsid w:val="00CA3CAB"/>
    <w:rsid w:val="00CA3FC0"/>
    <w:rsid w:val="00CA5685"/>
    <w:rsid w:val="00CA5A49"/>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362F"/>
    <w:rsid w:val="00CC3A0A"/>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A86"/>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4AD"/>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4944"/>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7CB"/>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264"/>
    <w:rsid w:val="00D43DEF"/>
    <w:rsid w:val="00D44259"/>
    <w:rsid w:val="00D45C61"/>
    <w:rsid w:val="00D45DDC"/>
    <w:rsid w:val="00D4758C"/>
    <w:rsid w:val="00D5008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8C9"/>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4CCB"/>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805"/>
    <w:rsid w:val="00D92A87"/>
    <w:rsid w:val="00D9384E"/>
    <w:rsid w:val="00D93AEE"/>
    <w:rsid w:val="00D93E95"/>
    <w:rsid w:val="00D9413E"/>
    <w:rsid w:val="00D94C8D"/>
    <w:rsid w:val="00D95F88"/>
    <w:rsid w:val="00D965B8"/>
    <w:rsid w:val="00D96698"/>
    <w:rsid w:val="00D96876"/>
    <w:rsid w:val="00D96940"/>
    <w:rsid w:val="00D96B12"/>
    <w:rsid w:val="00D96F59"/>
    <w:rsid w:val="00DA0175"/>
    <w:rsid w:val="00DA099C"/>
    <w:rsid w:val="00DA0F18"/>
    <w:rsid w:val="00DA2125"/>
    <w:rsid w:val="00DA21EC"/>
    <w:rsid w:val="00DA24DE"/>
    <w:rsid w:val="00DA270C"/>
    <w:rsid w:val="00DA281F"/>
    <w:rsid w:val="00DA3AA6"/>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65"/>
    <w:rsid w:val="00DD1B97"/>
    <w:rsid w:val="00DD2831"/>
    <w:rsid w:val="00DD2A6D"/>
    <w:rsid w:val="00DD2E17"/>
    <w:rsid w:val="00DD40D1"/>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62B"/>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CA9"/>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0FFD"/>
    <w:rsid w:val="00E217B1"/>
    <w:rsid w:val="00E222FA"/>
    <w:rsid w:val="00E229CE"/>
    <w:rsid w:val="00E22B4A"/>
    <w:rsid w:val="00E2376D"/>
    <w:rsid w:val="00E2449B"/>
    <w:rsid w:val="00E24A62"/>
    <w:rsid w:val="00E24F52"/>
    <w:rsid w:val="00E255CC"/>
    <w:rsid w:val="00E25636"/>
    <w:rsid w:val="00E25755"/>
    <w:rsid w:val="00E25D9C"/>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1D9"/>
    <w:rsid w:val="00E3599C"/>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D34"/>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9B0"/>
    <w:rsid w:val="00E74A2B"/>
    <w:rsid w:val="00E75667"/>
    <w:rsid w:val="00E756D3"/>
    <w:rsid w:val="00E75A5A"/>
    <w:rsid w:val="00E76004"/>
    <w:rsid w:val="00E7608F"/>
    <w:rsid w:val="00E760D7"/>
    <w:rsid w:val="00E769CC"/>
    <w:rsid w:val="00E77124"/>
    <w:rsid w:val="00E771EF"/>
    <w:rsid w:val="00E77341"/>
    <w:rsid w:val="00E7783E"/>
    <w:rsid w:val="00E778B8"/>
    <w:rsid w:val="00E801C7"/>
    <w:rsid w:val="00E80421"/>
    <w:rsid w:val="00E80AF8"/>
    <w:rsid w:val="00E80BED"/>
    <w:rsid w:val="00E816E8"/>
    <w:rsid w:val="00E819C8"/>
    <w:rsid w:val="00E8240F"/>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8E7"/>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DB9"/>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158"/>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197"/>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0AB"/>
    <w:rsid w:val="00EE04F9"/>
    <w:rsid w:val="00EE05E0"/>
    <w:rsid w:val="00EE08A1"/>
    <w:rsid w:val="00EE0FF6"/>
    <w:rsid w:val="00EE1200"/>
    <w:rsid w:val="00EE13DA"/>
    <w:rsid w:val="00EE1595"/>
    <w:rsid w:val="00EE1E71"/>
    <w:rsid w:val="00EE1FE0"/>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079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371F"/>
    <w:rsid w:val="00F343EE"/>
    <w:rsid w:val="00F348FB"/>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D4"/>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792"/>
    <w:rsid w:val="00F55810"/>
    <w:rsid w:val="00F559BE"/>
    <w:rsid w:val="00F55B32"/>
    <w:rsid w:val="00F56F7E"/>
    <w:rsid w:val="00F56FEF"/>
    <w:rsid w:val="00F57521"/>
    <w:rsid w:val="00F57E2D"/>
    <w:rsid w:val="00F60938"/>
    <w:rsid w:val="00F60C7E"/>
    <w:rsid w:val="00F60E0A"/>
    <w:rsid w:val="00F61606"/>
    <w:rsid w:val="00F6169D"/>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195"/>
    <w:rsid w:val="00F67B58"/>
    <w:rsid w:val="00F67E81"/>
    <w:rsid w:val="00F7044B"/>
    <w:rsid w:val="00F70FD4"/>
    <w:rsid w:val="00F71342"/>
    <w:rsid w:val="00F71C68"/>
    <w:rsid w:val="00F724E2"/>
    <w:rsid w:val="00F74103"/>
    <w:rsid w:val="00F7410A"/>
    <w:rsid w:val="00F745A4"/>
    <w:rsid w:val="00F74C0C"/>
    <w:rsid w:val="00F75006"/>
    <w:rsid w:val="00F758E1"/>
    <w:rsid w:val="00F75BB5"/>
    <w:rsid w:val="00F75FD5"/>
    <w:rsid w:val="00F7604C"/>
    <w:rsid w:val="00F773A9"/>
    <w:rsid w:val="00F8053A"/>
    <w:rsid w:val="00F8056E"/>
    <w:rsid w:val="00F805B7"/>
    <w:rsid w:val="00F810C1"/>
    <w:rsid w:val="00F81623"/>
    <w:rsid w:val="00F81D25"/>
    <w:rsid w:val="00F8245C"/>
    <w:rsid w:val="00F82928"/>
    <w:rsid w:val="00F829B9"/>
    <w:rsid w:val="00F83045"/>
    <w:rsid w:val="00F83615"/>
    <w:rsid w:val="00F83EC7"/>
    <w:rsid w:val="00F8421D"/>
    <w:rsid w:val="00F8457A"/>
    <w:rsid w:val="00F85329"/>
    <w:rsid w:val="00F85683"/>
    <w:rsid w:val="00F85841"/>
    <w:rsid w:val="00F86079"/>
    <w:rsid w:val="00F8610A"/>
    <w:rsid w:val="00F86F56"/>
    <w:rsid w:val="00F87282"/>
    <w:rsid w:val="00F878CD"/>
    <w:rsid w:val="00F87905"/>
    <w:rsid w:val="00F87A66"/>
    <w:rsid w:val="00F90C1F"/>
    <w:rsid w:val="00F912D9"/>
    <w:rsid w:val="00F91A44"/>
    <w:rsid w:val="00F91BFA"/>
    <w:rsid w:val="00F91F8F"/>
    <w:rsid w:val="00F9217B"/>
    <w:rsid w:val="00F92D2F"/>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2D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CB8"/>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128"/>
    <w:rsid w:val="00FD54A8"/>
    <w:rsid w:val="00FD5AE4"/>
    <w:rsid w:val="00FD5F25"/>
    <w:rsid w:val="00FD60BE"/>
    <w:rsid w:val="00FD6894"/>
    <w:rsid w:val="00FD6AF0"/>
    <w:rsid w:val="00FD704D"/>
    <w:rsid w:val="00FD74EF"/>
    <w:rsid w:val="00FD79B8"/>
    <w:rsid w:val="00FD79F6"/>
    <w:rsid w:val="00FE0318"/>
    <w:rsid w:val="00FE033F"/>
    <w:rsid w:val="00FE07A8"/>
    <w:rsid w:val="00FE0AD1"/>
    <w:rsid w:val="00FE0CC0"/>
    <w:rsid w:val="00FE1852"/>
    <w:rsid w:val="00FE1963"/>
    <w:rsid w:val="00FE1981"/>
    <w:rsid w:val="00FE1BF1"/>
    <w:rsid w:val="00FE27F7"/>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927E7"/>
    <w:rsid w:val="011F6449"/>
    <w:rsid w:val="01236AFB"/>
    <w:rsid w:val="019F7441"/>
    <w:rsid w:val="01B37585"/>
    <w:rsid w:val="01CE3A0A"/>
    <w:rsid w:val="01D55165"/>
    <w:rsid w:val="01DF6BF8"/>
    <w:rsid w:val="01EC2C57"/>
    <w:rsid w:val="021138F7"/>
    <w:rsid w:val="025F0711"/>
    <w:rsid w:val="026B2E25"/>
    <w:rsid w:val="02824D4D"/>
    <w:rsid w:val="02875423"/>
    <w:rsid w:val="02C72207"/>
    <w:rsid w:val="02DC4B10"/>
    <w:rsid w:val="02DD76CE"/>
    <w:rsid w:val="02F36323"/>
    <w:rsid w:val="02F5619C"/>
    <w:rsid w:val="0326446A"/>
    <w:rsid w:val="032D5555"/>
    <w:rsid w:val="0334789D"/>
    <w:rsid w:val="035241C7"/>
    <w:rsid w:val="036634D2"/>
    <w:rsid w:val="03767EB5"/>
    <w:rsid w:val="037C15EC"/>
    <w:rsid w:val="03887BE8"/>
    <w:rsid w:val="03892540"/>
    <w:rsid w:val="03C230FA"/>
    <w:rsid w:val="03DD35E4"/>
    <w:rsid w:val="04076900"/>
    <w:rsid w:val="04102903"/>
    <w:rsid w:val="04114082"/>
    <w:rsid w:val="041A5A3B"/>
    <w:rsid w:val="042311BA"/>
    <w:rsid w:val="042B157A"/>
    <w:rsid w:val="04390A47"/>
    <w:rsid w:val="046E6DDE"/>
    <w:rsid w:val="048F763B"/>
    <w:rsid w:val="049F330E"/>
    <w:rsid w:val="04AA775C"/>
    <w:rsid w:val="04AB1DE0"/>
    <w:rsid w:val="04AF1889"/>
    <w:rsid w:val="04B844FD"/>
    <w:rsid w:val="04C960AD"/>
    <w:rsid w:val="04CA2EE2"/>
    <w:rsid w:val="04D72BD5"/>
    <w:rsid w:val="04E73F99"/>
    <w:rsid w:val="04F66F48"/>
    <w:rsid w:val="051931EE"/>
    <w:rsid w:val="05251E14"/>
    <w:rsid w:val="05257DE5"/>
    <w:rsid w:val="05A16594"/>
    <w:rsid w:val="05A7762D"/>
    <w:rsid w:val="05C438D3"/>
    <w:rsid w:val="05D00B3B"/>
    <w:rsid w:val="05F9301F"/>
    <w:rsid w:val="060E5941"/>
    <w:rsid w:val="06110FAF"/>
    <w:rsid w:val="06493CA7"/>
    <w:rsid w:val="064B2778"/>
    <w:rsid w:val="065A6178"/>
    <w:rsid w:val="066F1CF3"/>
    <w:rsid w:val="067A5C89"/>
    <w:rsid w:val="0683737D"/>
    <w:rsid w:val="06930BB8"/>
    <w:rsid w:val="06D25D4A"/>
    <w:rsid w:val="06DF22D2"/>
    <w:rsid w:val="06E9015D"/>
    <w:rsid w:val="07245D42"/>
    <w:rsid w:val="07264C62"/>
    <w:rsid w:val="07506C6F"/>
    <w:rsid w:val="0779354C"/>
    <w:rsid w:val="08061376"/>
    <w:rsid w:val="08092A6C"/>
    <w:rsid w:val="082F4AD6"/>
    <w:rsid w:val="08452D77"/>
    <w:rsid w:val="086401F8"/>
    <w:rsid w:val="08646E76"/>
    <w:rsid w:val="08751CAA"/>
    <w:rsid w:val="087B41C0"/>
    <w:rsid w:val="087E4C40"/>
    <w:rsid w:val="08A871D0"/>
    <w:rsid w:val="08AC4379"/>
    <w:rsid w:val="08D66AD6"/>
    <w:rsid w:val="08DA33A3"/>
    <w:rsid w:val="08E43B13"/>
    <w:rsid w:val="08E80F13"/>
    <w:rsid w:val="092108C3"/>
    <w:rsid w:val="092D3FAC"/>
    <w:rsid w:val="092F1495"/>
    <w:rsid w:val="09335624"/>
    <w:rsid w:val="0944690F"/>
    <w:rsid w:val="09535675"/>
    <w:rsid w:val="095F057D"/>
    <w:rsid w:val="09642282"/>
    <w:rsid w:val="096802A0"/>
    <w:rsid w:val="09733572"/>
    <w:rsid w:val="09772C16"/>
    <w:rsid w:val="098353B5"/>
    <w:rsid w:val="09A92330"/>
    <w:rsid w:val="09B06B87"/>
    <w:rsid w:val="09C13146"/>
    <w:rsid w:val="09C773C2"/>
    <w:rsid w:val="09E04166"/>
    <w:rsid w:val="0A1C0718"/>
    <w:rsid w:val="0A2226F7"/>
    <w:rsid w:val="0A2E773B"/>
    <w:rsid w:val="0A326F50"/>
    <w:rsid w:val="0A3E7710"/>
    <w:rsid w:val="0A5B7E63"/>
    <w:rsid w:val="0A60366D"/>
    <w:rsid w:val="0AA374A5"/>
    <w:rsid w:val="0AAB7649"/>
    <w:rsid w:val="0ABC5606"/>
    <w:rsid w:val="0ADA0E6E"/>
    <w:rsid w:val="0AFD08B0"/>
    <w:rsid w:val="0B073AE9"/>
    <w:rsid w:val="0B30404E"/>
    <w:rsid w:val="0B3F14D4"/>
    <w:rsid w:val="0B4C6C14"/>
    <w:rsid w:val="0B52270F"/>
    <w:rsid w:val="0B547599"/>
    <w:rsid w:val="0B631A88"/>
    <w:rsid w:val="0B654889"/>
    <w:rsid w:val="0B683D45"/>
    <w:rsid w:val="0B7F3F11"/>
    <w:rsid w:val="0B884417"/>
    <w:rsid w:val="0BA047A1"/>
    <w:rsid w:val="0BC8771C"/>
    <w:rsid w:val="0BDC1F68"/>
    <w:rsid w:val="0BF6188C"/>
    <w:rsid w:val="0BF73C91"/>
    <w:rsid w:val="0C160487"/>
    <w:rsid w:val="0C170175"/>
    <w:rsid w:val="0C571A41"/>
    <w:rsid w:val="0C5C1171"/>
    <w:rsid w:val="0C5E1CBC"/>
    <w:rsid w:val="0C615B50"/>
    <w:rsid w:val="0C8445DA"/>
    <w:rsid w:val="0C87121B"/>
    <w:rsid w:val="0CC007F7"/>
    <w:rsid w:val="0CC617AC"/>
    <w:rsid w:val="0CE618DF"/>
    <w:rsid w:val="0CEC11E8"/>
    <w:rsid w:val="0CFE707A"/>
    <w:rsid w:val="0D063BDA"/>
    <w:rsid w:val="0D08375F"/>
    <w:rsid w:val="0D184CFB"/>
    <w:rsid w:val="0D3112F1"/>
    <w:rsid w:val="0D3861DB"/>
    <w:rsid w:val="0D4350B1"/>
    <w:rsid w:val="0D4A7419"/>
    <w:rsid w:val="0D610A3A"/>
    <w:rsid w:val="0D656D3C"/>
    <w:rsid w:val="0D6945E7"/>
    <w:rsid w:val="0D827401"/>
    <w:rsid w:val="0D84094E"/>
    <w:rsid w:val="0D8A00E9"/>
    <w:rsid w:val="0D8D589E"/>
    <w:rsid w:val="0D8E6743"/>
    <w:rsid w:val="0DA01C73"/>
    <w:rsid w:val="0DA21426"/>
    <w:rsid w:val="0DC3019B"/>
    <w:rsid w:val="0DD60901"/>
    <w:rsid w:val="0DD63300"/>
    <w:rsid w:val="0DF50604"/>
    <w:rsid w:val="0DF702FE"/>
    <w:rsid w:val="0E060E51"/>
    <w:rsid w:val="0E4806A0"/>
    <w:rsid w:val="0E4B7603"/>
    <w:rsid w:val="0E5604B2"/>
    <w:rsid w:val="0E6D5D79"/>
    <w:rsid w:val="0E7E40C2"/>
    <w:rsid w:val="0E9D0089"/>
    <w:rsid w:val="0EA578A0"/>
    <w:rsid w:val="0EB803EE"/>
    <w:rsid w:val="0EED1247"/>
    <w:rsid w:val="0EEF6D6E"/>
    <w:rsid w:val="0EF94D4B"/>
    <w:rsid w:val="0F16079E"/>
    <w:rsid w:val="0F3F0182"/>
    <w:rsid w:val="0F4958DC"/>
    <w:rsid w:val="0F515DF7"/>
    <w:rsid w:val="0F557F39"/>
    <w:rsid w:val="0F596BA8"/>
    <w:rsid w:val="0F6248D2"/>
    <w:rsid w:val="0F693536"/>
    <w:rsid w:val="0F7B0511"/>
    <w:rsid w:val="0F7B76D9"/>
    <w:rsid w:val="0F816ACD"/>
    <w:rsid w:val="0F9832DB"/>
    <w:rsid w:val="0FAA1BC3"/>
    <w:rsid w:val="0FBF3FD2"/>
    <w:rsid w:val="0FBF7FF3"/>
    <w:rsid w:val="0FFC5AC6"/>
    <w:rsid w:val="1008458B"/>
    <w:rsid w:val="10197DE5"/>
    <w:rsid w:val="102E258D"/>
    <w:rsid w:val="10411634"/>
    <w:rsid w:val="104A6951"/>
    <w:rsid w:val="10646583"/>
    <w:rsid w:val="107D4B15"/>
    <w:rsid w:val="108A3C80"/>
    <w:rsid w:val="109E6C6B"/>
    <w:rsid w:val="10BD35C7"/>
    <w:rsid w:val="10C26171"/>
    <w:rsid w:val="10E6673F"/>
    <w:rsid w:val="10F33360"/>
    <w:rsid w:val="10FC16EA"/>
    <w:rsid w:val="110F1D40"/>
    <w:rsid w:val="111B209C"/>
    <w:rsid w:val="11266F33"/>
    <w:rsid w:val="11421D1E"/>
    <w:rsid w:val="11485CE7"/>
    <w:rsid w:val="114A0BD3"/>
    <w:rsid w:val="118963A1"/>
    <w:rsid w:val="119B1096"/>
    <w:rsid w:val="11C6522A"/>
    <w:rsid w:val="11E104CC"/>
    <w:rsid w:val="11E20309"/>
    <w:rsid w:val="1224631A"/>
    <w:rsid w:val="12255233"/>
    <w:rsid w:val="12530213"/>
    <w:rsid w:val="12595CD7"/>
    <w:rsid w:val="125E4936"/>
    <w:rsid w:val="127723A9"/>
    <w:rsid w:val="12862074"/>
    <w:rsid w:val="128679E9"/>
    <w:rsid w:val="12883966"/>
    <w:rsid w:val="129465AA"/>
    <w:rsid w:val="129E45B4"/>
    <w:rsid w:val="12D81596"/>
    <w:rsid w:val="13072A44"/>
    <w:rsid w:val="133833D9"/>
    <w:rsid w:val="133B2D88"/>
    <w:rsid w:val="13431A4F"/>
    <w:rsid w:val="1356560D"/>
    <w:rsid w:val="135F4BE2"/>
    <w:rsid w:val="137D2B9A"/>
    <w:rsid w:val="13995E14"/>
    <w:rsid w:val="139B1A0A"/>
    <w:rsid w:val="139D25C7"/>
    <w:rsid w:val="13AE369B"/>
    <w:rsid w:val="13BF3CE4"/>
    <w:rsid w:val="13DF5603"/>
    <w:rsid w:val="13F00FAB"/>
    <w:rsid w:val="140E5EE8"/>
    <w:rsid w:val="141008D8"/>
    <w:rsid w:val="14121C75"/>
    <w:rsid w:val="14125FE6"/>
    <w:rsid w:val="141C3BE8"/>
    <w:rsid w:val="14505AAA"/>
    <w:rsid w:val="146D271E"/>
    <w:rsid w:val="14795A57"/>
    <w:rsid w:val="147E4E1C"/>
    <w:rsid w:val="14860174"/>
    <w:rsid w:val="14982588"/>
    <w:rsid w:val="149A5AD9"/>
    <w:rsid w:val="14A7619D"/>
    <w:rsid w:val="14DF1632"/>
    <w:rsid w:val="14E92891"/>
    <w:rsid w:val="14FB646C"/>
    <w:rsid w:val="150536C3"/>
    <w:rsid w:val="150C1963"/>
    <w:rsid w:val="151447A0"/>
    <w:rsid w:val="15205ED3"/>
    <w:rsid w:val="154A6454"/>
    <w:rsid w:val="154A73F4"/>
    <w:rsid w:val="155C2C83"/>
    <w:rsid w:val="15762120"/>
    <w:rsid w:val="15E6711C"/>
    <w:rsid w:val="16005D04"/>
    <w:rsid w:val="162157D8"/>
    <w:rsid w:val="163A7468"/>
    <w:rsid w:val="16473933"/>
    <w:rsid w:val="16495245"/>
    <w:rsid w:val="165C1517"/>
    <w:rsid w:val="16A8729C"/>
    <w:rsid w:val="16B33777"/>
    <w:rsid w:val="16BC70A7"/>
    <w:rsid w:val="16C6339E"/>
    <w:rsid w:val="16E318AE"/>
    <w:rsid w:val="172F2D79"/>
    <w:rsid w:val="17557BEF"/>
    <w:rsid w:val="17614581"/>
    <w:rsid w:val="177C760C"/>
    <w:rsid w:val="178070FD"/>
    <w:rsid w:val="17862F75"/>
    <w:rsid w:val="179D7CAF"/>
    <w:rsid w:val="179E5F3A"/>
    <w:rsid w:val="17D349C1"/>
    <w:rsid w:val="17DB4333"/>
    <w:rsid w:val="17EF7DDE"/>
    <w:rsid w:val="18232718"/>
    <w:rsid w:val="18244F26"/>
    <w:rsid w:val="1830729E"/>
    <w:rsid w:val="18602A8A"/>
    <w:rsid w:val="1870062C"/>
    <w:rsid w:val="18792581"/>
    <w:rsid w:val="187D53EA"/>
    <w:rsid w:val="18817102"/>
    <w:rsid w:val="18830A15"/>
    <w:rsid w:val="18852B28"/>
    <w:rsid w:val="188B5321"/>
    <w:rsid w:val="188E5849"/>
    <w:rsid w:val="18A40BC9"/>
    <w:rsid w:val="18EB2C9C"/>
    <w:rsid w:val="18F51424"/>
    <w:rsid w:val="191A70DD"/>
    <w:rsid w:val="19882298"/>
    <w:rsid w:val="19932372"/>
    <w:rsid w:val="199C4136"/>
    <w:rsid w:val="19A20DD5"/>
    <w:rsid w:val="19AE03F1"/>
    <w:rsid w:val="19B17A41"/>
    <w:rsid w:val="19C429DE"/>
    <w:rsid w:val="19CC487B"/>
    <w:rsid w:val="19F94F44"/>
    <w:rsid w:val="1A071A03"/>
    <w:rsid w:val="1A1F16AE"/>
    <w:rsid w:val="1A30452C"/>
    <w:rsid w:val="1A3B5C77"/>
    <w:rsid w:val="1A984BAD"/>
    <w:rsid w:val="1AB8220E"/>
    <w:rsid w:val="1AE4166C"/>
    <w:rsid w:val="1AE923ED"/>
    <w:rsid w:val="1AF06CFB"/>
    <w:rsid w:val="1AF11B8D"/>
    <w:rsid w:val="1B11359C"/>
    <w:rsid w:val="1B1F4E7E"/>
    <w:rsid w:val="1B2A271F"/>
    <w:rsid w:val="1B530544"/>
    <w:rsid w:val="1B666609"/>
    <w:rsid w:val="1B713184"/>
    <w:rsid w:val="1BA209CF"/>
    <w:rsid w:val="1BB4777D"/>
    <w:rsid w:val="1BD75AB8"/>
    <w:rsid w:val="1BDC5123"/>
    <w:rsid w:val="1C0459C2"/>
    <w:rsid w:val="1C1B3B4A"/>
    <w:rsid w:val="1C273FEB"/>
    <w:rsid w:val="1C335751"/>
    <w:rsid w:val="1C380FDF"/>
    <w:rsid w:val="1C5D0DEA"/>
    <w:rsid w:val="1C88086E"/>
    <w:rsid w:val="1C8B457A"/>
    <w:rsid w:val="1CBB4A96"/>
    <w:rsid w:val="1CEB5018"/>
    <w:rsid w:val="1CF33ECD"/>
    <w:rsid w:val="1D266CE1"/>
    <w:rsid w:val="1D3963AF"/>
    <w:rsid w:val="1D6A673C"/>
    <w:rsid w:val="1D6C5BEC"/>
    <w:rsid w:val="1D6F3E9B"/>
    <w:rsid w:val="1D9247AE"/>
    <w:rsid w:val="1D9B4C90"/>
    <w:rsid w:val="1DB567EC"/>
    <w:rsid w:val="1DEA1774"/>
    <w:rsid w:val="1DF51A98"/>
    <w:rsid w:val="1E051CD9"/>
    <w:rsid w:val="1E0D0063"/>
    <w:rsid w:val="1E29229C"/>
    <w:rsid w:val="1E3D060F"/>
    <w:rsid w:val="1E3E4FB4"/>
    <w:rsid w:val="1E3F7D2E"/>
    <w:rsid w:val="1E4134E4"/>
    <w:rsid w:val="1E4D70BB"/>
    <w:rsid w:val="1E5062B3"/>
    <w:rsid w:val="1E523514"/>
    <w:rsid w:val="1E5905ED"/>
    <w:rsid w:val="1E714A66"/>
    <w:rsid w:val="1E7352C5"/>
    <w:rsid w:val="1E802593"/>
    <w:rsid w:val="1E8B6156"/>
    <w:rsid w:val="1EA04D17"/>
    <w:rsid w:val="1EA703CC"/>
    <w:rsid w:val="1EB7330C"/>
    <w:rsid w:val="1EC04283"/>
    <w:rsid w:val="1ECE699F"/>
    <w:rsid w:val="1ED02718"/>
    <w:rsid w:val="1F0A0FF3"/>
    <w:rsid w:val="1F470500"/>
    <w:rsid w:val="1F572E39"/>
    <w:rsid w:val="1F5771FF"/>
    <w:rsid w:val="1FB43DE7"/>
    <w:rsid w:val="1FCD30FB"/>
    <w:rsid w:val="1FD52574"/>
    <w:rsid w:val="1FE868A9"/>
    <w:rsid w:val="20034907"/>
    <w:rsid w:val="20173E4B"/>
    <w:rsid w:val="202E2483"/>
    <w:rsid w:val="204A474C"/>
    <w:rsid w:val="204E48BC"/>
    <w:rsid w:val="20582F84"/>
    <w:rsid w:val="205E0768"/>
    <w:rsid w:val="208921B3"/>
    <w:rsid w:val="20973DEB"/>
    <w:rsid w:val="209F6845"/>
    <w:rsid w:val="20B26522"/>
    <w:rsid w:val="20B44310"/>
    <w:rsid w:val="20DD3944"/>
    <w:rsid w:val="211116EB"/>
    <w:rsid w:val="211F1734"/>
    <w:rsid w:val="214D44F3"/>
    <w:rsid w:val="216133FC"/>
    <w:rsid w:val="21690C01"/>
    <w:rsid w:val="218E2A1D"/>
    <w:rsid w:val="21D56769"/>
    <w:rsid w:val="21D95D87"/>
    <w:rsid w:val="21E52EF3"/>
    <w:rsid w:val="21FA5CFD"/>
    <w:rsid w:val="21FB0D15"/>
    <w:rsid w:val="21FB5D7B"/>
    <w:rsid w:val="22015E94"/>
    <w:rsid w:val="220B1C3D"/>
    <w:rsid w:val="221D1D20"/>
    <w:rsid w:val="22334A87"/>
    <w:rsid w:val="22554670"/>
    <w:rsid w:val="2277734E"/>
    <w:rsid w:val="229D5007"/>
    <w:rsid w:val="22A77C33"/>
    <w:rsid w:val="22BE6801"/>
    <w:rsid w:val="22C75BE0"/>
    <w:rsid w:val="22E744D4"/>
    <w:rsid w:val="22EA5D72"/>
    <w:rsid w:val="22EF3388"/>
    <w:rsid w:val="23007E1A"/>
    <w:rsid w:val="232A616E"/>
    <w:rsid w:val="232E2103"/>
    <w:rsid w:val="233500BF"/>
    <w:rsid w:val="23373CF1"/>
    <w:rsid w:val="23377FF7"/>
    <w:rsid w:val="233D63B0"/>
    <w:rsid w:val="236B425F"/>
    <w:rsid w:val="23836192"/>
    <w:rsid w:val="23901F29"/>
    <w:rsid w:val="239C0061"/>
    <w:rsid w:val="23B73EA6"/>
    <w:rsid w:val="23B908A4"/>
    <w:rsid w:val="23E870C3"/>
    <w:rsid w:val="23E95BEF"/>
    <w:rsid w:val="23FD0064"/>
    <w:rsid w:val="240B5FA0"/>
    <w:rsid w:val="241F3643"/>
    <w:rsid w:val="245375B0"/>
    <w:rsid w:val="24642C0A"/>
    <w:rsid w:val="24A73F1B"/>
    <w:rsid w:val="24AC1531"/>
    <w:rsid w:val="24B22173"/>
    <w:rsid w:val="24B95AD9"/>
    <w:rsid w:val="24BE24DA"/>
    <w:rsid w:val="24CF5825"/>
    <w:rsid w:val="24D12D46"/>
    <w:rsid w:val="24D663E6"/>
    <w:rsid w:val="24D77F2B"/>
    <w:rsid w:val="24DB4137"/>
    <w:rsid w:val="24E707BB"/>
    <w:rsid w:val="250F7D12"/>
    <w:rsid w:val="251E2D78"/>
    <w:rsid w:val="25302FAC"/>
    <w:rsid w:val="253B28B5"/>
    <w:rsid w:val="254055CD"/>
    <w:rsid w:val="255E0351"/>
    <w:rsid w:val="2572277A"/>
    <w:rsid w:val="25875AFA"/>
    <w:rsid w:val="258B00E2"/>
    <w:rsid w:val="25A917A6"/>
    <w:rsid w:val="25BE27CC"/>
    <w:rsid w:val="25C7765A"/>
    <w:rsid w:val="25F0544D"/>
    <w:rsid w:val="25F74A5C"/>
    <w:rsid w:val="260E3B25"/>
    <w:rsid w:val="2628662C"/>
    <w:rsid w:val="262D45DE"/>
    <w:rsid w:val="263C4B36"/>
    <w:rsid w:val="26697889"/>
    <w:rsid w:val="2677074C"/>
    <w:rsid w:val="26871DC8"/>
    <w:rsid w:val="268D7140"/>
    <w:rsid w:val="26995AE5"/>
    <w:rsid w:val="26A53EF9"/>
    <w:rsid w:val="26A94201"/>
    <w:rsid w:val="26AC274F"/>
    <w:rsid w:val="26B26BA7"/>
    <w:rsid w:val="26BD69D5"/>
    <w:rsid w:val="26CC1D87"/>
    <w:rsid w:val="26D04073"/>
    <w:rsid w:val="26EE4083"/>
    <w:rsid w:val="27044A29"/>
    <w:rsid w:val="270D0281"/>
    <w:rsid w:val="271D34C8"/>
    <w:rsid w:val="27271343"/>
    <w:rsid w:val="276142BF"/>
    <w:rsid w:val="27783712"/>
    <w:rsid w:val="27907362"/>
    <w:rsid w:val="27A961FC"/>
    <w:rsid w:val="27B67F13"/>
    <w:rsid w:val="27F31225"/>
    <w:rsid w:val="28333E1D"/>
    <w:rsid w:val="283E4B96"/>
    <w:rsid w:val="28454BD6"/>
    <w:rsid w:val="28455253"/>
    <w:rsid w:val="28551971"/>
    <w:rsid w:val="285B1C53"/>
    <w:rsid w:val="28956780"/>
    <w:rsid w:val="289F7086"/>
    <w:rsid w:val="28A91F6E"/>
    <w:rsid w:val="28C32028"/>
    <w:rsid w:val="28CC490F"/>
    <w:rsid w:val="28CD7CC8"/>
    <w:rsid w:val="28D13E9D"/>
    <w:rsid w:val="28DE40AA"/>
    <w:rsid w:val="28E84B02"/>
    <w:rsid w:val="29345E77"/>
    <w:rsid w:val="293E2974"/>
    <w:rsid w:val="294C65AD"/>
    <w:rsid w:val="29806583"/>
    <w:rsid w:val="298B3C4C"/>
    <w:rsid w:val="29D55C0D"/>
    <w:rsid w:val="29F26D24"/>
    <w:rsid w:val="2A0468EA"/>
    <w:rsid w:val="2A15033F"/>
    <w:rsid w:val="2A1662C1"/>
    <w:rsid w:val="2A1C7367"/>
    <w:rsid w:val="2A2815FA"/>
    <w:rsid w:val="2A582169"/>
    <w:rsid w:val="2A6401B8"/>
    <w:rsid w:val="2A6D6092"/>
    <w:rsid w:val="2A782D37"/>
    <w:rsid w:val="2A7D76B4"/>
    <w:rsid w:val="2A883713"/>
    <w:rsid w:val="2A9E7B6E"/>
    <w:rsid w:val="2AA075F4"/>
    <w:rsid w:val="2AF24D02"/>
    <w:rsid w:val="2B065A12"/>
    <w:rsid w:val="2B437463"/>
    <w:rsid w:val="2B6E13F7"/>
    <w:rsid w:val="2B7807EE"/>
    <w:rsid w:val="2B940F71"/>
    <w:rsid w:val="2BA50BF7"/>
    <w:rsid w:val="2BBF00EC"/>
    <w:rsid w:val="2BC37CFD"/>
    <w:rsid w:val="2BCE6231"/>
    <w:rsid w:val="2BD5237F"/>
    <w:rsid w:val="2BE536CE"/>
    <w:rsid w:val="2BE758D9"/>
    <w:rsid w:val="2BF346BB"/>
    <w:rsid w:val="2BF67536"/>
    <w:rsid w:val="2C09049E"/>
    <w:rsid w:val="2C0A653C"/>
    <w:rsid w:val="2C167BD8"/>
    <w:rsid w:val="2C191F85"/>
    <w:rsid w:val="2C2916B9"/>
    <w:rsid w:val="2C465FFC"/>
    <w:rsid w:val="2C610E53"/>
    <w:rsid w:val="2C6D3C9C"/>
    <w:rsid w:val="2C736DD8"/>
    <w:rsid w:val="2C743F69"/>
    <w:rsid w:val="2CA156F3"/>
    <w:rsid w:val="2CAC098D"/>
    <w:rsid w:val="2CDA1B57"/>
    <w:rsid w:val="2CE82D6F"/>
    <w:rsid w:val="2CF25F4F"/>
    <w:rsid w:val="2D0B0DBF"/>
    <w:rsid w:val="2D177F8A"/>
    <w:rsid w:val="2D343236"/>
    <w:rsid w:val="2D46629B"/>
    <w:rsid w:val="2D575011"/>
    <w:rsid w:val="2D8D5C78"/>
    <w:rsid w:val="2D960FD0"/>
    <w:rsid w:val="2DD15014"/>
    <w:rsid w:val="2DF22E9C"/>
    <w:rsid w:val="2DF72DE4"/>
    <w:rsid w:val="2DFB52D7"/>
    <w:rsid w:val="2E020414"/>
    <w:rsid w:val="2E0220AF"/>
    <w:rsid w:val="2E2B796A"/>
    <w:rsid w:val="2E310CF9"/>
    <w:rsid w:val="2E4935E7"/>
    <w:rsid w:val="2E4B082A"/>
    <w:rsid w:val="2E5D4E86"/>
    <w:rsid w:val="2E5D564A"/>
    <w:rsid w:val="2E5D790B"/>
    <w:rsid w:val="2E9A3C18"/>
    <w:rsid w:val="2EA55AA2"/>
    <w:rsid w:val="2EBA484A"/>
    <w:rsid w:val="2EBB0FEE"/>
    <w:rsid w:val="2EC27BA3"/>
    <w:rsid w:val="2EC63002"/>
    <w:rsid w:val="2ED8230A"/>
    <w:rsid w:val="2EF53C08"/>
    <w:rsid w:val="2F087CAC"/>
    <w:rsid w:val="2F0A6B38"/>
    <w:rsid w:val="2F2A2B97"/>
    <w:rsid w:val="2F463453"/>
    <w:rsid w:val="2F4B5DEA"/>
    <w:rsid w:val="2F6D3FB3"/>
    <w:rsid w:val="2F946CCB"/>
    <w:rsid w:val="2FD25781"/>
    <w:rsid w:val="2FDC745C"/>
    <w:rsid w:val="2FF85ACA"/>
    <w:rsid w:val="2FFD7934"/>
    <w:rsid w:val="301937F3"/>
    <w:rsid w:val="302607DB"/>
    <w:rsid w:val="30733ACD"/>
    <w:rsid w:val="30733ED2"/>
    <w:rsid w:val="307D0225"/>
    <w:rsid w:val="308C3862"/>
    <w:rsid w:val="309379D8"/>
    <w:rsid w:val="30986E0D"/>
    <w:rsid w:val="30A270F7"/>
    <w:rsid w:val="30D37E45"/>
    <w:rsid w:val="30DF1478"/>
    <w:rsid w:val="30EC586F"/>
    <w:rsid w:val="30ED645B"/>
    <w:rsid w:val="31232B7B"/>
    <w:rsid w:val="3159659D"/>
    <w:rsid w:val="3160250F"/>
    <w:rsid w:val="319C6071"/>
    <w:rsid w:val="31AC537E"/>
    <w:rsid w:val="31E3679B"/>
    <w:rsid w:val="31E732FD"/>
    <w:rsid w:val="320A5AE9"/>
    <w:rsid w:val="323F1C36"/>
    <w:rsid w:val="324F174E"/>
    <w:rsid w:val="32517576"/>
    <w:rsid w:val="3281224F"/>
    <w:rsid w:val="328C0BF4"/>
    <w:rsid w:val="329A6E6D"/>
    <w:rsid w:val="32BB6DE3"/>
    <w:rsid w:val="32BE5C2C"/>
    <w:rsid w:val="32C263C3"/>
    <w:rsid w:val="32C6227D"/>
    <w:rsid w:val="32CB521E"/>
    <w:rsid w:val="32DF1FDC"/>
    <w:rsid w:val="32E75E2A"/>
    <w:rsid w:val="32EE0F67"/>
    <w:rsid w:val="32FB6478"/>
    <w:rsid w:val="331C1F78"/>
    <w:rsid w:val="33263B3F"/>
    <w:rsid w:val="33590AD6"/>
    <w:rsid w:val="336456CD"/>
    <w:rsid w:val="336963EB"/>
    <w:rsid w:val="33816EEB"/>
    <w:rsid w:val="33EB55CD"/>
    <w:rsid w:val="33EC4C02"/>
    <w:rsid w:val="340071A3"/>
    <w:rsid w:val="340D2360"/>
    <w:rsid w:val="3410665D"/>
    <w:rsid w:val="34211214"/>
    <w:rsid w:val="34264730"/>
    <w:rsid w:val="342E63AB"/>
    <w:rsid w:val="34847DD4"/>
    <w:rsid w:val="34950E68"/>
    <w:rsid w:val="34986E94"/>
    <w:rsid w:val="349F69BC"/>
    <w:rsid w:val="34AF62C9"/>
    <w:rsid w:val="34CB4388"/>
    <w:rsid w:val="34CB7C0B"/>
    <w:rsid w:val="34FA6E12"/>
    <w:rsid w:val="35270760"/>
    <w:rsid w:val="35431A3E"/>
    <w:rsid w:val="354D7158"/>
    <w:rsid w:val="358D5588"/>
    <w:rsid w:val="359A53D6"/>
    <w:rsid w:val="35E30B2B"/>
    <w:rsid w:val="361339D9"/>
    <w:rsid w:val="361707D4"/>
    <w:rsid w:val="36341386"/>
    <w:rsid w:val="363A3B40"/>
    <w:rsid w:val="365302AE"/>
    <w:rsid w:val="36545584"/>
    <w:rsid w:val="365B2DB7"/>
    <w:rsid w:val="36607A0A"/>
    <w:rsid w:val="366E227C"/>
    <w:rsid w:val="366F2E0D"/>
    <w:rsid w:val="367B0D67"/>
    <w:rsid w:val="367B6A5C"/>
    <w:rsid w:val="36A74ADA"/>
    <w:rsid w:val="36AC3612"/>
    <w:rsid w:val="36AD60D5"/>
    <w:rsid w:val="36B224F9"/>
    <w:rsid w:val="36C4095C"/>
    <w:rsid w:val="36CF12AD"/>
    <w:rsid w:val="36EC0CC9"/>
    <w:rsid w:val="36F32CF3"/>
    <w:rsid w:val="36F87C76"/>
    <w:rsid w:val="373B1322"/>
    <w:rsid w:val="373F410B"/>
    <w:rsid w:val="37411FAD"/>
    <w:rsid w:val="37461371"/>
    <w:rsid w:val="37A33DD5"/>
    <w:rsid w:val="37A4253C"/>
    <w:rsid w:val="37C87FD8"/>
    <w:rsid w:val="37EE7094"/>
    <w:rsid w:val="38207E14"/>
    <w:rsid w:val="38296C89"/>
    <w:rsid w:val="383002EB"/>
    <w:rsid w:val="38455ACD"/>
    <w:rsid w:val="38543F62"/>
    <w:rsid w:val="38586797"/>
    <w:rsid w:val="385D15DF"/>
    <w:rsid w:val="38975BFC"/>
    <w:rsid w:val="38996B9C"/>
    <w:rsid w:val="389B5EC2"/>
    <w:rsid w:val="38AA4AA5"/>
    <w:rsid w:val="38BC0149"/>
    <w:rsid w:val="38D64D67"/>
    <w:rsid w:val="38D87D1C"/>
    <w:rsid w:val="38E5105E"/>
    <w:rsid w:val="38FB2E90"/>
    <w:rsid w:val="39636459"/>
    <w:rsid w:val="396A0EED"/>
    <w:rsid w:val="396B3311"/>
    <w:rsid w:val="396B7F6C"/>
    <w:rsid w:val="39AE6D96"/>
    <w:rsid w:val="39B417A9"/>
    <w:rsid w:val="39C11183"/>
    <w:rsid w:val="39D2513E"/>
    <w:rsid w:val="39DB105D"/>
    <w:rsid w:val="39ED1F78"/>
    <w:rsid w:val="39FC5695"/>
    <w:rsid w:val="3A006D8E"/>
    <w:rsid w:val="3A0379ED"/>
    <w:rsid w:val="3A3651E5"/>
    <w:rsid w:val="3A4A561C"/>
    <w:rsid w:val="3A744481"/>
    <w:rsid w:val="3A8C7BEF"/>
    <w:rsid w:val="3A906246"/>
    <w:rsid w:val="3AB962FE"/>
    <w:rsid w:val="3ABB2076"/>
    <w:rsid w:val="3ACC4283"/>
    <w:rsid w:val="3AD604B2"/>
    <w:rsid w:val="3AEF1D20"/>
    <w:rsid w:val="3AF630AE"/>
    <w:rsid w:val="3AFB2473"/>
    <w:rsid w:val="3B2349B7"/>
    <w:rsid w:val="3B365BA1"/>
    <w:rsid w:val="3B616CFF"/>
    <w:rsid w:val="3B6259F6"/>
    <w:rsid w:val="3B64626A"/>
    <w:rsid w:val="3B912DD7"/>
    <w:rsid w:val="3B914B85"/>
    <w:rsid w:val="3B976654"/>
    <w:rsid w:val="3BAA5C47"/>
    <w:rsid w:val="3BC01EFC"/>
    <w:rsid w:val="3BCA786A"/>
    <w:rsid w:val="3BD31E2F"/>
    <w:rsid w:val="3BF15831"/>
    <w:rsid w:val="3C105946"/>
    <w:rsid w:val="3C471448"/>
    <w:rsid w:val="3C5F759A"/>
    <w:rsid w:val="3C6C525A"/>
    <w:rsid w:val="3C7249B6"/>
    <w:rsid w:val="3CA134EE"/>
    <w:rsid w:val="3CAA23A2"/>
    <w:rsid w:val="3CCC056A"/>
    <w:rsid w:val="3CCE23CB"/>
    <w:rsid w:val="3CD17D17"/>
    <w:rsid w:val="3CED6733"/>
    <w:rsid w:val="3D3C7F39"/>
    <w:rsid w:val="3D440F09"/>
    <w:rsid w:val="3D4504A0"/>
    <w:rsid w:val="3D790CBB"/>
    <w:rsid w:val="3D7B5AED"/>
    <w:rsid w:val="3D8726E3"/>
    <w:rsid w:val="3D8734BB"/>
    <w:rsid w:val="3D8C3C51"/>
    <w:rsid w:val="3D9A11D4"/>
    <w:rsid w:val="3DA16D89"/>
    <w:rsid w:val="3DA364BE"/>
    <w:rsid w:val="3DD551FD"/>
    <w:rsid w:val="3DE041CB"/>
    <w:rsid w:val="3E0D48F6"/>
    <w:rsid w:val="3E1868B4"/>
    <w:rsid w:val="3E377251"/>
    <w:rsid w:val="3E42664B"/>
    <w:rsid w:val="3E5A7334"/>
    <w:rsid w:val="3E6B790F"/>
    <w:rsid w:val="3E7B5D6B"/>
    <w:rsid w:val="3E843E66"/>
    <w:rsid w:val="3E8F51FE"/>
    <w:rsid w:val="3E926F87"/>
    <w:rsid w:val="3E9A59DE"/>
    <w:rsid w:val="3EAA058E"/>
    <w:rsid w:val="3EAF4836"/>
    <w:rsid w:val="3EC33DFA"/>
    <w:rsid w:val="3EC55271"/>
    <w:rsid w:val="3EF23B8C"/>
    <w:rsid w:val="3F060E16"/>
    <w:rsid w:val="3F161F71"/>
    <w:rsid w:val="3F1D1096"/>
    <w:rsid w:val="3F2F0234"/>
    <w:rsid w:val="3F5B0FF0"/>
    <w:rsid w:val="3F60143E"/>
    <w:rsid w:val="3F6363FE"/>
    <w:rsid w:val="3F636838"/>
    <w:rsid w:val="3F6902F3"/>
    <w:rsid w:val="3F756B8F"/>
    <w:rsid w:val="3F782C42"/>
    <w:rsid w:val="3F9133A5"/>
    <w:rsid w:val="3F95482B"/>
    <w:rsid w:val="3FF51B86"/>
    <w:rsid w:val="4019356B"/>
    <w:rsid w:val="40556AC9"/>
    <w:rsid w:val="40592157"/>
    <w:rsid w:val="406E1CAE"/>
    <w:rsid w:val="406E6196"/>
    <w:rsid w:val="40A0133A"/>
    <w:rsid w:val="40C31A53"/>
    <w:rsid w:val="40FF545D"/>
    <w:rsid w:val="410067C8"/>
    <w:rsid w:val="41124376"/>
    <w:rsid w:val="411C3204"/>
    <w:rsid w:val="4142704D"/>
    <w:rsid w:val="4162149D"/>
    <w:rsid w:val="41630D72"/>
    <w:rsid w:val="418F0D2A"/>
    <w:rsid w:val="419158DF"/>
    <w:rsid w:val="41D01505"/>
    <w:rsid w:val="41DA54D8"/>
    <w:rsid w:val="421E46B3"/>
    <w:rsid w:val="424566C9"/>
    <w:rsid w:val="42474939"/>
    <w:rsid w:val="424C3C57"/>
    <w:rsid w:val="42613FF3"/>
    <w:rsid w:val="42660D96"/>
    <w:rsid w:val="426E3908"/>
    <w:rsid w:val="4278084D"/>
    <w:rsid w:val="428667D2"/>
    <w:rsid w:val="42B979D4"/>
    <w:rsid w:val="42C65A5C"/>
    <w:rsid w:val="42CD1CE0"/>
    <w:rsid w:val="42DA5063"/>
    <w:rsid w:val="42E1381E"/>
    <w:rsid w:val="42ED6459"/>
    <w:rsid w:val="42FE58DD"/>
    <w:rsid w:val="43014CE6"/>
    <w:rsid w:val="43065E58"/>
    <w:rsid w:val="43174B3D"/>
    <w:rsid w:val="433B1FA6"/>
    <w:rsid w:val="434B790E"/>
    <w:rsid w:val="4360274F"/>
    <w:rsid w:val="437B05F4"/>
    <w:rsid w:val="437E6337"/>
    <w:rsid w:val="43977AB6"/>
    <w:rsid w:val="43A3342B"/>
    <w:rsid w:val="43A85162"/>
    <w:rsid w:val="43BB30E7"/>
    <w:rsid w:val="43C77C27"/>
    <w:rsid w:val="43D1290A"/>
    <w:rsid w:val="43D3599C"/>
    <w:rsid w:val="43D62EB7"/>
    <w:rsid w:val="43D83C99"/>
    <w:rsid w:val="43DE09EE"/>
    <w:rsid w:val="43F3462F"/>
    <w:rsid w:val="43F34C5D"/>
    <w:rsid w:val="44002FAD"/>
    <w:rsid w:val="44145A46"/>
    <w:rsid w:val="446F4249"/>
    <w:rsid w:val="449101DD"/>
    <w:rsid w:val="449C4CC6"/>
    <w:rsid w:val="449F0313"/>
    <w:rsid w:val="44B71B00"/>
    <w:rsid w:val="44DE1391"/>
    <w:rsid w:val="44E421C9"/>
    <w:rsid w:val="45014B29"/>
    <w:rsid w:val="450E07DC"/>
    <w:rsid w:val="451B225C"/>
    <w:rsid w:val="452410C9"/>
    <w:rsid w:val="45280308"/>
    <w:rsid w:val="45317DFB"/>
    <w:rsid w:val="45432CE8"/>
    <w:rsid w:val="454A1AA6"/>
    <w:rsid w:val="45594965"/>
    <w:rsid w:val="456D3CE4"/>
    <w:rsid w:val="4579042C"/>
    <w:rsid w:val="457D3F5F"/>
    <w:rsid w:val="457F0571"/>
    <w:rsid w:val="45851176"/>
    <w:rsid w:val="45961716"/>
    <w:rsid w:val="45C63B94"/>
    <w:rsid w:val="460074D7"/>
    <w:rsid w:val="460E7DA5"/>
    <w:rsid w:val="46146ADE"/>
    <w:rsid w:val="4634214D"/>
    <w:rsid w:val="463F7FFF"/>
    <w:rsid w:val="46422483"/>
    <w:rsid w:val="46537607"/>
    <w:rsid w:val="4659254A"/>
    <w:rsid w:val="465B0637"/>
    <w:rsid w:val="465E3F0D"/>
    <w:rsid w:val="466A16E6"/>
    <w:rsid w:val="466C2476"/>
    <w:rsid w:val="46715CDF"/>
    <w:rsid w:val="46893F2B"/>
    <w:rsid w:val="468E6891"/>
    <w:rsid w:val="46C4686E"/>
    <w:rsid w:val="46EC35B7"/>
    <w:rsid w:val="47084895"/>
    <w:rsid w:val="47136D96"/>
    <w:rsid w:val="474A6C5C"/>
    <w:rsid w:val="47596E9F"/>
    <w:rsid w:val="4766438C"/>
    <w:rsid w:val="477B778F"/>
    <w:rsid w:val="478203EC"/>
    <w:rsid w:val="478832E0"/>
    <w:rsid w:val="47AF4D11"/>
    <w:rsid w:val="47B025FA"/>
    <w:rsid w:val="47C84024"/>
    <w:rsid w:val="47F170D7"/>
    <w:rsid w:val="47F210A1"/>
    <w:rsid w:val="480037BE"/>
    <w:rsid w:val="4809698F"/>
    <w:rsid w:val="4811697D"/>
    <w:rsid w:val="482E43D2"/>
    <w:rsid w:val="487A3E25"/>
    <w:rsid w:val="488B5503"/>
    <w:rsid w:val="48937E21"/>
    <w:rsid w:val="489A0361"/>
    <w:rsid w:val="489F6B33"/>
    <w:rsid w:val="48B94FF3"/>
    <w:rsid w:val="48E37AAB"/>
    <w:rsid w:val="48FD4B4C"/>
    <w:rsid w:val="490A68E0"/>
    <w:rsid w:val="491055FE"/>
    <w:rsid w:val="49150089"/>
    <w:rsid w:val="49433B5B"/>
    <w:rsid w:val="49503568"/>
    <w:rsid w:val="49507A41"/>
    <w:rsid w:val="495F5B3E"/>
    <w:rsid w:val="496F77D7"/>
    <w:rsid w:val="497654FD"/>
    <w:rsid w:val="49956715"/>
    <w:rsid w:val="49982FF3"/>
    <w:rsid w:val="49B64211"/>
    <w:rsid w:val="49C820BA"/>
    <w:rsid w:val="49D97E23"/>
    <w:rsid w:val="49F6167F"/>
    <w:rsid w:val="4A052B94"/>
    <w:rsid w:val="4A064FA0"/>
    <w:rsid w:val="4A16615C"/>
    <w:rsid w:val="4A4424D7"/>
    <w:rsid w:val="4A630034"/>
    <w:rsid w:val="4A86659B"/>
    <w:rsid w:val="4A986521"/>
    <w:rsid w:val="4AB82D0F"/>
    <w:rsid w:val="4AE0041E"/>
    <w:rsid w:val="4AEB7664"/>
    <w:rsid w:val="4AFD7C19"/>
    <w:rsid w:val="4B0567D1"/>
    <w:rsid w:val="4B1878D9"/>
    <w:rsid w:val="4B236AAE"/>
    <w:rsid w:val="4B3B442A"/>
    <w:rsid w:val="4B3C2D5F"/>
    <w:rsid w:val="4B682A10"/>
    <w:rsid w:val="4B707271"/>
    <w:rsid w:val="4B9739F7"/>
    <w:rsid w:val="4BA6642B"/>
    <w:rsid w:val="4BA92362"/>
    <w:rsid w:val="4BB95C9D"/>
    <w:rsid w:val="4BEE2503"/>
    <w:rsid w:val="4C026800"/>
    <w:rsid w:val="4C245A30"/>
    <w:rsid w:val="4C4F261E"/>
    <w:rsid w:val="4C6F4A6E"/>
    <w:rsid w:val="4C9E35A6"/>
    <w:rsid w:val="4CB6685F"/>
    <w:rsid w:val="4CC367FE"/>
    <w:rsid w:val="4D077F3C"/>
    <w:rsid w:val="4D123355"/>
    <w:rsid w:val="4D2717ED"/>
    <w:rsid w:val="4D2A3B31"/>
    <w:rsid w:val="4D312C52"/>
    <w:rsid w:val="4D427A0E"/>
    <w:rsid w:val="4D693BB4"/>
    <w:rsid w:val="4D7D5C9F"/>
    <w:rsid w:val="4D8C1650"/>
    <w:rsid w:val="4D901140"/>
    <w:rsid w:val="4D905305"/>
    <w:rsid w:val="4D964A72"/>
    <w:rsid w:val="4D9C1254"/>
    <w:rsid w:val="4DF711BF"/>
    <w:rsid w:val="4DF72F6D"/>
    <w:rsid w:val="4E2D2E33"/>
    <w:rsid w:val="4E683E6B"/>
    <w:rsid w:val="4E793892"/>
    <w:rsid w:val="4E800872"/>
    <w:rsid w:val="4EAF34D1"/>
    <w:rsid w:val="4EAF55F6"/>
    <w:rsid w:val="4EC569ED"/>
    <w:rsid w:val="4ED50EA1"/>
    <w:rsid w:val="4EEC050C"/>
    <w:rsid w:val="4EF456FF"/>
    <w:rsid w:val="4F104EC3"/>
    <w:rsid w:val="4F47354A"/>
    <w:rsid w:val="4F9111A0"/>
    <w:rsid w:val="4F911C54"/>
    <w:rsid w:val="4F9A62A6"/>
    <w:rsid w:val="4FE625E0"/>
    <w:rsid w:val="5021480F"/>
    <w:rsid w:val="502C022B"/>
    <w:rsid w:val="504E3EDE"/>
    <w:rsid w:val="505C7A00"/>
    <w:rsid w:val="50704FB5"/>
    <w:rsid w:val="50962ECB"/>
    <w:rsid w:val="50A42E38"/>
    <w:rsid w:val="50A4577F"/>
    <w:rsid w:val="50B73D1F"/>
    <w:rsid w:val="50BD5BC9"/>
    <w:rsid w:val="50C11EEE"/>
    <w:rsid w:val="50CD6207"/>
    <w:rsid w:val="50D47596"/>
    <w:rsid w:val="50DC2AD2"/>
    <w:rsid w:val="50DE6667"/>
    <w:rsid w:val="50E53551"/>
    <w:rsid w:val="50E97CFC"/>
    <w:rsid w:val="50EB2841"/>
    <w:rsid w:val="50FA4028"/>
    <w:rsid w:val="510D65B7"/>
    <w:rsid w:val="511157AB"/>
    <w:rsid w:val="5142540C"/>
    <w:rsid w:val="514513D3"/>
    <w:rsid w:val="518826D1"/>
    <w:rsid w:val="518832C8"/>
    <w:rsid w:val="519D3C50"/>
    <w:rsid w:val="51A0432A"/>
    <w:rsid w:val="51A86090"/>
    <w:rsid w:val="51B7396D"/>
    <w:rsid w:val="51BC0756"/>
    <w:rsid w:val="52247C1D"/>
    <w:rsid w:val="522C7C97"/>
    <w:rsid w:val="522E4CC3"/>
    <w:rsid w:val="52346A17"/>
    <w:rsid w:val="5244713B"/>
    <w:rsid w:val="524E3378"/>
    <w:rsid w:val="525E0E06"/>
    <w:rsid w:val="525E7A5F"/>
    <w:rsid w:val="52615633"/>
    <w:rsid w:val="526F4DE4"/>
    <w:rsid w:val="52742DDF"/>
    <w:rsid w:val="52977FD4"/>
    <w:rsid w:val="52A25790"/>
    <w:rsid w:val="52A96B6F"/>
    <w:rsid w:val="52B45975"/>
    <w:rsid w:val="52CA0C50"/>
    <w:rsid w:val="52D94AA4"/>
    <w:rsid w:val="52EA3A62"/>
    <w:rsid w:val="52EB1306"/>
    <w:rsid w:val="52F50BB8"/>
    <w:rsid w:val="52F537F4"/>
    <w:rsid w:val="53097272"/>
    <w:rsid w:val="533C20FE"/>
    <w:rsid w:val="534C0852"/>
    <w:rsid w:val="534C78B7"/>
    <w:rsid w:val="53544462"/>
    <w:rsid w:val="53660DB0"/>
    <w:rsid w:val="53901D3A"/>
    <w:rsid w:val="5397158E"/>
    <w:rsid w:val="54013861"/>
    <w:rsid w:val="54487265"/>
    <w:rsid w:val="544D6070"/>
    <w:rsid w:val="544E58B1"/>
    <w:rsid w:val="54605E1E"/>
    <w:rsid w:val="548D0188"/>
    <w:rsid w:val="549A4653"/>
    <w:rsid w:val="549D01D5"/>
    <w:rsid w:val="54A13749"/>
    <w:rsid w:val="54B3506A"/>
    <w:rsid w:val="54C11331"/>
    <w:rsid w:val="54CA0D16"/>
    <w:rsid w:val="54DD4057"/>
    <w:rsid w:val="54DE0115"/>
    <w:rsid w:val="54E7490F"/>
    <w:rsid w:val="54EA03CE"/>
    <w:rsid w:val="54F2448F"/>
    <w:rsid w:val="55055F70"/>
    <w:rsid w:val="550764A4"/>
    <w:rsid w:val="550B2BF6"/>
    <w:rsid w:val="55214EB5"/>
    <w:rsid w:val="552D54C7"/>
    <w:rsid w:val="55364EFD"/>
    <w:rsid w:val="555D4828"/>
    <w:rsid w:val="555E7D76"/>
    <w:rsid w:val="557A4C8B"/>
    <w:rsid w:val="558931E1"/>
    <w:rsid w:val="55923347"/>
    <w:rsid w:val="55925180"/>
    <w:rsid w:val="55983B1B"/>
    <w:rsid w:val="55A8376B"/>
    <w:rsid w:val="55CE0A58"/>
    <w:rsid w:val="55CE793B"/>
    <w:rsid w:val="55DC29B6"/>
    <w:rsid w:val="55DD4241"/>
    <w:rsid w:val="56114DE8"/>
    <w:rsid w:val="566B6D1E"/>
    <w:rsid w:val="566C35C2"/>
    <w:rsid w:val="569752EE"/>
    <w:rsid w:val="569A6A77"/>
    <w:rsid w:val="56B440F1"/>
    <w:rsid w:val="56DF6E02"/>
    <w:rsid w:val="57032A2C"/>
    <w:rsid w:val="570F5219"/>
    <w:rsid w:val="5717700F"/>
    <w:rsid w:val="5737087F"/>
    <w:rsid w:val="575D12B5"/>
    <w:rsid w:val="57610A87"/>
    <w:rsid w:val="576C677A"/>
    <w:rsid w:val="577B1140"/>
    <w:rsid w:val="577B7F21"/>
    <w:rsid w:val="577F181B"/>
    <w:rsid w:val="57917F8F"/>
    <w:rsid w:val="57921984"/>
    <w:rsid w:val="579737F0"/>
    <w:rsid w:val="57A2219C"/>
    <w:rsid w:val="57AB7B30"/>
    <w:rsid w:val="57AF5251"/>
    <w:rsid w:val="57B26373"/>
    <w:rsid w:val="57B63F04"/>
    <w:rsid w:val="57BC3869"/>
    <w:rsid w:val="57C11800"/>
    <w:rsid w:val="57CD20C2"/>
    <w:rsid w:val="57D675AB"/>
    <w:rsid w:val="57D73717"/>
    <w:rsid w:val="57D8655D"/>
    <w:rsid w:val="57D95FDD"/>
    <w:rsid w:val="57DD1426"/>
    <w:rsid w:val="5805272B"/>
    <w:rsid w:val="5817169A"/>
    <w:rsid w:val="5846521D"/>
    <w:rsid w:val="58472D43"/>
    <w:rsid w:val="58501BF8"/>
    <w:rsid w:val="585718D9"/>
    <w:rsid w:val="587753D7"/>
    <w:rsid w:val="58917D2F"/>
    <w:rsid w:val="5894085C"/>
    <w:rsid w:val="589E290C"/>
    <w:rsid w:val="58AE4F0C"/>
    <w:rsid w:val="58B85899"/>
    <w:rsid w:val="58D345D7"/>
    <w:rsid w:val="58DF2F7C"/>
    <w:rsid w:val="58E363A9"/>
    <w:rsid w:val="59166304"/>
    <w:rsid w:val="59282B75"/>
    <w:rsid w:val="592D1F39"/>
    <w:rsid w:val="595E1678"/>
    <w:rsid w:val="596D5BD4"/>
    <w:rsid w:val="597E3DD8"/>
    <w:rsid w:val="59F80043"/>
    <w:rsid w:val="5A047748"/>
    <w:rsid w:val="5A09252F"/>
    <w:rsid w:val="5A0B2778"/>
    <w:rsid w:val="5A2A7C7B"/>
    <w:rsid w:val="5A3E2560"/>
    <w:rsid w:val="5A412DB7"/>
    <w:rsid w:val="5A490FF5"/>
    <w:rsid w:val="5A5D3B6E"/>
    <w:rsid w:val="5A637A76"/>
    <w:rsid w:val="5A6D33BA"/>
    <w:rsid w:val="5A792B1F"/>
    <w:rsid w:val="5A874767"/>
    <w:rsid w:val="5AA85BE2"/>
    <w:rsid w:val="5AAD6F28"/>
    <w:rsid w:val="5ABD72ED"/>
    <w:rsid w:val="5AD63A24"/>
    <w:rsid w:val="5B01542B"/>
    <w:rsid w:val="5B150ED7"/>
    <w:rsid w:val="5B2E1A1D"/>
    <w:rsid w:val="5B3A093D"/>
    <w:rsid w:val="5B3F7D02"/>
    <w:rsid w:val="5B843A1C"/>
    <w:rsid w:val="5B873E3F"/>
    <w:rsid w:val="5B920779"/>
    <w:rsid w:val="5BE44D57"/>
    <w:rsid w:val="5BEC3BE1"/>
    <w:rsid w:val="5C02690E"/>
    <w:rsid w:val="5C196DA7"/>
    <w:rsid w:val="5C2A048C"/>
    <w:rsid w:val="5C6914DA"/>
    <w:rsid w:val="5C80234E"/>
    <w:rsid w:val="5C8A680C"/>
    <w:rsid w:val="5C9B540C"/>
    <w:rsid w:val="5CA84097"/>
    <w:rsid w:val="5CAC7619"/>
    <w:rsid w:val="5D0C4701"/>
    <w:rsid w:val="5D0F0395"/>
    <w:rsid w:val="5D107BA8"/>
    <w:rsid w:val="5D1F14F3"/>
    <w:rsid w:val="5D221076"/>
    <w:rsid w:val="5D397964"/>
    <w:rsid w:val="5D457532"/>
    <w:rsid w:val="5D5A391C"/>
    <w:rsid w:val="5D5F10C0"/>
    <w:rsid w:val="5D891B7B"/>
    <w:rsid w:val="5DAD38EE"/>
    <w:rsid w:val="5E0019CA"/>
    <w:rsid w:val="5E006862"/>
    <w:rsid w:val="5E0207B9"/>
    <w:rsid w:val="5E0C4813"/>
    <w:rsid w:val="5E1834A1"/>
    <w:rsid w:val="5E261785"/>
    <w:rsid w:val="5E4A7017"/>
    <w:rsid w:val="5E4F2952"/>
    <w:rsid w:val="5E552BBA"/>
    <w:rsid w:val="5E611C10"/>
    <w:rsid w:val="5E7A0F3F"/>
    <w:rsid w:val="5E8611D8"/>
    <w:rsid w:val="5E8C5954"/>
    <w:rsid w:val="5E975083"/>
    <w:rsid w:val="5EBB3B43"/>
    <w:rsid w:val="5EDC2437"/>
    <w:rsid w:val="5EFC7377"/>
    <w:rsid w:val="5F061262"/>
    <w:rsid w:val="5F06174D"/>
    <w:rsid w:val="5F3A3602"/>
    <w:rsid w:val="5F3F3349"/>
    <w:rsid w:val="5F45733B"/>
    <w:rsid w:val="5F6277C6"/>
    <w:rsid w:val="5F6D0B1D"/>
    <w:rsid w:val="5F773F0E"/>
    <w:rsid w:val="5F8D0B82"/>
    <w:rsid w:val="5FA10F8B"/>
    <w:rsid w:val="5FAB3BB8"/>
    <w:rsid w:val="5FBB72B7"/>
    <w:rsid w:val="5FC133DB"/>
    <w:rsid w:val="5FCC5339"/>
    <w:rsid w:val="5FE34A5B"/>
    <w:rsid w:val="5FFC4413"/>
    <w:rsid w:val="5FFE1E36"/>
    <w:rsid w:val="600D4872"/>
    <w:rsid w:val="60232584"/>
    <w:rsid w:val="606F2E37"/>
    <w:rsid w:val="607330CE"/>
    <w:rsid w:val="60825176"/>
    <w:rsid w:val="609F2AC4"/>
    <w:rsid w:val="60AA0313"/>
    <w:rsid w:val="60EB5C13"/>
    <w:rsid w:val="60F35816"/>
    <w:rsid w:val="60FA2EE8"/>
    <w:rsid w:val="61054A27"/>
    <w:rsid w:val="610A52BC"/>
    <w:rsid w:val="611D2366"/>
    <w:rsid w:val="6120783E"/>
    <w:rsid w:val="612E684E"/>
    <w:rsid w:val="613805BE"/>
    <w:rsid w:val="61421856"/>
    <w:rsid w:val="615227C4"/>
    <w:rsid w:val="61654E3F"/>
    <w:rsid w:val="61722BDF"/>
    <w:rsid w:val="6182292A"/>
    <w:rsid w:val="619E1C26"/>
    <w:rsid w:val="619F7F92"/>
    <w:rsid w:val="61A62889"/>
    <w:rsid w:val="61AB60F1"/>
    <w:rsid w:val="61CC4D39"/>
    <w:rsid w:val="61F94C26"/>
    <w:rsid w:val="62000E56"/>
    <w:rsid w:val="620A72BB"/>
    <w:rsid w:val="621C0D9D"/>
    <w:rsid w:val="624F3E49"/>
    <w:rsid w:val="62632286"/>
    <w:rsid w:val="626C5880"/>
    <w:rsid w:val="62885958"/>
    <w:rsid w:val="62992D43"/>
    <w:rsid w:val="62E53885"/>
    <w:rsid w:val="62F40B65"/>
    <w:rsid w:val="62FC2CFE"/>
    <w:rsid w:val="63024505"/>
    <w:rsid w:val="6314164B"/>
    <w:rsid w:val="63365E8E"/>
    <w:rsid w:val="63414F5F"/>
    <w:rsid w:val="63471E49"/>
    <w:rsid w:val="635600A5"/>
    <w:rsid w:val="635B1DB5"/>
    <w:rsid w:val="63711FED"/>
    <w:rsid w:val="63880DDC"/>
    <w:rsid w:val="638D750D"/>
    <w:rsid w:val="63904ABE"/>
    <w:rsid w:val="63AC6CC0"/>
    <w:rsid w:val="63D57455"/>
    <w:rsid w:val="63E87188"/>
    <w:rsid w:val="64055776"/>
    <w:rsid w:val="64240056"/>
    <w:rsid w:val="643E143A"/>
    <w:rsid w:val="64491666"/>
    <w:rsid w:val="644A1BF1"/>
    <w:rsid w:val="64754794"/>
    <w:rsid w:val="647D4A8D"/>
    <w:rsid w:val="648B6EEF"/>
    <w:rsid w:val="64A85782"/>
    <w:rsid w:val="64C158BF"/>
    <w:rsid w:val="64CE2EAA"/>
    <w:rsid w:val="64DE2339"/>
    <w:rsid w:val="64ED07CF"/>
    <w:rsid w:val="64EE6A20"/>
    <w:rsid w:val="653A7FF6"/>
    <w:rsid w:val="653C3090"/>
    <w:rsid w:val="655B7E2E"/>
    <w:rsid w:val="65854376"/>
    <w:rsid w:val="658767BE"/>
    <w:rsid w:val="65892531"/>
    <w:rsid w:val="65A83BCB"/>
    <w:rsid w:val="65AC321D"/>
    <w:rsid w:val="65E7204D"/>
    <w:rsid w:val="66105A7E"/>
    <w:rsid w:val="6615622F"/>
    <w:rsid w:val="66195831"/>
    <w:rsid w:val="662E75B1"/>
    <w:rsid w:val="66342C2E"/>
    <w:rsid w:val="663E784C"/>
    <w:rsid w:val="667E5B82"/>
    <w:rsid w:val="668A4527"/>
    <w:rsid w:val="668B6A45"/>
    <w:rsid w:val="6695111E"/>
    <w:rsid w:val="66D81A18"/>
    <w:rsid w:val="672F3F24"/>
    <w:rsid w:val="673E055F"/>
    <w:rsid w:val="67551CE3"/>
    <w:rsid w:val="675C5930"/>
    <w:rsid w:val="675E7762"/>
    <w:rsid w:val="677F41AB"/>
    <w:rsid w:val="67A22552"/>
    <w:rsid w:val="67A37331"/>
    <w:rsid w:val="67B22DCC"/>
    <w:rsid w:val="67BE71AA"/>
    <w:rsid w:val="67C1666E"/>
    <w:rsid w:val="67D90273"/>
    <w:rsid w:val="67DE5875"/>
    <w:rsid w:val="67E50A5A"/>
    <w:rsid w:val="67E55852"/>
    <w:rsid w:val="67EB1AB4"/>
    <w:rsid w:val="67FA1285"/>
    <w:rsid w:val="68060525"/>
    <w:rsid w:val="681C5653"/>
    <w:rsid w:val="685017A0"/>
    <w:rsid w:val="68551F4F"/>
    <w:rsid w:val="687C10C9"/>
    <w:rsid w:val="687E630D"/>
    <w:rsid w:val="68840C16"/>
    <w:rsid w:val="68876EFB"/>
    <w:rsid w:val="68884654"/>
    <w:rsid w:val="688B27D8"/>
    <w:rsid w:val="689F444F"/>
    <w:rsid w:val="68B735CD"/>
    <w:rsid w:val="68B96DBB"/>
    <w:rsid w:val="68BA562A"/>
    <w:rsid w:val="68CA2805"/>
    <w:rsid w:val="68E937A3"/>
    <w:rsid w:val="69140A20"/>
    <w:rsid w:val="692C5D69"/>
    <w:rsid w:val="69356FC7"/>
    <w:rsid w:val="693E15D3"/>
    <w:rsid w:val="695C3285"/>
    <w:rsid w:val="69627681"/>
    <w:rsid w:val="6977531D"/>
    <w:rsid w:val="69AF24F6"/>
    <w:rsid w:val="69B47B0D"/>
    <w:rsid w:val="69CC2BFF"/>
    <w:rsid w:val="69D37A99"/>
    <w:rsid w:val="69F22983"/>
    <w:rsid w:val="69FD55B8"/>
    <w:rsid w:val="6A0B1C62"/>
    <w:rsid w:val="6A2406C8"/>
    <w:rsid w:val="6A6D488B"/>
    <w:rsid w:val="6A8B6AC0"/>
    <w:rsid w:val="6A997812"/>
    <w:rsid w:val="6AAF6872"/>
    <w:rsid w:val="6AC81AC2"/>
    <w:rsid w:val="6ADE0BD1"/>
    <w:rsid w:val="6AE96859"/>
    <w:rsid w:val="6B147746"/>
    <w:rsid w:val="6B24787C"/>
    <w:rsid w:val="6B3709F5"/>
    <w:rsid w:val="6B573233"/>
    <w:rsid w:val="6B5B6274"/>
    <w:rsid w:val="6B935D53"/>
    <w:rsid w:val="6B9F39BD"/>
    <w:rsid w:val="6BBB53B4"/>
    <w:rsid w:val="6BBD0EFB"/>
    <w:rsid w:val="6C042FCD"/>
    <w:rsid w:val="6C141B92"/>
    <w:rsid w:val="6C196F71"/>
    <w:rsid w:val="6C226FCB"/>
    <w:rsid w:val="6C31226F"/>
    <w:rsid w:val="6C552F0B"/>
    <w:rsid w:val="6C681E3D"/>
    <w:rsid w:val="6C6B706B"/>
    <w:rsid w:val="6C8C67B7"/>
    <w:rsid w:val="6C9D744C"/>
    <w:rsid w:val="6CBB15A8"/>
    <w:rsid w:val="6D167928"/>
    <w:rsid w:val="6D26299B"/>
    <w:rsid w:val="6D4772EC"/>
    <w:rsid w:val="6D4F2026"/>
    <w:rsid w:val="6D9078AF"/>
    <w:rsid w:val="6D9E2FAE"/>
    <w:rsid w:val="6DA2484C"/>
    <w:rsid w:val="6DA32372"/>
    <w:rsid w:val="6DAA3FEF"/>
    <w:rsid w:val="6DC0172B"/>
    <w:rsid w:val="6DCB690C"/>
    <w:rsid w:val="6DD41A5B"/>
    <w:rsid w:val="6DF43C2E"/>
    <w:rsid w:val="6DF51CA3"/>
    <w:rsid w:val="6E2518A0"/>
    <w:rsid w:val="6E3B25AB"/>
    <w:rsid w:val="6E8335BD"/>
    <w:rsid w:val="6E8E12EF"/>
    <w:rsid w:val="6E972936"/>
    <w:rsid w:val="6EAB14DE"/>
    <w:rsid w:val="6ED446C5"/>
    <w:rsid w:val="6EEC3E21"/>
    <w:rsid w:val="6F25749E"/>
    <w:rsid w:val="6F2A7D94"/>
    <w:rsid w:val="6F40256E"/>
    <w:rsid w:val="6F536329"/>
    <w:rsid w:val="6F5A6F67"/>
    <w:rsid w:val="6F5E087F"/>
    <w:rsid w:val="6F8331F1"/>
    <w:rsid w:val="6FAE1A09"/>
    <w:rsid w:val="6FD75BF8"/>
    <w:rsid w:val="6FD902CD"/>
    <w:rsid w:val="6FF869A5"/>
    <w:rsid w:val="701C72FC"/>
    <w:rsid w:val="70355B7E"/>
    <w:rsid w:val="70476728"/>
    <w:rsid w:val="707723D0"/>
    <w:rsid w:val="7089584F"/>
    <w:rsid w:val="70A642F5"/>
    <w:rsid w:val="70DB235B"/>
    <w:rsid w:val="70ED4030"/>
    <w:rsid w:val="70F5661B"/>
    <w:rsid w:val="70FA235A"/>
    <w:rsid w:val="70FC4273"/>
    <w:rsid w:val="71096990"/>
    <w:rsid w:val="711F7F62"/>
    <w:rsid w:val="71360107"/>
    <w:rsid w:val="713B688E"/>
    <w:rsid w:val="71647B87"/>
    <w:rsid w:val="71704C61"/>
    <w:rsid w:val="717402AD"/>
    <w:rsid w:val="717804FA"/>
    <w:rsid w:val="717958C4"/>
    <w:rsid w:val="71967311"/>
    <w:rsid w:val="719D07FC"/>
    <w:rsid w:val="71C823A7"/>
    <w:rsid w:val="71D23226"/>
    <w:rsid w:val="71D43752"/>
    <w:rsid w:val="71E13AD0"/>
    <w:rsid w:val="71F1796A"/>
    <w:rsid w:val="72154626"/>
    <w:rsid w:val="72262B5D"/>
    <w:rsid w:val="72283FF7"/>
    <w:rsid w:val="722E7212"/>
    <w:rsid w:val="723A0474"/>
    <w:rsid w:val="72513DDF"/>
    <w:rsid w:val="725923E4"/>
    <w:rsid w:val="72800ED4"/>
    <w:rsid w:val="72864BF7"/>
    <w:rsid w:val="728E669E"/>
    <w:rsid w:val="729023FC"/>
    <w:rsid w:val="72A526E9"/>
    <w:rsid w:val="73041721"/>
    <w:rsid w:val="731A4E85"/>
    <w:rsid w:val="731C6E4F"/>
    <w:rsid w:val="731F249B"/>
    <w:rsid w:val="73662E33"/>
    <w:rsid w:val="73C0646E"/>
    <w:rsid w:val="742222F5"/>
    <w:rsid w:val="74476126"/>
    <w:rsid w:val="74706664"/>
    <w:rsid w:val="747D3D77"/>
    <w:rsid w:val="747F3682"/>
    <w:rsid w:val="748A646C"/>
    <w:rsid w:val="749C4185"/>
    <w:rsid w:val="74AB66DC"/>
    <w:rsid w:val="74C652C4"/>
    <w:rsid w:val="74CD6FDE"/>
    <w:rsid w:val="750000AA"/>
    <w:rsid w:val="75067759"/>
    <w:rsid w:val="75201391"/>
    <w:rsid w:val="752E6DCD"/>
    <w:rsid w:val="7530273D"/>
    <w:rsid w:val="7551380D"/>
    <w:rsid w:val="75600BE5"/>
    <w:rsid w:val="7564475C"/>
    <w:rsid w:val="7581743D"/>
    <w:rsid w:val="7583797F"/>
    <w:rsid w:val="759F4A5F"/>
    <w:rsid w:val="75B96BD7"/>
    <w:rsid w:val="75BB5939"/>
    <w:rsid w:val="75D20F1D"/>
    <w:rsid w:val="75DA2C18"/>
    <w:rsid w:val="75F54412"/>
    <w:rsid w:val="76067942"/>
    <w:rsid w:val="761D08E0"/>
    <w:rsid w:val="762322A2"/>
    <w:rsid w:val="765D347C"/>
    <w:rsid w:val="76826699"/>
    <w:rsid w:val="76A809F9"/>
    <w:rsid w:val="76C53359"/>
    <w:rsid w:val="76C87133"/>
    <w:rsid w:val="76CA0970"/>
    <w:rsid w:val="76CD08D5"/>
    <w:rsid w:val="76DB4B92"/>
    <w:rsid w:val="76DF328E"/>
    <w:rsid w:val="76EC08E6"/>
    <w:rsid w:val="77052AA4"/>
    <w:rsid w:val="770F6B65"/>
    <w:rsid w:val="77136511"/>
    <w:rsid w:val="77340A39"/>
    <w:rsid w:val="77351FD0"/>
    <w:rsid w:val="77472422"/>
    <w:rsid w:val="774921DC"/>
    <w:rsid w:val="774E77F3"/>
    <w:rsid w:val="77764653"/>
    <w:rsid w:val="777F31F2"/>
    <w:rsid w:val="77905715"/>
    <w:rsid w:val="77D1700D"/>
    <w:rsid w:val="77EC04CC"/>
    <w:rsid w:val="78436C2C"/>
    <w:rsid w:val="78770683"/>
    <w:rsid w:val="78775729"/>
    <w:rsid w:val="78990D48"/>
    <w:rsid w:val="78A42DB0"/>
    <w:rsid w:val="78A656AB"/>
    <w:rsid w:val="78B04C56"/>
    <w:rsid w:val="78B2245C"/>
    <w:rsid w:val="78C95383"/>
    <w:rsid w:val="78CC4E73"/>
    <w:rsid w:val="78E172CC"/>
    <w:rsid w:val="78EA1D1F"/>
    <w:rsid w:val="7904172F"/>
    <w:rsid w:val="79053EE1"/>
    <w:rsid w:val="790F7E27"/>
    <w:rsid w:val="792A231A"/>
    <w:rsid w:val="79316829"/>
    <w:rsid w:val="795308D5"/>
    <w:rsid w:val="797E66A9"/>
    <w:rsid w:val="798518A4"/>
    <w:rsid w:val="79A97383"/>
    <w:rsid w:val="79CB0C87"/>
    <w:rsid w:val="79E27E8B"/>
    <w:rsid w:val="79F850CE"/>
    <w:rsid w:val="79F857F4"/>
    <w:rsid w:val="79FD443C"/>
    <w:rsid w:val="7A1D1975"/>
    <w:rsid w:val="7A1D3C4A"/>
    <w:rsid w:val="7A24145C"/>
    <w:rsid w:val="7A392094"/>
    <w:rsid w:val="7A3E5150"/>
    <w:rsid w:val="7A4553DD"/>
    <w:rsid w:val="7A461715"/>
    <w:rsid w:val="7A4670D6"/>
    <w:rsid w:val="7A534B63"/>
    <w:rsid w:val="7A615382"/>
    <w:rsid w:val="7A67303B"/>
    <w:rsid w:val="7A7F1A71"/>
    <w:rsid w:val="7A922A2D"/>
    <w:rsid w:val="7AAB1D04"/>
    <w:rsid w:val="7ABA4368"/>
    <w:rsid w:val="7AC64C01"/>
    <w:rsid w:val="7AD05746"/>
    <w:rsid w:val="7AD527AD"/>
    <w:rsid w:val="7AFE508C"/>
    <w:rsid w:val="7B046B46"/>
    <w:rsid w:val="7B0F7299"/>
    <w:rsid w:val="7B257FFD"/>
    <w:rsid w:val="7B2D7A9F"/>
    <w:rsid w:val="7B343476"/>
    <w:rsid w:val="7B5A2978"/>
    <w:rsid w:val="7B5A7E4C"/>
    <w:rsid w:val="7B605DDE"/>
    <w:rsid w:val="7B656EB9"/>
    <w:rsid w:val="7B667AF9"/>
    <w:rsid w:val="7B7468F8"/>
    <w:rsid w:val="7B8732D3"/>
    <w:rsid w:val="7B9559F0"/>
    <w:rsid w:val="7BD87662"/>
    <w:rsid w:val="7BEE0103"/>
    <w:rsid w:val="7BF07693"/>
    <w:rsid w:val="7C0A0FE4"/>
    <w:rsid w:val="7C254906"/>
    <w:rsid w:val="7C590818"/>
    <w:rsid w:val="7C7970C0"/>
    <w:rsid w:val="7C7C10F6"/>
    <w:rsid w:val="7C845BD4"/>
    <w:rsid w:val="7C853BEA"/>
    <w:rsid w:val="7C881368"/>
    <w:rsid w:val="7C8B294F"/>
    <w:rsid w:val="7CE27788"/>
    <w:rsid w:val="7D034BDB"/>
    <w:rsid w:val="7D072223"/>
    <w:rsid w:val="7D0C32F1"/>
    <w:rsid w:val="7D0F408D"/>
    <w:rsid w:val="7D1D47A6"/>
    <w:rsid w:val="7D23702C"/>
    <w:rsid w:val="7D40198C"/>
    <w:rsid w:val="7D491C6C"/>
    <w:rsid w:val="7D5429C0"/>
    <w:rsid w:val="7D6E6D43"/>
    <w:rsid w:val="7D8C4BD1"/>
    <w:rsid w:val="7DB57A34"/>
    <w:rsid w:val="7DD00A62"/>
    <w:rsid w:val="7DE60973"/>
    <w:rsid w:val="7DEC38C1"/>
    <w:rsid w:val="7DEF0916"/>
    <w:rsid w:val="7E097FCF"/>
    <w:rsid w:val="7E1837E9"/>
    <w:rsid w:val="7E1E5218"/>
    <w:rsid w:val="7E635932"/>
    <w:rsid w:val="7E9A4E1F"/>
    <w:rsid w:val="7E9B156F"/>
    <w:rsid w:val="7EA5419C"/>
    <w:rsid w:val="7EA7723A"/>
    <w:rsid w:val="7EB443DF"/>
    <w:rsid w:val="7EF56FBB"/>
    <w:rsid w:val="7F0768EB"/>
    <w:rsid w:val="7F0C0DAA"/>
    <w:rsid w:val="7F143BEC"/>
    <w:rsid w:val="7F1C4477"/>
    <w:rsid w:val="7F2C236E"/>
    <w:rsid w:val="7F325FF9"/>
    <w:rsid w:val="7F4D0390"/>
    <w:rsid w:val="7F715AF2"/>
    <w:rsid w:val="7F7973D7"/>
    <w:rsid w:val="7F886E69"/>
    <w:rsid w:val="7FA06F16"/>
    <w:rsid w:val="BABBD248"/>
    <w:rsid w:val="BB7FA927"/>
    <w:rsid w:val="E9F7FE4A"/>
    <w:rsid w:val="F5FFD31F"/>
    <w:rsid w:val="FF77350A"/>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0"/>
    <w:autoRedefine/>
    <w:qFormat/>
    <w:uiPriority w:val="0"/>
    <w:pPr>
      <w:shd w:val="clear" w:color="auto" w:fill="000080"/>
    </w:pPr>
  </w:style>
  <w:style w:type="paragraph" w:styleId="19">
    <w:name w:val="annotation text"/>
    <w:basedOn w:val="1"/>
    <w:link w:val="979"/>
    <w:autoRedefine/>
    <w:qFormat/>
    <w:uiPriority w:val="0"/>
    <w:pPr>
      <w:keepNext w:val="0"/>
      <w:keepLines w:val="0"/>
      <w:widowControl w:val="0"/>
      <w:suppressLineNumbers w:val="0"/>
      <w:adjustRightInd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20">
    <w:name w:val="Salutation"/>
    <w:basedOn w:val="1"/>
    <w:next w:val="1"/>
    <w:link w:val="296"/>
    <w:autoRedefine/>
    <w:qFormat/>
    <w:uiPriority w:val="0"/>
    <w:rPr>
      <w:rFonts w:ascii="仿宋_GB2312" w:eastAsia="仿宋_GB2312"/>
      <w:sz w:val="28"/>
      <w:szCs w:val="20"/>
    </w:rPr>
  </w:style>
  <w:style w:type="paragraph" w:styleId="21">
    <w:name w:val="Body Text 3"/>
    <w:basedOn w:val="1"/>
    <w:link w:val="32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9"/>
    <w:autoRedefine/>
    <w:qFormat/>
    <w:uiPriority w:val="0"/>
    <w:pPr>
      <w:ind w:firstLine="420"/>
    </w:pPr>
    <w:rPr>
      <w:rFonts w:hAnsi="Calibri" w:cs="Times New Roman"/>
      <w:snapToGrid/>
      <w:szCs w:val="20"/>
    </w:rPr>
  </w:style>
  <w:style w:type="paragraph" w:styleId="25">
    <w:name w:val="Body Text Indent"/>
    <w:basedOn w:val="1"/>
    <w:next w:val="1"/>
    <w:link w:val="263"/>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79"/>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6"/>
    <w:autoRedefine/>
    <w:qFormat/>
    <w:uiPriority w:val="0"/>
    <w:rPr>
      <w:sz w:val="18"/>
      <w:szCs w:val="18"/>
    </w:rPr>
  </w:style>
  <w:style w:type="paragraph" w:styleId="40">
    <w:name w:val="footer"/>
    <w:basedOn w:val="1"/>
    <w:link w:val="381"/>
    <w:autoRedefine/>
    <w:qFormat/>
    <w:uiPriority w:val="0"/>
    <w:pPr>
      <w:tabs>
        <w:tab w:val="center" w:pos="4153"/>
        <w:tab w:val="right" w:pos="8306"/>
      </w:tabs>
      <w:snapToGrid w:val="0"/>
      <w:jc w:val="left"/>
    </w:pPr>
    <w:rPr>
      <w:sz w:val="18"/>
      <w:szCs w:val="18"/>
    </w:rPr>
  </w:style>
  <w:style w:type="paragraph" w:styleId="41">
    <w:name w:val="header"/>
    <w:basedOn w:val="1"/>
    <w:link w:val="390"/>
    <w:autoRedefine/>
    <w:qFormat/>
    <w:uiPriority w:val="0"/>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autoRedefine/>
    <w:qFormat/>
    <w:uiPriority w:val="0"/>
    <w:rPr>
      <w:b/>
      <w:bCs/>
    </w:rPr>
  </w:style>
  <w:style w:type="paragraph" w:styleId="61">
    <w:name w:val="Body Text First Indent 2"/>
    <w:basedOn w:val="25"/>
    <w:next w:val="1"/>
    <w:link w:val="119"/>
    <w:autoRedefine/>
    <w:qFormat/>
    <w:uiPriority w:val="99"/>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sz w:val="21"/>
      <w:szCs w:val="21"/>
    </w:rPr>
  </w:style>
  <w:style w:type="character" w:styleId="79">
    <w:name w:val="HTML Sample"/>
    <w:basedOn w:val="69"/>
    <w:autoRedefine/>
    <w:qFormat/>
    <w:uiPriority w:val="0"/>
    <w:rPr>
      <w:rFonts w:ascii="Courier New" w:hAnsi="Courier New"/>
    </w:rPr>
  </w:style>
  <w:style w:type="character" w:customStyle="1" w:styleId="80">
    <w:name w:val="表格非标题文字 Char"/>
    <w:link w:val="81"/>
    <w:autoRedefine/>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autoRedefine/>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autoRedefine/>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8">
    <w:name w:val="Char Char28"/>
    <w:autoRedefine/>
    <w:qFormat/>
    <w:uiPriority w:val="6"/>
    <w:rPr>
      <w:rFonts w:ascii="仿宋_GB2312" w:hAnsi="仿宋_GB2312" w:eastAsia="仿宋_GB2312"/>
      <w:kern w:val="1"/>
      <w:sz w:val="28"/>
    </w:rPr>
  </w:style>
  <w:style w:type="character" w:customStyle="1" w:styleId="8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autoRedefine/>
    <w:qFormat/>
    <w:uiPriority w:val="0"/>
    <w:pPr>
      <w:adjustRightInd/>
      <w:spacing w:beforeLines="20" w:afterLines="20" w:line="300" w:lineRule="auto"/>
      <w:ind w:firstLine="200" w:firstLineChars="200"/>
    </w:pPr>
    <w:rPr>
      <w:kern w:val="0"/>
      <w:sz w:val="24"/>
    </w:rPr>
  </w:style>
  <w:style w:type="character" w:customStyle="1" w:styleId="93">
    <w:name w:val="HTML 地址 Char1"/>
    <w:autoRedefine/>
    <w:qFormat/>
    <w:uiPriority w:val="0"/>
    <w:rPr>
      <w:rFonts w:ascii="Times New Roman" w:hAnsi="Times New Roman" w:eastAsia="宋体" w:cs="Times New Roman"/>
      <w:i/>
      <w:iCs/>
      <w:szCs w:val="24"/>
    </w:rPr>
  </w:style>
  <w:style w:type="character" w:customStyle="1" w:styleId="94">
    <w:name w:val="批注主题 Char1"/>
    <w:link w:val="60"/>
    <w:autoRedefine/>
    <w:qFormat/>
    <w:uiPriority w:val="0"/>
    <w:rPr>
      <w:b/>
      <w:bCs/>
      <w:kern w:val="2"/>
      <w:sz w:val="21"/>
      <w:szCs w:val="24"/>
    </w:rPr>
  </w:style>
  <w:style w:type="character" w:customStyle="1" w:styleId="95">
    <w:name w:val="Char Char51"/>
    <w:autoRedefine/>
    <w:qFormat/>
    <w:uiPriority w:val="0"/>
    <w:rPr>
      <w:rFonts w:ascii="宋体" w:hAnsi="Courier New" w:eastAsia="宋体"/>
      <w:kern w:val="2"/>
      <w:sz w:val="21"/>
      <w:lang w:val="en-US" w:eastAsia="zh-CN"/>
    </w:rPr>
  </w:style>
  <w:style w:type="character" w:customStyle="1" w:styleId="96">
    <w:name w:val="表正文 Char"/>
    <w:autoRedefine/>
    <w:qFormat/>
    <w:uiPriority w:val="0"/>
    <w:rPr>
      <w:rFonts w:ascii="宋体" w:eastAsia="宋体"/>
      <w:snapToGrid w:val="0"/>
      <w:color w:val="000000"/>
      <w:kern w:val="28"/>
      <w:sz w:val="28"/>
      <w:lang w:val="en-US" w:eastAsia="zh-CN" w:bidi="ar-SA"/>
    </w:rPr>
  </w:style>
  <w:style w:type="character" w:customStyle="1" w:styleId="97">
    <w:name w:val="Char Char34"/>
    <w:autoRedefine/>
    <w:qFormat/>
    <w:uiPriority w:val="6"/>
    <w:rPr>
      <w:b/>
      <w:kern w:val="1"/>
      <w:sz w:val="28"/>
      <w:szCs w:val="28"/>
    </w:rPr>
  </w:style>
  <w:style w:type="character" w:customStyle="1" w:styleId="98">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autoRedefine/>
    <w:qFormat/>
    <w:uiPriority w:val="0"/>
    <w:rPr>
      <w:rFonts w:ascii="宋体" w:hAnsi="宋体" w:eastAsia="宋体"/>
      <w:kern w:val="2"/>
      <w:sz w:val="24"/>
      <w:lang w:bidi="ar-SA"/>
    </w:rPr>
  </w:style>
  <w:style w:type="paragraph" w:customStyle="1" w:styleId="100">
    <w:name w:val="哈哈正文"/>
    <w:basedOn w:val="1"/>
    <w:link w:val="99"/>
    <w:autoRedefine/>
    <w:qFormat/>
    <w:uiPriority w:val="0"/>
    <w:pPr>
      <w:adjustRightInd/>
      <w:spacing w:line="360" w:lineRule="auto"/>
      <w:ind w:firstLine="200" w:firstLineChars="200"/>
    </w:pPr>
    <w:rPr>
      <w:rFonts w:ascii="宋体" w:hAnsi="宋体"/>
      <w:sz w:val="24"/>
      <w:szCs w:val="20"/>
    </w:rPr>
  </w:style>
  <w:style w:type="character" w:customStyle="1" w:styleId="101">
    <w:name w:val="未处理的提及1"/>
    <w:autoRedefine/>
    <w:qFormat/>
    <w:uiPriority w:val="0"/>
    <w:rPr>
      <w:color w:val="808080"/>
      <w:shd w:val="clear" w:color="auto" w:fill="E6E6E6"/>
    </w:rPr>
  </w:style>
  <w:style w:type="character" w:customStyle="1" w:styleId="102">
    <w:name w:val="txt"/>
    <w:autoRedefine/>
    <w:qFormat/>
    <w:uiPriority w:val="0"/>
    <w:rPr>
      <w:rFonts w:ascii="仿宋_GB2312" w:eastAsia="微软雅黑"/>
      <w:b/>
      <w:kern w:val="2"/>
      <w:sz w:val="32"/>
      <w:szCs w:val="32"/>
      <w:lang w:val="en-US" w:eastAsia="zh-CN" w:bidi="ar-SA"/>
    </w:rPr>
  </w:style>
  <w:style w:type="character" w:customStyle="1" w:styleId="103">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4">
    <w:name w:val="Char Char32"/>
    <w:autoRedefine/>
    <w:qFormat/>
    <w:uiPriority w:val="6"/>
    <w:rPr>
      <w:b/>
      <w:kern w:val="1"/>
      <w:sz w:val="24"/>
      <w:szCs w:val="24"/>
    </w:rPr>
  </w:style>
  <w:style w:type="character" w:customStyle="1" w:styleId="105">
    <w:name w:val="PI Char1"/>
    <w:autoRedefine/>
    <w:qFormat/>
    <w:uiPriority w:val="0"/>
    <w:rPr>
      <w:rFonts w:ascii="宋体" w:hAnsi="宋体"/>
      <w:kern w:val="2"/>
      <w:sz w:val="24"/>
      <w:szCs w:val="24"/>
    </w:rPr>
  </w:style>
  <w:style w:type="character" w:customStyle="1" w:styleId="106">
    <w:name w:val="tw4winTerm"/>
    <w:autoRedefine/>
    <w:qFormat/>
    <w:uiPriority w:val="0"/>
    <w:rPr>
      <w:color w:val="0000FF"/>
    </w:rPr>
  </w:style>
  <w:style w:type="character" w:customStyle="1" w:styleId="107">
    <w:name w:val="Footer Char"/>
    <w:autoRedefine/>
    <w:qFormat/>
    <w:locked/>
    <w:uiPriority w:val="0"/>
    <w:rPr>
      <w:rFonts w:eastAsia="宋体"/>
      <w:kern w:val="2"/>
      <w:sz w:val="18"/>
      <w:lang w:val="en-US" w:eastAsia="zh-CN" w:bidi="ar-SA"/>
    </w:rPr>
  </w:style>
  <w:style w:type="character" w:customStyle="1" w:styleId="108">
    <w:name w:val="普通文字 Char Char1"/>
    <w:autoRedefine/>
    <w:qFormat/>
    <w:uiPriority w:val="0"/>
    <w:rPr>
      <w:rFonts w:ascii="宋体" w:hAnsi="Courier New"/>
      <w:kern w:val="2"/>
      <w:sz w:val="21"/>
    </w:rPr>
  </w:style>
  <w:style w:type="character" w:customStyle="1" w:styleId="109">
    <w:name w:val="Char Char101"/>
    <w:autoRedefine/>
    <w:qFormat/>
    <w:uiPriority w:val="6"/>
    <w:rPr>
      <w:rFonts w:ascii="宋体" w:hAnsi="宋体"/>
      <w:kern w:val="2"/>
      <w:sz w:val="21"/>
      <w:szCs w:val="24"/>
      <w:lang w:val="en-US" w:eastAsia="zh-CN"/>
    </w:rPr>
  </w:style>
  <w:style w:type="character" w:customStyle="1" w:styleId="110">
    <w:name w:val="标题 4 Char"/>
    <w:autoRedefine/>
    <w:qFormat/>
    <w:uiPriority w:val="0"/>
    <w:rPr>
      <w:rFonts w:ascii="Arial" w:hAnsi="Arial" w:eastAsia="黑体"/>
      <w:b/>
      <w:kern w:val="2"/>
      <w:sz w:val="28"/>
    </w:rPr>
  </w:style>
  <w:style w:type="character" w:customStyle="1" w:styleId="111">
    <w:name w:val="链接"/>
    <w:autoRedefine/>
    <w:qFormat/>
    <w:uiPriority w:val="0"/>
    <w:rPr>
      <w:color w:val="0000FF"/>
      <w:sz w:val="21"/>
      <w:szCs w:val="21"/>
      <w:u w:val="single"/>
    </w:rPr>
  </w:style>
  <w:style w:type="character" w:customStyle="1" w:styleId="112">
    <w:name w:val="h4 Char"/>
    <w:autoRedefine/>
    <w:qFormat/>
    <w:uiPriority w:val="0"/>
    <w:rPr>
      <w:rFonts w:ascii="Arial" w:hAnsi="Arial" w:eastAsia="黑体"/>
      <w:b/>
      <w:bCs/>
      <w:kern w:val="2"/>
      <w:sz w:val="28"/>
      <w:szCs w:val="28"/>
      <w:lang w:val="zh-CN" w:eastAsia="zh-CN" w:bidi="ar-SA"/>
    </w:rPr>
  </w:style>
  <w:style w:type="character" w:customStyle="1" w:styleId="113">
    <w:name w:val="5正文 Char"/>
    <w:link w:val="114"/>
    <w:autoRedefine/>
    <w:qFormat/>
    <w:uiPriority w:val="0"/>
    <w:rPr>
      <w:rFonts w:ascii="仿宋_GB2312" w:hAnsi="微软雅黑" w:eastAsia="仿宋_GB2312"/>
      <w:sz w:val="28"/>
      <w:szCs w:val="21"/>
    </w:rPr>
  </w:style>
  <w:style w:type="paragraph" w:customStyle="1" w:styleId="114">
    <w:name w:val="5正文"/>
    <w:basedOn w:val="1"/>
    <w:link w:val="113"/>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autoRedefine/>
    <w:qFormat/>
    <w:uiPriority w:val="9"/>
    <w:rPr>
      <w:b/>
      <w:bCs/>
      <w:kern w:val="2"/>
      <w:sz w:val="32"/>
      <w:szCs w:val="32"/>
    </w:rPr>
  </w:style>
  <w:style w:type="character" w:customStyle="1" w:styleId="116">
    <w:name w:val="样式6 Char"/>
    <w:autoRedefine/>
    <w:qFormat/>
    <w:uiPriority w:val="0"/>
    <w:rPr>
      <w:rFonts w:ascii="仿宋_GB2312" w:hAnsi="宋体" w:eastAsia="仿宋_GB2312"/>
      <w:b/>
      <w:bCs/>
      <w:kern w:val="2"/>
      <w:sz w:val="24"/>
      <w:szCs w:val="24"/>
      <w:lang w:val="en-US" w:eastAsia="zh-CN" w:bidi="ar-SA"/>
    </w:rPr>
  </w:style>
  <w:style w:type="character" w:customStyle="1" w:styleId="117">
    <w:name w:val="Char Char14"/>
    <w:autoRedefine/>
    <w:qFormat/>
    <w:uiPriority w:val="6"/>
    <w:rPr>
      <w:rFonts w:ascii="黑体" w:hAnsi="黑体" w:eastAsia="黑体"/>
    </w:rPr>
  </w:style>
  <w:style w:type="character" w:customStyle="1" w:styleId="118">
    <w:name w:val="Heading 2 Hidden Char"/>
    <w:autoRedefine/>
    <w:qFormat/>
    <w:uiPriority w:val="0"/>
    <w:rPr>
      <w:rFonts w:ascii="仿宋_GB2312" w:eastAsia="仿宋_GB2312"/>
      <w:b/>
      <w:bCs/>
      <w:kern w:val="2"/>
      <w:sz w:val="24"/>
      <w:szCs w:val="24"/>
      <w:lang w:val="zh-CN" w:eastAsia="zh-CN" w:bidi="ar-SA"/>
    </w:rPr>
  </w:style>
  <w:style w:type="character" w:customStyle="1" w:styleId="119">
    <w:name w:val="正文首行缩进 2 Char"/>
    <w:link w:val="61"/>
    <w:autoRedefine/>
    <w:qFormat/>
    <w:uiPriority w:val="0"/>
    <w:rPr>
      <w:rFonts w:ascii="宋体" w:hAnsi="宋体"/>
      <w:kern w:val="2"/>
      <w:sz w:val="21"/>
      <w:szCs w:val="24"/>
    </w:rPr>
  </w:style>
  <w:style w:type="character" w:customStyle="1" w:styleId="120">
    <w:name w:val="font11"/>
    <w:autoRedefine/>
    <w:qFormat/>
    <w:uiPriority w:val="0"/>
    <w:rPr>
      <w:rFonts w:hint="default" w:ascii="Times New Roman" w:hAnsi="Times New Roman" w:cs="Times New Roman"/>
      <w:color w:val="000000"/>
      <w:sz w:val="22"/>
      <w:szCs w:val="22"/>
      <w:u w:val="none"/>
    </w:rPr>
  </w:style>
  <w:style w:type="character" w:customStyle="1" w:styleId="121">
    <w:name w:val="表正文 Char1"/>
    <w:autoRedefine/>
    <w:qFormat/>
    <w:uiPriority w:val="0"/>
    <w:rPr>
      <w:rFonts w:ascii="宋体" w:eastAsia="宋体"/>
      <w:snapToGrid w:val="0"/>
      <w:color w:val="000000"/>
      <w:kern w:val="28"/>
      <w:sz w:val="28"/>
    </w:rPr>
  </w:style>
  <w:style w:type="character" w:customStyle="1" w:styleId="122">
    <w:name w:val="blue1"/>
    <w:basedOn w:val="69"/>
    <w:autoRedefine/>
    <w:qFormat/>
    <w:uiPriority w:val="0"/>
    <w:rPr>
      <w:rFonts w:ascii="Arial" w:hAnsi="Arial" w:eastAsia="黑体" w:cs="Arial"/>
      <w:snapToGrid w:val="0"/>
      <w:kern w:val="0"/>
      <w:szCs w:val="21"/>
    </w:rPr>
  </w:style>
  <w:style w:type="character" w:customStyle="1" w:styleId="123">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4">
    <w:name w:val="标书1 Char"/>
    <w:autoRedefine/>
    <w:qFormat/>
    <w:uiPriority w:val="0"/>
    <w:rPr>
      <w:rFonts w:eastAsia="宋体"/>
      <w:b/>
      <w:bCs/>
      <w:kern w:val="44"/>
      <w:sz w:val="44"/>
      <w:szCs w:val="44"/>
      <w:lang w:val="en-US" w:eastAsia="zh-CN" w:bidi="ar-SA"/>
    </w:rPr>
  </w:style>
  <w:style w:type="character" w:customStyle="1" w:styleId="125">
    <w:name w:val="样式5 Char"/>
    <w:autoRedefine/>
    <w:qFormat/>
    <w:uiPriority w:val="0"/>
    <w:rPr>
      <w:rFonts w:ascii="仿宋_GB2312" w:hAnsi="仿宋" w:eastAsia="仿宋_GB2312"/>
      <w:kern w:val="2"/>
      <w:sz w:val="24"/>
      <w:szCs w:val="24"/>
    </w:rPr>
  </w:style>
  <w:style w:type="character" w:customStyle="1" w:styleId="126">
    <w:name w:val="样式4 Char"/>
    <w:autoRedefine/>
    <w:qFormat/>
    <w:uiPriority w:val="0"/>
    <w:rPr>
      <w:rFonts w:ascii="仿宋_GB2312" w:hAnsi="仿宋" w:eastAsia="仿宋_GB2312"/>
      <w:b/>
      <w:kern w:val="2"/>
      <w:sz w:val="32"/>
      <w:szCs w:val="32"/>
      <w:lang w:bidi="ar-SA"/>
    </w:rPr>
  </w:style>
  <w:style w:type="character" w:customStyle="1" w:styleId="127">
    <w:name w:val="插图说明 Char"/>
    <w:autoRedefine/>
    <w:qFormat/>
    <w:uiPriority w:val="0"/>
    <w:rPr>
      <w:rFonts w:eastAsia="黑体"/>
      <w:sz w:val="24"/>
      <w:lang w:val="en-US" w:eastAsia="zh-CN"/>
    </w:rPr>
  </w:style>
  <w:style w:type="character" w:customStyle="1" w:styleId="128">
    <w:name w:val="正文2 Char Char"/>
    <w:link w:val="129"/>
    <w:autoRedefine/>
    <w:qFormat/>
    <w:uiPriority w:val="0"/>
    <w:rPr>
      <w:rFonts w:eastAsia="宋体"/>
      <w:kern w:val="2"/>
      <w:sz w:val="24"/>
      <w:lang w:val="en-US" w:eastAsia="zh-CN" w:bidi="ar-SA"/>
    </w:rPr>
  </w:style>
  <w:style w:type="paragraph" w:customStyle="1" w:styleId="129">
    <w:name w:val="正文2"/>
    <w:basedOn w:val="1"/>
    <w:link w:val="128"/>
    <w:autoRedefine/>
    <w:qFormat/>
    <w:uiPriority w:val="0"/>
    <w:pPr>
      <w:spacing w:before="156" w:line="360" w:lineRule="auto"/>
      <w:ind w:firstLine="510" w:firstLineChars="200"/>
    </w:pPr>
    <w:rPr>
      <w:sz w:val="24"/>
      <w:szCs w:val="20"/>
    </w:rPr>
  </w:style>
  <w:style w:type="character" w:customStyle="1" w:styleId="130">
    <w:name w:val="Char Char24"/>
    <w:autoRedefine/>
    <w:qFormat/>
    <w:uiPriority w:val="6"/>
    <w:rPr>
      <w:kern w:val="1"/>
      <w:sz w:val="21"/>
    </w:rPr>
  </w:style>
  <w:style w:type="character" w:customStyle="1" w:styleId="131">
    <w:name w:val="副标题 Char"/>
    <w:link w:val="47"/>
    <w:autoRedefine/>
    <w:qFormat/>
    <w:uiPriority w:val="0"/>
    <w:rPr>
      <w:rFonts w:ascii="Arial" w:hAnsi="Arial" w:eastAsia="隶书"/>
      <w:b/>
      <w:bCs/>
      <w:kern w:val="28"/>
      <w:sz w:val="44"/>
      <w:szCs w:val="32"/>
      <w:lang w:val="en-US" w:eastAsia="zh-CN" w:bidi="ar-SA"/>
    </w:rPr>
  </w:style>
  <w:style w:type="character" w:customStyle="1" w:styleId="132">
    <w:name w:val="普通文字 Char1 Char"/>
    <w:autoRedefine/>
    <w:qFormat/>
    <w:uiPriority w:val="0"/>
    <w:rPr>
      <w:rFonts w:ascii="宋体" w:hAnsi="Courier New" w:eastAsia="宋体"/>
      <w:kern w:val="2"/>
      <w:sz w:val="21"/>
      <w:szCs w:val="24"/>
      <w:lang w:val="en-US" w:eastAsia="zh-CN" w:bidi="ar-SA"/>
    </w:rPr>
  </w:style>
  <w:style w:type="character" w:customStyle="1" w:styleId="133">
    <w:name w:val="h3 Char1"/>
    <w:autoRedefine/>
    <w:qFormat/>
    <w:uiPriority w:val="0"/>
    <w:rPr>
      <w:rFonts w:eastAsia="宋体"/>
      <w:b/>
      <w:bCs/>
      <w:kern w:val="2"/>
      <w:sz w:val="32"/>
      <w:szCs w:val="32"/>
      <w:lang w:bidi="ar-SA"/>
    </w:rPr>
  </w:style>
  <w:style w:type="character" w:customStyle="1" w:styleId="134">
    <w:name w:val="标题 Char1"/>
    <w:autoRedefine/>
    <w:qFormat/>
    <w:uiPriority w:val="0"/>
    <w:rPr>
      <w:rFonts w:ascii="Cambria" w:hAnsi="Cambria" w:eastAsia="宋体" w:cs="Times New Roman"/>
      <w:b/>
      <w:bCs/>
      <w:sz w:val="32"/>
      <w:szCs w:val="32"/>
      <w:lang w:bidi="ar-SA"/>
    </w:rPr>
  </w:style>
  <w:style w:type="character" w:customStyle="1" w:styleId="135">
    <w:name w:val="gf正文1 Char"/>
    <w:autoRedefine/>
    <w:qFormat/>
    <w:uiPriority w:val="0"/>
    <w:rPr>
      <w:rFonts w:ascii="宋体" w:hAnsi="宋体" w:eastAsia="宋体" w:cs="宋体"/>
      <w:kern w:val="2"/>
      <w:sz w:val="24"/>
      <w:szCs w:val="24"/>
      <w:lang w:val="en-US" w:eastAsia="zh-CN" w:bidi="ar-SA"/>
    </w:rPr>
  </w:style>
  <w:style w:type="character" w:customStyle="1" w:styleId="136">
    <w:name w:val="正文文本缩进 Char1"/>
    <w:autoRedefine/>
    <w:qFormat/>
    <w:uiPriority w:val="0"/>
    <w:rPr>
      <w:rFonts w:ascii="Calibri" w:hAnsi="Calibri"/>
      <w:sz w:val="28"/>
    </w:rPr>
  </w:style>
  <w:style w:type="character" w:customStyle="1" w:styleId="137">
    <w:name w:val="No Spacing Char"/>
    <w:link w:val="138"/>
    <w:autoRedefine/>
    <w:qFormat/>
    <w:uiPriority w:val="1"/>
    <w:rPr>
      <w:sz w:val="22"/>
      <w:szCs w:val="22"/>
      <w:lang w:val="en-US" w:eastAsia="zh-CN" w:bidi="ar-SA"/>
    </w:rPr>
  </w:style>
  <w:style w:type="paragraph" w:customStyle="1" w:styleId="138">
    <w:name w:val="无间隔1"/>
    <w:link w:val="137"/>
    <w:autoRedefine/>
    <w:qFormat/>
    <w:uiPriority w:val="1"/>
    <w:rPr>
      <w:rFonts w:ascii="Times New Roman" w:hAnsi="Times New Roman" w:eastAsia="宋体" w:cs="Times New Roman"/>
      <w:sz w:val="22"/>
      <w:szCs w:val="22"/>
      <w:lang w:val="en-US" w:eastAsia="zh-CN" w:bidi="ar-SA"/>
    </w:rPr>
  </w:style>
  <w:style w:type="character" w:customStyle="1" w:styleId="139">
    <w:name w:val="样式7 Char"/>
    <w:autoRedefine/>
    <w:qFormat/>
    <w:uiPriority w:val="0"/>
    <w:rPr>
      <w:rFonts w:ascii="仿宋_GB2312" w:hAnsi="仿宋" w:eastAsia="仿宋_GB2312"/>
      <w:b/>
      <w:kern w:val="2"/>
      <w:sz w:val="24"/>
      <w:szCs w:val="24"/>
    </w:rPr>
  </w:style>
  <w:style w:type="character" w:customStyle="1" w:styleId="140">
    <w:name w:val="font12gray1"/>
    <w:autoRedefine/>
    <w:qFormat/>
    <w:uiPriority w:val="0"/>
    <w:rPr>
      <w:rFonts w:ascii="仿宋_GB2312" w:eastAsia="微软雅黑"/>
      <w:b/>
      <w:spacing w:val="300"/>
      <w:kern w:val="2"/>
      <w:sz w:val="18"/>
      <w:szCs w:val="18"/>
      <w:lang w:val="en-US" w:eastAsia="zh-CN" w:bidi="ar-SA"/>
    </w:rPr>
  </w:style>
  <w:style w:type="character" w:customStyle="1" w:styleId="141">
    <w:name w:val="Char Char7"/>
    <w:autoRedefine/>
    <w:semiHidden/>
    <w:qFormat/>
    <w:uiPriority w:val="0"/>
    <w:rPr>
      <w:rFonts w:eastAsia="宋体"/>
      <w:kern w:val="2"/>
      <w:sz w:val="21"/>
      <w:szCs w:val="24"/>
      <w:lang w:val="en-US" w:eastAsia="zh-CN" w:bidi="ar-SA"/>
    </w:rPr>
  </w:style>
  <w:style w:type="character" w:customStyle="1" w:styleId="142">
    <w:name w:val="表名 Char"/>
    <w:autoRedefine/>
    <w:qFormat/>
    <w:uiPriority w:val="0"/>
    <w:rPr>
      <w:rFonts w:eastAsia="宋体"/>
      <w:b/>
      <w:bCs/>
      <w:kern w:val="2"/>
      <w:sz w:val="24"/>
      <w:szCs w:val="24"/>
      <w:lang w:val="en-US" w:eastAsia="zh-CN" w:bidi="ar-SA"/>
    </w:rPr>
  </w:style>
  <w:style w:type="character" w:customStyle="1" w:styleId="143">
    <w:name w:val="Document Map Char"/>
    <w:autoRedefine/>
    <w:qFormat/>
    <w:locked/>
    <w:uiPriority w:val="0"/>
    <w:rPr>
      <w:rFonts w:eastAsia="宋体"/>
      <w:kern w:val="2"/>
      <w:sz w:val="21"/>
      <w:szCs w:val="24"/>
      <w:lang w:val="en-US" w:eastAsia="zh-CN" w:bidi="ar-SA"/>
    </w:rPr>
  </w:style>
  <w:style w:type="character" w:customStyle="1" w:styleId="144">
    <w:name w:val="font41"/>
    <w:basedOn w:val="69"/>
    <w:autoRedefine/>
    <w:qFormat/>
    <w:uiPriority w:val="0"/>
    <w:rPr>
      <w:rFonts w:hint="eastAsia" w:ascii="仿宋_GB2312" w:eastAsia="仿宋_GB2312" w:cs="仿宋_GB2312"/>
      <w:color w:val="000000"/>
      <w:sz w:val="22"/>
      <w:szCs w:val="22"/>
      <w:u w:val="none"/>
    </w:rPr>
  </w:style>
  <w:style w:type="character" w:customStyle="1" w:styleId="145">
    <w:name w:val="标题 6 Char"/>
    <w:link w:val="7"/>
    <w:autoRedefine/>
    <w:qFormat/>
    <w:uiPriority w:val="0"/>
    <w:rPr>
      <w:rFonts w:ascii="Arial" w:hAnsi="Arial" w:eastAsia="黑体"/>
      <w:b/>
      <w:bCs/>
      <w:kern w:val="2"/>
      <w:sz w:val="24"/>
      <w:szCs w:val="24"/>
    </w:rPr>
  </w:style>
  <w:style w:type="character" w:customStyle="1" w:styleId="146">
    <w:name w:val="纯文本 Char_0"/>
    <w:link w:val="147"/>
    <w:autoRedefine/>
    <w:qFormat/>
    <w:uiPriority w:val="0"/>
    <w:rPr>
      <w:rFonts w:ascii="宋体" w:hAnsi="Courier New"/>
      <w:kern w:val="2"/>
      <w:sz w:val="21"/>
      <w:szCs w:val="21"/>
      <w:lang w:val="en-US" w:eastAsia="zh-CN"/>
    </w:rPr>
  </w:style>
  <w:style w:type="paragraph" w:customStyle="1" w:styleId="147">
    <w:name w:val="纯文本_0_0"/>
    <w:basedOn w:val="148"/>
    <w:link w:val="146"/>
    <w:autoRedefine/>
    <w:qFormat/>
    <w:uiPriority w:val="0"/>
    <w:rPr>
      <w:rFonts w:ascii="宋体" w:hAnsi="Courier New"/>
      <w:szCs w:val="21"/>
    </w:rPr>
  </w:style>
  <w:style w:type="paragraph" w:customStyle="1" w:styleId="1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autoRedefine/>
    <w:qFormat/>
    <w:locked/>
    <w:uiPriority w:val="0"/>
    <w:rPr>
      <w:rFonts w:eastAsia="宋体"/>
      <w:kern w:val="2"/>
      <w:sz w:val="18"/>
      <w:szCs w:val="18"/>
      <w:lang w:val="en-US" w:eastAsia="zh-CN" w:bidi="ar-SA"/>
    </w:rPr>
  </w:style>
  <w:style w:type="character" w:customStyle="1" w:styleId="150">
    <w:name w:val="正文 项目2 Char"/>
    <w:basedOn w:val="151"/>
    <w:autoRedefine/>
    <w:qFormat/>
    <w:uiPriority w:val="0"/>
    <w:rPr>
      <w:rFonts w:ascii="仿宋_GB2312" w:hAnsi="仿宋_GB2312" w:eastAsia="仿宋_GB2312"/>
      <w:kern w:val="2"/>
      <w:sz w:val="24"/>
      <w:lang w:bidi="ar-SA"/>
    </w:rPr>
  </w:style>
  <w:style w:type="character" w:customStyle="1" w:styleId="151">
    <w:name w:val="正文 项目 Char"/>
    <w:autoRedefine/>
    <w:qFormat/>
    <w:uiPriority w:val="0"/>
    <w:rPr>
      <w:rFonts w:ascii="仿宋_GB2312" w:hAnsi="仿宋_GB2312" w:eastAsia="仿宋_GB2312"/>
      <w:kern w:val="2"/>
      <w:sz w:val="24"/>
      <w:lang w:bidi="ar-SA"/>
    </w:rPr>
  </w:style>
  <w:style w:type="character" w:customStyle="1" w:styleId="152">
    <w:name w:val="h Char Char1"/>
    <w:autoRedefine/>
    <w:qFormat/>
    <w:uiPriority w:val="0"/>
    <w:rPr>
      <w:rFonts w:eastAsia="宋体"/>
      <w:kern w:val="2"/>
      <w:sz w:val="18"/>
      <w:szCs w:val="18"/>
      <w:lang w:val="en-US" w:eastAsia="zh-CN" w:bidi="ar-SA"/>
    </w:rPr>
  </w:style>
  <w:style w:type="character" w:customStyle="1" w:styleId="153">
    <w:name w:val="Char Char27"/>
    <w:autoRedefine/>
    <w:qFormat/>
    <w:uiPriority w:val="6"/>
    <w:rPr>
      <w:rFonts w:ascii="宋体" w:hAnsi="宋体" w:eastAsia="宋体"/>
      <w:color w:val="000000"/>
      <w:kern w:val="1"/>
      <w:sz w:val="28"/>
      <w:lang w:val="en-US" w:eastAsia="zh-CN" w:bidi="ar-SA"/>
    </w:rPr>
  </w:style>
  <w:style w:type="character" w:customStyle="1" w:styleId="154">
    <w:name w:val="px14"/>
    <w:autoRedefine/>
    <w:qFormat/>
    <w:uiPriority w:val="0"/>
    <w:rPr>
      <w:rFonts w:ascii="仿宋_GB2312" w:eastAsia="微软雅黑" w:cs="Times New Roman"/>
      <w:b/>
      <w:kern w:val="2"/>
      <w:sz w:val="32"/>
      <w:szCs w:val="32"/>
      <w:lang w:val="en-US" w:eastAsia="zh-CN" w:bidi="ar-SA"/>
    </w:rPr>
  </w:style>
  <w:style w:type="character" w:customStyle="1" w:styleId="155">
    <w:name w:val="HTML 预设格式 Char1"/>
    <w:autoRedefine/>
    <w:qFormat/>
    <w:uiPriority w:val="0"/>
    <w:rPr>
      <w:rFonts w:ascii="Courier New" w:hAnsi="Courier New" w:eastAsia="宋体" w:cs="Courier New"/>
      <w:sz w:val="20"/>
      <w:szCs w:val="20"/>
    </w:rPr>
  </w:style>
  <w:style w:type="character" w:customStyle="1" w:styleId="156">
    <w:name w:val="普通文字 Char1"/>
    <w:autoRedefine/>
    <w:qFormat/>
    <w:uiPriority w:val="0"/>
    <w:rPr>
      <w:rFonts w:ascii="宋体" w:hAnsi="Courier New" w:eastAsia="宋体"/>
      <w:kern w:val="2"/>
      <w:sz w:val="21"/>
      <w:lang w:val="en-US" w:eastAsia="zh-CN"/>
    </w:rPr>
  </w:style>
  <w:style w:type="character" w:customStyle="1" w:styleId="157">
    <w:name w:val="hei16b1"/>
    <w:autoRedefine/>
    <w:qFormat/>
    <w:uiPriority w:val="0"/>
    <w:rPr>
      <w:rFonts w:hint="default" w:ascii="Arial" w:hAnsi="Arial" w:cs="Arial"/>
      <w:b/>
      <w:bCs/>
      <w:color w:val="000000"/>
      <w:sz w:val="24"/>
      <w:szCs w:val="24"/>
    </w:rPr>
  </w:style>
  <w:style w:type="character" w:customStyle="1" w:styleId="158">
    <w:name w:val="正文（绿盟科技） Char"/>
    <w:link w:val="159"/>
    <w:autoRedefine/>
    <w:qFormat/>
    <w:uiPriority w:val="0"/>
    <w:rPr>
      <w:rFonts w:ascii="Arial" w:hAnsi="Arial"/>
      <w:sz w:val="21"/>
      <w:szCs w:val="21"/>
    </w:rPr>
  </w:style>
  <w:style w:type="paragraph" w:customStyle="1" w:styleId="159">
    <w:name w:val="正文（绿盟科技）"/>
    <w:link w:val="158"/>
    <w:autoRedefine/>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autoRedefine/>
    <w:qFormat/>
    <w:uiPriority w:val="6"/>
    <w:rPr>
      <w:rFonts w:ascii="宋体" w:hAnsi="宋体"/>
      <w:i/>
      <w:sz w:val="24"/>
      <w:szCs w:val="24"/>
    </w:rPr>
  </w:style>
  <w:style w:type="character" w:customStyle="1" w:styleId="161">
    <w:name w:val="页脚 Char"/>
    <w:autoRedefine/>
    <w:qFormat/>
    <w:uiPriority w:val="0"/>
    <w:rPr>
      <w:rFonts w:eastAsia="仿宋_GB2312"/>
      <w:kern w:val="2"/>
      <w:sz w:val="18"/>
      <w:lang w:val="en-US" w:eastAsia="zh-CN"/>
    </w:rPr>
  </w:style>
  <w:style w:type="character" w:customStyle="1" w:styleId="162">
    <w:name w:val="批注主题 Char"/>
    <w:autoRedefine/>
    <w:qFormat/>
    <w:uiPriority w:val="0"/>
    <w:rPr>
      <w:rFonts w:eastAsia="宋体"/>
      <w:b/>
      <w:bCs/>
      <w:kern w:val="2"/>
      <w:sz w:val="21"/>
      <w:szCs w:val="24"/>
      <w:lang w:val="en-US" w:eastAsia="zh-CN" w:bidi="ar-SA"/>
    </w:rPr>
  </w:style>
  <w:style w:type="character" w:customStyle="1" w:styleId="163">
    <w:name w:val="Comment Text Char"/>
    <w:autoRedefine/>
    <w:qFormat/>
    <w:locked/>
    <w:uiPriority w:val="0"/>
    <w:rPr>
      <w:rFonts w:ascii="宋体" w:hAnsi="宋体" w:eastAsia="宋体"/>
      <w:kern w:val="2"/>
      <w:sz w:val="24"/>
      <w:lang w:val="en-US" w:eastAsia="zh-CN" w:bidi="ar-SA"/>
    </w:rPr>
  </w:style>
  <w:style w:type="character" w:customStyle="1" w:styleId="164">
    <w:name w:val="标题 2 字符"/>
    <w:autoRedefine/>
    <w:qFormat/>
    <w:uiPriority w:val="1"/>
    <w:rPr>
      <w:rFonts w:ascii="仿宋_GB2312" w:hAnsi="Times New Roman" w:eastAsia="仿宋_GB2312" w:cs="Times New Roman"/>
      <w:b/>
      <w:kern w:val="2"/>
      <w:sz w:val="24"/>
      <w:lang w:val="zh-CN"/>
    </w:rPr>
  </w:style>
  <w:style w:type="character" w:customStyle="1" w:styleId="165">
    <w:name w:val="Char Char72"/>
    <w:autoRedefine/>
    <w:qFormat/>
    <w:uiPriority w:val="0"/>
    <w:rPr>
      <w:rFonts w:eastAsia="宋体"/>
      <w:kern w:val="2"/>
      <w:sz w:val="21"/>
      <w:szCs w:val="24"/>
      <w:lang w:val="en-US" w:eastAsia="zh-CN" w:bidi="ar-SA"/>
    </w:rPr>
  </w:style>
  <w:style w:type="character" w:customStyle="1" w:styleId="166">
    <w:name w:val="正文文本缩进 Char2"/>
    <w:autoRedefine/>
    <w:qFormat/>
    <w:uiPriority w:val="0"/>
    <w:rPr>
      <w:rFonts w:ascii="Times New Roman" w:hAnsi="Times New Roman" w:eastAsia="宋体" w:cs="Times New Roman"/>
      <w:snapToGrid w:val="0"/>
      <w:kern w:val="0"/>
      <w:szCs w:val="24"/>
    </w:rPr>
  </w:style>
  <w:style w:type="character" w:customStyle="1" w:styleId="167">
    <w:name w:val="样式2 Char"/>
    <w:autoRedefine/>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autoRedefine/>
    <w:qFormat/>
    <w:uiPriority w:val="0"/>
    <w:rPr>
      <w:sz w:val="32"/>
    </w:rPr>
  </w:style>
  <w:style w:type="paragraph" w:customStyle="1" w:styleId="169">
    <w:name w:val="表格名称"/>
    <w:basedOn w:val="4"/>
    <w:link w:val="168"/>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autoRedefine/>
    <w:qFormat/>
    <w:uiPriority w:val="0"/>
    <w:rPr>
      <w:rFonts w:eastAsia="宋体"/>
      <w:b/>
      <w:sz w:val="24"/>
      <w:lang w:val="en-GB" w:eastAsia="zh-CN" w:bidi="ar-SA"/>
    </w:rPr>
  </w:style>
  <w:style w:type="character" w:customStyle="1" w:styleId="171">
    <w:name w:val="c7 style3"/>
    <w:autoRedefine/>
    <w:qFormat/>
    <w:uiPriority w:val="0"/>
  </w:style>
  <w:style w:type="character" w:customStyle="1" w:styleId="172">
    <w:name w:val="正文文本 3 Char1"/>
    <w:autoRedefine/>
    <w:semiHidden/>
    <w:qFormat/>
    <w:uiPriority w:val="99"/>
    <w:rPr>
      <w:rFonts w:ascii="Times New Roman" w:hAnsi="Times New Roman" w:eastAsia="宋体" w:cs="Times New Roman"/>
      <w:sz w:val="16"/>
      <w:szCs w:val="16"/>
    </w:rPr>
  </w:style>
  <w:style w:type="character" w:customStyle="1" w:styleId="173">
    <w:name w:val="tw4winInternal"/>
    <w:autoRedefine/>
    <w:qFormat/>
    <w:uiPriority w:val="0"/>
    <w:rPr>
      <w:rFonts w:ascii="Courier New" w:hAnsi="Courier New" w:cs="Courier New"/>
      <w:color w:val="FF0000"/>
      <w:lang w:val="en-US" w:eastAsia="zh-CN"/>
    </w:rPr>
  </w:style>
  <w:style w:type="character" w:customStyle="1" w:styleId="174">
    <w:name w:val="Char Char10"/>
    <w:autoRedefine/>
    <w:semiHidden/>
    <w:qFormat/>
    <w:uiPriority w:val="0"/>
    <w:rPr>
      <w:rFonts w:ascii="宋体" w:hAnsi="宋体"/>
      <w:kern w:val="2"/>
      <w:sz w:val="21"/>
      <w:szCs w:val="24"/>
      <w:lang w:val="en-US" w:eastAsia="zh-CN"/>
    </w:rPr>
  </w:style>
  <w:style w:type="character" w:customStyle="1" w:styleId="175">
    <w:name w:val="shadow11"/>
    <w:autoRedefine/>
    <w:qFormat/>
    <w:uiPriority w:val="0"/>
    <w:rPr>
      <w:color w:val="000000"/>
      <w:sz w:val="21"/>
    </w:rPr>
  </w:style>
  <w:style w:type="character" w:customStyle="1" w:styleId="176">
    <w:name w:val="正文非缩进 Char3"/>
    <w:autoRedefine/>
    <w:qFormat/>
    <w:uiPriority w:val="0"/>
    <w:rPr>
      <w:rFonts w:ascii="宋体" w:eastAsia="宋体"/>
      <w:snapToGrid w:val="0"/>
      <w:color w:val="000000"/>
      <w:kern w:val="28"/>
      <w:sz w:val="28"/>
      <w:lang w:val="en-US" w:eastAsia="zh-CN" w:bidi="ar-SA"/>
    </w:rPr>
  </w:style>
  <w:style w:type="character" w:customStyle="1" w:styleId="177">
    <w:name w:val="Char Char"/>
    <w:autoRedefine/>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6"/>
    <w:autoRedefine/>
    <w:qFormat/>
    <w:uiPriority w:val="0"/>
    <w:rPr>
      <w:rFonts w:ascii="宋体"/>
      <w:kern w:val="2"/>
      <w:sz w:val="24"/>
      <w:szCs w:val="21"/>
      <w:lang w:val="zh-CN"/>
    </w:rPr>
  </w:style>
  <w:style w:type="character" w:customStyle="1" w:styleId="180">
    <w:name w:val="标题 9 Char"/>
    <w:link w:val="10"/>
    <w:autoRedefine/>
    <w:qFormat/>
    <w:uiPriority w:val="0"/>
    <w:rPr>
      <w:rFonts w:ascii="Arial" w:hAnsi="Arial" w:eastAsia="黑体"/>
      <w:kern w:val="2"/>
      <w:sz w:val="21"/>
      <w:szCs w:val="21"/>
    </w:rPr>
  </w:style>
  <w:style w:type="character" w:customStyle="1" w:styleId="181">
    <w:name w:val="Char Char18"/>
    <w:autoRedefine/>
    <w:qFormat/>
    <w:uiPriority w:val="6"/>
    <w:rPr>
      <w:rFonts w:ascii="宋体" w:hAnsi="宋体"/>
      <w:sz w:val="28"/>
    </w:rPr>
  </w:style>
  <w:style w:type="character" w:customStyle="1" w:styleId="182">
    <w:name w:val="批注文字 Char"/>
    <w:autoRedefine/>
    <w:qFormat/>
    <w:uiPriority w:val="0"/>
    <w:rPr>
      <w:kern w:val="2"/>
      <w:sz w:val="21"/>
      <w:szCs w:val="24"/>
    </w:rPr>
  </w:style>
  <w:style w:type="character" w:customStyle="1" w:styleId="183">
    <w:name w:val="Char Char22"/>
    <w:autoRedefine/>
    <w:qFormat/>
    <w:uiPriority w:val="6"/>
    <w:rPr>
      <w:rFonts w:ascii="宋体" w:hAnsi="宋体"/>
      <w:kern w:val="1"/>
      <w:sz w:val="24"/>
      <w:szCs w:val="24"/>
    </w:rPr>
  </w:style>
  <w:style w:type="character" w:customStyle="1" w:styleId="184">
    <w:name w:val="pt141"/>
    <w:autoRedefine/>
    <w:qFormat/>
    <w:uiPriority w:val="0"/>
    <w:rPr>
      <w:color w:val="330066"/>
      <w:sz w:val="22"/>
      <w:szCs w:val="22"/>
    </w:rPr>
  </w:style>
  <w:style w:type="character" w:customStyle="1" w:styleId="185">
    <w:name w:val="正文文本缩进 2 Char1"/>
    <w:autoRedefine/>
    <w:semiHidden/>
    <w:qFormat/>
    <w:uiPriority w:val="99"/>
    <w:rPr>
      <w:rFonts w:ascii="Times New Roman" w:hAnsi="Times New Roman" w:eastAsia="宋体" w:cs="Times New Roman"/>
      <w:szCs w:val="24"/>
    </w:rPr>
  </w:style>
  <w:style w:type="character" w:customStyle="1" w:styleId="186">
    <w:name w:val="批注框文本 Char"/>
    <w:link w:val="39"/>
    <w:autoRedefine/>
    <w:qFormat/>
    <w:uiPriority w:val="0"/>
    <w:rPr>
      <w:kern w:val="2"/>
      <w:sz w:val="18"/>
      <w:szCs w:val="18"/>
    </w:rPr>
  </w:style>
  <w:style w:type="character" w:customStyle="1" w:styleId="187">
    <w:name w:val="Char Char611"/>
    <w:autoRedefine/>
    <w:qFormat/>
    <w:uiPriority w:val="0"/>
    <w:rPr>
      <w:rFonts w:eastAsia="宋体"/>
      <w:kern w:val="2"/>
      <w:sz w:val="21"/>
      <w:szCs w:val="24"/>
      <w:lang w:val="en-US" w:eastAsia="zh-CN" w:bidi="ar-SA"/>
    </w:rPr>
  </w:style>
  <w:style w:type="character" w:customStyle="1" w:styleId="188">
    <w:name w:val="highlight1"/>
    <w:autoRedefine/>
    <w:qFormat/>
    <w:uiPriority w:val="0"/>
    <w:rPr>
      <w:rFonts w:ascii="仿宋_GB2312" w:eastAsia="微软雅黑"/>
      <w:b/>
      <w:kern w:val="2"/>
      <w:sz w:val="23"/>
      <w:szCs w:val="23"/>
      <w:lang w:val="en-US" w:eastAsia="zh-CN" w:bidi="ar-SA"/>
    </w:rPr>
  </w:style>
  <w:style w:type="character" w:customStyle="1" w:styleId="189">
    <w:name w:val="my正文 Char"/>
    <w:link w:val="190"/>
    <w:autoRedefine/>
    <w:qFormat/>
    <w:locked/>
    <w:uiPriority w:val="0"/>
    <w:rPr>
      <w:rFonts w:ascii="Tahoma" w:hAnsi="Tahoma"/>
      <w:sz w:val="24"/>
      <w:szCs w:val="24"/>
    </w:rPr>
  </w:style>
  <w:style w:type="paragraph" w:customStyle="1" w:styleId="190">
    <w:name w:val="my正文"/>
    <w:basedOn w:val="1"/>
    <w:link w:val="189"/>
    <w:autoRedefine/>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autoRedefine/>
    <w:qFormat/>
    <w:uiPriority w:val="0"/>
    <w:rPr>
      <w:color w:val="0000FF"/>
      <w:sz w:val="21"/>
    </w:rPr>
  </w:style>
  <w:style w:type="character" w:customStyle="1" w:styleId="193">
    <w:name w:val="页眉 Char"/>
    <w:autoRedefine/>
    <w:qFormat/>
    <w:uiPriority w:val="0"/>
    <w:rPr>
      <w:rFonts w:eastAsia="仿宋_GB2312"/>
      <w:kern w:val="2"/>
      <w:sz w:val="18"/>
      <w:lang w:val="en-US" w:eastAsia="zh-CN"/>
    </w:rPr>
  </w:style>
  <w:style w:type="character" w:customStyle="1" w:styleId="194">
    <w:name w:val="FA正文 Char Char"/>
    <w:autoRedefine/>
    <w:qFormat/>
    <w:uiPriority w:val="0"/>
    <w:rPr>
      <w:rFonts w:hAnsi="宋体"/>
      <w:kern w:val="2"/>
      <w:sz w:val="24"/>
      <w:lang w:bidi="ar-SA"/>
    </w:rPr>
  </w:style>
  <w:style w:type="character" w:customStyle="1" w:styleId="19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autoRedefine/>
    <w:qFormat/>
    <w:uiPriority w:val="0"/>
    <w:rPr>
      <w:rFonts w:ascii="宋体" w:hAnsi="宋体"/>
      <w:b/>
      <w:bCs/>
      <w:snapToGrid/>
      <w:sz w:val="28"/>
    </w:rPr>
  </w:style>
  <w:style w:type="paragraph" w:customStyle="1" w:styleId="197">
    <w:name w:val="3级"/>
    <w:basedOn w:val="198"/>
    <w:link w:val="196"/>
    <w:autoRedefine/>
    <w:qFormat/>
    <w:uiPriority w:val="0"/>
    <w:pPr>
      <w:ind w:left="0" w:right="466" w:firstLine="288"/>
    </w:pPr>
    <w:rPr>
      <w:rFonts w:hAnsi="宋体"/>
      <w:snapToGrid/>
    </w:rPr>
  </w:style>
  <w:style w:type="paragraph" w:customStyle="1" w:styleId="198">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autoRedefine/>
    <w:qFormat/>
    <w:uiPriority w:val="0"/>
    <w:rPr>
      <w:rFonts w:ascii="仿宋_GB2312" w:eastAsia="微软雅黑"/>
      <w:b/>
      <w:kern w:val="2"/>
      <w:sz w:val="32"/>
      <w:szCs w:val="32"/>
      <w:lang w:val="en-US" w:eastAsia="zh-CN" w:bidi="ar-SA"/>
    </w:rPr>
  </w:style>
  <w:style w:type="character" w:customStyle="1" w:styleId="200">
    <w:name w:val="文档结构图 Char1"/>
    <w:link w:val="18"/>
    <w:autoRedefine/>
    <w:qFormat/>
    <w:uiPriority w:val="0"/>
    <w:rPr>
      <w:kern w:val="2"/>
      <w:sz w:val="21"/>
      <w:szCs w:val="24"/>
      <w:shd w:val="clear" w:color="auto" w:fill="000080"/>
    </w:rPr>
  </w:style>
  <w:style w:type="character" w:customStyle="1" w:styleId="201">
    <w:name w:val="H6 Char"/>
    <w:autoRedefine/>
    <w:qFormat/>
    <w:uiPriority w:val="0"/>
    <w:rPr>
      <w:rFonts w:ascii="Arial" w:hAnsi="Arial" w:eastAsia="黑体"/>
      <w:b/>
      <w:bCs/>
      <w:kern w:val="2"/>
      <w:sz w:val="24"/>
      <w:szCs w:val="24"/>
    </w:rPr>
  </w:style>
  <w:style w:type="character" w:customStyle="1" w:styleId="202">
    <w:name w:val="Char Char91"/>
    <w:autoRedefine/>
    <w:qFormat/>
    <w:uiPriority w:val="0"/>
    <w:rPr>
      <w:rFonts w:eastAsia="宋体"/>
      <w:kern w:val="2"/>
      <w:sz w:val="18"/>
      <w:szCs w:val="18"/>
      <w:lang w:val="en-US" w:eastAsia="zh-CN" w:bidi="ar-SA"/>
    </w:rPr>
  </w:style>
  <w:style w:type="character" w:customStyle="1" w:styleId="203">
    <w:name w:val="副标题 Char1"/>
    <w:autoRedefine/>
    <w:qFormat/>
    <w:uiPriority w:val="0"/>
    <w:rPr>
      <w:rFonts w:ascii="Cambria" w:hAnsi="Cambria" w:eastAsia="宋体" w:cs="Times New Roman"/>
      <w:b/>
      <w:bCs/>
      <w:snapToGrid w:val="0"/>
      <w:kern w:val="28"/>
      <w:sz w:val="32"/>
      <w:szCs w:val="32"/>
    </w:rPr>
  </w:style>
  <w:style w:type="character" w:customStyle="1" w:styleId="204">
    <w:name w:val="font61"/>
    <w:autoRedefine/>
    <w:qFormat/>
    <w:uiPriority w:val="0"/>
    <w:rPr>
      <w:rFonts w:hint="eastAsia" w:ascii="仿宋" w:hAnsi="仿宋" w:eastAsia="仿宋" w:cs="仿宋"/>
      <w:color w:val="000000"/>
      <w:sz w:val="20"/>
      <w:szCs w:val="20"/>
      <w:u w:val="none"/>
    </w:rPr>
  </w:style>
  <w:style w:type="character" w:customStyle="1" w:styleId="20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autoRedefine/>
    <w:qFormat/>
    <w:uiPriority w:val="0"/>
    <w:rPr>
      <w:rFonts w:eastAsia="宋体"/>
      <w:b/>
      <w:bCs/>
      <w:kern w:val="2"/>
      <w:sz w:val="21"/>
      <w:szCs w:val="24"/>
      <w:lang w:val="en-US" w:eastAsia="zh-CN" w:bidi="ar-SA"/>
    </w:rPr>
  </w:style>
  <w:style w:type="character" w:customStyle="1" w:styleId="207">
    <w:name w:val="标题 2 Char"/>
    <w:autoRedefine/>
    <w:qFormat/>
    <w:uiPriority w:val="0"/>
    <w:rPr>
      <w:rFonts w:ascii="Arial" w:hAnsi="Arial" w:eastAsia="黑体"/>
      <w:b/>
      <w:kern w:val="2"/>
      <w:sz w:val="32"/>
      <w:lang w:val="en-US" w:eastAsia="zh-CN"/>
    </w:rPr>
  </w:style>
  <w:style w:type="character" w:customStyle="1" w:styleId="208">
    <w:name w:val="maywed421"/>
    <w:autoRedefine/>
    <w:qFormat/>
    <w:uiPriority w:val="0"/>
    <w:rPr>
      <w:color w:val="366FB6"/>
      <w:u w:val="none"/>
    </w:rPr>
  </w:style>
  <w:style w:type="character" w:customStyle="1" w:styleId="209">
    <w:name w:val="正文文本缩进 Char"/>
    <w:autoRedefine/>
    <w:qFormat/>
    <w:uiPriority w:val="0"/>
    <w:rPr>
      <w:rFonts w:ascii="宋体" w:hAnsi="宋体"/>
      <w:kern w:val="2"/>
      <w:sz w:val="24"/>
      <w:szCs w:val="24"/>
    </w:rPr>
  </w:style>
  <w:style w:type="character" w:customStyle="1" w:styleId="210">
    <w:name w:val="Char Char102"/>
    <w:autoRedefine/>
    <w:semiHidden/>
    <w:qFormat/>
    <w:uiPriority w:val="0"/>
    <w:rPr>
      <w:rFonts w:ascii="宋体" w:hAnsi="宋体"/>
      <w:kern w:val="2"/>
      <w:sz w:val="21"/>
      <w:szCs w:val="24"/>
      <w:lang w:val="en-US" w:eastAsia="zh-CN"/>
    </w:rPr>
  </w:style>
  <w:style w:type="character" w:customStyle="1" w:styleId="211">
    <w:name w:val="页眉 Char1"/>
    <w:autoRedefine/>
    <w:qFormat/>
    <w:uiPriority w:val="0"/>
    <w:rPr>
      <w:rFonts w:eastAsia="宋体"/>
      <w:kern w:val="2"/>
      <w:sz w:val="18"/>
      <w:szCs w:val="18"/>
      <w:lang w:val="en-US" w:eastAsia="zh-CN" w:bidi="ar-SA"/>
    </w:rPr>
  </w:style>
  <w:style w:type="character" w:customStyle="1" w:styleId="212">
    <w:name w:val="md"/>
    <w:basedOn w:val="69"/>
    <w:autoRedefine/>
    <w:qFormat/>
    <w:uiPriority w:val="0"/>
    <w:rPr>
      <w:rFonts w:ascii="Arial" w:hAnsi="Arial" w:eastAsia="黑体" w:cs="Arial"/>
      <w:snapToGrid w:val="0"/>
      <w:kern w:val="0"/>
      <w:szCs w:val="21"/>
    </w:rPr>
  </w:style>
  <w:style w:type="character" w:customStyle="1" w:styleId="213">
    <w:name w:val="big1"/>
    <w:autoRedefine/>
    <w:qFormat/>
    <w:uiPriority w:val="0"/>
    <w:rPr>
      <w:rFonts w:hint="eastAsia" w:ascii="宋体" w:hAnsi="宋体" w:eastAsia="宋体"/>
      <w:color w:val="333333"/>
      <w:sz w:val="22"/>
      <w:szCs w:val="22"/>
    </w:rPr>
  </w:style>
  <w:style w:type="character" w:customStyle="1" w:styleId="214">
    <w:name w:val="Char Char311"/>
    <w:autoRedefine/>
    <w:qFormat/>
    <w:uiPriority w:val="0"/>
    <w:rPr>
      <w:rFonts w:eastAsia="宋体"/>
      <w:kern w:val="2"/>
      <w:sz w:val="21"/>
      <w:szCs w:val="24"/>
      <w:lang w:val="en-US" w:eastAsia="zh-CN" w:bidi="ar-SA"/>
    </w:rPr>
  </w:style>
  <w:style w:type="character" w:customStyle="1" w:styleId="215">
    <w:name w:val="Char Char81"/>
    <w:autoRedefine/>
    <w:qFormat/>
    <w:uiPriority w:val="6"/>
    <w:rPr>
      <w:rFonts w:eastAsia="宋体"/>
      <w:b/>
      <w:sz w:val="24"/>
      <w:lang w:val="en-GB" w:eastAsia="zh-CN"/>
    </w:rPr>
  </w:style>
  <w:style w:type="character" w:customStyle="1" w:styleId="216">
    <w:name w:val="样式3 Char"/>
    <w:basedOn w:val="167"/>
    <w:autoRedefine/>
    <w:qFormat/>
    <w:uiPriority w:val="0"/>
    <w:rPr>
      <w:rFonts w:ascii="仿宋_GB2312" w:hAnsi="仿宋" w:eastAsia="仿宋_GB2312" w:cs="仿宋_GB2312"/>
      <w:sz w:val="32"/>
      <w:szCs w:val="30"/>
      <w:lang w:val="zh-CN"/>
    </w:rPr>
  </w:style>
  <w:style w:type="character" w:customStyle="1" w:styleId="217">
    <w:name w:val="HTML 地址 Char"/>
    <w:link w:val="30"/>
    <w:autoRedefine/>
    <w:qFormat/>
    <w:uiPriority w:val="0"/>
    <w:rPr>
      <w:rFonts w:ascii="宋体" w:hAnsi="宋体"/>
      <w:i/>
      <w:iCs/>
      <w:sz w:val="24"/>
      <w:szCs w:val="24"/>
    </w:rPr>
  </w:style>
  <w:style w:type="character" w:customStyle="1" w:styleId="218">
    <w:name w:val="正文首行缩进 2 Char1"/>
    <w:autoRedefine/>
    <w:qFormat/>
    <w:uiPriority w:val="0"/>
    <w:rPr>
      <w:rFonts w:ascii="Times New Roman" w:hAnsi="Times New Roman" w:eastAsia="宋体" w:cs="Times New Roman"/>
      <w:kern w:val="2"/>
      <w:sz w:val="24"/>
      <w:szCs w:val="24"/>
    </w:rPr>
  </w:style>
  <w:style w:type="character" w:customStyle="1" w:styleId="219">
    <w:name w:val="副标题 Char2"/>
    <w:autoRedefine/>
    <w:qFormat/>
    <w:uiPriority w:val="0"/>
    <w:rPr>
      <w:rFonts w:ascii="Cambria" w:hAnsi="Cambria" w:eastAsia="宋体" w:cs="Times New Roman"/>
      <w:b/>
      <w:bCs/>
      <w:snapToGrid w:val="0"/>
      <w:kern w:val="28"/>
      <w:sz w:val="32"/>
      <w:szCs w:val="32"/>
    </w:rPr>
  </w:style>
  <w:style w:type="character" w:customStyle="1" w:styleId="220">
    <w:name w:val="标题4-dyf Char"/>
    <w:link w:val="221"/>
    <w:autoRedefine/>
    <w:qFormat/>
    <w:uiPriority w:val="0"/>
    <w:rPr>
      <w:rFonts w:ascii="Cambria" w:hAnsi="Cambria"/>
      <w:b/>
      <w:bCs/>
      <w:color w:val="000000"/>
      <w:kern w:val="2"/>
      <w:sz w:val="21"/>
      <w:szCs w:val="21"/>
    </w:rPr>
  </w:style>
  <w:style w:type="paragraph" w:customStyle="1" w:styleId="221">
    <w:name w:val="标题4-dyf"/>
    <w:basedOn w:val="5"/>
    <w:link w:val="220"/>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autoRedefine/>
    <w:qFormat/>
    <w:uiPriority w:val="0"/>
    <w:rPr>
      <w:rFonts w:ascii="宋体" w:hAnsi="宋体" w:eastAsia="宋体"/>
      <w:color w:val="333333"/>
      <w:sz w:val="21"/>
      <w:szCs w:val="21"/>
      <w:u w:val="none"/>
    </w:rPr>
  </w:style>
  <w:style w:type="character" w:customStyle="1" w:styleId="223">
    <w:name w:val="冯 Char"/>
    <w:link w:val="224"/>
    <w:autoRedefine/>
    <w:qFormat/>
    <w:uiPriority w:val="0"/>
    <w:rPr>
      <w:rFonts w:ascii="宋体" w:hAnsi="宋体"/>
      <w:color w:val="000000"/>
      <w:sz w:val="24"/>
      <w:szCs w:val="24"/>
    </w:rPr>
  </w:style>
  <w:style w:type="paragraph" w:customStyle="1" w:styleId="224">
    <w:name w:val="冯"/>
    <w:basedOn w:val="1"/>
    <w:link w:val="223"/>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autoRedefine/>
    <w:qFormat/>
    <w:locked/>
    <w:uiPriority w:val="0"/>
    <w:rPr>
      <w:rFonts w:eastAsia="宋体"/>
      <w:kern w:val="2"/>
      <w:sz w:val="18"/>
      <w:szCs w:val="18"/>
      <w:lang w:val="en-US" w:eastAsia="zh-CN" w:bidi="ar-SA"/>
    </w:rPr>
  </w:style>
  <w:style w:type="character" w:customStyle="1" w:styleId="226">
    <w:name w:val="Char Char12"/>
    <w:autoRedefine/>
    <w:qFormat/>
    <w:uiPriority w:val="0"/>
    <w:rPr>
      <w:rFonts w:ascii="仿宋_GB2312" w:eastAsia="仿宋_GB2312"/>
      <w:b/>
      <w:bCs/>
      <w:kern w:val="2"/>
      <w:sz w:val="24"/>
      <w:szCs w:val="24"/>
      <w:lang w:val="zh-CN" w:eastAsia="zh-CN" w:bidi="ar-SA"/>
    </w:rPr>
  </w:style>
  <w:style w:type="character" w:customStyle="1" w:styleId="227">
    <w:name w:val="题注 Char"/>
    <w:link w:val="16"/>
    <w:autoRedefine/>
    <w:qFormat/>
    <w:uiPriority w:val="0"/>
    <w:rPr>
      <w:b/>
      <w:kern w:val="2"/>
      <w:sz w:val="28"/>
    </w:rPr>
  </w:style>
  <w:style w:type="character" w:customStyle="1" w:styleId="228">
    <w:name w:val="普通文字 Char3"/>
    <w:autoRedefine/>
    <w:qFormat/>
    <w:uiPriority w:val="0"/>
    <w:rPr>
      <w:rFonts w:ascii="宋体" w:hAnsi="Courier New" w:eastAsia="宋体"/>
      <w:kern w:val="2"/>
      <w:sz w:val="21"/>
      <w:lang w:val="en-US" w:eastAsia="zh-CN" w:bidi="ar-SA"/>
    </w:rPr>
  </w:style>
  <w:style w:type="character" w:customStyle="1" w:styleId="229">
    <w:name w:val="公文正文 Char"/>
    <w:autoRedefine/>
    <w:qFormat/>
    <w:uiPriority w:val="0"/>
    <w:rPr>
      <w:rFonts w:ascii="仿宋_GB2312" w:eastAsia="仿宋_GB2312"/>
      <w:kern w:val="2"/>
      <w:sz w:val="24"/>
      <w:szCs w:val="24"/>
      <w:lang w:val="en-US" w:eastAsia="zh-CN" w:bidi="ar-SA"/>
    </w:rPr>
  </w:style>
  <w:style w:type="character" w:customStyle="1" w:styleId="230">
    <w:name w:val="正文首行缩进 Char Char Char Char Char"/>
    <w:autoRedefine/>
    <w:qFormat/>
    <w:uiPriority w:val="0"/>
    <w:rPr>
      <w:rFonts w:ascii="宋体"/>
      <w:kern w:val="2"/>
      <w:sz w:val="24"/>
      <w:lang w:val="zh-CN"/>
    </w:rPr>
  </w:style>
  <w:style w:type="character" w:customStyle="1" w:styleId="231">
    <w:name w:val="PI Char"/>
    <w:autoRedefine/>
    <w:qFormat/>
    <w:uiPriority w:val="0"/>
    <w:rPr>
      <w:rFonts w:ascii="宋体" w:hAnsi="宋体" w:eastAsia="宋体"/>
      <w:kern w:val="2"/>
      <w:sz w:val="24"/>
      <w:szCs w:val="24"/>
      <w:lang w:val="en-US" w:eastAsia="zh-CN" w:bidi="ar-SA"/>
    </w:rPr>
  </w:style>
  <w:style w:type="character" w:customStyle="1" w:styleId="232">
    <w:name w:val="Default Char"/>
    <w:link w:val="233"/>
    <w:autoRedefine/>
    <w:qFormat/>
    <w:uiPriority w:val="0"/>
    <w:rPr>
      <w:rFonts w:ascii="仿宋_GB2312" w:eastAsia="仿宋_GB2312" w:cs="仿宋_GB2312"/>
      <w:color w:val="000000"/>
      <w:sz w:val="24"/>
      <w:szCs w:val="24"/>
      <w:lang w:val="en-US" w:eastAsia="zh-CN" w:bidi="ar-SA"/>
    </w:rPr>
  </w:style>
  <w:style w:type="paragraph" w:customStyle="1" w:styleId="233">
    <w:name w:val="Default"/>
    <w:link w:val="232"/>
    <w:autoRedefine/>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autoRedefine/>
    <w:qFormat/>
    <w:uiPriority w:val="34"/>
    <w:rPr>
      <w:rFonts w:ascii="Calibri" w:hAnsi="Calibri"/>
      <w:kern w:val="2"/>
      <w:sz w:val="28"/>
    </w:rPr>
  </w:style>
  <w:style w:type="character" w:customStyle="1" w:styleId="236">
    <w:name w:val="mdeck"/>
    <w:autoRedefine/>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autoRedefine/>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autoRedefine/>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autoRedefine/>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autoRedefine/>
    <w:qFormat/>
    <w:uiPriority w:val="0"/>
    <w:rPr>
      <w:rFonts w:eastAsia="宋体"/>
      <w:kern w:val="2"/>
      <w:sz w:val="21"/>
      <w:szCs w:val="24"/>
      <w:lang w:val="en-US" w:eastAsia="zh-CN" w:bidi="ar-SA"/>
    </w:rPr>
  </w:style>
  <w:style w:type="character" w:customStyle="1" w:styleId="248">
    <w:name w:val="正文 编号 Char"/>
    <w:autoRedefine/>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autoRedefine/>
    <w:qFormat/>
    <w:uiPriority w:val="6"/>
    <w:rPr>
      <w:rFonts w:ascii="宋体" w:hAnsi="宋体"/>
      <w:kern w:val="1"/>
      <w:sz w:val="21"/>
    </w:rPr>
  </w:style>
  <w:style w:type="character" w:customStyle="1" w:styleId="253">
    <w:name w:val="正文缩进 Char3"/>
    <w:autoRedefine/>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5"/>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Char2"/>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Char"/>
    <w:link w:val="6"/>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Char"/>
    <w:link w:val="57"/>
    <w:autoRedefine/>
    <w:qFormat/>
    <w:uiPriority w:val="0"/>
    <w:rPr>
      <w:rFonts w:ascii="黑体" w:hAnsi="Courier New" w:eastAsia="黑体"/>
    </w:rPr>
  </w:style>
  <w:style w:type="character" w:customStyle="1" w:styleId="300">
    <w:name w:val="正文文本 2 Char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5"/>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Char"/>
    <w:link w:val="8"/>
    <w:autoRedefine/>
    <w:qFormat/>
    <w:uiPriority w:val="0"/>
    <w:rPr>
      <w:b/>
      <w:bCs/>
      <w:kern w:val="2"/>
      <w:sz w:val="24"/>
      <w:szCs w:val="24"/>
    </w:rPr>
  </w:style>
  <w:style w:type="character" w:customStyle="1" w:styleId="306">
    <w:name w:val="正文文本缩进 2 Char"/>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50"/>
    <w:autoRedefine/>
    <w:qFormat/>
    <w:uiPriority w:val="0"/>
    <w:rPr>
      <w:color w:val="0000FF"/>
      <w:sz w:val="21"/>
    </w:rPr>
  </w:style>
  <w:style w:type="character" w:customStyle="1" w:styleId="309">
    <w:name w:val="称呼 Char1"/>
    <w:autoRedefine/>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basedOn w:val="69"/>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autoRedefine/>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autoRedefine/>
    <w:qFormat/>
    <w:uiPriority w:val="0"/>
    <w:pPr>
      <w:adjustRightInd/>
    </w:pPr>
    <w:rPr>
      <w:rFonts w:ascii="宋体" w:hAnsi="Courier New"/>
      <w:kern w:val="0"/>
      <w:sz w:val="20"/>
      <w:szCs w:val="20"/>
    </w:rPr>
  </w:style>
  <w:style w:type="character" w:customStyle="1" w:styleId="319">
    <w:name w:val="正文首行缩进 Char"/>
    <w:link w:val="24"/>
    <w:autoRedefine/>
    <w:qFormat/>
    <w:uiPriority w:val="0"/>
    <w:rPr>
      <w:rFonts w:ascii="宋体"/>
      <w:kern w:val="2"/>
      <w:sz w:val="24"/>
      <w:lang w:val="zh-CN"/>
    </w:rPr>
  </w:style>
  <w:style w:type="character" w:customStyle="1" w:styleId="320">
    <w:name w:val="h3 Char"/>
    <w:autoRedefine/>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autoRedefine/>
    <w:qFormat/>
    <w:uiPriority w:val="0"/>
  </w:style>
  <w:style w:type="character" w:customStyle="1" w:styleId="325">
    <w:name w:val="标题 4 Char2"/>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autoRedefine/>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Char Char1211"/>
    <w:autoRedefine/>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autoRedefine/>
    <w:qFormat/>
    <w:uiPriority w:val="0"/>
    <w:rPr>
      <w:rFonts w:ascii="宋体" w:hAnsi="Courier New" w:eastAsia="宋体"/>
      <w:kern w:val="2"/>
      <w:sz w:val="21"/>
      <w:lang w:val="en-US" w:eastAsia="zh-CN" w:bidi="ar-SA"/>
    </w:rPr>
  </w:style>
  <w:style w:type="character" w:customStyle="1" w:styleId="337">
    <w:name w:val="Table Text Char"/>
    <w:link w:val="338"/>
    <w:autoRedefine/>
    <w:qFormat/>
    <w:uiPriority w:val="0"/>
    <w:rPr>
      <w:sz w:val="24"/>
      <w:szCs w:val="24"/>
    </w:rPr>
  </w:style>
  <w:style w:type="paragraph" w:customStyle="1" w:styleId="338">
    <w:name w:val="Table Text"/>
    <w:basedOn w:val="1"/>
    <w:link w:val="337"/>
    <w:autoRedefine/>
    <w:qFormat/>
    <w:uiPriority w:val="0"/>
    <w:pPr>
      <w:widowControl/>
      <w:spacing w:before="60" w:after="60"/>
      <w:jc w:val="left"/>
    </w:pPr>
    <w:rPr>
      <w:kern w:val="0"/>
      <w:sz w:val="24"/>
    </w:rPr>
  </w:style>
  <w:style w:type="character" w:customStyle="1" w:styleId="339">
    <w:name w:val="正文1 Char1"/>
    <w:autoRedefine/>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0"/>
    <w:rPr>
      <w:kern w:val="2"/>
      <w:sz w:val="21"/>
      <w:szCs w:val="24"/>
    </w:rPr>
  </w:style>
  <w:style w:type="character" w:customStyle="1" w:styleId="343">
    <w:name w:val="签名 Char"/>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autoRedefine/>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autoRedefine/>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3"/>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0"/>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outlineLvl w:val="5"/>
    </w:pPr>
  </w:style>
  <w:style w:type="paragraph" w:customStyle="1" w:styleId="472">
    <w:name w:val="5级标题"/>
    <w:basedOn w:val="473"/>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2"/>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6"/>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29"/>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2"/>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33"/>
    <w:next w:val="23"/>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autoRedefine/>
    <w:qFormat/>
    <w:uiPriority w:val="0"/>
    <w:pPr>
      <w:adjustRightInd/>
      <w:ind w:firstLine="420" w:firstLineChars="200"/>
    </w:pPr>
    <w:rPr>
      <w:rFonts w:eastAsia="仿宋_GB2312"/>
      <w:sz w:val="28"/>
    </w:rPr>
  </w:style>
  <w:style w:type="paragraph" w:customStyle="1" w:styleId="52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autoRedefine/>
    <w:qFormat/>
    <w:uiPriority w:val="0"/>
    <w:pPr>
      <w:adjustRightInd/>
      <w:ind w:firstLine="200" w:firstLineChars="200"/>
      <w:jc w:val="right"/>
    </w:pPr>
  </w:style>
  <w:style w:type="paragraph" w:customStyle="1" w:styleId="523">
    <w:name w:val="Char Char11 Char Char Char Char Char Char Char Char Char"/>
    <w:basedOn w:val="1"/>
    <w:autoRedefine/>
    <w:qFormat/>
    <w:uiPriority w:val="0"/>
    <w:pPr>
      <w:spacing w:line="360" w:lineRule="auto"/>
    </w:pPr>
    <w:rPr>
      <w:szCs w:val="20"/>
    </w:rPr>
  </w:style>
  <w:style w:type="paragraph" w:customStyle="1" w:styleId="524">
    <w:name w:val="正文1.25"/>
    <w:basedOn w:val="1"/>
    <w:autoRedefine/>
    <w:qFormat/>
    <w:uiPriority w:val="0"/>
    <w:pPr>
      <w:adjustRightInd/>
      <w:spacing w:line="300" w:lineRule="auto"/>
      <w:ind w:firstLine="480" w:firstLineChars="200"/>
    </w:pPr>
    <w:rPr>
      <w:sz w:val="24"/>
      <w:szCs w:val="20"/>
    </w:rPr>
  </w:style>
  <w:style w:type="paragraph" w:customStyle="1" w:styleId="52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autoRedefine/>
    <w:qFormat/>
    <w:uiPriority w:val="6"/>
    <w:rPr>
      <w:rFonts w:ascii="仿宋_GB2312" w:eastAsia="仿宋_GB2312"/>
      <w:b/>
      <w:sz w:val="32"/>
      <w:szCs w:val="20"/>
    </w:rPr>
  </w:style>
  <w:style w:type="paragraph" w:customStyle="1" w:styleId="529">
    <w:name w:val="列出段落2"/>
    <w:basedOn w:val="1"/>
    <w:autoRedefine/>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autoRedefine/>
    <w:qFormat/>
    <w:uiPriority w:val="0"/>
    <w:rPr>
      <w:rFonts w:eastAsia="仿宋_GB2312"/>
      <w:sz w:val="28"/>
      <w:szCs w:val="20"/>
    </w:rPr>
  </w:style>
  <w:style w:type="paragraph" w:customStyle="1" w:styleId="53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autoRedefine/>
    <w:qFormat/>
    <w:uiPriority w:val="0"/>
    <w:pPr>
      <w:widowControl/>
      <w:jc w:val="left"/>
    </w:pPr>
    <w:rPr>
      <w:rFonts w:cs="宋体"/>
      <w:sz w:val="24"/>
      <w:szCs w:val="20"/>
    </w:rPr>
  </w:style>
  <w:style w:type="paragraph" w:customStyle="1" w:styleId="533">
    <w:name w:val="彩色列表 - 强调文字颜色 11"/>
    <w:basedOn w:val="1"/>
    <w:autoRedefine/>
    <w:qFormat/>
    <w:uiPriority w:val="0"/>
    <w:pPr>
      <w:adjustRightInd/>
      <w:ind w:firstLine="420" w:firstLineChars="200"/>
    </w:pPr>
    <w:rPr>
      <w:rFonts w:ascii="Calibri" w:hAnsi="Calibri"/>
      <w:szCs w:val="22"/>
    </w:rPr>
  </w:style>
  <w:style w:type="paragraph" w:customStyle="1" w:styleId="534">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autoRedefine/>
    <w:qFormat/>
    <w:uiPriority w:val="6"/>
    <w:rPr>
      <w:szCs w:val="20"/>
    </w:rPr>
  </w:style>
  <w:style w:type="paragraph" w:customStyle="1" w:styleId="53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autoRedefine/>
    <w:qFormat/>
    <w:uiPriority w:val="0"/>
    <w:pPr>
      <w:spacing w:after="68"/>
    </w:pPr>
    <w:rPr>
      <w:rFonts w:ascii="FHLHE E+ Futura Bk" w:eastAsia="FHLHE E+ Futura Bk" w:cs="Times New Roman"/>
      <w:color w:val="auto"/>
    </w:rPr>
  </w:style>
  <w:style w:type="paragraph" w:customStyle="1" w:styleId="54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autoRedefine/>
    <w:qFormat/>
    <w:uiPriority w:val="0"/>
    <w:rPr>
      <w:rFonts w:ascii="宋体" w:eastAsia="宋体" w:cs="Times New Roman"/>
      <w:color w:val="auto"/>
    </w:rPr>
  </w:style>
  <w:style w:type="paragraph" w:customStyle="1" w:styleId="548">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autoRedefine/>
    <w:qFormat/>
    <w:uiPriority w:val="0"/>
    <w:rPr>
      <w:rFonts w:ascii="仿宋_GB2312" w:eastAsia="仿宋_GB2312"/>
      <w:b/>
      <w:sz w:val="32"/>
      <w:szCs w:val="32"/>
    </w:rPr>
  </w:style>
  <w:style w:type="paragraph" w:customStyle="1" w:styleId="55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autoRedefine/>
    <w:qFormat/>
    <w:uiPriority w:val="0"/>
    <w:pPr>
      <w:spacing w:line="360" w:lineRule="auto"/>
    </w:pPr>
    <w:rPr>
      <w:szCs w:val="20"/>
    </w:rPr>
  </w:style>
  <w:style w:type="paragraph" w:customStyle="1" w:styleId="553">
    <w:name w:val="Char"/>
    <w:basedOn w:val="1"/>
    <w:autoRedefine/>
    <w:qFormat/>
    <w:uiPriority w:val="0"/>
    <w:rPr>
      <w:rFonts w:ascii="仿宋_GB2312" w:eastAsia="仿宋_GB2312"/>
      <w:b/>
      <w:sz w:val="32"/>
      <w:szCs w:val="32"/>
    </w:rPr>
  </w:style>
  <w:style w:type="paragraph" w:customStyle="1" w:styleId="55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autoRedefine/>
    <w:qFormat/>
    <w:uiPriority w:val="0"/>
    <w:rPr>
      <w:szCs w:val="20"/>
    </w:rPr>
  </w:style>
  <w:style w:type="paragraph" w:customStyle="1" w:styleId="55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autoRedefine/>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autoRedefine/>
    <w:qFormat/>
    <w:uiPriority w:val="0"/>
    <w:rPr>
      <w:szCs w:val="20"/>
    </w:rPr>
  </w:style>
  <w:style w:type="paragraph" w:customStyle="1" w:styleId="58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autoRedefine/>
    <w:qFormat/>
    <w:uiPriority w:val="0"/>
    <w:rPr>
      <w:rFonts w:ascii="Tahoma" w:hAnsi="Tahoma"/>
      <w:sz w:val="24"/>
      <w:szCs w:val="20"/>
    </w:rPr>
  </w:style>
  <w:style w:type="paragraph" w:customStyle="1" w:styleId="582">
    <w:name w:val="标题五"/>
    <w:basedOn w:val="1"/>
    <w:autoRedefine/>
    <w:qFormat/>
    <w:uiPriority w:val="0"/>
    <w:pPr>
      <w:adjustRightInd/>
      <w:spacing w:beforeLines="50" w:line="360" w:lineRule="auto"/>
    </w:pPr>
    <w:rPr>
      <w:b/>
      <w:sz w:val="24"/>
    </w:rPr>
  </w:style>
  <w:style w:type="paragraph" w:customStyle="1" w:styleId="583">
    <w:name w:val="Char Char1101"/>
    <w:basedOn w:val="1"/>
    <w:autoRedefine/>
    <w:qFormat/>
    <w:uiPriority w:val="0"/>
    <w:pPr>
      <w:spacing w:line="360" w:lineRule="auto"/>
    </w:pPr>
    <w:rPr>
      <w:rFonts w:ascii="Tahoma" w:hAnsi="Tahoma"/>
      <w:sz w:val="24"/>
      <w:szCs w:val="20"/>
    </w:rPr>
  </w:style>
  <w:style w:type="paragraph" w:customStyle="1" w:styleId="584">
    <w:name w:val="Char Char Char Char Char Char Char Char1"/>
    <w:basedOn w:val="1"/>
    <w:autoRedefine/>
    <w:qFormat/>
    <w:uiPriority w:val="0"/>
    <w:pPr>
      <w:tabs>
        <w:tab w:val="left" w:pos="360"/>
      </w:tabs>
    </w:pPr>
    <w:rPr>
      <w:sz w:val="24"/>
      <w:szCs w:val="20"/>
    </w:rPr>
  </w:style>
  <w:style w:type="paragraph" w:customStyle="1" w:styleId="585">
    <w:name w:val="Char Char Char 字元 字元"/>
    <w:basedOn w:val="1"/>
    <w:autoRedefine/>
    <w:qFormat/>
    <w:uiPriority w:val="0"/>
    <w:pPr>
      <w:adjustRightInd/>
      <w:spacing w:line="360" w:lineRule="auto"/>
      <w:ind w:firstLine="200" w:firstLineChars="200"/>
    </w:pPr>
    <w:rPr>
      <w:szCs w:val="20"/>
    </w:rPr>
  </w:style>
  <w:style w:type="paragraph" w:customStyle="1" w:styleId="58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autoRedefine/>
    <w:qFormat/>
    <w:uiPriority w:val="0"/>
    <w:rPr>
      <w:rFonts w:ascii="仿宋_GB2312" w:eastAsia="仿宋_GB2312"/>
      <w:b/>
      <w:sz w:val="32"/>
      <w:szCs w:val="32"/>
    </w:rPr>
  </w:style>
  <w:style w:type="paragraph" w:customStyle="1" w:styleId="58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autoRedefine/>
    <w:qFormat/>
    <w:uiPriority w:val="0"/>
    <w:pPr>
      <w:adjustRightInd/>
    </w:pPr>
    <w:rPr>
      <w:sz w:val="18"/>
      <w:szCs w:val="20"/>
    </w:rPr>
  </w:style>
  <w:style w:type="paragraph" w:customStyle="1" w:styleId="59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autoRedefine/>
    <w:qFormat/>
    <w:uiPriority w:val="0"/>
    <w:pPr>
      <w:snapToGrid w:val="0"/>
      <w:spacing w:line="360" w:lineRule="auto"/>
    </w:pPr>
    <w:rPr>
      <w:rFonts w:ascii="宋体"/>
      <w:b/>
      <w:sz w:val="24"/>
      <w:szCs w:val="20"/>
    </w:rPr>
  </w:style>
  <w:style w:type="paragraph" w:customStyle="1" w:styleId="60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autoRedefine/>
    <w:qFormat/>
    <w:uiPriority w:val="7"/>
    <w:pPr>
      <w:adjustRightInd/>
    </w:pPr>
    <w:rPr>
      <w:rFonts w:ascii="宋体" w:hAnsi="Courier New"/>
    </w:rPr>
  </w:style>
  <w:style w:type="paragraph" w:customStyle="1" w:styleId="606">
    <w:name w:val="Char3"/>
    <w:basedOn w:val="1"/>
    <w:autoRedefine/>
    <w:qFormat/>
    <w:uiPriority w:val="0"/>
    <w:pPr>
      <w:adjustRightInd/>
    </w:pPr>
    <w:rPr>
      <w:rFonts w:ascii="仿宋_GB2312" w:eastAsia="仿宋_GB2312"/>
      <w:b/>
      <w:sz w:val="32"/>
      <w:szCs w:val="32"/>
    </w:rPr>
  </w:style>
  <w:style w:type="paragraph" w:customStyle="1" w:styleId="60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autoRedefine/>
    <w:qFormat/>
    <w:uiPriority w:val="0"/>
    <w:pPr>
      <w:widowControl/>
      <w:adjustRightInd/>
      <w:spacing w:after="160" w:line="240" w:lineRule="exact"/>
      <w:jc w:val="left"/>
    </w:pPr>
    <w:rPr>
      <w:szCs w:val="20"/>
    </w:rPr>
  </w:style>
  <w:style w:type="paragraph" w:customStyle="1" w:styleId="615">
    <w:name w:val="表格标题2"/>
    <w:basedOn w:val="616"/>
    <w:autoRedefine/>
    <w:qFormat/>
    <w:uiPriority w:val="0"/>
    <w:rPr>
      <w:b/>
    </w:rPr>
  </w:style>
  <w:style w:type="paragraph" w:customStyle="1" w:styleId="616">
    <w:name w:val="表格内文"/>
    <w:basedOn w:val="1"/>
    <w:autoRedefine/>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autoRedefine/>
    <w:qFormat/>
    <w:uiPriority w:val="0"/>
    <w:rPr>
      <w:rFonts w:ascii="仿宋_GB2312" w:eastAsia="仿宋_GB2312"/>
      <w:b/>
      <w:sz w:val="32"/>
      <w:szCs w:val="32"/>
    </w:rPr>
  </w:style>
  <w:style w:type="paragraph" w:customStyle="1" w:styleId="61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3">
    <w:name w:val="MM Topic 1"/>
    <w:basedOn w:val="3"/>
    <w:autoRedefine/>
    <w:qFormat/>
    <w:uiPriority w:val="0"/>
    <w:pPr>
      <w:tabs>
        <w:tab w:val="left" w:pos="840"/>
      </w:tabs>
      <w:adjustRightInd/>
      <w:ind w:left="840" w:hanging="420"/>
    </w:pPr>
  </w:style>
  <w:style w:type="paragraph" w:customStyle="1" w:styleId="624">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autoRedefine/>
    <w:qFormat/>
    <w:uiPriority w:val="0"/>
    <w:pPr>
      <w:spacing w:line="360" w:lineRule="auto"/>
      <w:ind w:firstLine="200" w:firstLineChars="200"/>
    </w:pPr>
    <w:rPr>
      <w:kern w:val="0"/>
      <w:sz w:val="24"/>
      <w:szCs w:val="20"/>
    </w:rPr>
  </w:style>
  <w:style w:type="paragraph" w:customStyle="1" w:styleId="626">
    <w:name w:val="表格"/>
    <w:basedOn w:val="1"/>
    <w:autoRedefine/>
    <w:qFormat/>
    <w:uiPriority w:val="0"/>
    <w:pPr>
      <w:snapToGrid w:val="0"/>
      <w:ind w:firstLine="42" w:firstLineChars="21"/>
    </w:pPr>
    <w:rPr>
      <w:rFonts w:ascii="宋体" w:hAnsi="宋体"/>
      <w:kern w:val="0"/>
      <w:sz w:val="20"/>
      <w:szCs w:val="20"/>
    </w:rPr>
  </w:style>
  <w:style w:type="paragraph" w:customStyle="1" w:styleId="627">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autoRedefine/>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autoRedefine/>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autoRedefine/>
    <w:qFormat/>
    <w:uiPriority w:val="0"/>
    <w:rPr>
      <w:rFonts w:ascii="仿宋_GB2312" w:eastAsia="仿宋_GB2312"/>
      <w:b/>
      <w:sz w:val="32"/>
      <w:szCs w:val="20"/>
    </w:rPr>
  </w:style>
  <w:style w:type="paragraph" w:customStyle="1" w:styleId="64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autoRedefine/>
    <w:qFormat/>
    <w:uiPriority w:val="0"/>
    <w:pPr>
      <w:adjustRightInd/>
      <w:ind w:firstLine="200" w:firstLineChars="200"/>
    </w:pPr>
    <w:rPr>
      <w:rFonts w:ascii="Tahoma" w:hAnsi="Tahoma"/>
      <w:sz w:val="24"/>
      <w:szCs w:val="20"/>
    </w:rPr>
  </w:style>
  <w:style w:type="paragraph" w:customStyle="1" w:styleId="645">
    <w:name w:val="a1"/>
    <w:basedOn w:val="1"/>
    <w:autoRedefine/>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autoRedefine/>
    <w:qFormat/>
    <w:uiPriority w:val="0"/>
    <w:pPr>
      <w:spacing w:afterLines="50"/>
      <w:jc w:val="left"/>
      <w:outlineLvl w:val="3"/>
    </w:pPr>
    <w:rPr>
      <w:sz w:val="24"/>
      <w:szCs w:val="24"/>
    </w:rPr>
  </w:style>
  <w:style w:type="paragraph" w:customStyle="1" w:styleId="64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autoRedefine/>
    <w:qFormat/>
    <w:uiPriority w:val="0"/>
    <w:pPr>
      <w:adjustRightInd/>
    </w:pPr>
    <w:rPr>
      <w:rFonts w:ascii="Tahoma" w:hAnsi="Tahoma"/>
      <w:sz w:val="24"/>
      <w:szCs w:val="20"/>
    </w:rPr>
  </w:style>
  <w:style w:type="paragraph" w:customStyle="1" w:styleId="65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autoRedefine/>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Lines="0" w:afterLines="0"/>
      <w:ind w:left="1680"/>
      <w:outlineLvl w:val="2"/>
    </w:pPr>
  </w:style>
  <w:style w:type="paragraph" w:customStyle="1" w:styleId="656">
    <w:name w:val="章标题"/>
    <w:next w:val="6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autoRedefine/>
    <w:qFormat/>
    <w:uiPriority w:val="0"/>
    <w:pPr>
      <w:spacing w:after="120" w:line="480" w:lineRule="auto"/>
      <w:ind w:left="420" w:leftChars="200"/>
    </w:pPr>
    <w:rPr>
      <w:sz w:val="24"/>
      <w:szCs w:val="20"/>
    </w:rPr>
  </w:style>
  <w:style w:type="paragraph" w:customStyle="1" w:styleId="7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1"/>
    <w:next w:val="7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2"/>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99"/>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3"/>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basedOn w:val="69"/>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font101"/>
    <w:basedOn w:val="69"/>
    <w:autoRedefine/>
    <w:qFormat/>
    <w:uiPriority w:val="0"/>
    <w:rPr>
      <w:rFonts w:hint="eastAsia" w:ascii="宋体" w:hAnsi="宋体" w:eastAsia="宋体" w:cs="宋体"/>
      <w:color w:val="000000"/>
      <w:sz w:val="18"/>
      <w:szCs w:val="18"/>
      <w:u w:val="none"/>
    </w:rPr>
  </w:style>
  <w:style w:type="character" w:customStyle="1" w:styleId="964">
    <w:name w:val="font161"/>
    <w:basedOn w:val="69"/>
    <w:autoRedefine/>
    <w:qFormat/>
    <w:uiPriority w:val="0"/>
    <w:rPr>
      <w:rFonts w:hint="eastAsia" w:ascii="宋体" w:hAnsi="宋体" w:eastAsia="宋体" w:cs="宋体"/>
      <w:b/>
      <w:bCs/>
      <w:color w:val="000000"/>
      <w:sz w:val="18"/>
      <w:szCs w:val="18"/>
      <w:u w:val="none"/>
    </w:rPr>
  </w:style>
  <w:style w:type="character" w:customStyle="1" w:styleId="965">
    <w:name w:val="font151"/>
    <w:basedOn w:val="69"/>
    <w:autoRedefine/>
    <w:qFormat/>
    <w:uiPriority w:val="0"/>
    <w:rPr>
      <w:rFonts w:hint="default" w:ascii="Calibri" w:hAnsi="Calibri" w:cs="Calibri"/>
      <w:b/>
      <w:bCs/>
      <w:color w:val="FF0000"/>
      <w:sz w:val="18"/>
      <w:szCs w:val="18"/>
      <w:u w:val="none"/>
    </w:rPr>
  </w:style>
  <w:style w:type="character" w:customStyle="1" w:styleId="966">
    <w:name w:val="font131"/>
    <w:basedOn w:val="69"/>
    <w:autoRedefine/>
    <w:qFormat/>
    <w:uiPriority w:val="0"/>
    <w:rPr>
      <w:rFonts w:hint="eastAsia" w:ascii="宋体" w:hAnsi="宋体" w:eastAsia="宋体" w:cs="宋体"/>
      <w:color w:val="000000"/>
      <w:sz w:val="18"/>
      <w:szCs w:val="18"/>
      <w:u w:val="none"/>
    </w:rPr>
  </w:style>
  <w:style w:type="character" w:customStyle="1" w:styleId="967">
    <w:name w:val="font112"/>
    <w:basedOn w:val="69"/>
    <w:autoRedefine/>
    <w:qFormat/>
    <w:uiPriority w:val="0"/>
    <w:rPr>
      <w:rFonts w:hint="default" w:ascii="Calibri" w:hAnsi="Calibri" w:cs="Calibri"/>
      <w:color w:val="000000"/>
      <w:sz w:val="18"/>
      <w:szCs w:val="18"/>
      <w:u w:val="none"/>
    </w:rPr>
  </w:style>
  <w:style w:type="character" w:customStyle="1" w:styleId="968">
    <w:name w:val="font171"/>
    <w:basedOn w:val="69"/>
    <w:autoRedefine/>
    <w:qFormat/>
    <w:uiPriority w:val="0"/>
    <w:rPr>
      <w:rFonts w:hint="eastAsia" w:ascii="宋体" w:hAnsi="宋体" w:eastAsia="宋体" w:cs="宋体"/>
      <w:b/>
      <w:bCs/>
      <w:color w:val="000000"/>
      <w:sz w:val="18"/>
      <w:szCs w:val="18"/>
      <w:u w:val="none"/>
    </w:rPr>
  </w:style>
  <w:style w:type="character" w:customStyle="1" w:styleId="969">
    <w:name w:val="font181"/>
    <w:basedOn w:val="69"/>
    <w:autoRedefine/>
    <w:qFormat/>
    <w:uiPriority w:val="0"/>
    <w:rPr>
      <w:rFonts w:hint="default" w:ascii="Calibri" w:hAnsi="Calibri" w:cs="Calibri"/>
      <w:b/>
      <w:bCs/>
      <w:color w:val="000000"/>
      <w:sz w:val="18"/>
      <w:szCs w:val="18"/>
      <w:u w:val="none"/>
    </w:rPr>
  </w:style>
  <w:style w:type="character" w:customStyle="1" w:styleId="970">
    <w:name w:val="font141"/>
    <w:basedOn w:val="69"/>
    <w:autoRedefine/>
    <w:qFormat/>
    <w:uiPriority w:val="0"/>
    <w:rPr>
      <w:rFonts w:hint="eastAsia" w:ascii="宋体" w:hAnsi="宋体" w:eastAsia="宋体" w:cs="宋体"/>
      <w:color w:val="FF0000"/>
      <w:sz w:val="18"/>
      <w:szCs w:val="18"/>
      <w:u w:val="none"/>
    </w:rPr>
  </w:style>
  <w:style w:type="character" w:customStyle="1" w:styleId="971">
    <w:name w:val="font191"/>
    <w:basedOn w:val="69"/>
    <w:autoRedefine/>
    <w:qFormat/>
    <w:uiPriority w:val="0"/>
    <w:rPr>
      <w:rFonts w:hint="default" w:ascii="Calibri" w:hAnsi="Calibri" w:cs="Calibri"/>
      <w:color w:val="FF0000"/>
      <w:sz w:val="18"/>
      <w:szCs w:val="18"/>
      <w:u w:val="none"/>
    </w:rPr>
  </w:style>
  <w:style w:type="paragraph" w:customStyle="1" w:styleId="972">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修订6"/>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974">
    <w:name w:val="未处理的提及2"/>
    <w:basedOn w:val="69"/>
    <w:autoRedefine/>
    <w:semiHidden/>
    <w:unhideWhenUsed/>
    <w:qFormat/>
    <w:uiPriority w:val="99"/>
    <w:rPr>
      <w:color w:val="605E5C"/>
      <w:shd w:val="clear" w:color="auto" w:fill="E1DFDD"/>
    </w:rPr>
  </w:style>
  <w:style w:type="table" w:customStyle="1" w:styleId="975">
    <w:name w:val="Table Normal"/>
    <w:autoRedefine/>
    <w:semiHidden/>
    <w:unhideWhenUsed/>
    <w:qFormat/>
    <w:uiPriority w:val="0"/>
    <w:pPr>
      <w:spacing w:after="160" w:line="278" w:lineRule="auto"/>
    </w:pPr>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character" w:customStyle="1" w:styleId="976">
    <w:name w:val="未处理的提及3"/>
    <w:basedOn w:val="69"/>
    <w:semiHidden/>
    <w:unhideWhenUsed/>
    <w:qFormat/>
    <w:uiPriority w:val="99"/>
    <w:rPr>
      <w:color w:val="605E5C"/>
      <w:shd w:val="clear" w:color="auto" w:fill="E1DFDD"/>
    </w:rPr>
  </w:style>
  <w:style w:type="paragraph" w:customStyle="1" w:styleId="97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8">
    <w:name w:val="表 靠左"/>
    <w:basedOn w:val="1"/>
    <w:qFormat/>
    <w:uiPriority w:val="0"/>
    <w:pPr>
      <w:adjustRightInd/>
      <w:snapToGrid w:val="0"/>
      <w:spacing w:line="276" w:lineRule="auto"/>
      <w:ind w:left="-105" w:leftChars="-51" w:hanging="2"/>
      <w:jc w:val="left"/>
    </w:pPr>
    <w:rPr>
      <w:rFonts w:asciiTheme="minorEastAsia" w:hAnsiTheme="minorEastAsia" w:eastAsiaTheme="minorEastAsia" w:cstheme="minorBidi"/>
      <w:szCs w:val="21"/>
    </w:rPr>
  </w:style>
  <w:style w:type="character" w:customStyle="1" w:styleId="979">
    <w:name w:val="批注文字 字符1"/>
    <w:basedOn w:val="69"/>
    <w:link w:val="19"/>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85442</Words>
  <Characters>95588</Characters>
  <Lines>280</Lines>
  <Paragraphs>78</Paragraphs>
  <TotalTime>177</TotalTime>
  <ScaleCrop>false</ScaleCrop>
  <LinksUpToDate>false</LinksUpToDate>
  <CharactersWithSpaces>98693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2024-06-28T07:33:00Z</dcterms:created>
  <dc:creator>玥</dc:creator>
  <cp:lastModifiedBy>站在悬崖边上等太阳☀</cp:lastModifiedBy>
  <cp:lastPrinted>2023-09-28T18:50:00Z</cp:lastPrinted>
  <dcterms:modified xsi:type="dcterms:W3CDTF">2024-07-16T12:38:24Z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1AE9857B1DAFCA85BC4C7266312BB147_43</vt:lpwstr>
  </property>
</Properties>
</file>