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7512">
      <w:pPr>
        <w:spacing w:line="360" w:lineRule="auto"/>
        <w:jc w:val="center"/>
        <w:rPr>
          <w:rFonts w:hint="eastAsia" w:ascii="仿宋" w:hAnsi="仿宋" w:eastAsia="仿宋" w:cs="仿宋"/>
          <w:b/>
          <w:color w:val="auto"/>
          <w:sz w:val="24"/>
          <w:highlight w:val="none"/>
        </w:rPr>
      </w:pPr>
    </w:p>
    <w:p w14:paraId="35870D82">
      <w:pPr>
        <w:adjustRightInd/>
        <w:spacing w:line="360" w:lineRule="auto"/>
        <w:jc w:val="center"/>
        <w:rPr>
          <w:rFonts w:hint="eastAsia" w:ascii="仿宋" w:hAnsi="仿宋" w:eastAsia="仿宋" w:cs="仿宋"/>
          <w:b/>
          <w:color w:val="auto"/>
          <w:sz w:val="48"/>
          <w:szCs w:val="48"/>
          <w:highlight w:val="none"/>
        </w:rPr>
      </w:pPr>
    </w:p>
    <w:p w14:paraId="301134DC">
      <w:pPr>
        <w:adjustRightInd/>
        <w:spacing w:line="360" w:lineRule="auto"/>
        <w:jc w:val="center"/>
        <w:rPr>
          <w:rFonts w:hint="eastAsia" w:ascii="仿宋" w:hAnsi="仿宋" w:eastAsia="仿宋" w:cs="仿宋"/>
          <w:b/>
          <w:color w:val="auto"/>
          <w:sz w:val="48"/>
          <w:szCs w:val="48"/>
          <w:highlight w:val="none"/>
          <w:lang w:eastAsia="zh-CN"/>
        </w:rPr>
      </w:pPr>
      <w:bookmarkStart w:id="0" w:name="OLE_LINK7"/>
      <w:r>
        <w:rPr>
          <w:rFonts w:hint="eastAsia" w:ascii="仿宋" w:hAnsi="仿宋" w:eastAsia="仿宋" w:cs="仿宋"/>
          <w:b/>
          <w:color w:val="auto"/>
          <w:sz w:val="48"/>
          <w:szCs w:val="48"/>
          <w:highlight w:val="none"/>
          <w:lang w:eastAsia="zh-CN"/>
        </w:rPr>
        <w:t>临平区2024年森林草地湿地普查服务项目</w:t>
      </w:r>
    </w:p>
    <w:bookmarkEnd w:id="0"/>
    <w:p w14:paraId="79C7B98E">
      <w:pPr>
        <w:adjustRightInd/>
        <w:spacing w:line="360" w:lineRule="auto"/>
        <w:jc w:val="center"/>
        <w:rPr>
          <w:rFonts w:hint="eastAsia" w:ascii="仿宋" w:hAnsi="仿宋" w:eastAsia="仿宋" w:cs="仿宋"/>
          <w:b/>
          <w:color w:val="auto"/>
          <w:sz w:val="48"/>
          <w:szCs w:val="48"/>
          <w:highlight w:val="none"/>
        </w:rPr>
      </w:pPr>
    </w:p>
    <w:p w14:paraId="1FBEA54E">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194C3D3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D3BCD60">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bookmarkStart w:id="1" w:name="OLE_LINK12"/>
      <w:r>
        <w:rPr>
          <w:rFonts w:hint="eastAsia" w:ascii="仿宋" w:hAnsi="仿宋" w:eastAsia="仿宋" w:cs="仿宋"/>
          <w:b/>
          <w:color w:val="auto"/>
          <w:sz w:val="32"/>
          <w:szCs w:val="32"/>
          <w:highlight w:val="none"/>
          <w:lang w:eastAsia="zh-CN"/>
        </w:rPr>
        <w:t>GHLPZFCG-202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-0</w:t>
      </w:r>
      <w:r>
        <w:rPr>
          <w:rFonts w:hint="eastAsia" w:ascii="仿宋" w:hAnsi="仿宋" w:eastAsia="仿宋" w:cs="仿宋"/>
          <w:b/>
          <w:color w:val="auto"/>
          <w:sz w:val="32"/>
          <w:szCs w:val="32"/>
          <w:highlight w:val="none"/>
          <w:lang w:val="en-US" w:eastAsia="zh-CN"/>
        </w:rPr>
        <w:t>02</w:t>
      </w:r>
      <w:bookmarkEnd w:id="1"/>
      <w:r>
        <w:rPr>
          <w:rFonts w:hint="eastAsia" w:ascii="仿宋" w:hAnsi="仿宋" w:eastAsia="仿宋" w:cs="仿宋"/>
          <w:b/>
          <w:color w:val="auto"/>
          <w:sz w:val="32"/>
          <w:szCs w:val="32"/>
          <w:highlight w:val="none"/>
        </w:rPr>
        <w:t>）</w:t>
      </w:r>
    </w:p>
    <w:p w14:paraId="6A6513BD">
      <w:pPr>
        <w:adjustRightInd/>
        <w:spacing w:line="360" w:lineRule="auto"/>
        <w:jc w:val="center"/>
        <w:rPr>
          <w:rFonts w:hint="eastAsia" w:ascii="仿宋" w:hAnsi="仿宋" w:eastAsia="仿宋" w:cs="仿宋"/>
          <w:color w:val="auto"/>
          <w:sz w:val="28"/>
          <w:szCs w:val="20"/>
          <w:highlight w:val="none"/>
        </w:rPr>
      </w:pPr>
    </w:p>
    <w:p w14:paraId="0F71AA56">
      <w:pPr>
        <w:pStyle w:val="4"/>
        <w:rPr>
          <w:rFonts w:hint="eastAsia" w:ascii="仿宋" w:hAnsi="仿宋" w:eastAsia="仿宋" w:cs="仿宋"/>
          <w:color w:val="auto"/>
          <w:sz w:val="28"/>
          <w:szCs w:val="20"/>
          <w:highlight w:val="none"/>
        </w:rPr>
      </w:pPr>
    </w:p>
    <w:p w14:paraId="321F3827">
      <w:pPr>
        <w:rPr>
          <w:rFonts w:hint="eastAsia" w:ascii="仿宋" w:hAnsi="仿宋" w:eastAsia="仿宋" w:cs="仿宋"/>
          <w:color w:val="auto"/>
          <w:sz w:val="28"/>
          <w:szCs w:val="20"/>
          <w:highlight w:val="none"/>
        </w:rPr>
      </w:pPr>
    </w:p>
    <w:p w14:paraId="3D8AE4EB">
      <w:pPr>
        <w:pStyle w:val="4"/>
        <w:rPr>
          <w:rFonts w:hint="eastAsia" w:ascii="仿宋" w:hAnsi="仿宋" w:eastAsia="仿宋" w:cs="仿宋"/>
          <w:color w:val="auto"/>
          <w:sz w:val="28"/>
          <w:szCs w:val="20"/>
          <w:highlight w:val="none"/>
        </w:rPr>
      </w:pPr>
    </w:p>
    <w:p w14:paraId="0BD16610">
      <w:pPr>
        <w:rPr>
          <w:rFonts w:hint="eastAsia" w:ascii="仿宋" w:hAnsi="仿宋" w:eastAsia="仿宋" w:cs="仿宋"/>
          <w:color w:val="auto"/>
          <w:sz w:val="28"/>
          <w:szCs w:val="20"/>
          <w:highlight w:val="none"/>
        </w:rPr>
      </w:pPr>
    </w:p>
    <w:p w14:paraId="067AA38E">
      <w:pPr>
        <w:pStyle w:val="4"/>
        <w:rPr>
          <w:rFonts w:hint="eastAsia" w:ascii="仿宋" w:hAnsi="仿宋" w:eastAsia="仿宋" w:cs="仿宋"/>
          <w:color w:val="auto"/>
          <w:sz w:val="28"/>
          <w:szCs w:val="20"/>
          <w:highlight w:val="none"/>
        </w:rPr>
      </w:pPr>
    </w:p>
    <w:p w14:paraId="78C5149D">
      <w:pPr>
        <w:rPr>
          <w:rFonts w:hint="eastAsia" w:ascii="仿宋" w:hAnsi="仿宋" w:eastAsia="仿宋" w:cs="仿宋"/>
          <w:color w:val="auto"/>
          <w:sz w:val="28"/>
          <w:szCs w:val="20"/>
          <w:highlight w:val="none"/>
        </w:rPr>
      </w:pPr>
    </w:p>
    <w:p w14:paraId="67E2C2A0">
      <w:pPr>
        <w:pStyle w:val="4"/>
        <w:rPr>
          <w:rFonts w:hint="eastAsia" w:ascii="仿宋" w:hAnsi="仿宋" w:eastAsia="仿宋" w:cs="仿宋"/>
          <w:color w:val="auto"/>
          <w:sz w:val="28"/>
          <w:szCs w:val="20"/>
          <w:highlight w:val="none"/>
        </w:rPr>
      </w:pPr>
    </w:p>
    <w:p w14:paraId="09492C7A">
      <w:pPr>
        <w:rPr>
          <w:rFonts w:hint="eastAsia" w:ascii="仿宋" w:hAnsi="仿宋" w:eastAsia="仿宋" w:cs="仿宋"/>
          <w:color w:val="auto"/>
          <w:sz w:val="28"/>
          <w:szCs w:val="20"/>
          <w:highlight w:val="none"/>
        </w:rPr>
      </w:pPr>
    </w:p>
    <w:p w14:paraId="1532159E">
      <w:pPr>
        <w:pStyle w:val="4"/>
        <w:rPr>
          <w:rFonts w:hint="eastAsia" w:ascii="仿宋" w:hAnsi="仿宋" w:eastAsia="仿宋" w:cs="仿宋"/>
          <w:color w:val="auto"/>
          <w:highlight w:val="none"/>
        </w:rPr>
      </w:pPr>
    </w:p>
    <w:p w14:paraId="141881E3">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杭州市临平区农业农村局</w:t>
      </w:r>
      <w:r>
        <w:rPr>
          <w:rFonts w:hint="eastAsia" w:ascii="仿宋" w:hAnsi="仿宋" w:eastAsia="仿宋" w:cs="仿宋"/>
          <w:color w:val="auto"/>
          <w:sz w:val="32"/>
          <w:szCs w:val="32"/>
          <w:highlight w:val="none"/>
        </w:rPr>
        <w:t xml:space="preserve"> </w:t>
      </w:r>
    </w:p>
    <w:p w14:paraId="4B0AC14E">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bookmarkStart w:id="2" w:name="OLE_LINK10"/>
      <w:r>
        <w:rPr>
          <w:rFonts w:hint="eastAsia" w:ascii="仿宋" w:hAnsi="仿宋" w:eastAsia="仿宋" w:cs="仿宋"/>
          <w:bCs/>
          <w:color w:val="auto"/>
          <w:sz w:val="32"/>
          <w:szCs w:val="32"/>
          <w:highlight w:val="none"/>
          <w:lang w:eastAsia="zh-CN"/>
        </w:rPr>
        <w:t>浙江国华工程管理有限公司</w:t>
      </w:r>
      <w:bookmarkEnd w:id="2"/>
    </w:p>
    <w:p w14:paraId="3B026EF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p>
    <w:p w14:paraId="51DB1A4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 w:name="_Hlt67893495"/>
      <w:bookmarkEnd w:id="3"/>
    </w:p>
    <w:p w14:paraId="14D8361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95D8396">
      <w:pPr>
        <w:spacing w:line="360" w:lineRule="auto"/>
        <w:rPr>
          <w:rFonts w:hint="eastAsia" w:ascii="仿宋" w:hAnsi="仿宋" w:eastAsia="仿宋" w:cs="仿宋"/>
          <w:color w:val="auto"/>
          <w:sz w:val="32"/>
          <w:szCs w:val="32"/>
          <w:highlight w:val="none"/>
        </w:rPr>
      </w:pPr>
    </w:p>
    <w:p w14:paraId="48358D8D">
      <w:pPr>
        <w:spacing w:line="360" w:lineRule="auto"/>
        <w:rPr>
          <w:rFonts w:hint="eastAsia" w:ascii="仿宋" w:hAnsi="仿宋" w:eastAsia="仿宋" w:cs="仿宋"/>
          <w:color w:val="auto"/>
          <w:sz w:val="32"/>
          <w:szCs w:val="32"/>
          <w:highlight w:val="none"/>
        </w:rPr>
      </w:pPr>
    </w:p>
    <w:p w14:paraId="6121A35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84A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39E99F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BDC3BC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36319E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D3256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752E009">
      <w:pPr>
        <w:spacing w:line="360" w:lineRule="auto"/>
        <w:ind w:firstLine="549" w:firstLineChars="229"/>
        <w:rPr>
          <w:rFonts w:hint="eastAsia" w:ascii="仿宋" w:hAnsi="仿宋" w:eastAsia="仿宋" w:cs="仿宋"/>
          <w:color w:val="auto"/>
          <w:sz w:val="24"/>
          <w:highlight w:val="none"/>
        </w:rPr>
      </w:pPr>
      <w:bookmarkStart w:id="4" w:name="_Hlt91233176"/>
      <w:bookmarkEnd w:id="4"/>
      <w:bookmarkStart w:id="5" w:name="_Toc91899869"/>
    </w:p>
    <w:p w14:paraId="1AE367EF">
      <w:pPr>
        <w:spacing w:line="360" w:lineRule="auto"/>
        <w:ind w:firstLine="549" w:firstLineChars="229"/>
        <w:rPr>
          <w:rFonts w:hint="eastAsia" w:ascii="仿宋" w:hAnsi="仿宋" w:eastAsia="仿宋" w:cs="仿宋"/>
          <w:color w:val="auto"/>
          <w:sz w:val="24"/>
          <w:highlight w:val="none"/>
        </w:rPr>
      </w:pPr>
    </w:p>
    <w:p w14:paraId="44963503">
      <w:pPr>
        <w:spacing w:line="360" w:lineRule="auto"/>
        <w:ind w:firstLine="549" w:firstLineChars="229"/>
        <w:rPr>
          <w:rFonts w:hint="eastAsia" w:ascii="仿宋" w:hAnsi="仿宋" w:eastAsia="仿宋" w:cs="仿宋"/>
          <w:color w:val="auto"/>
          <w:sz w:val="24"/>
          <w:highlight w:val="none"/>
        </w:rPr>
      </w:pPr>
    </w:p>
    <w:p w14:paraId="369FA5D4">
      <w:pPr>
        <w:spacing w:line="360" w:lineRule="auto"/>
        <w:ind w:firstLine="549" w:firstLineChars="229"/>
        <w:rPr>
          <w:rFonts w:hint="eastAsia" w:ascii="仿宋" w:hAnsi="仿宋" w:eastAsia="仿宋" w:cs="仿宋"/>
          <w:color w:val="auto"/>
          <w:sz w:val="24"/>
          <w:highlight w:val="none"/>
        </w:rPr>
      </w:pPr>
    </w:p>
    <w:p w14:paraId="23B94CEB">
      <w:pPr>
        <w:spacing w:line="360" w:lineRule="auto"/>
        <w:ind w:firstLine="549" w:firstLineChars="229"/>
        <w:rPr>
          <w:rFonts w:hint="eastAsia" w:ascii="仿宋" w:hAnsi="仿宋" w:eastAsia="仿宋" w:cs="仿宋"/>
          <w:color w:val="auto"/>
          <w:sz w:val="24"/>
          <w:highlight w:val="none"/>
        </w:rPr>
      </w:pPr>
    </w:p>
    <w:p w14:paraId="03EAA5D4">
      <w:pPr>
        <w:spacing w:line="360" w:lineRule="auto"/>
        <w:ind w:firstLine="549" w:firstLineChars="229"/>
        <w:rPr>
          <w:rFonts w:hint="eastAsia" w:ascii="仿宋" w:hAnsi="仿宋" w:eastAsia="仿宋" w:cs="仿宋"/>
          <w:color w:val="auto"/>
          <w:sz w:val="24"/>
          <w:highlight w:val="none"/>
        </w:rPr>
      </w:pPr>
    </w:p>
    <w:p w14:paraId="6386D6F5">
      <w:pPr>
        <w:spacing w:line="360" w:lineRule="auto"/>
        <w:ind w:firstLine="549" w:firstLineChars="229"/>
        <w:rPr>
          <w:rFonts w:hint="eastAsia" w:ascii="仿宋" w:hAnsi="仿宋" w:eastAsia="仿宋" w:cs="仿宋"/>
          <w:color w:val="auto"/>
          <w:sz w:val="24"/>
          <w:highlight w:val="none"/>
        </w:rPr>
      </w:pPr>
    </w:p>
    <w:p w14:paraId="07E68A11">
      <w:pPr>
        <w:spacing w:line="360" w:lineRule="auto"/>
        <w:ind w:firstLine="549" w:firstLineChars="229"/>
        <w:rPr>
          <w:rFonts w:hint="eastAsia" w:ascii="仿宋" w:hAnsi="仿宋" w:eastAsia="仿宋" w:cs="仿宋"/>
          <w:color w:val="auto"/>
          <w:sz w:val="24"/>
          <w:highlight w:val="none"/>
        </w:rPr>
      </w:pPr>
    </w:p>
    <w:p w14:paraId="6E8A97E0">
      <w:pPr>
        <w:spacing w:line="360" w:lineRule="auto"/>
        <w:ind w:firstLine="549" w:firstLineChars="229"/>
        <w:rPr>
          <w:rFonts w:hint="eastAsia" w:ascii="仿宋" w:hAnsi="仿宋" w:eastAsia="仿宋" w:cs="仿宋"/>
          <w:color w:val="auto"/>
          <w:sz w:val="24"/>
          <w:highlight w:val="none"/>
        </w:rPr>
      </w:pPr>
    </w:p>
    <w:p w14:paraId="6695C35B">
      <w:pPr>
        <w:spacing w:line="360" w:lineRule="auto"/>
        <w:ind w:firstLine="549" w:firstLineChars="229"/>
        <w:rPr>
          <w:rFonts w:hint="eastAsia" w:ascii="仿宋" w:hAnsi="仿宋" w:eastAsia="仿宋" w:cs="仿宋"/>
          <w:color w:val="auto"/>
          <w:sz w:val="24"/>
          <w:highlight w:val="none"/>
        </w:rPr>
      </w:pPr>
    </w:p>
    <w:p w14:paraId="037502A1">
      <w:pPr>
        <w:spacing w:line="360" w:lineRule="auto"/>
        <w:ind w:firstLine="549" w:firstLineChars="229"/>
        <w:rPr>
          <w:rFonts w:hint="eastAsia" w:ascii="仿宋" w:hAnsi="仿宋" w:eastAsia="仿宋" w:cs="仿宋"/>
          <w:color w:val="auto"/>
          <w:sz w:val="24"/>
          <w:highlight w:val="none"/>
        </w:rPr>
      </w:pPr>
    </w:p>
    <w:p w14:paraId="2AE5D239">
      <w:pPr>
        <w:spacing w:line="360" w:lineRule="auto"/>
        <w:ind w:firstLine="549" w:firstLineChars="229"/>
        <w:rPr>
          <w:rFonts w:hint="eastAsia" w:ascii="仿宋" w:hAnsi="仿宋" w:eastAsia="仿宋" w:cs="仿宋"/>
          <w:color w:val="auto"/>
          <w:sz w:val="24"/>
          <w:highlight w:val="none"/>
        </w:rPr>
      </w:pPr>
    </w:p>
    <w:p w14:paraId="68CFF9AD">
      <w:pPr>
        <w:spacing w:line="360" w:lineRule="auto"/>
        <w:ind w:firstLine="549" w:firstLineChars="229"/>
        <w:rPr>
          <w:rFonts w:hint="eastAsia" w:ascii="仿宋" w:hAnsi="仿宋" w:eastAsia="仿宋" w:cs="仿宋"/>
          <w:color w:val="auto"/>
          <w:sz w:val="24"/>
          <w:highlight w:val="none"/>
        </w:rPr>
      </w:pPr>
    </w:p>
    <w:p w14:paraId="6CF1E452">
      <w:pPr>
        <w:spacing w:line="360" w:lineRule="auto"/>
        <w:rPr>
          <w:rFonts w:hint="eastAsia" w:ascii="仿宋" w:hAnsi="仿宋" w:eastAsia="仿宋" w:cs="仿宋"/>
          <w:color w:val="auto"/>
          <w:sz w:val="24"/>
          <w:highlight w:val="none"/>
        </w:rPr>
      </w:pPr>
    </w:p>
    <w:p w14:paraId="3A48C12E">
      <w:pPr>
        <w:adjustRightInd/>
        <w:spacing w:line="360" w:lineRule="auto"/>
        <w:jc w:val="center"/>
        <w:outlineLvl w:val="0"/>
        <w:rPr>
          <w:rFonts w:hint="eastAsia" w:ascii="仿宋" w:hAnsi="仿宋" w:eastAsia="仿宋" w:cs="仿宋"/>
          <w:b/>
          <w:color w:val="auto"/>
          <w:sz w:val="36"/>
          <w:szCs w:val="20"/>
          <w:highlight w:val="none"/>
        </w:rPr>
      </w:pPr>
      <w:bookmarkStart w:id="6" w:name="第一部分"/>
      <w:r>
        <w:rPr>
          <w:rFonts w:hint="eastAsia" w:ascii="仿宋" w:hAnsi="仿宋" w:eastAsia="仿宋" w:cs="仿宋"/>
          <w:b/>
          <w:color w:val="auto"/>
          <w:sz w:val="36"/>
          <w:szCs w:val="36"/>
          <w:highlight w:val="none"/>
        </w:rPr>
        <w:br w:type="page"/>
      </w:r>
      <w:bookmarkEnd w:id="5"/>
      <w:bookmarkEnd w:id="6"/>
      <w:bookmarkStart w:id="7" w:name="_Hlt74729822"/>
      <w:bookmarkEnd w:id="7"/>
      <w:bookmarkStart w:id="8" w:name="_Hlt74707423"/>
      <w:bookmarkEnd w:id="8"/>
      <w:bookmarkStart w:id="9" w:name="_Hlt74649545"/>
      <w:bookmarkEnd w:id="9"/>
      <w:bookmarkStart w:id="10" w:name="_Hlt74728647"/>
      <w:bookmarkEnd w:id="10"/>
      <w:bookmarkStart w:id="11" w:name="第二部分"/>
      <w:bookmarkStart w:id="12" w:name="_Toc91899870"/>
      <w:bookmarkStart w:id="13" w:name="_Toc91899871"/>
      <w:r>
        <w:rPr>
          <w:rFonts w:hint="eastAsia" w:ascii="仿宋" w:hAnsi="仿宋" w:eastAsia="仿宋" w:cs="仿宋"/>
          <w:b/>
          <w:color w:val="auto"/>
          <w:sz w:val="36"/>
          <w:szCs w:val="20"/>
          <w:highlight w:val="none"/>
        </w:rPr>
        <w:t>第一部分 招标公告</w:t>
      </w:r>
    </w:p>
    <w:p w14:paraId="10ACD7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152FA5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临平区2024年森林草地湿地普查服务项目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82"/>
          <w:rFonts w:hint="eastAsia" w:ascii="仿宋" w:hAnsi="仿宋" w:eastAsia="仿宋" w:cs="仿宋"/>
          <w:color w:val="auto"/>
          <w:kern w:val="2"/>
          <w:sz w:val="24"/>
          <w:szCs w:val="24"/>
          <w:highlight w:val="none"/>
        </w:rPr>
        <w:t>https://www.zcygov.cn/）获取（下载）招标文件，并于</w:t>
      </w:r>
      <w:r>
        <w:rPr>
          <w:rStyle w:val="82"/>
          <w:rFonts w:hint="eastAsia" w:ascii="仿宋" w:hAnsi="仿宋" w:eastAsia="仿宋" w:cs="仿宋"/>
          <w:color w:val="FF0000"/>
          <w:kern w:val="2"/>
          <w:sz w:val="24"/>
          <w:szCs w:val="24"/>
          <w:highlight w:val="none"/>
        </w:rPr>
        <w:t>202</w:t>
      </w:r>
      <w:r>
        <w:rPr>
          <w:rStyle w:val="82"/>
          <w:rFonts w:hint="eastAsia" w:ascii="仿宋" w:hAnsi="仿宋" w:eastAsia="仿宋" w:cs="仿宋"/>
          <w:color w:val="FF0000"/>
          <w:kern w:val="2"/>
          <w:sz w:val="24"/>
          <w:szCs w:val="24"/>
          <w:highlight w:val="none"/>
          <w:lang w:val="en-US" w:eastAsia="zh-CN"/>
        </w:rPr>
        <w:t>4</w:t>
      </w:r>
      <w:r>
        <w:rPr>
          <w:rStyle w:val="82"/>
          <w:rFonts w:hint="eastAsia" w:ascii="仿宋" w:hAnsi="仿宋" w:eastAsia="仿宋" w:cs="仿宋"/>
          <w:color w:val="FF0000"/>
          <w:kern w:val="2"/>
          <w:sz w:val="24"/>
          <w:szCs w:val="24"/>
          <w:highlight w:val="none"/>
        </w:rPr>
        <w:t>年</w:t>
      </w:r>
      <w:r>
        <w:rPr>
          <w:rStyle w:val="82"/>
          <w:rFonts w:hint="eastAsia" w:ascii="仿宋" w:hAnsi="仿宋" w:eastAsia="仿宋" w:cs="仿宋"/>
          <w:color w:val="FF0000"/>
          <w:kern w:val="2"/>
          <w:sz w:val="24"/>
          <w:szCs w:val="24"/>
          <w:highlight w:val="none"/>
          <w:lang w:val="en-US" w:eastAsia="zh-CN"/>
        </w:rPr>
        <w:t>10月31日9</w:t>
      </w:r>
      <w:r>
        <w:rPr>
          <w:rStyle w:val="82"/>
          <w:rFonts w:hint="eastAsia" w:ascii="仿宋" w:hAnsi="仿宋" w:eastAsia="仿宋" w:cs="仿宋"/>
          <w:color w:val="FF0000"/>
          <w:kern w:val="2"/>
          <w:sz w:val="24"/>
          <w:szCs w:val="24"/>
          <w:highlight w:val="none"/>
        </w:rPr>
        <w:t>点</w:t>
      </w:r>
      <w:r>
        <w:rPr>
          <w:rStyle w:val="82"/>
          <w:rFonts w:hint="eastAsia" w:ascii="仿宋" w:hAnsi="仿宋" w:eastAsia="仿宋" w:cs="仿宋"/>
          <w:color w:val="FF0000"/>
          <w:kern w:val="2"/>
          <w:sz w:val="24"/>
          <w:szCs w:val="24"/>
          <w:highlight w:val="none"/>
          <w:lang w:val="en-US" w:eastAsia="zh-CN"/>
        </w:rPr>
        <w:t>30</w:t>
      </w:r>
      <w:r>
        <w:rPr>
          <w:rStyle w:val="82"/>
          <w:rFonts w:hint="eastAsia" w:ascii="仿宋" w:hAnsi="仿宋" w:eastAsia="仿宋" w:cs="仿宋"/>
          <w:color w:val="FF0000"/>
          <w:kern w:val="2"/>
          <w:sz w:val="24"/>
          <w:szCs w:val="24"/>
          <w:highlight w:val="none"/>
        </w:rPr>
        <w:t>分</w:t>
      </w:r>
      <w:r>
        <w:rPr>
          <w:rStyle w:val="82"/>
          <w:rFonts w:hint="eastAsia" w:ascii="仿宋" w:hAnsi="仿宋" w:eastAsia="仿宋" w:cs="仿宋"/>
          <w:bCs/>
          <w:color w:val="FF0000"/>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2478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156F2A0">
      <w:pPr>
        <w:spacing w:line="360" w:lineRule="auto"/>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GHLPZFCG-202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en-US" w:eastAsia="zh-CN"/>
        </w:rPr>
        <w:t>02</w:t>
      </w:r>
    </w:p>
    <w:p w14:paraId="6D9FB3D1">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临平区2024年森林草地湿地普查服务项目</w:t>
      </w:r>
    </w:p>
    <w:p w14:paraId="0ABCEA9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700000</w:t>
      </w:r>
    </w:p>
    <w:p w14:paraId="6D0560F2">
      <w:pPr>
        <w:spacing w:line="360" w:lineRule="auto"/>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700000</w:t>
      </w:r>
    </w:p>
    <w:p w14:paraId="4B9C10D9">
      <w:pPr>
        <w:pStyle w:val="6"/>
        <w:spacing w:line="360" w:lineRule="auto"/>
        <w:ind w:left="0" w:leftChars="0" w:firstLine="0" w:firstLineChars="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临平区2024年森林草地湿地普查服务项目，</w:t>
      </w:r>
      <w:r>
        <w:rPr>
          <w:rFonts w:hint="eastAsia" w:ascii="仿宋" w:hAnsi="仿宋" w:eastAsia="仿宋" w:cs="仿宋"/>
          <w:bCs/>
          <w:color w:val="auto"/>
          <w:kern w:val="2"/>
          <w:sz w:val="24"/>
          <w:szCs w:val="24"/>
          <w:highlight w:val="none"/>
        </w:rPr>
        <w:t>主要内容：</w:t>
      </w:r>
      <w:bookmarkStart w:id="14" w:name="OLE_LINK15"/>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bookmarkEnd w:id="14"/>
    </w:p>
    <w:p w14:paraId="5BF533AB">
      <w:pPr>
        <w:pStyle w:val="93"/>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bookmarkStart w:id="15" w:name="OLE_LINK16"/>
      <w:r>
        <w:rPr>
          <w:rFonts w:hint="eastAsia" w:ascii="仿宋" w:hAnsi="仿宋" w:eastAsia="仿宋" w:cs="仿宋"/>
          <w:b/>
          <w:color w:val="auto"/>
          <w:highlight w:val="none"/>
          <w:lang w:val="en-US" w:eastAsia="zh-CN"/>
        </w:rPr>
        <w:t>详见采购需求。</w:t>
      </w:r>
      <w:bookmarkEnd w:id="15"/>
    </w:p>
    <w:p w14:paraId="73ED1B94">
      <w:pPr>
        <w:pStyle w:val="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7562AD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3004BD2">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6F2BB4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78B968B0">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9E53D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34FD9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369E268">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3624D764">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xml:space="preserve">服务全部由符合政策要求的小微企业承接，提供中小企业声明函。  </w:t>
      </w:r>
    </w:p>
    <w:p w14:paraId="0C7B6C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0F808E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CAAD0DB">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b/>
          <w:bCs/>
          <w:color w:val="auto"/>
          <w:sz w:val="24"/>
          <w:highlight w:val="none"/>
        </w:rPr>
        <w:t>；</w:t>
      </w:r>
    </w:p>
    <w:p w14:paraId="048E60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F1F0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ED1107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82"/>
          <w:rFonts w:hint="eastAsia" w:ascii="仿宋" w:hAnsi="仿宋" w:eastAsia="仿宋" w:cs="仿宋"/>
          <w:color w:val="auto"/>
          <w:kern w:val="2"/>
          <w:sz w:val="24"/>
          <w:szCs w:val="24"/>
          <w:highlight w:val="none"/>
          <w:u w:val="single"/>
          <w:lang w:val="en-US" w:eastAsia="zh-CN"/>
        </w:rPr>
        <w:t>10月31日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AEFBD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C95A7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DD22D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5228A4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4D31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82"/>
          <w:rFonts w:hint="eastAsia" w:ascii="仿宋" w:hAnsi="仿宋" w:eastAsia="仿宋" w:cs="仿宋"/>
          <w:color w:val="FF0000"/>
          <w:kern w:val="2"/>
          <w:sz w:val="24"/>
          <w:szCs w:val="24"/>
          <w:highlight w:val="none"/>
          <w:u w:val="single"/>
        </w:rPr>
        <w:t>202</w:t>
      </w:r>
      <w:r>
        <w:rPr>
          <w:rStyle w:val="82"/>
          <w:rFonts w:hint="eastAsia" w:ascii="仿宋" w:hAnsi="仿宋" w:eastAsia="仿宋" w:cs="仿宋"/>
          <w:color w:val="FF0000"/>
          <w:kern w:val="2"/>
          <w:sz w:val="24"/>
          <w:szCs w:val="24"/>
          <w:highlight w:val="none"/>
          <w:u w:val="single"/>
          <w:lang w:val="en-US" w:eastAsia="zh-CN"/>
        </w:rPr>
        <w:t>4</w:t>
      </w:r>
      <w:r>
        <w:rPr>
          <w:rStyle w:val="82"/>
          <w:rFonts w:hint="eastAsia" w:ascii="仿宋" w:hAnsi="仿宋" w:eastAsia="仿宋" w:cs="仿宋"/>
          <w:color w:val="FF0000"/>
          <w:kern w:val="2"/>
          <w:sz w:val="24"/>
          <w:szCs w:val="24"/>
          <w:highlight w:val="none"/>
          <w:u w:val="single"/>
        </w:rPr>
        <w:t>年</w:t>
      </w:r>
      <w:r>
        <w:rPr>
          <w:rStyle w:val="82"/>
          <w:rFonts w:hint="eastAsia" w:ascii="仿宋" w:hAnsi="仿宋" w:eastAsia="仿宋" w:cs="仿宋"/>
          <w:color w:val="FF0000"/>
          <w:kern w:val="2"/>
          <w:sz w:val="24"/>
          <w:szCs w:val="24"/>
          <w:highlight w:val="none"/>
          <w:u w:val="single"/>
          <w:lang w:val="en-US" w:eastAsia="zh-CN"/>
        </w:rPr>
        <w:t>10月31日9</w:t>
      </w:r>
      <w:r>
        <w:rPr>
          <w:rStyle w:val="82"/>
          <w:rFonts w:hint="eastAsia" w:ascii="仿宋" w:hAnsi="仿宋" w:eastAsia="仿宋" w:cs="仿宋"/>
          <w:color w:val="FF0000"/>
          <w:kern w:val="2"/>
          <w:sz w:val="24"/>
          <w:szCs w:val="24"/>
          <w:highlight w:val="none"/>
          <w:u w:val="single"/>
        </w:rPr>
        <w:t>点</w:t>
      </w:r>
      <w:r>
        <w:rPr>
          <w:rStyle w:val="82"/>
          <w:rFonts w:hint="eastAsia" w:ascii="仿宋" w:hAnsi="仿宋" w:eastAsia="仿宋" w:cs="仿宋"/>
          <w:color w:val="FF0000"/>
          <w:kern w:val="2"/>
          <w:sz w:val="24"/>
          <w:szCs w:val="24"/>
          <w:highlight w:val="none"/>
          <w:u w:val="single"/>
          <w:lang w:val="en-US" w:eastAsia="zh-CN"/>
        </w:rPr>
        <w:t>30</w:t>
      </w:r>
      <w:r>
        <w:rPr>
          <w:rStyle w:val="82"/>
          <w:rFonts w:hint="eastAsia" w:ascii="仿宋" w:hAnsi="仿宋" w:eastAsia="仿宋" w:cs="仿宋"/>
          <w:color w:val="FF0000"/>
          <w:kern w:val="2"/>
          <w:sz w:val="24"/>
          <w:szCs w:val="24"/>
          <w:highlight w:val="none"/>
          <w:u w:val="single"/>
        </w:rPr>
        <w:t>分</w:t>
      </w:r>
      <w:r>
        <w:rPr>
          <w:rFonts w:hint="eastAsia" w:ascii="仿宋" w:hAnsi="仿宋" w:eastAsia="仿宋" w:cs="仿宋"/>
          <w:color w:val="FF0000"/>
          <w:sz w:val="24"/>
          <w:highlight w:val="none"/>
          <w:u w:val="single"/>
        </w:rPr>
        <w:t>00秒</w:t>
      </w:r>
      <w:r>
        <w:rPr>
          <w:rFonts w:hint="eastAsia" w:ascii="仿宋" w:hAnsi="仿宋" w:eastAsia="仿宋" w:cs="仿宋"/>
          <w:color w:val="auto"/>
          <w:sz w:val="24"/>
          <w:highlight w:val="none"/>
        </w:rPr>
        <w:t>（北京时间）</w:t>
      </w:r>
    </w:p>
    <w:p w14:paraId="4876AEF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CB3D7CC">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Style w:val="82"/>
          <w:rFonts w:hint="eastAsia" w:ascii="仿宋" w:hAnsi="仿宋" w:eastAsia="仿宋" w:cs="仿宋"/>
          <w:color w:val="FF0000"/>
          <w:kern w:val="2"/>
          <w:sz w:val="24"/>
          <w:szCs w:val="24"/>
          <w:highlight w:val="none"/>
          <w:u w:val="single"/>
        </w:rPr>
        <w:t>202</w:t>
      </w:r>
      <w:r>
        <w:rPr>
          <w:rStyle w:val="82"/>
          <w:rFonts w:hint="eastAsia" w:ascii="仿宋" w:hAnsi="仿宋" w:eastAsia="仿宋" w:cs="仿宋"/>
          <w:color w:val="FF0000"/>
          <w:kern w:val="2"/>
          <w:sz w:val="24"/>
          <w:szCs w:val="24"/>
          <w:highlight w:val="none"/>
          <w:u w:val="single"/>
          <w:lang w:val="en-US" w:eastAsia="zh-CN"/>
        </w:rPr>
        <w:t>4</w:t>
      </w:r>
      <w:r>
        <w:rPr>
          <w:rStyle w:val="82"/>
          <w:rFonts w:hint="eastAsia" w:ascii="仿宋" w:hAnsi="仿宋" w:eastAsia="仿宋" w:cs="仿宋"/>
          <w:color w:val="FF0000"/>
          <w:kern w:val="2"/>
          <w:sz w:val="24"/>
          <w:szCs w:val="24"/>
          <w:highlight w:val="none"/>
          <w:u w:val="single"/>
        </w:rPr>
        <w:t>年</w:t>
      </w:r>
      <w:r>
        <w:rPr>
          <w:rStyle w:val="82"/>
          <w:rFonts w:hint="eastAsia" w:ascii="仿宋" w:hAnsi="仿宋" w:eastAsia="仿宋" w:cs="仿宋"/>
          <w:color w:val="FF0000"/>
          <w:kern w:val="2"/>
          <w:sz w:val="24"/>
          <w:szCs w:val="24"/>
          <w:highlight w:val="none"/>
          <w:u w:val="single"/>
          <w:lang w:val="en-US" w:eastAsia="zh-CN"/>
        </w:rPr>
        <w:t>10月31日9</w:t>
      </w:r>
      <w:r>
        <w:rPr>
          <w:rStyle w:val="82"/>
          <w:rFonts w:hint="eastAsia" w:ascii="仿宋" w:hAnsi="仿宋" w:eastAsia="仿宋" w:cs="仿宋"/>
          <w:color w:val="FF0000"/>
          <w:kern w:val="2"/>
          <w:sz w:val="24"/>
          <w:szCs w:val="24"/>
          <w:highlight w:val="none"/>
          <w:u w:val="single"/>
        </w:rPr>
        <w:t>点</w:t>
      </w:r>
      <w:r>
        <w:rPr>
          <w:rStyle w:val="82"/>
          <w:rFonts w:hint="eastAsia" w:ascii="仿宋" w:hAnsi="仿宋" w:eastAsia="仿宋" w:cs="仿宋"/>
          <w:color w:val="FF0000"/>
          <w:kern w:val="2"/>
          <w:sz w:val="24"/>
          <w:szCs w:val="24"/>
          <w:highlight w:val="none"/>
          <w:u w:val="single"/>
          <w:lang w:val="en-US" w:eastAsia="zh-CN"/>
        </w:rPr>
        <w:t>30</w:t>
      </w:r>
      <w:r>
        <w:rPr>
          <w:rStyle w:val="82"/>
          <w:rFonts w:hint="eastAsia" w:ascii="仿宋" w:hAnsi="仿宋" w:eastAsia="仿宋" w:cs="仿宋"/>
          <w:color w:val="FF0000"/>
          <w:kern w:val="2"/>
          <w:sz w:val="24"/>
          <w:szCs w:val="24"/>
          <w:highlight w:val="none"/>
          <w:u w:val="single"/>
        </w:rPr>
        <w:t>分</w:t>
      </w:r>
      <w:r>
        <w:rPr>
          <w:rFonts w:hint="eastAsia" w:ascii="仿宋" w:hAnsi="仿宋" w:eastAsia="仿宋" w:cs="仿宋"/>
          <w:color w:val="FF0000"/>
          <w:sz w:val="24"/>
          <w:highlight w:val="none"/>
          <w:u w:val="single"/>
        </w:rPr>
        <w:t>00秒</w:t>
      </w:r>
    </w:p>
    <w:p w14:paraId="3473603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91329F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2AD7903A">
      <w:pPr>
        <w:spacing w:line="360" w:lineRule="auto"/>
        <w:rPr>
          <w:rFonts w:hint="eastAsia" w:ascii="仿宋" w:hAnsi="仿宋" w:eastAsia="仿宋" w:cs="仿宋"/>
          <w:b/>
          <w:color w:val="auto"/>
          <w:sz w:val="24"/>
          <w:highlight w:val="none"/>
        </w:rPr>
      </w:pPr>
      <w:bookmarkStart w:id="16" w:name="OLE_LINK8"/>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"https://zfcg.czt.zj.gov.cn/site/detail?parentId=600007&amp;articleId=YYNvLvCquaRl8LKJp4X%2BoQ%3D%3D" </w:instrText>
      </w:r>
      <w:r>
        <w:rPr>
          <w:rFonts w:hint="eastAsia" w:ascii="仿宋" w:hAnsi="仿宋" w:eastAsia="仿宋" w:cs="仿宋"/>
          <w:b/>
          <w:color w:val="auto"/>
          <w:sz w:val="24"/>
          <w:highlight w:val="none"/>
        </w:rPr>
        <w:fldChar w:fldCharType="separate"/>
      </w:r>
      <w:r>
        <w:rPr>
          <w:rStyle w:val="82"/>
          <w:rFonts w:hint="eastAsia" w:ascii="仿宋" w:hAnsi="仿宋" w:eastAsia="仿宋" w:cs="仿宋"/>
          <w:b/>
          <w:sz w:val="24"/>
          <w:highlight w:val="none"/>
        </w:rPr>
        <w:t>https://zfcg.czt.zj.gov.cn/site/detail?parentId=600007&amp;articleId=YYNvLvCquaRl8LKJp4X%2BoQ%3D%3D</w:t>
      </w:r>
      <w:r>
        <w:rPr>
          <w:rFonts w:hint="eastAsia" w:ascii="仿宋" w:hAnsi="仿宋" w:eastAsia="仿宋" w:cs="仿宋"/>
          <w:b/>
          <w:color w:val="auto"/>
          <w:sz w:val="24"/>
          <w:highlight w:val="none"/>
        </w:rPr>
        <w:fldChar w:fldCharType="end"/>
      </w:r>
    </w:p>
    <w:bookmarkEnd w:id="16"/>
    <w:p w14:paraId="5967A138">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5472E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068CAF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371B950">
      <w:pPr>
        <w:spacing w:line="360" w:lineRule="auto"/>
        <w:ind w:firstLine="480" w:firstLineChars="200"/>
        <w:rPr>
          <w:rFonts w:hint="eastAsia" w:ascii="仿宋" w:hAnsi="仿宋" w:eastAsia="仿宋" w:cs="仿宋"/>
          <w:color w:val="auto"/>
          <w:sz w:val="24"/>
          <w:highlight w:val="none"/>
        </w:rPr>
      </w:pPr>
      <w:bookmarkStart w:id="17" w:name="OLE_LINK17"/>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D5F4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C4C2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57D0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7"/>
    <w:p w14:paraId="6B57D2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7A1ADC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37CDB4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杭州市临平区农业农村局</w:t>
      </w:r>
    </w:p>
    <w:p w14:paraId="679367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址：杭州市临平区南苑街道迎宾路216号</w:t>
      </w:r>
    </w:p>
    <w:p w14:paraId="72B52B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C0A82B0">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孙工  </w:t>
      </w:r>
    </w:p>
    <w:p w14:paraId="5387DFC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bookmarkStart w:id="18" w:name="OLE_LINK19"/>
      <w:r>
        <w:rPr>
          <w:rFonts w:hint="eastAsia" w:ascii="仿宋" w:hAnsi="仿宋" w:eastAsia="仿宋" w:cs="仿宋"/>
          <w:color w:val="auto"/>
          <w:sz w:val="24"/>
          <w:highlight w:val="none"/>
          <w:lang w:val="en-US" w:eastAsia="zh-CN"/>
        </w:rPr>
        <w:t>0571-89532554</w:t>
      </w:r>
      <w:bookmarkEnd w:id="18"/>
    </w:p>
    <w:p w14:paraId="07EC1B7F">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bookmarkStart w:id="19" w:name="OLE_LINK9"/>
      <w:r>
        <w:rPr>
          <w:rFonts w:hint="eastAsia" w:ascii="仿宋" w:hAnsi="仿宋" w:eastAsia="仿宋" w:cs="仿宋"/>
          <w:color w:val="auto"/>
          <w:sz w:val="24"/>
          <w:highlight w:val="none"/>
          <w:lang w:val="en-US" w:eastAsia="zh-CN"/>
        </w:rPr>
        <w:t>朱</w:t>
      </w:r>
      <w:bookmarkEnd w:id="19"/>
      <w:r>
        <w:rPr>
          <w:rFonts w:hint="eastAsia" w:ascii="仿宋" w:hAnsi="仿宋" w:eastAsia="仿宋" w:cs="仿宋"/>
          <w:color w:val="auto"/>
          <w:sz w:val="24"/>
          <w:highlight w:val="none"/>
          <w:lang w:val="en-US" w:eastAsia="zh-CN"/>
        </w:rPr>
        <w:t>工</w:t>
      </w:r>
    </w:p>
    <w:p w14:paraId="5BA0E2F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bookmarkStart w:id="20" w:name="OLE_LINK20"/>
      <w:r>
        <w:rPr>
          <w:rFonts w:hint="eastAsia" w:ascii="仿宋" w:hAnsi="仿宋" w:eastAsia="仿宋" w:cs="仿宋"/>
          <w:color w:val="auto"/>
          <w:sz w:val="24"/>
          <w:highlight w:val="none"/>
          <w:lang w:val="en-US" w:eastAsia="zh-CN"/>
        </w:rPr>
        <w:t>0571-86221408</w:t>
      </w:r>
      <w:bookmarkEnd w:id="20"/>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请通过以下路径在线提起质疑：政采云-项目采购-询问质疑投诉-质疑列表）</w:t>
      </w:r>
    </w:p>
    <w:p w14:paraId="6D0630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95326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浙江国华工程管理有限公司</w:t>
      </w:r>
    </w:p>
    <w:p w14:paraId="037102C6">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val="en-US" w:eastAsia="zh-CN"/>
        </w:rPr>
        <w:t>杭州市临平区南苑街道新丰路199号商会大厦B座1102</w:t>
      </w:r>
    </w:p>
    <w:p w14:paraId="43876FA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p>
    <w:p w14:paraId="2E9A80A5">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黄佳辉</w:t>
      </w:r>
    </w:p>
    <w:p w14:paraId="08B613B3">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bookmarkStart w:id="21" w:name="OLE_LINK21"/>
      <w:r>
        <w:rPr>
          <w:rFonts w:hint="eastAsia" w:ascii="仿宋" w:hAnsi="仿宋" w:eastAsia="仿宋" w:cs="宋体"/>
          <w:color w:val="auto"/>
          <w:sz w:val="24"/>
          <w:highlight w:val="none"/>
          <w:lang w:val="en-US" w:eastAsia="zh-CN"/>
        </w:rPr>
        <w:t>13958109462</w:t>
      </w:r>
      <w:bookmarkEnd w:id="21"/>
    </w:p>
    <w:p w14:paraId="360AAA4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俞平</w:t>
      </w:r>
    </w:p>
    <w:p w14:paraId="7763642A">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 xml:space="preserve">    质疑联系方式：</w:t>
      </w:r>
      <w:bookmarkStart w:id="22" w:name="OLE_LINK22"/>
      <w:r>
        <w:rPr>
          <w:rFonts w:hint="eastAsia" w:ascii="仿宋" w:hAnsi="仿宋" w:eastAsia="仿宋" w:cs="宋体"/>
          <w:color w:val="auto"/>
          <w:sz w:val="24"/>
          <w:highlight w:val="none"/>
          <w:lang w:val="en-US" w:eastAsia="zh-CN"/>
        </w:rPr>
        <w:t>0571-88360366</w:t>
      </w:r>
      <w:bookmarkEnd w:id="22"/>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请通过以下路径在线提起质疑：政采云-项目采购-询问质疑投诉-质疑列表）</w:t>
      </w:r>
    </w:p>
    <w:p w14:paraId="6F47356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4474A9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名称：杭州市临平区财政局采监科、浙江省政府采购行政裁决服务中心(杭州)</w:t>
      </w:r>
    </w:p>
    <w:p w14:paraId="6F364272">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地址：杭州市上城区清泰街549号城建综合大楼11楼（快递仅限ems或顺丰）。</w:t>
      </w:r>
    </w:p>
    <w:p w14:paraId="7F23200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联系人：朱女士/王女士</w:t>
      </w:r>
    </w:p>
    <w:p w14:paraId="4315AB61">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监督投诉电话：0571-87227671,0571-87800218；</w:t>
      </w:r>
    </w:p>
    <w:p w14:paraId="358A80FE">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797CD00D">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color w:val="auto"/>
          <w:sz w:val="24"/>
          <w:szCs w:val="24"/>
          <w:highlight w:val="none"/>
        </w:rPr>
        <w:t>CA问题联系电话（人工）：汇信CA 400-888-4636；天谷CA 400-087-8198。</w:t>
      </w:r>
    </w:p>
    <w:p w14:paraId="77635D41">
      <w:pPr>
        <w:adjustRightInd/>
        <w:spacing w:line="360" w:lineRule="auto"/>
        <w:jc w:val="center"/>
        <w:outlineLvl w:val="0"/>
        <w:rPr>
          <w:rFonts w:hint="eastAsia" w:ascii="仿宋" w:hAnsi="仿宋" w:eastAsia="仿宋" w:cs="仿宋"/>
          <w:b/>
          <w:color w:val="auto"/>
          <w:sz w:val="36"/>
          <w:szCs w:val="20"/>
          <w:highlight w:val="none"/>
        </w:rPr>
      </w:pPr>
    </w:p>
    <w:p w14:paraId="71D64B6D">
      <w:pPr>
        <w:adjustRightInd/>
        <w:spacing w:line="360" w:lineRule="auto"/>
        <w:jc w:val="center"/>
        <w:outlineLvl w:val="0"/>
        <w:rPr>
          <w:rFonts w:hint="eastAsia" w:ascii="仿宋" w:hAnsi="仿宋" w:eastAsia="仿宋" w:cs="仿宋"/>
          <w:b/>
          <w:color w:val="auto"/>
          <w:sz w:val="36"/>
          <w:szCs w:val="20"/>
          <w:highlight w:val="none"/>
        </w:rPr>
      </w:pPr>
    </w:p>
    <w:p w14:paraId="4FA71777">
      <w:pPr>
        <w:adjustRightInd/>
        <w:spacing w:line="360" w:lineRule="auto"/>
        <w:jc w:val="center"/>
        <w:outlineLvl w:val="0"/>
        <w:rPr>
          <w:rFonts w:hint="eastAsia" w:ascii="仿宋" w:hAnsi="仿宋" w:eastAsia="仿宋" w:cs="仿宋"/>
          <w:b/>
          <w:color w:val="auto"/>
          <w:sz w:val="36"/>
          <w:szCs w:val="20"/>
          <w:highlight w:val="none"/>
        </w:rPr>
      </w:pPr>
    </w:p>
    <w:p w14:paraId="7A10D21B">
      <w:pPr>
        <w:adjustRightInd/>
        <w:spacing w:line="360" w:lineRule="auto"/>
        <w:jc w:val="center"/>
        <w:outlineLvl w:val="0"/>
        <w:rPr>
          <w:rFonts w:hint="eastAsia" w:ascii="仿宋" w:hAnsi="仿宋" w:eastAsia="仿宋" w:cs="仿宋"/>
          <w:b/>
          <w:color w:val="auto"/>
          <w:sz w:val="36"/>
          <w:szCs w:val="20"/>
          <w:highlight w:val="none"/>
        </w:rPr>
      </w:pPr>
    </w:p>
    <w:p w14:paraId="1D8F1E83">
      <w:pPr>
        <w:adjustRightInd/>
        <w:spacing w:line="360" w:lineRule="auto"/>
        <w:jc w:val="center"/>
        <w:outlineLvl w:val="0"/>
        <w:rPr>
          <w:rFonts w:hint="eastAsia" w:ascii="仿宋" w:hAnsi="仿宋" w:eastAsia="仿宋" w:cs="仿宋"/>
          <w:b/>
          <w:color w:val="auto"/>
          <w:sz w:val="36"/>
          <w:szCs w:val="20"/>
          <w:highlight w:val="none"/>
        </w:rPr>
      </w:pPr>
    </w:p>
    <w:p w14:paraId="1B814216">
      <w:pPr>
        <w:adjustRightInd/>
        <w:spacing w:line="360" w:lineRule="auto"/>
        <w:jc w:val="center"/>
        <w:outlineLvl w:val="0"/>
        <w:rPr>
          <w:rFonts w:hint="eastAsia" w:ascii="仿宋" w:hAnsi="仿宋" w:eastAsia="仿宋" w:cs="仿宋"/>
          <w:b/>
          <w:color w:val="auto"/>
          <w:sz w:val="36"/>
          <w:szCs w:val="20"/>
          <w:highlight w:val="none"/>
        </w:rPr>
      </w:pPr>
    </w:p>
    <w:p w14:paraId="589B2421">
      <w:pPr>
        <w:adjustRightInd/>
        <w:spacing w:line="360" w:lineRule="auto"/>
        <w:jc w:val="center"/>
        <w:outlineLvl w:val="0"/>
        <w:rPr>
          <w:rFonts w:hint="eastAsia" w:ascii="仿宋" w:hAnsi="仿宋" w:eastAsia="仿宋" w:cs="仿宋"/>
          <w:b/>
          <w:color w:val="auto"/>
          <w:sz w:val="36"/>
          <w:szCs w:val="20"/>
          <w:highlight w:val="none"/>
        </w:rPr>
      </w:pPr>
    </w:p>
    <w:p w14:paraId="39634532">
      <w:pPr>
        <w:adjustRightInd/>
        <w:spacing w:line="360" w:lineRule="auto"/>
        <w:jc w:val="center"/>
        <w:outlineLvl w:val="0"/>
        <w:rPr>
          <w:rFonts w:hint="eastAsia" w:ascii="仿宋" w:hAnsi="仿宋" w:eastAsia="仿宋" w:cs="仿宋"/>
          <w:b/>
          <w:color w:val="auto"/>
          <w:sz w:val="36"/>
          <w:szCs w:val="20"/>
          <w:highlight w:val="none"/>
        </w:rPr>
      </w:pPr>
    </w:p>
    <w:p w14:paraId="4CD57207">
      <w:pPr>
        <w:adjustRightInd/>
        <w:spacing w:line="360" w:lineRule="auto"/>
        <w:jc w:val="center"/>
        <w:outlineLvl w:val="0"/>
        <w:rPr>
          <w:rFonts w:hint="eastAsia" w:ascii="仿宋" w:hAnsi="仿宋" w:eastAsia="仿宋" w:cs="仿宋"/>
          <w:b/>
          <w:color w:val="auto"/>
          <w:sz w:val="36"/>
          <w:szCs w:val="20"/>
          <w:highlight w:val="none"/>
        </w:rPr>
      </w:pPr>
    </w:p>
    <w:p w14:paraId="72A4B404">
      <w:pPr>
        <w:adjustRightInd/>
        <w:spacing w:line="360" w:lineRule="auto"/>
        <w:jc w:val="center"/>
        <w:outlineLvl w:val="0"/>
        <w:rPr>
          <w:rFonts w:hint="eastAsia" w:ascii="仿宋" w:hAnsi="仿宋" w:eastAsia="仿宋" w:cs="仿宋"/>
          <w:b/>
          <w:color w:val="auto"/>
          <w:sz w:val="36"/>
          <w:szCs w:val="20"/>
          <w:highlight w:val="none"/>
        </w:rPr>
      </w:pPr>
    </w:p>
    <w:p w14:paraId="2500748F">
      <w:pPr>
        <w:adjustRightInd/>
        <w:spacing w:line="360" w:lineRule="auto"/>
        <w:jc w:val="center"/>
        <w:outlineLvl w:val="0"/>
        <w:rPr>
          <w:rFonts w:hint="eastAsia" w:ascii="仿宋" w:hAnsi="仿宋" w:eastAsia="仿宋" w:cs="仿宋"/>
          <w:b/>
          <w:color w:val="auto"/>
          <w:sz w:val="36"/>
          <w:szCs w:val="20"/>
          <w:highlight w:val="none"/>
        </w:rPr>
      </w:pPr>
    </w:p>
    <w:p w14:paraId="699D927D">
      <w:pPr>
        <w:adjustRightInd/>
        <w:spacing w:line="360" w:lineRule="auto"/>
        <w:jc w:val="center"/>
        <w:outlineLvl w:val="0"/>
        <w:rPr>
          <w:rFonts w:hint="eastAsia" w:ascii="仿宋" w:hAnsi="仿宋" w:eastAsia="仿宋" w:cs="仿宋"/>
          <w:b/>
          <w:color w:val="auto"/>
          <w:sz w:val="36"/>
          <w:szCs w:val="20"/>
          <w:highlight w:val="none"/>
        </w:rPr>
      </w:pPr>
    </w:p>
    <w:p w14:paraId="135A5380">
      <w:pPr>
        <w:adjustRightInd/>
        <w:spacing w:line="360" w:lineRule="auto"/>
        <w:jc w:val="center"/>
        <w:outlineLvl w:val="0"/>
        <w:rPr>
          <w:rFonts w:hint="eastAsia" w:ascii="仿宋" w:hAnsi="仿宋" w:eastAsia="仿宋" w:cs="仿宋"/>
          <w:b/>
          <w:color w:val="auto"/>
          <w:sz w:val="36"/>
          <w:szCs w:val="20"/>
          <w:highlight w:val="none"/>
        </w:rPr>
      </w:pPr>
    </w:p>
    <w:p w14:paraId="1D36C733">
      <w:pPr>
        <w:adjustRightInd/>
        <w:spacing w:line="360" w:lineRule="auto"/>
        <w:jc w:val="center"/>
        <w:outlineLvl w:val="0"/>
        <w:rPr>
          <w:rFonts w:hint="eastAsia" w:ascii="仿宋" w:hAnsi="仿宋" w:eastAsia="仿宋" w:cs="仿宋"/>
          <w:b/>
          <w:color w:val="auto"/>
          <w:sz w:val="36"/>
          <w:szCs w:val="20"/>
          <w:highlight w:val="none"/>
        </w:rPr>
      </w:pPr>
    </w:p>
    <w:p w14:paraId="0B6EAE89">
      <w:pPr>
        <w:adjustRightInd/>
        <w:spacing w:line="360" w:lineRule="auto"/>
        <w:jc w:val="center"/>
        <w:outlineLvl w:val="0"/>
        <w:rPr>
          <w:rFonts w:hint="eastAsia" w:ascii="仿宋" w:hAnsi="仿宋" w:eastAsia="仿宋" w:cs="仿宋"/>
          <w:b/>
          <w:color w:val="auto"/>
          <w:sz w:val="36"/>
          <w:szCs w:val="20"/>
          <w:highlight w:val="none"/>
        </w:rPr>
      </w:pPr>
    </w:p>
    <w:p w14:paraId="74C440A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1CD25A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11"/>
      <w:r>
        <w:rPr>
          <w:rFonts w:hint="eastAsia" w:ascii="仿宋" w:hAnsi="仿宋" w:eastAsia="仿宋" w:cs="仿宋"/>
          <w:b/>
          <w:color w:val="auto"/>
          <w:sz w:val="36"/>
          <w:szCs w:val="20"/>
          <w:highlight w:val="none"/>
        </w:rPr>
        <w:t xml:space="preserve"> 投标人须知</w:t>
      </w:r>
      <w:bookmarkEnd w:id="12"/>
    </w:p>
    <w:p w14:paraId="5770FA2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8"/>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FA9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DBD6B00">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序号</w:t>
            </w:r>
          </w:p>
        </w:tc>
        <w:tc>
          <w:tcPr>
            <w:tcW w:w="1843" w:type="dxa"/>
            <w:vAlign w:val="center"/>
          </w:tcPr>
          <w:p w14:paraId="15D6B3D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事项</w:t>
            </w:r>
          </w:p>
        </w:tc>
        <w:tc>
          <w:tcPr>
            <w:tcW w:w="6095" w:type="dxa"/>
            <w:vAlign w:val="center"/>
          </w:tcPr>
          <w:p w14:paraId="4BFD2A6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本项目的特别规定</w:t>
            </w:r>
          </w:p>
        </w:tc>
      </w:tr>
      <w:tr w14:paraId="17E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tblHeader/>
        </w:trPr>
        <w:tc>
          <w:tcPr>
            <w:tcW w:w="629" w:type="dxa"/>
            <w:vAlign w:val="center"/>
          </w:tcPr>
          <w:p w14:paraId="1E9D066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w:t>
            </w:r>
          </w:p>
        </w:tc>
        <w:tc>
          <w:tcPr>
            <w:tcW w:w="1843" w:type="dxa"/>
            <w:vAlign w:val="center"/>
          </w:tcPr>
          <w:p w14:paraId="6276E586">
            <w:pPr>
              <w:snapToGrid w:val="0"/>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项目属性</w:t>
            </w:r>
          </w:p>
        </w:tc>
        <w:tc>
          <w:tcPr>
            <w:tcW w:w="6095" w:type="dxa"/>
            <w:vAlign w:val="center"/>
          </w:tcPr>
          <w:p w14:paraId="0C6F1179">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服务类。</w:t>
            </w:r>
          </w:p>
        </w:tc>
      </w:tr>
      <w:tr w14:paraId="3453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tblHeader/>
        </w:trPr>
        <w:tc>
          <w:tcPr>
            <w:tcW w:w="629" w:type="dxa"/>
            <w:vAlign w:val="center"/>
          </w:tcPr>
          <w:p w14:paraId="05F2DEEA">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2E49C37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2</w:t>
            </w:r>
          </w:p>
        </w:tc>
        <w:tc>
          <w:tcPr>
            <w:tcW w:w="1843" w:type="dxa"/>
            <w:vAlign w:val="center"/>
          </w:tcPr>
          <w:p w14:paraId="7EA28F69">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采购标的及其对应的中小企业划分标准所属行业</w:t>
            </w:r>
          </w:p>
        </w:tc>
        <w:tc>
          <w:tcPr>
            <w:tcW w:w="6095" w:type="dxa"/>
            <w:vAlign w:val="center"/>
          </w:tcPr>
          <w:p w14:paraId="585E0C4A">
            <w:pPr>
              <w:snapToGrid w:val="0"/>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（1）标的：</w:t>
            </w:r>
            <w:r>
              <w:rPr>
                <w:rFonts w:hint="eastAsia" w:ascii="仿宋" w:hAnsi="仿宋" w:eastAsia="仿宋" w:cs="仿宋"/>
                <w:b w:val="0"/>
                <w:bCs/>
                <w:color w:val="auto"/>
                <w:kern w:val="0"/>
                <w:sz w:val="24"/>
                <w:szCs w:val="20"/>
                <w:highlight w:val="none"/>
                <w:lang w:eastAsia="zh-CN"/>
              </w:rPr>
              <w:t>临平区2024年森林草地湿地普查服务项目</w:t>
            </w:r>
            <w:r>
              <w:rPr>
                <w:rFonts w:hint="eastAsia" w:ascii="仿宋" w:hAnsi="仿宋" w:eastAsia="仿宋" w:cs="仿宋"/>
                <w:b w:val="0"/>
                <w:bCs/>
                <w:color w:val="auto"/>
                <w:kern w:val="0"/>
                <w:sz w:val="24"/>
                <w:szCs w:val="20"/>
                <w:highlight w:val="none"/>
              </w:rPr>
              <w:t>，属于行业：其他未列明行业</w:t>
            </w:r>
            <w:r>
              <w:rPr>
                <w:rFonts w:hint="eastAsia" w:ascii="仿宋" w:hAnsi="仿宋" w:eastAsia="仿宋" w:cs="仿宋"/>
                <w:b w:val="0"/>
                <w:bCs/>
                <w:color w:val="auto"/>
                <w:kern w:val="0"/>
                <w:sz w:val="24"/>
                <w:szCs w:val="20"/>
                <w:highlight w:val="none"/>
                <w:lang w:val="en-US" w:eastAsia="zh-CN"/>
              </w:rPr>
              <w:t>，</w:t>
            </w:r>
            <w:r>
              <w:rPr>
                <w:rFonts w:hint="eastAsia" w:ascii="仿宋" w:hAnsi="仿宋" w:eastAsia="仿宋" w:cs="仿宋"/>
                <w:b w:val="0"/>
                <w:bCs/>
                <w:color w:val="auto"/>
                <w:kern w:val="0"/>
                <w:sz w:val="24"/>
                <w:szCs w:val="20"/>
                <w:highlight w:val="none"/>
              </w:rPr>
              <w:t>标准详见附件8《中小企业划型标准规定》</w:t>
            </w:r>
          </w:p>
        </w:tc>
      </w:tr>
      <w:tr w14:paraId="69C1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blHeader/>
        </w:trPr>
        <w:tc>
          <w:tcPr>
            <w:tcW w:w="629" w:type="dxa"/>
            <w:vAlign w:val="center"/>
          </w:tcPr>
          <w:p w14:paraId="3EFB83E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3</w:t>
            </w:r>
          </w:p>
        </w:tc>
        <w:tc>
          <w:tcPr>
            <w:tcW w:w="1843" w:type="dxa"/>
            <w:vAlign w:val="center"/>
          </w:tcPr>
          <w:p w14:paraId="03D7A6DD">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是否允许采购进口产品</w:t>
            </w:r>
          </w:p>
        </w:tc>
        <w:tc>
          <w:tcPr>
            <w:tcW w:w="6095" w:type="dxa"/>
            <w:vAlign w:val="center"/>
          </w:tcPr>
          <w:p w14:paraId="030642C8">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本项目不允许采购进口产品。</w:t>
            </w:r>
          </w:p>
          <w:p w14:paraId="2C669EAE">
            <w:pPr>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☐可以就采购进口产品。</w:t>
            </w:r>
          </w:p>
        </w:tc>
      </w:tr>
      <w:tr w14:paraId="02BC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blHeader/>
        </w:trPr>
        <w:tc>
          <w:tcPr>
            <w:tcW w:w="629" w:type="dxa"/>
            <w:vAlign w:val="center"/>
          </w:tcPr>
          <w:p w14:paraId="07312932">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4</w:t>
            </w:r>
          </w:p>
        </w:tc>
        <w:tc>
          <w:tcPr>
            <w:tcW w:w="1843" w:type="dxa"/>
            <w:vAlign w:val="center"/>
          </w:tcPr>
          <w:p w14:paraId="11BAD28C">
            <w:pPr>
              <w:snapToGrid w:val="0"/>
              <w:spacing w:before="0" w:beforeAutospacing="0" w:after="0" w:afterAutospacing="0" w:line="360" w:lineRule="auto"/>
              <w:ind w:left="0" w:right="0" w:firstLine="480" w:firstLineChars="20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分包</w:t>
            </w:r>
          </w:p>
        </w:tc>
        <w:tc>
          <w:tcPr>
            <w:tcW w:w="6095" w:type="dxa"/>
            <w:vAlign w:val="center"/>
          </w:tcPr>
          <w:p w14:paraId="352F8BDC">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 A</w:t>
            </w:r>
            <w:r>
              <w:rPr>
                <w:rFonts w:hint="eastAsia" w:ascii="仿宋" w:hAnsi="仿宋" w:eastAsia="仿宋" w:cs="仿宋"/>
                <w:b w:val="0"/>
                <w:bCs/>
                <w:color w:val="auto"/>
                <w:sz w:val="24"/>
                <w:szCs w:val="20"/>
                <w:highlight w:val="none"/>
              </w:rPr>
              <w:t>同意将非主体、非关键性的工作分包。</w:t>
            </w:r>
          </w:p>
          <w:p w14:paraId="24870903">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 xml:space="preserve"> B</w:t>
            </w:r>
            <w:r>
              <w:rPr>
                <w:rFonts w:hint="eastAsia" w:ascii="仿宋" w:hAnsi="仿宋" w:eastAsia="仿宋" w:cs="仿宋"/>
                <w:b w:val="0"/>
                <w:bCs/>
                <w:color w:val="auto"/>
                <w:sz w:val="24"/>
                <w:szCs w:val="20"/>
                <w:highlight w:val="none"/>
              </w:rPr>
              <w:t>不同意分包。</w:t>
            </w:r>
          </w:p>
        </w:tc>
      </w:tr>
      <w:tr w14:paraId="1E2A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tblHeader/>
        </w:trPr>
        <w:tc>
          <w:tcPr>
            <w:tcW w:w="629" w:type="dxa"/>
            <w:vAlign w:val="center"/>
          </w:tcPr>
          <w:p w14:paraId="6039FBFD">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A35EFBD">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112F87E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5</w:t>
            </w:r>
          </w:p>
        </w:tc>
        <w:tc>
          <w:tcPr>
            <w:tcW w:w="1843" w:type="dxa"/>
            <w:vAlign w:val="center"/>
          </w:tcPr>
          <w:p w14:paraId="3858FB7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开标前答疑会或现场考察</w:t>
            </w:r>
          </w:p>
        </w:tc>
        <w:tc>
          <w:tcPr>
            <w:tcW w:w="6095" w:type="dxa"/>
            <w:vAlign w:val="center"/>
          </w:tcPr>
          <w:p w14:paraId="49E0DB87">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14:paraId="73371E52">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00A8"/>
            </w:r>
            <w:r>
              <w:rPr>
                <w:rFonts w:hint="eastAsia" w:ascii="仿宋" w:hAnsi="仿宋" w:eastAsia="仿宋" w:cs="仿宋"/>
                <w:b w:val="0"/>
                <w:bCs/>
                <w:color w:val="auto"/>
                <w:kern w:val="0"/>
                <w:sz w:val="24"/>
                <w:szCs w:val="20"/>
                <w:highlight w:val="none"/>
              </w:rPr>
              <w:t>B组织，</w:t>
            </w:r>
            <w:r>
              <w:rPr>
                <w:rFonts w:hint="eastAsia" w:ascii="仿宋" w:hAnsi="仿宋" w:eastAsia="仿宋" w:cs="仿宋"/>
                <w:b w:val="0"/>
                <w:bCs/>
                <w:color w:val="auto"/>
                <w:sz w:val="24"/>
                <w:szCs w:val="20"/>
                <w:highlight w:val="none"/>
              </w:rPr>
              <w:t>时间：,地点：，联系人：，联系方式：。</w:t>
            </w:r>
          </w:p>
        </w:tc>
      </w:tr>
      <w:tr w14:paraId="39D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C3F17C4">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64C397F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32010B3">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1EF7361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0B12C959">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368AC46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F78C101">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6292E9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16D87B3">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F0F8C12">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6</w:t>
            </w:r>
          </w:p>
        </w:tc>
        <w:tc>
          <w:tcPr>
            <w:tcW w:w="1843" w:type="dxa"/>
            <w:vAlign w:val="center"/>
          </w:tcPr>
          <w:p w14:paraId="069C0C3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样品提供</w:t>
            </w:r>
          </w:p>
        </w:tc>
        <w:tc>
          <w:tcPr>
            <w:tcW w:w="6095" w:type="dxa"/>
            <w:vAlign w:val="center"/>
          </w:tcPr>
          <w:p w14:paraId="40C68DB7">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不要求提供。</w:t>
            </w:r>
          </w:p>
          <w:p w14:paraId="61FD685F">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☐B要求提供，</w:t>
            </w:r>
          </w:p>
          <w:p w14:paraId="52207568">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（1）</w:t>
            </w:r>
            <w:r>
              <w:rPr>
                <w:rFonts w:hint="eastAsia" w:ascii="仿宋" w:hAnsi="仿宋" w:eastAsia="仿宋" w:cs="仿宋"/>
                <w:b w:val="0"/>
                <w:bCs/>
                <w:snapToGrid w:val="0"/>
                <w:color w:val="auto"/>
                <w:kern w:val="28"/>
                <w:sz w:val="24"/>
                <w:szCs w:val="20"/>
                <w:highlight w:val="none"/>
              </w:rPr>
              <w:t>样品：</w:t>
            </w:r>
            <w:r>
              <w:rPr>
                <w:rFonts w:hint="eastAsia" w:ascii="仿宋" w:hAnsi="仿宋" w:eastAsia="仿宋" w:cs="仿宋"/>
                <w:b w:val="0"/>
                <w:bCs/>
                <w:color w:val="auto"/>
                <w:kern w:val="0"/>
                <w:sz w:val="24"/>
                <w:szCs w:val="20"/>
                <w:highlight w:val="none"/>
              </w:rPr>
              <w:t>；</w:t>
            </w:r>
          </w:p>
          <w:p w14:paraId="51DF090E">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snapToGrid w:val="0"/>
                <w:color w:val="auto"/>
                <w:kern w:val="28"/>
                <w:sz w:val="24"/>
                <w:szCs w:val="20"/>
                <w:highlight w:val="none"/>
              </w:rPr>
              <w:t>样品制作的标准和要求：</w:t>
            </w:r>
            <w:r>
              <w:rPr>
                <w:rFonts w:hint="eastAsia" w:ascii="仿宋" w:hAnsi="仿宋" w:eastAsia="仿宋" w:cs="仿宋"/>
                <w:b w:val="0"/>
                <w:bCs/>
                <w:color w:val="auto"/>
                <w:kern w:val="0"/>
                <w:sz w:val="24"/>
                <w:szCs w:val="20"/>
                <w:highlight w:val="none"/>
              </w:rPr>
              <w:t>；</w:t>
            </w:r>
          </w:p>
          <w:p w14:paraId="76F516A4">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（3）样品的评审方法以及评审标准</w:t>
            </w:r>
            <w:r>
              <w:rPr>
                <w:rFonts w:hint="eastAsia" w:ascii="仿宋" w:hAnsi="仿宋" w:eastAsia="仿宋" w:cs="仿宋"/>
                <w:b w:val="0"/>
                <w:bCs/>
                <w:snapToGrid w:val="0"/>
                <w:color w:val="auto"/>
                <w:kern w:val="28"/>
                <w:sz w:val="24"/>
                <w:szCs w:val="20"/>
                <w:highlight w:val="none"/>
              </w:rPr>
              <w:t>：详见</w:t>
            </w:r>
            <w:r>
              <w:rPr>
                <w:rFonts w:hint="eastAsia" w:ascii="仿宋" w:hAnsi="仿宋" w:eastAsia="仿宋" w:cs="仿宋"/>
                <w:b w:val="0"/>
                <w:bCs/>
                <w:color w:val="auto"/>
                <w:sz w:val="24"/>
                <w:szCs w:val="20"/>
                <w:highlight w:val="none"/>
                <w:u w:val="single"/>
              </w:rPr>
              <w:t>评标办法</w:t>
            </w:r>
            <w:r>
              <w:rPr>
                <w:rFonts w:hint="eastAsia" w:ascii="仿宋" w:hAnsi="仿宋" w:eastAsia="仿宋" w:cs="仿宋"/>
                <w:b w:val="0"/>
                <w:bCs/>
                <w:color w:val="auto"/>
                <w:kern w:val="0"/>
                <w:sz w:val="24"/>
                <w:szCs w:val="20"/>
                <w:highlight w:val="none"/>
              </w:rPr>
              <w:t>；</w:t>
            </w:r>
          </w:p>
          <w:p w14:paraId="115EAE39">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（4）是否需要随样品提交检测报告：</w:t>
            </w: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否；☐是，检测机构的要求</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0"/>
                <w:sz w:val="24"/>
                <w:szCs w:val="20"/>
                <w:highlight w:val="none"/>
              </w:rPr>
              <w:t>；检测内容</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0"/>
                <w:sz w:val="24"/>
                <w:szCs w:val="20"/>
                <w:highlight w:val="none"/>
              </w:rPr>
              <w:t>。</w:t>
            </w:r>
          </w:p>
          <w:p w14:paraId="28F7D0BA">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（5）提供样品的时间：</w:t>
            </w:r>
            <w:r>
              <w:rPr>
                <w:rFonts w:hint="eastAsia" w:ascii="仿宋" w:hAnsi="仿宋" w:eastAsia="仿宋" w:cs="仿宋"/>
                <w:b w:val="0"/>
                <w:bCs/>
                <w:color w:val="auto"/>
                <w:kern w:val="0"/>
                <w:sz w:val="24"/>
                <w:szCs w:val="20"/>
                <w:highlight w:val="none"/>
              </w:rPr>
              <w:t>；地点：；联系人</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28"/>
                <w:sz w:val="24"/>
                <w:szCs w:val="20"/>
                <w:highlight w:val="none"/>
              </w:rPr>
              <w:t>联系电话：</w:t>
            </w:r>
            <w:r>
              <w:rPr>
                <w:rFonts w:hint="eastAsia" w:ascii="仿宋" w:hAnsi="仿宋" w:eastAsia="仿宋" w:cs="仿宋"/>
                <w:b w:val="0"/>
                <w:bCs/>
                <w:color w:val="auto"/>
                <w:sz w:val="24"/>
                <w:szCs w:val="20"/>
                <w:highlight w:val="none"/>
              </w:rPr>
              <w:t>。请投标人在上述时间内提供样品并按规定位置安装完毕。超过截止时间的，采购人或采购代理机构将不予接收，并将清场并封闭样品现场。</w:t>
            </w:r>
          </w:p>
          <w:p w14:paraId="63116287">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▲（6）本条要求提供样品但投标人不提供样品的则其投标无效。</w:t>
            </w:r>
          </w:p>
          <w:p w14:paraId="29A3B1C9">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（7）投标人样品提供不全或外观尺寸不符合招标文件要求或技术参数明显不符合招标文件要求的则样品分为0分；</w:t>
            </w:r>
          </w:p>
          <w:p w14:paraId="7C22C6BF">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9709F05">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（9）制作、运输、安装和保管样品所发生的一切费用由投标人自理。</w:t>
            </w:r>
          </w:p>
        </w:tc>
      </w:tr>
      <w:tr w14:paraId="6CD9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3804C60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17A2E50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3D1F3F60">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0CFAC4B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43659FE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6D9C6934">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47F22335">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28CDA2E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7E244E0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7</w:t>
            </w:r>
          </w:p>
        </w:tc>
        <w:tc>
          <w:tcPr>
            <w:tcW w:w="1843" w:type="dxa"/>
            <w:vAlign w:val="center"/>
          </w:tcPr>
          <w:p w14:paraId="0F1853F4">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方案讲解演示</w:t>
            </w:r>
          </w:p>
        </w:tc>
        <w:tc>
          <w:tcPr>
            <w:tcW w:w="6095" w:type="dxa"/>
            <w:vAlign w:val="center"/>
          </w:tcPr>
          <w:p w14:paraId="5327745F">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14:paraId="5226E25E">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☐B组织。</w:t>
            </w:r>
          </w:p>
          <w:p w14:paraId="4E82620D">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543A18E">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（2）方案讲解演示可选择以下其中一种方式：</w:t>
            </w:r>
          </w:p>
          <w:p w14:paraId="0A893470">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方式一：政采云平台在线讲解演示。政采云平台在线讲解需投标人根据政采云平台操作要求做好准备工作，提前完善软硬件配置环境。</w:t>
            </w:r>
          </w:p>
          <w:p w14:paraId="5C73AAD8">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26A31585">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A7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0D39FA9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6B4815C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00B19A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8</w:t>
            </w:r>
          </w:p>
        </w:tc>
        <w:tc>
          <w:tcPr>
            <w:tcW w:w="1843" w:type="dxa"/>
            <w:vMerge w:val="restart"/>
            <w:vAlign w:val="center"/>
          </w:tcPr>
          <w:p w14:paraId="5A75851C">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投标人应当提供的资格、资信证明文件</w:t>
            </w:r>
          </w:p>
        </w:tc>
        <w:tc>
          <w:tcPr>
            <w:tcW w:w="6095" w:type="dxa"/>
            <w:vAlign w:val="center"/>
          </w:tcPr>
          <w:p w14:paraId="7D9F68AD">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（1）资格证明文件：见招标文件第二部分11.1。</w:t>
            </w:r>
          </w:p>
          <w:p w14:paraId="5389FFBD">
            <w:pPr>
              <w:spacing w:before="0" w:beforeAutospacing="0" w:after="0" w:afterAutospacing="0" w:line="360" w:lineRule="auto"/>
              <w:ind w:left="0" w:right="0"/>
              <w:rPr>
                <w:rFonts w:hint="eastAsia" w:ascii="仿宋" w:hAnsi="仿宋" w:eastAsia="仿宋" w:cs="仿宋"/>
                <w:b w:val="0"/>
                <w:bCs/>
                <w:snapToGrid w:val="0"/>
                <w:color w:val="auto"/>
                <w:kern w:val="0"/>
                <w:sz w:val="20"/>
                <w:szCs w:val="21"/>
                <w:highlight w:val="none"/>
              </w:rPr>
            </w:pPr>
            <w:r>
              <w:rPr>
                <w:rFonts w:hint="eastAsia" w:ascii="仿宋" w:hAnsi="仿宋" w:eastAsia="仿宋" w:cs="仿宋"/>
                <w:b w:val="0"/>
                <w:bCs/>
                <w:color w:val="auto"/>
                <w:kern w:val="0"/>
                <w:sz w:val="24"/>
                <w:szCs w:val="20"/>
                <w:highlight w:val="none"/>
                <w:lang w:val="zh-CN"/>
              </w:rPr>
              <w:t>投标人未提供有效的资格证明文件的，视为投标人不具备招标文件中规定的资格要求，投标无效。</w:t>
            </w:r>
          </w:p>
        </w:tc>
      </w:tr>
      <w:tr w14:paraId="5F8B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182B3125">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14:paraId="36C89DD1">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14:paraId="63C3781B">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（2）资信证明文件：根据招标文件第四部分评标标准提供。</w:t>
            </w:r>
          </w:p>
        </w:tc>
      </w:tr>
      <w:tr w14:paraId="1C73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E28CEA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7AF01A7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3A6286E5">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9</w:t>
            </w:r>
          </w:p>
        </w:tc>
        <w:tc>
          <w:tcPr>
            <w:tcW w:w="1843" w:type="dxa"/>
            <w:vAlign w:val="center"/>
          </w:tcPr>
          <w:p w14:paraId="327040E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节能产品、环境标志产品</w:t>
            </w:r>
          </w:p>
        </w:tc>
        <w:tc>
          <w:tcPr>
            <w:tcW w:w="6095" w:type="dxa"/>
            <w:vAlign w:val="center"/>
          </w:tcPr>
          <w:p w14:paraId="3CF1676B">
            <w:pPr>
              <w:snapToGrid w:val="0"/>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84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F15F7E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397D82AE">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6152A4C9">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7E993302">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5DAE746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2BDD54A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10</w:t>
            </w:r>
          </w:p>
        </w:tc>
        <w:tc>
          <w:tcPr>
            <w:tcW w:w="1843" w:type="dxa"/>
            <w:vAlign w:val="center"/>
          </w:tcPr>
          <w:p w14:paraId="56C7FE9A">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报价要求</w:t>
            </w:r>
          </w:p>
        </w:tc>
        <w:tc>
          <w:tcPr>
            <w:tcW w:w="6095" w:type="dxa"/>
            <w:vAlign w:val="center"/>
          </w:tcPr>
          <w:p w14:paraId="60D80E7A">
            <w:pPr>
              <w:snapToGrid w:val="0"/>
              <w:spacing w:before="0" w:beforeAutospacing="0" w:after="0" w:afterAutospacing="0" w:line="360" w:lineRule="auto"/>
              <w:ind w:left="0" w:right="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有关本项目实施所需的所有费用（含税费）均计入报价。投标文件</w:t>
            </w:r>
            <w:r>
              <w:rPr>
                <w:rFonts w:hint="eastAsia" w:ascii="仿宋" w:hAnsi="仿宋" w:eastAsia="仿宋" w:cs="仿宋"/>
                <w:b w:val="0"/>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auto"/>
                <w:kern w:val="0"/>
                <w:sz w:val="24"/>
                <w:szCs w:val="20"/>
                <w:highlight w:val="none"/>
                <w:lang w:val="zh-CN"/>
              </w:rPr>
              <w:t>投标文件中价格全部采用人民币报价。招标文件未列明，而投标人认为必需的费用也需列入报价。</w:t>
            </w:r>
          </w:p>
          <w:p w14:paraId="2EEBC6AD">
            <w:pPr>
              <w:snapToGrid w:val="0"/>
              <w:spacing w:before="0" w:beforeAutospacing="0" w:after="0" w:afterAutospacing="0" w:line="360" w:lineRule="auto"/>
              <w:ind w:left="0" w:right="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投标报价出现下列情形的，投标无效：</w:t>
            </w:r>
          </w:p>
          <w:p w14:paraId="59997EDB">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投标文件出现不是唯一的、有选择性投标报价的；</w:t>
            </w:r>
          </w:p>
          <w:p w14:paraId="5C2D1987">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投标报价超过招标文件中规定的预算金额或者最高限价的;</w:t>
            </w:r>
          </w:p>
          <w:p w14:paraId="6FC83F60">
            <w:pPr>
              <w:spacing w:before="0" w:beforeAutospacing="0" w:after="0" w:afterAutospacing="0" w:line="360" w:lineRule="auto"/>
              <w:ind w:left="0" w:right="0" w:firstLine="240" w:firstLineChars="10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auto"/>
                <w:sz w:val="24"/>
                <w:szCs w:val="21"/>
                <w:highlight w:val="none"/>
              </w:rPr>
              <w:t>;</w:t>
            </w:r>
          </w:p>
          <w:p w14:paraId="1CD85F2E">
            <w:pPr>
              <w:spacing w:before="0" w:beforeAutospacing="0" w:after="0" w:afterAutospacing="0" w:line="360" w:lineRule="auto"/>
              <w:ind w:left="0" w:right="0" w:firstLine="240" w:firstLineChars="10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投标人对根据修正原则修正后的报价不确认的</w:t>
            </w:r>
            <w:r>
              <w:rPr>
                <w:rFonts w:hint="eastAsia" w:ascii="仿宋" w:hAnsi="仿宋" w:eastAsia="仿宋" w:cs="仿宋"/>
                <w:b w:val="0"/>
                <w:bCs/>
                <w:color w:val="auto"/>
                <w:sz w:val="24"/>
                <w:szCs w:val="20"/>
                <w:highlight w:val="none"/>
              </w:rPr>
              <w:t>。</w:t>
            </w:r>
          </w:p>
        </w:tc>
      </w:tr>
      <w:tr w14:paraId="2DC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9" w:hRule="atLeast"/>
          <w:tblHeader/>
        </w:trPr>
        <w:tc>
          <w:tcPr>
            <w:tcW w:w="629" w:type="dxa"/>
            <w:vAlign w:val="center"/>
          </w:tcPr>
          <w:p w14:paraId="54D3BF9B">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14:paraId="2FC56E61">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11</w:t>
            </w:r>
          </w:p>
        </w:tc>
        <w:tc>
          <w:tcPr>
            <w:tcW w:w="1843" w:type="dxa"/>
            <w:vAlign w:val="center"/>
          </w:tcPr>
          <w:p w14:paraId="488C3BA3">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中小企业信用融资</w:t>
            </w:r>
          </w:p>
        </w:tc>
        <w:tc>
          <w:tcPr>
            <w:tcW w:w="6095" w:type="dxa"/>
            <w:vAlign w:val="center"/>
          </w:tcPr>
          <w:p w14:paraId="57DF2945">
            <w:pPr>
              <w:spacing w:before="0" w:beforeAutospacing="0" w:after="0" w:afterAutospacing="0" w:line="360" w:lineRule="auto"/>
              <w:ind w:left="0" w:right="0" w:firstLine="480" w:firstLineChars="200"/>
              <w:rPr>
                <w:rFonts w:hint="eastAsia" w:ascii="仿宋" w:hAnsi="仿宋" w:eastAsia="仿宋" w:cs="仿宋"/>
                <w:b w:val="0"/>
                <w:bCs/>
                <w:color w:val="auto"/>
                <w:sz w:val="24"/>
                <w:szCs w:val="20"/>
                <w:highlight w:val="none"/>
              </w:rPr>
            </w:pPr>
            <w:r>
              <w:rPr>
                <w:rFonts w:hint="eastAsia" w:ascii="仿宋" w:hAnsi="仿宋" w:eastAsia="仿宋" w:cs="仿宋"/>
                <w:b w:val="0"/>
                <w:bCs/>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6A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5F99503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12</w:t>
            </w:r>
          </w:p>
        </w:tc>
        <w:tc>
          <w:tcPr>
            <w:tcW w:w="1843" w:type="dxa"/>
            <w:vAlign w:val="center"/>
          </w:tcPr>
          <w:p w14:paraId="5A06F2B6">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备份投标文件送达地点和签收人员 </w:t>
            </w:r>
          </w:p>
        </w:tc>
        <w:tc>
          <w:tcPr>
            <w:tcW w:w="6095" w:type="dxa"/>
            <w:vAlign w:val="center"/>
          </w:tcPr>
          <w:p w14:paraId="71584985">
            <w:pPr>
              <w:pStyle w:val="38"/>
              <w:spacing w:before="0" w:beforeAutospacing="0" w:after="0" w:afterAutospacing="0" w:line="360" w:lineRule="auto"/>
              <w:ind w:left="0" w:right="0"/>
              <w:rPr>
                <w:rFonts w:hint="eastAsia" w:ascii="仿宋" w:hAnsi="仿宋" w:eastAsia="仿宋" w:cs="仿宋"/>
                <w:b w:val="0"/>
                <w:bCs/>
                <w:color w:val="auto"/>
                <w:kern w:val="28"/>
                <w:sz w:val="24"/>
                <w:szCs w:val="20"/>
                <w:highlight w:val="none"/>
              </w:rPr>
            </w:pPr>
            <w:r>
              <w:rPr>
                <w:rFonts w:hint="eastAsia" w:ascii="仿宋" w:hAnsi="仿宋" w:eastAsia="仿宋" w:cs="仿宋"/>
                <w:b w:val="0"/>
                <w:bCs/>
                <w:color w:val="auto"/>
                <w:kern w:val="28"/>
                <w:sz w:val="24"/>
                <w:szCs w:val="24"/>
                <w:highlight w:val="none"/>
              </w:rPr>
              <w:t>备份投标文件送达地点：杭州市临平区南苑街道新丰路199号商会大厦B座1102 ；备份投标文件签收人员黄工联系电话：13958109462</w:t>
            </w:r>
            <w:r>
              <w:rPr>
                <w:rFonts w:hint="eastAsia" w:ascii="仿宋" w:hAnsi="仿宋" w:eastAsia="仿宋" w:cs="仿宋"/>
                <w:b w:val="0"/>
                <w:bCs/>
                <w:color w:val="auto"/>
                <w:kern w:val="28"/>
                <w:sz w:val="24"/>
                <w:szCs w:val="24"/>
                <w:highlight w:val="none"/>
                <w:lang w:eastAsia="zh-CN"/>
              </w:rPr>
              <w:t>。</w:t>
            </w:r>
            <w:r>
              <w:rPr>
                <w:rFonts w:hint="eastAsia" w:ascii="仿宋" w:hAnsi="仿宋" w:eastAsia="仿宋" w:cs="仿宋"/>
                <w:b w:val="0"/>
                <w:bCs/>
                <w:color w:val="auto"/>
                <w:kern w:val="28"/>
                <w:sz w:val="24"/>
                <w:szCs w:val="24"/>
                <w:highlight w:val="none"/>
              </w:rPr>
              <w:t>采购人、采购机构不强制或变相强制投标人提交备份投标文件。</w:t>
            </w:r>
          </w:p>
        </w:tc>
      </w:tr>
      <w:tr w14:paraId="353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625AD24A">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13</w:t>
            </w:r>
          </w:p>
        </w:tc>
        <w:tc>
          <w:tcPr>
            <w:tcW w:w="1843" w:type="dxa"/>
            <w:vMerge w:val="restart"/>
            <w:vAlign w:val="center"/>
          </w:tcPr>
          <w:p w14:paraId="6CF0B1ED">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特别说明</w:t>
            </w:r>
          </w:p>
        </w:tc>
        <w:tc>
          <w:tcPr>
            <w:tcW w:w="6095" w:type="dxa"/>
            <w:vAlign w:val="center"/>
          </w:tcPr>
          <w:p w14:paraId="5C0591F2">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en-US" w:eastAsia="zh-CN"/>
              </w:rPr>
            </w:pPr>
            <w:r>
              <w:rPr>
                <w:rFonts w:hint="eastAsia" w:ascii="仿宋" w:hAnsi="仿宋" w:eastAsia="仿宋" w:cs="仿宋"/>
                <w:b w:val="0"/>
                <w:bCs/>
                <w:snapToGrid w:val="0"/>
                <w:color w:val="auto"/>
                <w:kern w:val="28"/>
                <w:sz w:val="24"/>
                <w:szCs w:val="20"/>
                <w:highlight w:val="none"/>
                <w:lang w:val="en-US" w:eastAsia="zh-CN"/>
              </w:rPr>
              <w:t>/</w:t>
            </w:r>
          </w:p>
        </w:tc>
      </w:tr>
      <w:tr w14:paraId="2380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FB71EA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14:paraId="2D3B6C04">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14:paraId="13745BC9">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snapToGrid w:val="0"/>
                <w:color w:val="auto"/>
                <w:kern w:val="28"/>
                <w:sz w:val="24"/>
                <w:szCs w:val="20"/>
                <w:highlight w:val="none"/>
              </w:rPr>
              <w:t>联合体投标的，联合体各方均需按招标文件第四部分评标标准要求提供资信证明文件，否则视为不符合相关要求。</w:t>
            </w:r>
          </w:p>
          <w:p w14:paraId="4B779258">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72B4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14F4C09">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14:paraId="72B2F798">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14:paraId="31EE2EC1">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▲供应商以联合体形式投标的：在按招标文件要求提供联合协议，联合体投标的联合体各方承担连带责任。</w:t>
            </w:r>
          </w:p>
          <w:p w14:paraId="406C1FFF">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DDE482C">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9BD6633">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sz w:val="24"/>
                <w:szCs w:val="20"/>
                <w:highlight w:val="none"/>
              </w:rPr>
              <w:t>▲联合体中有同类资质的供应商按照联合体分工承担相同工作的，应当按照资质等级较低的供应商确定资质等级。</w:t>
            </w:r>
          </w:p>
        </w:tc>
      </w:tr>
      <w:tr w14:paraId="22B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D01DE6E">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rPr>
              <w:t>1</w:t>
            </w:r>
            <w:r>
              <w:rPr>
                <w:rFonts w:hint="eastAsia" w:ascii="仿宋" w:hAnsi="仿宋" w:eastAsia="仿宋" w:cs="仿宋"/>
                <w:b w:val="0"/>
                <w:bCs/>
                <w:color w:val="auto"/>
                <w:sz w:val="24"/>
                <w:szCs w:val="20"/>
                <w:highlight w:val="none"/>
                <w:lang w:val="en-US" w:eastAsia="zh-CN"/>
              </w:rPr>
              <w:t>4</w:t>
            </w:r>
          </w:p>
        </w:tc>
        <w:tc>
          <w:tcPr>
            <w:tcW w:w="1843" w:type="dxa"/>
            <w:vAlign w:val="center"/>
          </w:tcPr>
          <w:p w14:paraId="0CB6DF0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代理服务费</w:t>
            </w:r>
          </w:p>
        </w:tc>
        <w:tc>
          <w:tcPr>
            <w:tcW w:w="6095" w:type="dxa"/>
            <w:vAlign w:val="center"/>
          </w:tcPr>
          <w:p w14:paraId="29AF2C54">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中标人在领取中标通知书时需向招标代理机</w:t>
            </w:r>
            <w:r>
              <w:rPr>
                <w:rFonts w:hint="eastAsia" w:ascii="仿宋" w:hAnsi="仿宋" w:eastAsia="仿宋" w:cs="仿宋"/>
                <w:b w:val="0"/>
                <w:bCs/>
                <w:snapToGrid w:val="0"/>
                <w:color w:val="auto"/>
                <w:kern w:val="28"/>
                <w:sz w:val="24"/>
                <w:szCs w:val="20"/>
                <w:highlight w:val="none"/>
                <w:lang w:val="en-US" w:eastAsia="zh-CN"/>
              </w:rPr>
              <w:t>13100元</w:t>
            </w:r>
            <w:r>
              <w:rPr>
                <w:rFonts w:hint="eastAsia" w:ascii="仿宋" w:hAnsi="仿宋" w:eastAsia="仿宋" w:cs="仿宋"/>
                <w:b w:val="0"/>
                <w:bCs/>
                <w:snapToGrid w:val="0"/>
                <w:color w:val="auto"/>
                <w:kern w:val="28"/>
                <w:sz w:val="24"/>
                <w:szCs w:val="20"/>
                <w:highlight w:val="none"/>
              </w:rPr>
              <w:t>中标服务费，费用包含在总报价中，不单独列项报价。</w:t>
            </w:r>
          </w:p>
          <w:p w14:paraId="237E8BFB">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eastAsia="zh-CN"/>
              </w:rPr>
            </w:pPr>
            <w:r>
              <w:rPr>
                <w:rFonts w:hint="eastAsia" w:ascii="仿宋" w:hAnsi="仿宋" w:eastAsia="仿宋" w:cs="仿宋"/>
                <w:b w:val="0"/>
                <w:bCs/>
                <w:snapToGrid w:val="0"/>
                <w:color w:val="auto"/>
                <w:kern w:val="28"/>
                <w:sz w:val="24"/>
                <w:szCs w:val="20"/>
                <w:highlight w:val="none"/>
              </w:rPr>
              <w:t>中标服务费的交纳方式：以转帐或支票的形式支付</w:t>
            </w:r>
            <w:r>
              <w:rPr>
                <w:rFonts w:hint="eastAsia" w:ascii="仿宋" w:hAnsi="仿宋" w:eastAsia="仿宋" w:cs="仿宋"/>
                <w:b w:val="0"/>
                <w:bCs/>
                <w:snapToGrid w:val="0"/>
                <w:color w:val="auto"/>
                <w:kern w:val="28"/>
                <w:sz w:val="24"/>
                <w:szCs w:val="20"/>
                <w:highlight w:val="none"/>
                <w:lang w:eastAsia="zh-CN"/>
              </w:rPr>
              <w:t>。</w:t>
            </w:r>
          </w:p>
        </w:tc>
      </w:tr>
      <w:tr w14:paraId="7BDA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0918FE82">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rPr>
              <w:t>1</w:t>
            </w:r>
            <w:r>
              <w:rPr>
                <w:rFonts w:hint="eastAsia" w:ascii="仿宋" w:hAnsi="仿宋" w:eastAsia="仿宋" w:cs="仿宋"/>
                <w:b w:val="0"/>
                <w:bCs/>
                <w:color w:val="auto"/>
                <w:sz w:val="24"/>
                <w:szCs w:val="20"/>
                <w:highlight w:val="none"/>
                <w:lang w:val="en-US" w:eastAsia="zh-CN"/>
              </w:rPr>
              <w:t>6</w:t>
            </w:r>
          </w:p>
        </w:tc>
        <w:tc>
          <w:tcPr>
            <w:tcW w:w="1843" w:type="dxa"/>
            <w:vAlign w:val="center"/>
          </w:tcPr>
          <w:p w14:paraId="02364EDA">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snapToGrid w:val="0"/>
                <w:color w:val="auto"/>
                <w:kern w:val="28"/>
                <w:sz w:val="24"/>
                <w:szCs w:val="20"/>
                <w:highlight w:val="none"/>
              </w:rPr>
              <w:t>纸质投标文件</w:t>
            </w:r>
          </w:p>
        </w:tc>
        <w:tc>
          <w:tcPr>
            <w:tcW w:w="6095" w:type="dxa"/>
            <w:vAlign w:val="center"/>
          </w:tcPr>
          <w:p w14:paraId="34B067A8">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3"/>
      <w:tr w14:paraId="25A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5B752837">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val="en-US" w:eastAsia="zh-CN"/>
              </w:rPr>
            </w:pPr>
            <w:bookmarkStart w:id="23" w:name="_Toc164416483"/>
            <w:bookmarkStart w:id="24" w:name="第三部分"/>
            <w:r>
              <w:rPr>
                <w:rFonts w:hint="eastAsia" w:ascii="仿宋" w:hAnsi="仿宋" w:eastAsia="仿宋" w:cs="仿宋"/>
                <w:b w:val="0"/>
                <w:bCs/>
                <w:color w:val="auto"/>
                <w:sz w:val="24"/>
                <w:szCs w:val="20"/>
                <w:highlight w:val="none"/>
                <w:lang w:val="en-US" w:eastAsia="zh-CN"/>
              </w:rPr>
              <w:t>17</w:t>
            </w:r>
          </w:p>
        </w:tc>
        <w:tc>
          <w:tcPr>
            <w:tcW w:w="1843" w:type="dxa"/>
            <w:vAlign w:val="center"/>
          </w:tcPr>
          <w:p w14:paraId="414192D6">
            <w:pPr>
              <w:snapToGrid w:val="0"/>
              <w:spacing w:before="0" w:beforeAutospacing="0" w:after="0" w:afterAutospacing="0" w:line="360" w:lineRule="auto"/>
              <w:ind w:left="0" w:right="0"/>
              <w:jc w:val="center"/>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2"/>
                <w:sz w:val="24"/>
                <w:szCs w:val="24"/>
                <w:highlight w:val="none"/>
                <w:lang w:val="en-US" w:eastAsia="zh-CN" w:bidi="ar-SA"/>
              </w:rPr>
              <w:t>评标委员会推荐中标候选人的个数</w:t>
            </w:r>
          </w:p>
        </w:tc>
        <w:tc>
          <w:tcPr>
            <w:tcW w:w="6095" w:type="dxa"/>
            <w:vAlign w:val="center"/>
          </w:tcPr>
          <w:p w14:paraId="2F1D5431">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2"/>
                <w:sz w:val="24"/>
                <w:szCs w:val="24"/>
                <w:highlight w:val="none"/>
                <w:lang w:val="en-US" w:eastAsia="zh-CN" w:bidi="ar-SA"/>
              </w:rPr>
              <w:t>重新招标 □按中标候选人名单排序依次确定其他中标候选人为中标人）</w:t>
            </w:r>
          </w:p>
        </w:tc>
      </w:tr>
    </w:tbl>
    <w:p w14:paraId="00578770">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EBB936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030D478">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550C9F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3355DE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3EE5A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02CA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67630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C287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A8420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F42A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BFE20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22EB15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A6B5E5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A172E4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F80226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58F8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E4701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74CB34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A3DAE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B593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52183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2A8E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以联合体形式参加政府采购活动，联合体各方均为中小企业的，联合体视同中</w:t>
      </w:r>
      <w:r>
        <w:rPr>
          <w:rFonts w:hint="eastAsia" w:ascii="仿宋" w:hAnsi="仿宋" w:eastAsia="仿宋" w:cs="仿宋"/>
          <w:color w:val="auto"/>
          <w:kern w:val="0"/>
          <w:sz w:val="24"/>
          <w:highlight w:val="none"/>
        </w:rPr>
        <w:t>小企业。其中，联合体各方均为小微企业的，联合体视同小微企业。</w:t>
      </w:r>
    </w:p>
    <w:p w14:paraId="77B49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7C55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7F496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0B4C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43BF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7B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632D2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3F9F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A5BC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2739AA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67C4C00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3B971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135E9D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8142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4EC648F">
      <w:pPr>
        <w:pStyle w:val="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A5FD26B">
      <w:pPr>
        <w:pStyle w:val="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CEBF55">
      <w:pPr>
        <w:pStyle w:val="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289429F2">
      <w:pPr>
        <w:pStyle w:val="38"/>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E766017">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103C99C">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C016BE7">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7792445">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6430211">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6606356">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355EE80">
      <w:pPr>
        <w:pStyle w:val="38"/>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217293D">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A63878">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A8AAECC">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7128AEC">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E16103">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3C93050">
      <w:pPr>
        <w:pStyle w:val="57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16CC8A4">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2C2DBF">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3FD44B5">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C7C7B8F">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5802F306">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813C410">
      <w:pPr>
        <w:pStyle w:val="93"/>
        <w:snapToGrid w:val="0"/>
        <w:spacing w:before="0"/>
        <w:ind w:firstLine="360"/>
        <w:rPr>
          <w:rFonts w:hint="eastAsia" w:ascii="仿宋" w:hAnsi="仿宋" w:eastAsia="仿宋" w:cs="仿宋"/>
          <w:color w:val="auto"/>
          <w:sz w:val="18"/>
          <w:szCs w:val="18"/>
          <w:highlight w:val="none"/>
        </w:rPr>
      </w:pPr>
    </w:p>
    <w:p w14:paraId="7C4ACE1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8FA1A89">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7A0DE2">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CC3D087">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384F4CA">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9B2CD61">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1C6A7F2">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05EDE6D">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D5255BF">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34AB0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DB1A406">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ABBA677">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045D97C">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2D72DF">
      <w:pPr>
        <w:pStyle w:val="30"/>
        <w:rPr>
          <w:rFonts w:hint="eastAsia" w:ascii="仿宋" w:hAnsi="仿宋" w:eastAsia="仿宋" w:cs="仿宋"/>
          <w:color w:val="auto"/>
          <w:sz w:val="18"/>
          <w:szCs w:val="18"/>
          <w:highlight w:val="none"/>
          <w:lang w:val="en-US"/>
        </w:rPr>
      </w:pPr>
    </w:p>
    <w:p w14:paraId="60A105B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9D43543">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88F682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C1E86D5">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A1C2164">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851E315">
      <w:pPr>
        <w:pStyle w:val="38"/>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8E33FE7">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AC9AA2D">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F9B40C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C492CF2">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2A6BB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7259BD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047DEF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F3293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598752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5A1311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84E29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A4BB6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171E2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AA39B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282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9D6456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5F8C7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5287196">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A5170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35AE9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779C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70F8DD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4E5AB5">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019C3AC">
      <w:pPr>
        <w:pStyle w:val="9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D10A66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4BB79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FCD2D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C6A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902692D">
      <w:pPr>
        <w:pStyle w:val="9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B08BB5D">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6A21B9F">
      <w:pPr>
        <w:pStyle w:val="9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9817945">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1FF4A1">
      <w:pPr>
        <w:pStyle w:val="9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6F11B">
      <w:pPr>
        <w:pStyle w:val="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253894">
      <w:pPr>
        <w:pStyle w:val="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AE9C3F">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3471657">
      <w:pPr>
        <w:pStyle w:val="3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393933D">
      <w:pPr>
        <w:pStyle w:val="3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B90FA59">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B500C75">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D235862">
      <w:pPr>
        <w:pStyle w:val="3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0FB8CEC">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EC48DCB">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02C8B9C">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E9F1C6E">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A574B27">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EC25C67">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26CC3B5">
      <w:pPr>
        <w:pStyle w:val="93"/>
        <w:spacing w:before="0"/>
        <w:ind w:firstLine="643"/>
        <w:rPr>
          <w:rFonts w:hint="eastAsia" w:ascii="仿宋" w:hAnsi="仿宋" w:eastAsia="仿宋" w:cs="仿宋"/>
          <w:b/>
          <w:color w:val="auto"/>
          <w:sz w:val="32"/>
          <w:highlight w:val="none"/>
        </w:rPr>
      </w:pPr>
    </w:p>
    <w:p w14:paraId="57F5081D">
      <w:pPr>
        <w:pStyle w:val="9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FAF113D">
      <w:pPr>
        <w:pStyle w:val="24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87BC1BF">
      <w:pPr>
        <w:pStyle w:val="24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9D480F4">
      <w:pPr>
        <w:pStyle w:val="24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051E754">
      <w:pPr>
        <w:pStyle w:val="24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79066E0E">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58CC62A">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56DBA0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ECE14E6">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6463DC06">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11EE861">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90AF055">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69863DC">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D8042CC">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5106D81">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08C1621">
      <w:pPr>
        <w:pStyle w:val="93"/>
        <w:spacing w:before="0"/>
        <w:ind w:firstLine="0" w:firstLineChars="0"/>
        <w:rPr>
          <w:rFonts w:hint="eastAsia" w:ascii="仿宋" w:hAnsi="仿宋" w:eastAsia="仿宋" w:cs="仿宋"/>
          <w:color w:val="auto"/>
          <w:kern w:val="0"/>
          <w:szCs w:val="24"/>
          <w:highlight w:val="none"/>
        </w:rPr>
      </w:pPr>
    </w:p>
    <w:p w14:paraId="47EA5E4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3A54411">
      <w:pPr>
        <w:spacing w:line="360" w:lineRule="auto"/>
        <w:rPr>
          <w:rFonts w:hint="eastAsia" w:ascii="仿宋" w:hAnsi="仿宋" w:eastAsia="仿宋" w:cs="仿宋"/>
          <w:b/>
          <w:color w:val="auto"/>
          <w:sz w:val="24"/>
          <w:highlight w:val="none"/>
        </w:rPr>
      </w:pPr>
      <w:bookmarkStart w:id="25"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113F78E">
      <w:pPr>
        <w:spacing w:line="360" w:lineRule="auto"/>
        <w:rPr>
          <w:rFonts w:hint="eastAsia" w:ascii="仿宋" w:hAnsi="仿宋" w:eastAsia="仿宋" w:cs="仿宋"/>
          <w:b/>
          <w:color w:val="auto"/>
          <w:sz w:val="24"/>
          <w:highlight w:val="none"/>
        </w:rPr>
      </w:pPr>
    </w:p>
    <w:p w14:paraId="31C9CD9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95B96C3">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4440DBA">
      <w:pPr>
        <w:pStyle w:val="9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FA3266">
      <w:pPr>
        <w:pStyle w:val="9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0E2D0B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F4D654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E5CC2B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DBCC069">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361BE0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4804B14">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A385F1F">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78BFD0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15FBE1">
      <w:pPr>
        <w:pStyle w:val="9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2E62C6">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EEFFDB4">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85800F4">
      <w:pPr>
        <w:pStyle w:val="9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89311A6">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D5288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31E5DC6">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3AF056">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377C565">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7DF8FB">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E49ED49">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32AB8B3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278DD25F">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1EAD734C">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6DA8F55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725CCE1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24F9F6E">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0805F3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7643D71">
      <w:pPr>
        <w:pStyle w:val="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607CC69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B1CFA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B50988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E581BF">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2409A309">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361" w:bottom="468" w:left="1361" w:header="851" w:footer="992" w:gutter="0"/>
          <w:pgBorders>
            <w:top w:val="none" w:sz="0" w:space="0"/>
            <w:left w:val="none" w:sz="0" w:space="0"/>
            <w:bottom w:val="none" w:sz="0" w:space="0"/>
            <w:right w:val="none" w:sz="0" w:space="0"/>
          </w:pgBorders>
          <w:cols w:space="720" w:num="1"/>
          <w:titlePg/>
          <w:docGrid w:linePitch="312" w:charSpace="0"/>
        </w:sectPr>
      </w:pPr>
      <w:bookmarkStart w:id="26" w:name="_Hlt68072998"/>
      <w:bookmarkEnd w:id="26"/>
      <w:bookmarkStart w:id="27" w:name="_Hlt68403820"/>
      <w:bookmarkEnd w:id="27"/>
      <w:bookmarkStart w:id="28" w:name="_Hlt68072990"/>
      <w:bookmarkEnd w:id="28"/>
      <w:bookmarkStart w:id="29" w:name="_Hlt75236290"/>
      <w:bookmarkEnd w:id="29"/>
      <w:bookmarkStart w:id="30" w:name="_Hlt68073093"/>
      <w:bookmarkEnd w:id="30"/>
      <w:bookmarkStart w:id="31" w:name="_Hlt75236101"/>
      <w:bookmarkEnd w:id="31"/>
      <w:bookmarkStart w:id="32" w:name="_Hlt75236011"/>
      <w:bookmarkEnd w:id="32"/>
      <w:bookmarkStart w:id="33" w:name="_Hlt68057669"/>
      <w:bookmarkEnd w:id="33"/>
      <w:bookmarkStart w:id="34" w:name="_Hlt74714665"/>
      <w:bookmarkEnd w:id="34"/>
      <w:bookmarkStart w:id="35" w:name="_Hlt74730295"/>
      <w:bookmarkEnd w:id="35"/>
      <w:bookmarkStart w:id="36" w:name="_Hlt74707468"/>
      <w:bookmarkEnd w:id="36"/>
      <w:bookmarkStart w:id="37" w:name="_Hlt74729768"/>
      <w:bookmarkEnd w:id="37"/>
    </w:p>
    <w:bookmarkEnd w:id="23"/>
    <w:bookmarkEnd w:id="24"/>
    <w:p w14:paraId="7E3E739F">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38" w:name="第四部分"/>
      <w:r>
        <w:rPr>
          <w:rFonts w:hint="eastAsia" w:ascii="仿宋" w:hAnsi="仿宋" w:eastAsia="仿宋" w:cs="仿宋"/>
          <w:b/>
          <w:color w:val="auto"/>
          <w:sz w:val="36"/>
          <w:szCs w:val="36"/>
          <w:highlight w:val="none"/>
        </w:rPr>
        <w:t xml:space="preserve">  采购需求</w:t>
      </w:r>
    </w:p>
    <w:p w14:paraId="71EF5B55">
      <w:pPr>
        <w:widowControl w:val="0"/>
        <w:kinsoku/>
        <w:autoSpaceDE/>
        <w:autoSpaceDN/>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一、采购内容</w:t>
      </w:r>
    </w:p>
    <w:tbl>
      <w:tblPr>
        <w:tblStyle w:val="6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663"/>
        <w:gridCol w:w="2964"/>
      </w:tblGrid>
      <w:tr w14:paraId="5BF4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5DA070DD">
            <w:pPr>
              <w:widowControl w:val="0"/>
              <w:kinsoku/>
              <w:autoSpaceDE/>
              <w:autoSpaceDN/>
              <w:adjustRightInd/>
              <w:snapToGrid/>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745" w:type="pct"/>
            <w:tcBorders>
              <w:top w:val="single" w:color="auto" w:sz="4" w:space="0"/>
              <w:left w:val="single" w:color="auto" w:sz="4" w:space="0"/>
              <w:bottom w:val="single" w:color="auto" w:sz="4" w:space="0"/>
              <w:right w:val="single" w:color="auto" w:sz="4" w:space="0"/>
            </w:tcBorders>
            <w:vAlign w:val="center"/>
          </w:tcPr>
          <w:p w14:paraId="49EF569F">
            <w:pPr>
              <w:widowControl w:val="0"/>
              <w:kinsoku/>
              <w:autoSpaceDE/>
              <w:autoSpaceDN/>
              <w:adjustRightInd/>
              <w:snapToGrid/>
              <w:spacing w:before="0" w:beforeAutospacing="0" w:after="0" w:afterAutospacing="0"/>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1745" w:type="pct"/>
            <w:tcBorders>
              <w:top w:val="single" w:color="auto" w:sz="4" w:space="0"/>
              <w:left w:val="single" w:color="auto" w:sz="4" w:space="0"/>
              <w:bottom w:val="single" w:color="auto" w:sz="4" w:space="0"/>
              <w:right w:val="single" w:color="auto" w:sz="4" w:space="0"/>
            </w:tcBorders>
            <w:vAlign w:val="center"/>
          </w:tcPr>
          <w:p w14:paraId="3C0228BB">
            <w:pPr>
              <w:widowControl w:val="0"/>
              <w:kinsoku/>
              <w:autoSpaceDE/>
              <w:autoSpaceDN/>
              <w:adjustRightInd/>
              <w:snapToGrid/>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最高限价（元）</w:t>
            </w:r>
          </w:p>
        </w:tc>
      </w:tr>
      <w:tr w14:paraId="4307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1CF0641A">
            <w:pPr>
              <w:widowControl w:val="0"/>
              <w:kinsoku/>
              <w:autoSpaceDE/>
              <w:autoSpaceDN/>
              <w:adjustRightInd/>
              <w:snapToGrid/>
              <w:spacing w:before="0" w:beforeAutospacing="0" w:after="0" w:afterAutospacing="0"/>
              <w:ind w:left="0" w:right="0" w:firstLine="240" w:firstLineChars="10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745" w:type="pct"/>
            <w:tcBorders>
              <w:top w:val="single" w:color="auto" w:sz="4" w:space="0"/>
              <w:left w:val="single" w:color="auto" w:sz="4" w:space="0"/>
              <w:bottom w:val="single" w:color="auto" w:sz="4" w:space="0"/>
              <w:right w:val="single" w:color="auto" w:sz="4" w:space="0"/>
            </w:tcBorders>
            <w:vAlign w:val="center"/>
          </w:tcPr>
          <w:p w14:paraId="704B85FF">
            <w:pPr>
              <w:widowControl w:val="0"/>
              <w:kinsoku/>
              <w:autoSpaceDE/>
              <w:autoSpaceDN/>
              <w:adjustRightInd/>
              <w:snapToGrid/>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临平区2024年森林草地湿地普查服务项目</w:t>
            </w:r>
          </w:p>
        </w:tc>
        <w:tc>
          <w:tcPr>
            <w:tcW w:w="1745" w:type="pct"/>
            <w:tcBorders>
              <w:top w:val="single" w:color="auto" w:sz="4" w:space="0"/>
              <w:left w:val="single" w:color="auto" w:sz="4" w:space="0"/>
              <w:bottom w:val="single" w:color="auto" w:sz="4" w:space="0"/>
              <w:right w:val="single" w:color="auto" w:sz="4" w:space="0"/>
            </w:tcBorders>
            <w:vAlign w:val="center"/>
          </w:tcPr>
          <w:p w14:paraId="35DC8BEB">
            <w:pPr>
              <w:widowControl w:val="0"/>
              <w:kinsoku/>
              <w:autoSpaceDE/>
              <w:autoSpaceDN/>
              <w:adjustRightInd/>
              <w:snapToGrid/>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70</w:t>
            </w:r>
            <w:r>
              <w:rPr>
                <w:rFonts w:hint="eastAsia" w:ascii="仿宋" w:hAnsi="仿宋" w:eastAsia="仿宋" w:cs="仿宋"/>
                <w:sz w:val="24"/>
                <w:szCs w:val="24"/>
                <w:lang w:val="en-US" w:eastAsia="zh-CN"/>
              </w:rPr>
              <w:t>0000</w:t>
            </w:r>
          </w:p>
        </w:tc>
        <w:bookmarkStart w:id="39" w:name="B16_简要技术要求、用途"/>
      </w:tr>
      <w:bookmarkEnd w:id="39"/>
    </w:tbl>
    <w:p w14:paraId="6C446866">
      <w:pPr>
        <w:widowControl w:val="0"/>
        <w:kinsoku/>
        <w:autoSpaceDE/>
        <w:autoSpaceDN/>
        <w:adjustRightInd/>
        <w:snapToGrid/>
        <w:spacing w:line="360" w:lineRule="auto"/>
        <w:ind w:firstLine="482" w:firstLineChars="200"/>
        <w:textAlignment w:val="auto"/>
        <w:rPr>
          <w:rFonts w:hint="eastAsia" w:ascii="仿宋" w:hAnsi="仿宋" w:eastAsia="仿宋" w:cs="仿宋"/>
          <w:b/>
          <w:bCs/>
          <w:sz w:val="24"/>
          <w:szCs w:val="24"/>
        </w:rPr>
      </w:pPr>
    </w:p>
    <w:p w14:paraId="5139AD7A">
      <w:pPr>
        <w:widowControl w:val="0"/>
        <w:kinsoku/>
        <w:autoSpaceDE/>
        <w:autoSpaceDN/>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val="zh-CN"/>
        </w:rPr>
        <w:t>工作</w:t>
      </w:r>
      <w:r>
        <w:rPr>
          <w:rFonts w:hint="eastAsia" w:ascii="仿宋" w:hAnsi="仿宋" w:eastAsia="仿宋" w:cs="仿宋"/>
          <w:b/>
          <w:bCs/>
          <w:sz w:val="24"/>
          <w:szCs w:val="24"/>
        </w:rPr>
        <w:t>目标</w:t>
      </w:r>
    </w:p>
    <w:p w14:paraId="3A64C61E">
      <w:pPr>
        <w:pStyle w:val="973"/>
        <w:ind w:firstLine="560"/>
        <w:rPr>
          <w:rFonts w:hint="eastAsia" w:ascii="仿宋" w:hAnsi="仿宋" w:eastAsia="仿宋" w:cs="仿宋"/>
          <w:sz w:val="24"/>
          <w:szCs w:val="24"/>
        </w:rPr>
      </w:pPr>
      <w:r>
        <w:rPr>
          <w:rFonts w:hint="eastAsia" w:ascii="仿宋" w:hAnsi="仿宋" w:eastAsia="仿宋" w:cs="仿宋"/>
          <w:sz w:val="24"/>
          <w:szCs w:val="24"/>
        </w:rPr>
        <w:t>围绕统筹构建“10年一次普查、年度动态监测”的森林草地湿地综合调查监测体系，按照统一分一统的原则，坚持统一底版、统一标准、统一时点，一体化开展森林草地湿地普查(以下简称普查),开展国土调查与林草湿调查地类专项对接等工作，解决林草湿调查监测植被覆盖类型与国土调查二级地类不一致等问题，查清全省范围内森林草地湿地资源的数量、质量、结构及其管理等情况，进一步丰富自然资源调查成果，为统筹推进山水林田湖草一体化保护和系统治理、实施碳达峰碳中和战略、开展林长制督查考核、编制相关规划等提供基础数据。</w:t>
      </w:r>
    </w:p>
    <w:p w14:paraId="3C40BD35">
      <w:pPr>
        <w:widowControl w:val="0"/>
        <w:kinsoku/>
        <w:autoSpaceDE/>
        <w:autoSpaceDN/>
        <w:adjustRightInd/>
        <w:snapToGrid/>
        <w:spacing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rPr>
        <w:t>三、</w:t>
      </w:r>
      <w:r>
        <w:rPr>
          <w:rFonts w:hint="eastAsia" w:ascii="仿宋" w:hAnsi="仿宋" w:eastAsia="仿宋" w:cs="仿宋"/>
          <w:b/>
          <w:bCs/>
          <w:sz w:val="24"/>
          <w:szCs w:val="24"/>
          <w:lang w:val="zh-CN"/>
        </w:rPr>
        <w:t>工作内容</w:t>
      </w:r>
    </w:p>
    <w:p w14:paraId="52E8C73E">
      <w:pPr>
        <w:pStyle w:val="973"/>
        <w:ind w:firstLine="560"/>
        <w:rPr>
          <w:rFonts w:hint="eastAsia" w:ascii="仿宋" w:hAnsi="仿宋" w:eastAsia="仿宋" w:cs="仿宋"/>
          <w:sz w:val="24"/>
          <w:szCs w:val="24"/>
        </w:rPr>
      </w:pPr>
      <w:r>
        <w:rPr>
          <w:rFonts w:hint="eastAsia" w:ascii="仿宋" w:hAnsi="仿宋" w:eastAsia="仿宋" w:cs="仿宋"/>
          <w:sz w:val="24"/>
          <w:szCs w:val="24"/>
        </w:rPr>
        <w:t>以2023年度国土变更调查数据为基础，对接最新林草湿调查监测成果，结合相关影像资料和档案数据，采用图斑与样地调查相结合的方法，开展地类对接、图斑优化、属性调查、林地管理边界确定、汇总分析等任务，做好数据汇交共享以及与国土变更调查工作的协同衔接。</w:t>
      </w:r>
    </w:p>
    <w:p w14:paraId="5DCF9AC8">
      <w:pPr>
        <w:pStyle w:val="973"/>
        <w:ind w:firstLine="560"/>
        <w:rPr>
          <w:rFonts w:hint="eastAsia" w:ascii="仿宋" w:hAnsi="仿宋" w:eastAsia="仿宋" w:cs="仿宋"/>
          <w:sz w:val="24"/>
          <w:szCs w:val="24"/>
        </w:rPr>
      </w:pPr>
      <w:r>
        <w:rPr>
          <w:rFonts w:hint="eastAsia" w:ascii="仿宋" w:hAnsi="仿宋" w:eastAsia="仿宋" w:cs="仿宋"/>
          <w:sz w:val="24"/>
          <w:szCs w:val="24"/>
        </w:rPr>
        <w:t>（一）开展地类对接</w:t>
      </w:r>
    </w:p>
    <w:p w14:paraId="4DD6CAA4">
      <w:pPr>
        <w:pStyle w:val="973"/>
        <w:ind w:firstLine="560"/>
        <w:rPr>
          <w:rFonts w:hint="eastAsia" w:ascii="仿宋" w:hAnsi="仿宋" w:eastAsia="仿宋" w:cs="仿宋"/>
          <w:sz w:val="24"/>
          <w:szCs w:val="24"/>
        </w:rPr>
      </w:pPr>
      <w:r>
        <w:rPr>
          <w:rFonts w:hint="eastAsia" w:ascii="仿宋" w:hAnsi="仿宋" w:eastAsia="仿宋" w:cs="仿宋"/>
          <w:sz w:val="24"/>
          <w:szCs w:val="24"/>
        </w:rPr>
        <w:t>根据自然资源部、国家林业和草原局下发的国土变更调查二级地类与林草湿调查监测植被覆盖类型不一致图斑，结合《浙江省自然资源厅浙江省林业局关于开展全省林地二级地类认定工作的通知》（浙自然资厅函〔2024〕235号）要求本区自然资源、林业主管部门依据《国土空间调查、规划、用途管制用地用海分类指南》的统一标准，按照国土调查以实地现状认定地类原则，对不一致图斑逐一进行内业核实确认，对内业无法确认或双方认定不一致的进行实地举证，地类核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14:paraId="799CE84F">
      <w:pPr>
        <w:pStyle w:val="973"/>
        <w:ind w:firstLine="560"/>
        <w:rPr>
          <w:rFonts w:hint="eastAsia" w:ascii="仿宋" w:hAnsi="仿宋" w:eastAsia="仿宋" w:cs="仿宋"/>
          <w:sz w:val="24"/>
          <w:szCs w:val="24"/>
        </w:rPr>
      </w:pPr>
      <w:r>
        <w:rPr>
          <w:rFonts w:hint="eastAsia" w:ascii="仿宋" w:hAnsi="仿宋" w:eastAsia="仿宋" w:cs="仿宋"/>
          <w:sz w:val="24"/>
          <w:szCs w:val="24"/>
        </w:rPr>
        <w:t>（二）做好图斑优化</w:t>
      </w:r>
    </w:p>
    <w:p w14:paraId="056FF3FF">
      <w:pPr>
        <w:pStyle w:val="973"/>
        <w:ind w:firstLine="560"/>
        <w:rPr>
          <w:rFonts w:hint="eastAsia" w:ascii="仿宋" w:hAnsi="仿宋" w:eastAsia="仿宋" w:cs="仿宋"/>
          <w:sz w:val="24"/>
          <w:szCs w:val="24"/>
        </w:rPr>
      </w:pPr>
      <w:r>
        <w:rPr>
          <w:rFonts w:hint="eastAsia" w:ascii="仿宋" w:hAnsi="仿宋" w:eastAsia="仿宋" w:cs="仿宋"/>
          <w:sz w:val="24"/>
          <w:szCs w:val="24"/>
        </w:rPr>
        <w:t>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限，对原有的细碎散乱林地、草地、湿地小班进行调整优化，但不得突破国土调查的二级地类图斑。</w:t>
      </w:r>
    </w:p>
    <w:p w14:paraId="3A02A4EA">
      <w:pPr>
        <w:pStyle w:val="973"/>
        <w:ind w:firstLine="560"/>
        <w:rPr>
          <w:rFonts w:hint="eastAsia" w:ascii="仿宋" w:hAnsi="仿宋" w:eastAsia="仿宋" w:cs="仿宋"/>
          <w:sz w:val="24"/>
          <w:szCs w:val="24"/>
        </w:rPr>
      </w:pPr>
      <w:r>
        <w:rPr>
          <w:rFonts w:hint="eastAsia" w:ascii="仿宋" w:hAnsi="仿宋" w:eastAsia="仿宋" w:cs="仿宋"/>
          <w:sz w:val="24"/>
          <w:szCs w:val="24"/>
        </w:rPr>
        <w:t>（三）开展属性调查</w:t>
      </w:r>
    </w:p>
    <w:p w14:paraId="0C6BEB0F">
      <w:pPr>
        <w:pStyle w:val="973"/>
        <w:ind w:firstLine="560"/>
        <w:rPr>
          <w:rFonts w:hint="eastAsia" w:ascii="仿宋" w:hAnsi="仿宋" w:eastAsia="仿宋" w:cs="仿宋"/>
          <w:sz w:val="24"/>
          <w:szCs w:val="24"/>
        </w:rPr>
      </w:pPr>
      <w:r>
        <w:rPr>
          <w:rFonts w:hint="eastAsia" w:ascii="仿宋" w:hAnsi="仿宋" w:eastAsia="仿宋" w:cs="仿宋"/>
          <w:sz w:val="24"/>
          <w:szCs w:val="24"/>
        </w:rPr>
        <w:t>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w:t>
      </w:r>
    </w:p>
    <w:p w14:paraId="2A7BA4BB">
      <w:pPr>
        <w:pStyle w:val="973"/>
        <w:ind w:firstLine="560"/>
        <w:rPr>
          <w:rFonts w:hint="eastAsia" w:ascii="仿宋" w:hAnsi="仿宋" w:eastAsia="仿宋" w:cs="仿宋"/>
          <w:sz w:val="24"/>
          <w:szCs w:val="24"/>
        </w:rPr>
      </w:pPr>
      <w:r>
        <w:rPr>
          <w:rFonts w:hint="eastAsia" w:ascii="仿宋" w:hAnsi="仿宋" w:eastAsia="仿宋" w:cs="仿宋"/>
          <w:sz w:val="24"/>
          <w:szCs w:val="24"/>
        </w:rPr>
        <w:t>（四）稳步推进林地管理边界确定</w:t>
      </w:r>
    </w:p>
    <w:p w14:paraId="677B6739">
      <w:pPr>
        <w:pStyle w:val="973"/>
        <w:ind w:firstLine="560"/>
        <w:rPr>
          <w:rFonts w:hint="eastAsia" w:ascii="仿宋" w:hAnsi="仿宋" w:eastAsia="仿宋" w:cs="仿宋"/>
          <w:sz w:val="24"/>
          <w:szCs w:val="24"/>
        </w:rPr>
      </w:pPr>
      <w:r>
        <w:rPr>
          <w:rFonts w:hint="eastAsia" w:ascii="仿宋" w:hAnsi="仿宋" w:eastAsia="仿宋" w:cs="仿宋"/>
          <w:sz w:val="24"/>
          <w:szCs w:val="24"/>
        </w:rPr>
        <w:t>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p>
    <w:p w14:paraId="7F3E4FC1">
      <w:pPr>
        <w:pStyle w:val="973"/>
        <w:ind w:firstLine="560"/>
        <w:rPr>
          <w:rFonts w:hint="eastAsia" w:ascii="仿宋" w:hAnsi="仿宋" w:eastAsia="仿宋" w:cs="仿宋"/>
          <w:sz w:val="24"/>
          <w:szCs w:val="24"/>
        </w:rPr>
      </w:pPr>
      <w:r>
        <w:rPr>
          <w:rFonts w:hint="eastAsia" w:ascii="仿宋" w:hAnsi="仿宋" w:eastAsia="仿宋" w:cs="仿宋"/>
          <w:sz w:val="24"/>
          <w:szCs w:val="24"/>
        </w:rPr>
        <w:t>1.“三调”为林地，实际属于在第二次全国土地调查及后续年度土地变更调查成果中的耕地上，按照国家政策和标准建设的防护林和绿色通道等，经本区自然资源、林业主管部门共同确认到图斑后，按照林地管理。</w:t>
      </w:r>
    </w:p>
    <w:p w14:paraId="0EBA5A38">
      <w:pPr>
        <w:pStyle w:val="973"/>
        <w:ind w:firstLine="560"/>
        <w:rPr>
          <w:rFonts w:hint="eastAsia" w:ascii="仿宋" w:hAnsi="仿宋" w:eastAsia="仿宋" w:cs="仿宋"/>
          <w:sz w:val="24"/>
          <w:szCs w:val="24"/>
        </w:rPr>
      </w:pPr>
      <w:r>
        <w:rPr>
          <w:rFonts w:hint="eastAsia" w:ascii="仿宋" w:hAnsi="仿宋" w:eastAsia="仿宋" w:cs="仿宋"/>
          <w:sz w:val="24"/>
          <w:szCs w:val="24"/>
        </w:rPr>
        <w:t>2.“三调”为林地，不属于上述情形而属于在农民依法承包经营的耕地上种树的，经本区自然资源、林业主管部门共同确认到图斑后，在尊重农民意愿的前提下，逐步恢复为耕地，林业主管部门无需办理林地审核审批、采伐等手续，不纳入林业监督执法。</w:t>
      </w:r>
    </w:p>
    <w:p w14:paraId="4F2EB774">
      <w:pPr>
        <w:pStyle w:val="973"/>
        <w:ind w:firstLine="560"/>
        <w:rPr>
          <w:rFonts w:hint="eastAsia" w:ascii="仿宋" w:hAnsi="仿宋" w:eastAsia="仿宋" w:cs="仿宋"/>
          <w:sz w:val="24"/>
          <w:szCs w:val="24"/>
        </w:rPr>
      </w:pPr>
      <w:r>
        <w:rPr>
          <w:rFonts w:hint="eastAsia" w:ascii="仿宋" w:hAnsi="仿宋" w:eastAsia="仿宋" w:cs="仿宋"/>
          <w:sz w:val="24"/>
          <w:szCs w:val="24"/>
        </w:rPr>
        <w:t>3.“三调”为耕地，实际属于《国务院关于保护森林制止毁林开垦和乱占林地的通知》（国发明电〔1998〕8号）印发以前开垦国有林场的国有林权证范围内的林地（湿地、草地）按照耕地管理，不纳入林业监督执法。“三调”为耕地，实际属于国发明电〔1998〕8号印发以后发生的毁林开垦，已划入耕地保护红线的，按照耕地管理；没有划入耕地保护红线的，经本区自然资源、林业主管部门共同确认到图斑后，依法依规按照林地管理。</w:t>
      </w:r>
    </w:p>
    <w:p w14:paraId="0AFBDAF9">
      <w:pPr>
        <w:pStyle w:val="973"/>
        <w:ind w:firstLine="560"/>
        <w:rPr>
          <w:rFonts w:hint="eastAsia" w:ascii="仿宋" w:hAnsi="仿宋" w:eastAsia="仿宋" w:cs="仿宋"/>
          <w:sz w:val="24"/>
          <w:szCs w:val="24"/>
        </w:rPr>
      </w:pPr>
      <w:r>
        <w:rPr>
          <w:rFonts w:hint="eastAsia" w:ascii="仿宋" w:hAnsi="仿宋" w:eastAsia="仿宋" w:cs="仿宋"/>
          <w:sz w:val="24"/>
          <w:szCs w:val="24"/>
        </w:rPr>
        <w:t>4.“三调”为非林地，但已依法依规办理“临时使用林地”或“修筑直接为林业生产经营服务的工程设施占用林地”审批手续，依法仍按照林地管理；实际为违法违规占用林地的，由林业主管部门实施监管，督促依法依规查处并落实整改。</w:t>
      </w:r>
    </w:p>
    <w:p w14:paraId="06AEC494">
      <w:pPr>
        <w:pStyle w:val="973"/>
        <w:ind w:firstLine="560"/>
        <w:rPr>
          <w:rFonts w:hint="eastAsia" w:ascii="仿宋" w:hAnsi="仿宋" w:eastAsia="仿宋" w:cs="仿宋"/>
          <w:sz w:val="24"/>
          <w:szCs w:val="24"/>
        </w:rPr>
      </w:pPr>
      <w:r>
        <w:rPr>
          <w:rFonts w:hint="eastAsia" w:ascii="仿宋" w:hAnsi="仿宋" w:eastAsia="仿宋" w:cs="仿宋"/>
          <w:sz w:val="24"/>
          <w:szCs w:val="24"/>
        </w:rPr>
        <w:t>（五）完成汇总分析</w:t>
      </w:r>
    </w:p>
    <w:p w14:paraId="59F6CE39">
      <w:pPr>
        <w:pStyle w:val="973"/>
        <w:ind w:firstLine="560"/>
        <w:rPr>
          <w:rFonts w:hint="eastAsia" w:ascii="仿宋" w:hAnsi="仿宋" w:eastAsia="仿宋" w:cs="仿宋"/>
          <w:sz w:val="24"/>
          <w:szCs w:val="24"/>
        </w:rPr>
      </w:pPr>
      <w:r>
        <w:rPr>
          <w:rFonts w:hint="eastAsia" w:ascii="仿宋" w:hAnsi="仿宋" w:eastAsia="仿宋" w:cs="仿宋"/>
          <w:sz w:val="24"/>
          <w:szCs w:val="24"/>
        </w:rPr>
        <w:t>建立普查数据库，开展森林草地湿地植被状况、保护利用状况分析，制作专题图件，编制普查报告，产出森林草地湿地普查成果。</w:t>
      </w:r>
    </w:p>
    <w:p w14:paraId="7C8A2601">
      <w:pPr>
        <w:widowControl w:val="0"/>
        <w:kinsoku/>
        <w:autoSpaceDE/>
        <w:autoSpaceDN/>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四、项目计划概况</w:t>
      </w:r>
    </w:p>
    <w:p w14:paraId="4395810C">
      <w:pPr>
        <w:pStyle w:val="973"/>
        <w:ind w:firstLine="560"/>
        <w:rPr>
          <w:rFonts w:hint="eastAsia" w:ascii="仿宋" w:hAnsi="仿宋" w:eastAsia="仿宋" w:cs="仿宋"/>
          <w:color w:val="auto"/>
          <w:sz w:val="24"/>
          <w:szCs w:val="24"/>
        </w:rPr>
      </w:pPr>
      <w:r>
        <w:rPr>
          <w:rFonts w:hint="eastAsia" w:ascii="仿宋" w:hAnsi="仿宋" w:eastAsia="仿宋" w:cs="仿宋"/>
          <w:color w:val="auto"/>
          <w:sz w:val="24"/>
          <w:szCs w:val="24"/>
        </w:rPr>
        <w:t>服务时间：计划用时6个月（具体以下发文件或上级单位要求为准）。</w:t>
      </w:r>
    </w:p>
    <w:p w14:paraId="7DAE49CD">
      <w:pPr>
        <w:pStyle w:val="973"/>
        <w:ind w:firstLine="560"/>
        <w:rPr>
          <w:rFonts w:hint="eastAsia" w:ascii="仿宋" w:hAnsi="仿宋" w:eastAsia="仿宋" w:cs="仿宋"/>
          <w:color w:val="auto"/>
          <w:sz w:val="24"/>
          <w:szCs w:val="24"/>
        </w:rPr>
      </w:pPr>
      <w:r>
        <w:rPr>
          <w:rFonts w:hint="eastAsia" w:ascii="仿宋" w:hAnsi="仿宋" w:eastAsia="仿宋" w:cs="仿宋"/>
          <w:color w:val="auto"/>
          <w:sz w:val="24"/>
          <w:szCs w:val="24"/>
        </w:rPr>
        <w:t>2024年1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月初，收集最新国土年度变更调查数据、2023年林草资源图成果数据、档案数据、最新遥感数据等资料；基于国土年度变更调查成果和林草资源图，落实经营管理单位范围界线。</w:t>
      </w:r>
    </w:p>
    <w:p w14:paraId="2522739C">
      <w:pPr>
        <w:pStyle w:val="973"/>
        <w:ind w:firstLine="560"/>
        <w:rPr>
          <w:rFonts w:hint="eastAsia" w:ascii="仿宋" w:hAnsi="仿宋" w:eastAsia="仿宋" w:cs="仿宋"/>
          <w:sz w:val="24"/>
          <w:szCs w:val="24"/>
        </w:rPr>
      </w:pPr>
      <w:r>
        <w:rPr>
          <w:rFonts w:hint="eastAsia" w:ascii="仿宋" w:hAnsi="仿宋" w:eastAsia="仿宋" w:cs="仿宋"/>
          <w:color w:val="auto"/>
          <w:sz w:val="24"/>
          <w:szCs w:val="24"/>
        </w:rPr>
        <w:t>2024年1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月中旬至2024年12月中旬，根据自然资源部、国家林业和草原局下发的国土变更调查二级地类与</w:t>
      </w:r>
      <w:r>
        <w:rPr>
          <w:rFonts w:hint="eastAsia" w:ascii="仿宋" w:hAnsi="仿宋" w:eastAsia="仿宋" w:cs="仿宋"/>
          <w:sz w:val="24"/>
          <w:szCs w:val="24"/>
        </w:rPr>
        <w:t>林草湿调查监测植被覆盖类型不一致图斑开展地类对接；做好图斑优化，基于遥感影像图，结合档案资料等开展图斑界区划优化，完善国有林场等林业经营管理界限；开展属性调查，根据森林资源管理、国土绿化、重要因子变更等资料对属性进行档案更新，内业参考相关资料无法填写因子属性的，开展补充调查和现地核实；确定林地管理边界，落实管理属性，规范林地管理。</w:t>
      </w:r>
    </w:p>
    <w:p w14:paraId="689A162A">
      <w:pPr>
        <w:pStyle w:val="973"/>
        <w:ind w:firstLine="560"/>
        <w:rPr>
          <w:rFonts w:hint="eastAsia" w:ascii="仿宋" w:hAnsi="仿宋" w:eastAsia="仿宋" w:cs="仿宋"/>
          <w:sz w:val="24"/>
          <w:szCs w:val="24"/>
        </w:rPr>
      </w:pPr>
      <w:r>
        <w:rPr>
          <w:rFonts w:hint="eastAsia" w:ascii="仿宋" w:hAnsi="仿宋" w:eastAsia="仿宋" w:cs="仿宋"/>
          <w:sz w:val="24"/>
          <w:szCs w:val="24"/>
        </w:rPr>
        <w:t>2024年12月下旬，建立普查数据库。</w:t>
      </w:r>
    </w:p>
    <w:p w14:paraId="02CBD960">
      <w:pPr>
        <w:pStyle w:val="973"/>
        <w:ind w:firstLine="560"/>
        <w:rPr>
          <w:rFonts w:hint="eastAsia" w:ascii="仿宋" w:hAnsi="仿宋" w:eastAsia="仿宋" w:cs="仿宋"/>
          <w:sz w:val="24"/>
          <w:szCs w:val="24"/>
        </w:rPr>
      </w:pPr>
      <w:r>
        <w:rPr>
          <w:rFonts w:hint="eastAsia" w:ascii="仿宋" w:hAnsi="仿宋" w:eastAsia="仿宋" w:cs="仿宋"/>
          <w:sz w:val="24"/>
          <w:szCs w:val="24"/>
        </w:rPr>
        <w:t>2025年1月-3月，根据普查数据库，编制普查报告，制作专题图件，产出森林草地湿地普查成果。</w:t>
      </w:r>
    </w:p>
    <w:p w14:paraId="215741C5">
      <w:pPr>
        <w:spacing w:line="57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五、工作成果</w:t>
      </w:r>
    </w:p>
    <w:p w14:paraId="63C6B7B9">
      <w:pPr>
        <w:pStyle w:val="973"/>
        <w:ind w:firstLine="560"/>
        <w:rPr>
          <w:rFonts w:hint="eastAsia" w:ascii="仿宋" w:hAnsi="仿宋" w:eastAsia="仿宋" w:cs="仿宋"/>
          <w:sz w:val="24"/>
          <w:szCs w:val="24"/>
        </w:rPr>
      </w:pPr>
      <w:r>
        <w:rPr>
          <w:rFonts w:hint="eastAsia" w:ascii="仿宋" w:hAnsi="仿宋" w:eastAsia="仿宋" w:cs="仿宋"/>
          <w:sz w:val="24"/>
          <w:szCs w:val="24"/>
        </w:rPr>
        <w:t>主要包括数据库、统计表、专题图、成果报告等。</w:t>
      </w:r>
    </w:p>
    <w:p w14:paraId="47C5E7F3">
      <w:pPr>
        <w:pStyle w:val="973"/>
        <w:ind w:firstLine="560"/>
        <w:rPr>
          <w:rFonts w:hint="eastAsia" w:ascii="仿宋" w:hAnsi="仿宋" w:eastAsia="仿宋" w:cs="仿宋"/>
          <w:sz w:val="24"/>
          <w:szCs w:val="24"/>
        </w:rPr>
      </w:pPr>
      <w:r>
        <w:rPr>
          <w:rFonts w:hint="eastAsia" w:ascii="仿宋" w:hAnsi="仿宋" w:eastAsia="仿宋" w:cs="仿宋"/>
          <w:sz w:val="24"/>
          <w:szCs w:val="24"/>
        </w:rPr>
        <w:t>（一）数据库。包括森林草地湿地图斑数据库、林草湿样地数据库、图斑地类对接数据库等成果数据库，国土造林绿化空间基础数据库。</w:t>
      </w:r>
    </w:p>
    <w:p w14:paraId="02910EB1">
      <w:pPr>
        <w:pStyle w:val="973"/>
        <w:ind w:firstLine="560"/>
        <w:rPr>
          <w:rFonts w:hint="eastAsia" w:ascii="仿宋" w:hAnsi="仿宋" w:eastAsia="仿宋" w:cs="仿宋"/>
          <w:sz w:val="24"/>
          <w:szCs w:val="24"/>
        </w:rPr>
      </w:pPr>
      <w:r>
        <w:rPr>
          <w:rFonts w:hint="eastAsia" w:ascii="仿宋" w:hAnsi="仿宋" w:eastAsia="仿宋" w:cs="仿宋"/>
          <w:sz w:val="24"/>
          <w:szCs w:val="24"/>
        </w:rPr>
        <w:t>（二）统计表。包括林草湿资源现状及年度变化统计表，以及反映森林草地湿地保护利用状况、林草植被状况等一系列成果统计表。</w:t>
      </w:r>
    </w:p>
    <w:p w14:paraId="5A61DF29">
      <w:pPr>
        <w:pStyle w:val="973"/>
        <w:ind w:firstLine="560"/>
        <w:rPr>
          <w:rFonts w:hint="eastAsia" w:ascii="仿宋" w:hAnsi="仿宋" w:eastAsia="仿宋" w:cs="仿宋"/>
          <w:sz w:val="24"/>
          <w:szCs w:val="24"/>
        </w:rPr>
      </w:pPr>
      <w:r>
        <w:rPr>
          <w:rFonts w:hint="eastAsia" w:ascii="仿宋" w:hAnsi="仿宋" w:eastAsia="仿宋" w:cs="仿宋"/>
          <w:sz w:val="24"/>
          <w:szCs w:val="24"/>
        </w:rPr>
        <w:t>（三）专题图。包括林草资源分布图、林草生态评价图、以及重点区域专题图等。</w:t>
      </w:r>
    </w:p>
    <w:p w14:paraId="12894073">
      <w:pPr>
        <w:pStyle w:val="973"/>
        <w:ind w:firstLine="560"/>
        <w:rPr>
          <w:rFonts w:hint="eastAsia" w:ascii="仿宋" w:hAnsi="仿宋" w:eastAsia="仿宋" w:cs="仿宋"/>
          <w:sz w:val="24"/>
          <w:szCs w:val="24"/>
        </w:rPr>
      </w:pPr>
      <w:r>
        <w:rPr>
          <w:rFonts w:hint="eastAsia" w:ascii="仿宋" w:hAnsi="仿宋" w:eastAsia="仿宋" w:cs="仿宋"/>
          <w:sz w:val="24"/>
          <w:szCs w:val="24"/>
        </w:rPr>
        <w:t>（四）成果报告。包括临平区森林草原湿地普查报告。</w:t>
      </w:r>
    </w:p>
    <w:p w14:paraId="1B4FC539">
      <w:pPr>
        <w:spacing w:line="57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六、付款方式</w:t>
      </w:r>
    </w:p>
    <w:p w14:paraId="2CBED043">
      <w:pPr>
        <w:pStyle w:val="49"/>
        <w:rPr>
          <w:rFonts w:hint="eastAsia"/>
        </w:rPr>
      </w:pPr>
    </w:p>
    <w:p w14:paraId="543EF15A">
      <w:pPr>
        <w:pStyle w:val="973"/>
        <w:ind w:firstLine="560"/>
        <w:rPr>
          <w:rFonts w:hint="eastAsia" w:ascii="仿宋" w:hAnsi="仿宋" w:eastAsia="仿宋" w:cs="仿宋"/>
          <w:sz w:val="24"/>
          <w:szCs w:val="24"/>
        </w:rPr>
      </w:pPr>
      <w:r>
        <w:rPr>
          <w:rFonts w:hint="eastAsia" w:ascii="仿宋" w:hAnsi="仿宋" w:eastAsia="仿宋" w:cs="仿宋"/>
          <w:sz w:val="24"/>
          <w:szCs w:val="24"/>
        </w:rPr>
        <w:t>合同生效以及具备实施条件后 7 个工作日内，采购人向中标人支付合同总价的50%作为预付款； 剩余50%款项于提交成果并通过省、市审核后</w:t>
      </w:r>
      <w:r>
        <w:rPr>
          <w:rFonts w:hint="eastAsia" w:ascii="仿宋" w:hAnsi="仿宋" w:eastAsia="仿宋" w:cs="仿宋"/>
          <w:sz w:val="24"/>
          <w:szCs w:val="24"/>
          <w:lang w:val="en-US" w:eastAsia="zh-CN"/>
        </w:rPr>
        <w:t>支付</w:t>
      </w:r>
      <w:r>
        <w:rPr>
          <w:rFonts w:hint="eastAsia" w:ascii="仿宋" w:hAnsi="仿宋" w:eastAsia="仿宋" w:cs="仿宋"/>
          <w:sz w:val="24"/>
          <w:szCs w:val="24"/>
        </w:rPr>
        <w:t>。</w:t>
      </w:r>
    </w:p>
    <w:p w14:paraId="22A031D7">
      <w:pPr>
        <w:pStyle w:val="973"/>
        <w:ind w:firstLine="56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注：甲方有权可根据实际情况调整支付方式。</w:t>
      </w:r>
      <w:r>
        <w:rPr>
          <w:rFonts w:hint="eastAsia" w:ascii="仿宋" w:hAnsi="仿宋" w:eastAsia="仿宋" w:cs="仿宋"/>
          <w:color w:val="auto"/>
          <w:kern w:val="0"/>
          <w:sz w:val="24"/>
          <w:szCs w:val="24"/>
          <w:highlight w:val="none"/>
          <w:lang w:val="en-US" w:eastAsia="zh-CN" w:bidi="ar-SA"/>
        </w:rPr>
        <w:br w:type="page"/>
      </w:r>
    </w:p>
    <w:p w14:paraId="09B41C6A">
      <w:pPr>
        <w:pStyle w:val="7"/>
        <w:rPr>
          <w:rFonts w:hint="eastAsia"/>
        </w:rPr>
      </w:pPr>
    </w:p>
    <w:p w14:paraId="549A890B">
      <w:pPr>
        <w:rPr>
          <w:rFonts w:hint="eastAsia" w:ascii="仿宋" w:hAnsi="仿宋" w:eastAsia="仿宋" w:cs="仿宋"/>
          <w:color w:val="auto"/>
          <w:highlight w:val="none"/>
        </w:rPr>
      </w:pPr>
    </w:p>
    <w:p w14:paraId="122036A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0" w:name="_Toc184314451"/>
      <w:bookmarkEnd w:id="40"/>
      <w:bookmarkStart w:id="41" w:name="_Toc184312112"/>
      <w:bookmarkEnd w:id="41"/>
      <w:bookmarkStart w:id="42" w:name="_Toc184313240"/>
      <w:bookmarkEnd w:id="42"/>
      <w:bookmarkStart w:id="43" w:name="_Toc184314465"/>
      <w:bookmarkEnd w:id="43"/>
      <w:bookmarkStart w:id="44" w:name="_Toc184314464"/>
      <w:bookmarkEnd w:id="44"/>
      <w:bookmarkStart w:id="45" w:name="_Toc184310303"/>
      <w:bookmarkEnd w:id="45"/>
      <w:bookmarkStart w:id="46" w:name="_Toc184314473"/>
      <w:bookmarkEnd w:id="46"/>
      <w:bookmarkStart w:id="47" w:name="_Toc184310285"/>
      <w:bookmarkEnd w:id="47"/>
      <w:bookmarkStart w:id="48" w:name="_Toc184312136"/>
      <w:bookmarkEnd w:id="48"/>
      <w:bookmarkStart w:id="49" w:name="_Toc184310302"/>
      <w:bookmarkEnd w:id="49"/>
      <w:bookmarkStart w:id="50" w:name="_Toc184313292"/>
      <w:bookmarkEnd w:id="50"/>
      <w:bookmarkStart w:id="51" w:name="_Toc184312077"/>
      <w:bookmarkEnd w:id="51"/>
      <w:bookmarkStart w:id="52" w:name="_Toc184314437"/>
      <w:bookmarkEnd w:id="52"/>
      <w:bookmarkStart w:id="53" w:name="_Toc184310311"/>
      <w:bookmarkEnd w:id="53"/>
      <w:bookmarkStart w:id="54" w:name="_Toc184313291"/>
      <w:bookmarkEnd w:id="54"/>
      <w:bookmarkStart w:id="55" w:name="_Toc184310280"/>
      <w:bookmarkEnd w:id="55"/>
      <w:bookmarkStart w:id="56" w:name="_Toc184313287"/>
      <w:bookmarkEnd w:id="56"/>
      <w:bookmarkStart w:id="57" w:name="_Toc184310339"/>
      <w:bookmarkEnd w:id="57"/>
      <w:bookmarkStart w:id="58" w:name="_Toc184314449"/>
      <w:bookmarkEnd w:id="58"/>
      <w:bookmarkStart w:id="59" w:name="_Toc184308080"/>
      <w:bookmarkEnd w:id="59"/>
      <w:bookmarkStart w:id="60" w:name="_Toc184310279"/>
      <w:bookmarkEnd w:id="60"/>
      <w:bookmarkStart w:id="61" w:name="_Toc184313282"/>
      <w:bookmarkEnd w:id="61"/>
      <w:bookmarkStart w:id="62" w:name="_Toc184310343"/>
      <w:bookmarkEnd w:id="62"/>
      <w:bookmarkStart w:id="63" w:name="_Toc184308071"/>
      <w:bookmarkEnd w:id="63"/>
      <w:bookmarkStart w:id="64" w:name="_Toc184308056"/>
      <w:bookmarkEnd w:id="64"/>
      <w:bookmarkStart w:id="65" w:name="_Toc184313304"/>
      <w:bookmarkEnd w:id="65"/>
      <w:bookmarkStart w:id="66" w:name="_Toc184310316"/>
      <w:bookmarkEnd w:id="66"/>
      <w:bookmarkStart w:id="67" w:name="_Toc184310337"/>
      <w:bookmarkEnd w:id="67"/>
      <w:bookmarkStart w:id="68" w:name="_Toc184314471"/>
      <w:bookmarkEnd w:id="68"/>
      <w:bookmarkStart w:id="69" w:name="_Toc184313244"/>
      <w:bookmarkEnd w:id="69"/>
      <w:bookmarkStart w:id="70" w:name="_Toc184313276"/>
      <w:bookmarkEnd w:id="70"/>
      <w:bookmarkStart w:id="71" w:name="_Toc184310286"/>
      <w:bookmarkEnd w:id="71"/>
      <w:bookmarkStart w:id="72" w:name="_Toc184314425"/>
      <w:bookmarkEnd w:id="72"/>
      <w:bookmarkStart w:id="73" w:name="_Toc184313286"/>
      <w:bookmarkEnd w:id="73"/>
      <w:bookmarkStart w:id="74" w:name="_Toc184314459"/>
      <w:bookmarkEnd w:id="74"/>
      <w:bookmarkStart w:id="75" w:name="_Toc184310284"/>
      <w:bookmarkEnd w:id="75"/>
      <w:bookmarkStart w:id="76" w:name="_Toc184310330"/>
      <w:bookmarkEnd w:id="76"/>
      <w:bookmarkStart w:id="77" w:name="_Toc184313265"/>
      <w:bookmarkEnd w:id="77"/>
      <w:bookmarkStart w:id="78" w:name="_Toc184312113"/>
      <w:bookmarkEnd w:id="78"/>
      <w:bookmarkStart w:id="79" w:name="_Toc184310278"/>
      <w:bookmarkEnd w:id="79"/>
      <w:bookmarkStart w:id="80" w:name="_Toc184312086"/>
      <w:bookmarkEnd w:id="80"/>
      <w:bookmarkStart w:id="81" w:name="_Toc184314439"/>
      <w:bookmarkEnd w:id="81"/>
      <w:bookmarkStart w:id="82" w:name="_Toc184313288"/>
      <w:bookmarkEnd w:id="82"/>
      <w:bookmarkStart w:id="83" w:name="_Toc184308081"/>
      <w:bookmarkEnd w:id="83"/>
      <w:bookmarkStart w:id="84" w:name="_Toc184313294"/>
      <w:bookmarkEnd w:id="84"/>
      <w:bookmarkStart w:id="85" w:name="_Toc184312135"/>
      <w:bookmarkEnd w:id="85"/>
      <w:bookmarkStart w:id="86" w:name="_Toc184308059"/>
      <w:bookmarkEnd w:id="86"/>
      <w:bookmarkStart w:id="87" w:name="_Toc184312098"/>
      <w:bookmarkEnd w:id="87"/>
      <w:bookmarkStart w:id="88" w:name="_Toc184313303"/>
      <w:bookmarkEnd w:id="88"/>
      <w:bookmarkStart w:id="89" w:name="_Toc184312067"/>
      <w:bookmarkEnd w:id="89"/>
      <w:bookmarkStart w:id="90" w:name="_Toc184310306"/>
      <w:bookmarkEnd w:id="90"/>
      <w:bookmarkStart w:id="91" w:name="_Toc184310315"/>
      <w:bookmarkEnd w:id="91"/>
      <w:bookmarkStart w:id="92" w:name="_Toc184308091"/>
      <w:bookmarkEnd w:id="92"/>
      <w:bookmarkStart w:id="93" w:name="_Toc184313295"/>
      <w:bookmarkEnd w:id="93"/>
      <w:bookmarkStart w:id="94" w:name="_Toc184310325"/>
      <w:bookmarkEnd w:id="94"/>
      <w:bookmarkStart w:id="95" w:name="_Toc184308084"/>
      <w:bookmarkEnd w:id="95"/>
      <w:bookmarkStart w:id="96" w:name="_Toc184314433"/>
      <w:bookmarkEnd w:id="96"/>
      <w:bookmarkStart w:id="97" w:name="_Toc184314411"/>
      <w:bookmarkEnd w:id="97"/>
      <w:bookmarkStart w:id="98" w:name="_Toc184312095"/>
      <w:bookmarkEnd w:id="98"/>
      <w:bookmarkStart w:id="99" w:name="_Toc184312097"/>
      <w:bookmarkEnd w:id="99"/>
      <w:bookmarkStart w:id="100" w:name="_Toc184314429"/>
      <w:bookmarkEnd w:id="100"/>
      <w:bookmarkStart w:id="101" w:name="_Toc184312134"/>
      <w:bookmarkEnd w:id="101"/>
      <w:bookmarkStart w:id="102" w:name="_Toc184313243"/>
      <w:bookmarkEnd w:id="102"/>
      <w:bookmarkStart w:id="103" w:name="_Toc184312076"/>
      <w:bookmarkEnd w:id="103"/>
      <w:bookmarkStart w:id="104" w:name="_Toc184314467"/>
      <w:bookmarkEnd w:id="104"/>
      <w:bookmarkStart w:id="105" w:name="_Toc184313308"/>
      <w:bookmarkEnd w:id="105"/>
      <w:bookmarkStart w:id="106" w:name="_Toc184313249"/>
      <w:bookmarkEnd w:id="106"/>
      <w:bookmarkStart w:id="107" w:name="_Toc184313251"/>
      <w:bookmarkEnd w:id="107"/>
      <w:bookmarkStart w:id="108" w:name="_Toc184312073"/>
      <w:bookmarkEnd w:id="108"/>
      <w:bookmarkStart w:id="109" w:name="_Toc184312083"/>
      <w:bookmarkEnd w:id="109"/>
      <w:bookmarkStart w:id="110" w:name="_Toc184310317"/>
      <w:bookmarkEnd w:id="110"/>
      <w:bookmarkStart w:id="111" w:name="_Toc184308064"/>
      <w:bookmarkEnd w:id="111"/>
      <w:bookmarkStart w:id="112" w:name="_Toc184308099"/>
      <w:bookmarkEnd w:id="112"/>
      <w:bookmarkStart w:id="113" w:name="_Toc184314422"/>
      <w:bookmarkEnd w:id="113"/>
      <w:bookmarkStart w:id="114" w:name="_Toc184313284"/>
      <w:bookmarkEnd w:id="114"/>
      <w:bookmarkStart w:id="115" w:name="_Toc184308045"/>
      <w:bookmarkEnd w:id="115"/>
      <w:bookmarkStart w:id="116" w:name="_Toc184314427"/>
      <w:bookmarkEnd w:id="116"/>
      <w:bookmarkStart w:id="117" w:name="_Toc184314462"/>
      <w:bookmarkEnd w:id="117"/>
      <w:bookmarkStart w:id="118" w:name="_Toc184310289"/>
      <w:bookmarkEnd w:id="118"/>
      <w:bookmarkStart w:id="119" w:name="_Toc184310305"/>
      <w:bookmarkEnd w:id="119"/>
      <w:bookmarkStart w:id="120" w:name="_Toc184308085"/>
      <w:bookmarkEnd w:id="120"/>
      <w:bookmarkStart w:id="121" w:name="_Toc184312082"/>
      <w:bookmarkEnd w:id="121"/>
      <w:bookmarkStart w:id="122" w:name="_Toc184314441"/>
      <w:bookmarkEnd w:id="122"/>
      <w:bookmarkStart w:id="123" w:name="_Toc184312125"/>
      <w:bookmarkEnd w:id="123"/>
      <w:bookmarkStart w:id="124" w:name="_Toc184308066"/>
      <w:bookmarkEnd w:id="124"/>
      <w:bookmarkStart w:id="125" w:name="_Toc184308102"/>
      <w:bookmarkEnd w:id="125"/>
      <w:bookmarkStart w:id="126" w:name="_Toc184312106"/>
      <w:bookmarkEnd w:id="126"/>
      <w:bookmarkStart w:id="127" w:name="_Toc184308093"/>
      <w:bookmarkEnd w:id="127"/>
      <w:bookmarkStart w:id="128" w:name="_Toc184308088"/>
      <w:bookmarkEnd w:id="128"/>
      <w:bookmarkStart w:id="129" w:name="_Toc184308040"/>
      <w:bookmarkEnd w:id="129"/>
      <w:bookmarkStart w:id="130" w:name="_Toc184310344"/>
      <w:bookmarkEnd w:id="130"/>
      <w:bookmarkStart w:id="131" w:name="_Toc184312129"/>
      <w:bookmarkEnd w:id="131"/>
      <w:bookmarkStart w:id="132" w:name="_Toc184308094"/>
      <w:bookmarkEnd w:id="132"/>
      <w:bookmarkStart w:id="133" w:name="_Toc184313258"/>
      <w:bookmarkEnd w:id="133"/>
      <w:bookmarkStart w:id="134" w:name="_Toc184313310"/>
      <w:bookmarkEnd w:id="134"/>
      <w:bookmarkStart w:id="135" w:name="_Toc184310290"/>
      <w:bookmarkEnd w:id="135"/>
      <w:bookmarkStart w:id="136" w:name="_Toc184312071"/>
      <w:bookmarkEnd w:id="136"/>
      <w:bookmarkStart w:id="137" w:name="_Toc184313239"/>
      <w:bookmarkEnd w:id="137"/>
      <w:bookmarkStart w:id="138" w:name="_Toc184312104"/>
      <w:bookmarkEnd w:id="138"/>
      <w:bookmarkStart w:id="139" w:name="_Toc184310283"/>
      <w:bookmarkEnd w:id="139"/>
      <w:bookmarkStart w:id="140" w:name="_Toc184310281"/>
      <w:bookmarkEnd w:id="140"/>
      <w:bookmarkStart w:id="141" w:name="_Toc184308049"/>
      <w:bookmarkEnd w:id="141"/>
      <w:bookmarkStart w:id="142" w:name="_Toc184313278"/>
      <w:bookmarkEnd w:id="142"/>
      <w:bookmarkStart w:id="143" w:name="_Toc184314468"/>
      <w:bookmarkEnd w:id="143"/>
      <w:bookmarkStart w:id="144" w:name="_Toc184313297"/>
      <w:bookmarkEnd w:id="144"/>
      <w:bookmarkStart w:id="145" w:name="_Toc184313309"/>
      <w:bookmarkEnd w:id="145"/>
      <w:bookmarkStart w:id="146" w:name="_Toc184308050"/>
      <w:bookmarkEnd w:id="146"/>
      <w:bookmarkStart w:id="147" w:name="_Toc184313301"/>
      <w:bookmarkEnd w:id="147"/>
      <w:bookmarkStart w:id="148" w:name="_Toc184308104"/>
      <w:bookmarkEnd w:id="148"/>
      <w:bookmarkStart w:id="149" w:name="_Toc184312108"/>
      <w:bookmarkEnd w:id="149"/>
      <w:bookmarkStart w:id="150" w:name="_Toc184312075"/>
      <w:bookmarkEnd w:id="150"/>
      <w:bookmarkStart w:id="151" w:name="_Toc184310333"/>
      <w:bookmarkEnd w:id="151"/>
      <w:bookmarkStart w:id="152" w:name="_Toc184310300"/>
      <w:bookmarkEnd w:id="152"/>
      <w:bookmarkStart w:id="153" w:name="_Toc184313277"/>
      <w:bookmarkEnd w:id="153"/>
      <w:bookmarkStart w:id="154" w:name="_Toc184312084"/>
      <w:bookmarkEnd w:id="154"/>
      <w:bookmarkStart w:id="155" w:name="_Toc184314416"/>
      <w:bookmarkEnd w:id="155"/>
      <w:bookmarkStart w:id="156" w:name="_Toc184308101"/>
      <w:bookmarkEnd w:id="156"/>
      <w:bookmarkStart w:id="157" w:name="_Toc184313281"/>
      <w:bookmarkEnd w:id="157"/>
      <w:bookmarkStart w:id="158" w:name="_Toc184312139"/>
      <w:bookmarkEnd w:id="158"/>
      <w:bookmarkStart w:id="159" w:name="_Toc184313299"/>
      <w:bookmarkEnd w:id="159"/>
      <w:bookmarkStart w:id="160" w:name="_Toc184313289"/>
      <w:bookmarkEnd w:id="160"/>
      <w:bookmarkStart w:id="161" w:name="_Toc184310320"/>
      <w:bookmarkEnd w:id="161"/>
      <w:bookmarkStart w:id="162" w:name="_Toc184308070"/>
      <w:bookmarkEnd w:id="162"/>
      <w:bookmarkStart w:id="163" w:name="_Toc184313280"/>
      <w:bookmarkEnd w:id="163"/>
      <w:bookmarkStart w:id="164" w:name="_Toc184308062"/>
      <w:bookmarkEnd w:id="164"/>
      <w:bookmarkStart w:id="165" w:name="_Toc184310275"/>
      <w:bookmarkEnd w:id="165"/>
      <w:bookmarkStart w:id="166" w:name="_Toc184308068"/>
      <w:bookmarkEnd w:id="166"/>
      <w:bookmarkStart w:id="167" w:name="_Toc184314412"/>
      <w:bookmarkEnd w:id="167"/>
      <w:bookmarkStart w:id="168" w:name="_Toc184310336"/>
      <w:bookmarkEnd w:id="168"/>
      <w:bookmarkStart w:id="169" w:name="_Toc184310297"/>
      <w:bookmarkEnd w:id="169"/>
      <w:bookmarkStart w:id="170" w:name="_Toc184314460"/>
      <w:bookmarkEnd w:id="170"/>
      <w:bookmarkStart w:id="171" w:name="_Toc184308044"/>
      <w:bookmarkEnd w:id="171"/>
      <w:bookmarkStart w:id="172" w:name="_Toc184314426"/>
      <w:bookmarkEnd w:id="172"/>
      <w:bookmarkStart w:id="173" w:name="_Toc184314479"/>
      <w:bookmarkEnd w:id="173"/>
      <w:bookmarkStart w:id="174" w:name="_Toc184310274"/>
      <w:bookmarkEnd w:id="174"/>
      <w:bookmarkStart w:id="175" w:name="_Toc184314456"/>
      <w:bookmarkEnd w:id="175"/>
      <w:bookmarkStart w:id="176" w:name="_Toc184312090"/>
      <w:bookmarkEnd w:id="176"/>
      <w:bookmarkStart w:id="177" w:name="_Toc184310277"/>
      <w:bookmarkEnd w:id="177"/>
      <w:bookmarkStart w:id="178" w:name="_Toc184314463"/>
      <w:bookmarkEnd w:id="178"/>
      <w:bookmarkStart w:id="179" w:name="_Toc184308057"/>
      <w:bookmarkEnd w:id="179"/>
      <w:bookmarkStart w:id="180" w:name="_Toc184313256"/>
      <w:bookmarkEnd w:id="180"/>
      <w:bookmarkStart w:id="181" w:name="_Toc184314461"/>
      <w:bookmarkEnd w:id="181"/>
      <w:bookmarkStart w:id="182" w:name="_Toc184313298"/>
      <w:bookmarkEnd w:id="182"/>
      <w:bookmarkStart w:id="183" w:name="_Toc184308086"/>
      <w:bookmarkEnd w:id="183"/>
      <w:bookmarkStart w:id="184" w:name="_Toc184314442"/>
      <w:bookmarkEnd w:id="184"/>
      <w:bookmarkStart w:id="185" w:name="_Toc184308047"/>
      <w:bookmarkEnd w:id="185"/>
      <w:bookmarkStart w:id="186" w:name="_Toc184310276"/>
      <w:bookmarkEnd w:id="186"/>
      <w:bookmarkStart w:id="187" w:name="_Toc184312078"/>
      <w:bookmarkEnd w:id="187"/>
      <w:bookmarkStart w:id="188" w:name="_Toc184312069"/>
      <w:bookmarkEnd w:id="188"/>
      <w:bookmarkStart w:id="189" w:name="_Toc184313290"/>
      <w:bookmarkEnd w:id="189"/>
      <w:bookmarkStart w:id="190" w:name="_Toc184308082"/>
      <w:bookmarkEnd w:id="190"/>
      <w:bookmarkStart w:id="191" w:name="_Toc184312094"/>
      <w:bookmarkEnd w:id="191"/>
      <w:bookmarkStart w:id="192" w:name="_Toc184314431"/>
      <w:bookmarkEnd w:id="192"/>
      <w:bookmarkStart w:id="193" w:name="_Toc184308083"/>
      <w:bookmarkEnd w:id="193"/>
      <w:bookmarkStart w:id="194" w:name="_Toc184312123"/>
      <w:bookmarkEnd w:id="194"/>
      <w:bookmarkStart w:id="195" w:name="_Toc184313272"/>
      <w:bookmarkEnd w:id="195"/>
      <w:bookmarkStart w:id="196" w:name="_Toc184312131"/>
      <w:bookmarkEnd w:id="196"/>
      <w:bookmarkStart w:id="197" w:name="_Toc184308098"/>
      <w:bookmarkEnd w:id="197"/>
      <w:bookmarkStart w:id="198" w:name="_Toc184312099"/>
      <w:bookmarkEnd w:id="198"/>
      <w:bookmarkStart w:id="199" w:name="_Toc184314419"/>
      <w:bookmarkEnd w:id="199"/>
      <w:bookmarkStart w:id="200" w:name="_Toc184313274"/>
      <w:bookmarkEnd w:id="200"/>
      <w:bookmarkStart w:id="201" w:name="_Toc184313279"/>
      <w:bookmarkEnd w:id="201"/>
      <w:bookmarkStart w:id="202" w:name="_Toc184308069"/>
      <w:bookmarkEnd w:id="202"/>
      <w:bookmarkStart w:id="203" w:name="_Toc184308072"/>
      <w:bookmarkEnd w:id="203"/>
      <w:bookmarkStart w:id="204" w:name="_Toc184313253"/>
      <w:bookmarkEnd w:id="204"/>
      <w:bookmarkStart w:id="205" w:name="_Toc184313269"/>
      <w:bookmarkEnd w:id="205"/>
      <w:bookmarkStart w:id="206" w:name="_Toc184314469"/>
      <w:bookmarkEnd w:id="206"/>
      <w:bookmarkStart w:id="207" w:name="_Toc184310298"/>
      <w:bookmarkEnd w:id="207"/>
      <w:bookmarkStart w:id="208" w:name="_Toc184313296"/>
      <w:bookmarkEnd w:id="208"/>
      <w:bookmarkStart w:id="209" w:name="_Toc184308073"/>
      <w:bookmarkEnd w:id="209"/>
      <w:bookmarkStart w:id="210" w:name="_Toc184313302"/>
      <w:bookmarkEnd w:id="210"/>
      <w:bookmarkStart w:id="211" w:name="_Toc184313252"/>
      <w:bookmarkEnd w:id="211"/>
      <w:bookmarkStart w:id="212" w:name="_Toc184313268"/>
      <w:bookmarkEnd w:id="212"/>
      <w:bookmarkStart w:id="213" w:name="_Toc184313259"/>
      <w:bookmarkEnd w:id="213"/>
      <w:bookmarkStart w:id="214" w:name="_Toc184310328"/>
      <w:bookmarkEnd w:id="214"/>
      <w:bookmarkStart w:id="215" w:name="_Toc184308054"/>
      <w:bookmarkEnd w:id="215"/>
      <w:bookmarkStart w:id="216" w:name="_Toc184313261"/>
      <w:bookmarkEnd w:id="216"/>
      <w:bookmarkStart w:id="217" w:name="_Toc184313266"/>
      <w:bookmarkEnd w:id="217"/>
      <w:bookmarkStart w:id="218" w:name="_Toc184313267"/>
      <w:bookmarkEnd w:id="218"/>
      <w:bookmarkStart w:id="219" w:name="_Toc184310323"/>
      <w:bookmarkEnd w:id="219"/>
      <w:bookmarkStart w:id="220" w:name="_Toc184308096"/>
      <w:bookmarkEnd w:id="220"/>
      <w:bookmarkStart w:id="221" w:name="_Toc184312132"/>
      <w:bookmarkEnd w:id="221"/>
      <w:bookmarkStart w:id="222" w:name="_Toc184308106"/>
      <w:bookmarkEnd w:id="222"/>
      <w:bookmarkStart w:id="223" w:name="_Toc184312114"/>
      <w:bookmarkEnd w:id="223"/>
      <w:bookmarkStart w:id="224" w:name="_Toc184314482"/>
      <w:bookmarkEnd w:id="224"/>
      <w:bookmarkStart w:id="225" w:name="_Toc184314447"/>
      <w:bookmarkEnd w:id="225"/>
      <w:bookmarkStart w:id="226" w:name="_Toc184310294"/>
      <w:bookmarkEnd w:id="226"/>
      <w:bookmarkStart w:id="227" w:name="_Toc184312079"/>
      <w:bookmarkEnd w:id="227"/>
      <w:bookmarkStart w:id="228" w:name="_Toc184313271"/>
      <w:bookmarkEnd w:id="228"/>
      <w:bookmarkStart w:id="229" w:name="_Toc184314450"/>
      <w:bookmarkEnd w:id="229"/>
      <w:bookmarkStart w:id="230" w:name="_Toc184313305"/>
      <w:bookmarkEnd w:id="230"/>
      <w:bookmarkStart w:id="231" w:name="_Toc184312120"/>
      <w:bookmarkEnd w:id="231"/>
      <w:bookmarkStart w:id="232" w:name="_Toc184314430"/>
      <w:bookmarkEnd w:id="232"/>
      <w:bookmarkStart w:id="233" w:name="_Toc184313273"/>
      <w:bookmarkEnd w:id="233"/>
      <w:bookmarkStart w:id="234" w:name="_Toc184310314"/>
      <w:bookmarkEnd w:id="234"/>
      <w:bookmarkStart w:id="235" w:name="_Toc184310299"/>
      <w:bookmarkEnd w:id="235"/>
      <w:bookmarkStart w:id="236" w:name="_Toc184312100"/>
      <w:bookmarkEnd w:id="236"/>
      <w:bookmarkStart w:id="237" w:name="_Toc184308092"/>
      <w:bookmarkEnd w:id="237"/>
      <w:bookmarkStart w:id="238" w:name="_Toc184312101"/>
      <w:bookmarkEnd w:id="238"/>
      <w:bookmarkStart w:id="239" w:name="_Toc184308043"/>
      <w:bookmarkEnd w:id="239"/>
      <w:bookmarkStart w:id="240" w:name="_Toc184308067"/>
      <w:bookmarkEnd w:id="240"/>
      <w:bookmarkStart w:id="241" w:name="_Toc184310272"/>
      <w:bookmarkEnd w:id="241"/>
      <w:bookmarkStart w:id="242" w:name="_Toc184313241"/>
      <w:bookmarkEnd w:id="242"/>
      <w:bookmarkStart w:id="243" w:name="_Toc184310340"/>
      <w:bookmarkEnd w:id="243"/>
      <w:bookmarkStart w:id="244" w:name="_Toc184314480"/>
      <w:bookmarkEnd w:id="244"/>
      <w:bookmarkStart w:id="245" w:name="_Toc184312122"/>
      <w:bookmarkEnd w:id="245"/>
      <w:bookmarkStart w:id="246" w:name="_Toc184308078"/>
      <w:bookmarkEnd w:id="246"/>
      <w:bookmarkStart w:id="247" w:name="_Toc184308100"/>
      <w:bookmarkEnd w:id="247"/>
      <w:bookmarkStart w:id="248" w:name="_Toc184312124"/>
      <w:bookmarkEnd w:id="248"/>
      <w:bookmarkStart w:id="249" w:name="_Toc184314417"/>
      <w:bookmarkEnd w:id="249"/>
      <w:bookmarkStart w:id="250" w:name="_Toc184314454"/>
      <w:bookmarkEnd w:id="250"/>
      <w:bookmarkStart w:id="251" w:name="_Toc184313307"/>
      <w:bookmarkEnd w:id="251"/>
      <w:bookmarkStart w:id="252" w:name="_Toc184310341"/>
      <w:bookmarkEnd w:id="252"/>
      <w:bookmarkStart w:id="253" w:name="_Toc184308097"/>
      <w:bookmarkEnd w:id="253"/>
      <w:bookmarkStart w:id="254" w:name="_Toc184312126"/>
      <w:bookmarkEnd w:id="254"/>
      <w:bookmarkStart w:id="255" w:name="_Toc184314466"/>
      <w:bookmarkEnd w:id="255"/>
      <w:bookmarkStart w:id="256" w:name="_Toc184308046"/>
      <w:bookmarkEnd w:id="256"/>
      <w:bookmarkStart w:id="257" w:name="_Toc184312128"/>
      <w:bookmarkEnd w:id="257"/>
      <w:bookmarkStart w:id="258" w:name="_Toc184314472"/>
      <w:bookmarkEnd w:id="258"/>
      <w:bookmarkStart w:id="259" w:name="_Toc184314420"/>
      <w:bookmarkEnd w:id="259"/>
      <w:bookmarkStart w:id="260" w:name="_Toc184310309"/>
      <w:bookmarkEnd w:id="260"/>
      <w:bookmarkStart w:id="261" w:name="_Toc184308037"/>
      <w:bookmarkEnd w:id="261"/>
      <w:bookmarkStart w:id="262" w:name="_Toc184313250"/>
      <w:bookmarkEnd w:id="262"/>
      <w:bookmarkStart w:id="263" w:name="_Toc184310307"/>
      <w:bookmarkEnd w:id="263"/>
      <w:bookmarkStart w:id="264" w:name="_Toc184308076"/>
      <w:bookmarkEnd w:id="264"/>
      <w:bookmarkStart w:id="265" w:name="_Toc184312118"/>
      <w:bookmarkEnd w:id="265"/>
      <w:bookmarkStart w:id="266" w:name="_Toc184312116"/>
      <w:bookmarkEnd w:id="266"/>
      <w:bookmarkStart w:id="267" w:name="_Toc184308058"/>
      <w:bookmarkEnd w:id="267"/>
      <w:bookmarkStart w:id="268" w:name="_Toc184310321"/>
      <w:bookmarkEnd w:id="268"/>
      <w:bookmarkStart w:id="269" w:name="_Toc184308087"/>
      <w:bookmarkEnd w:id="269"/>
      <w:bookmarkStart w:id="270" w:name="_Toc184312127"/>
      <w:bookmarkEnd w:id="270"/>
      <w:bookmarkStart w:id="271" w:name="_Toc184313247"/>
      <w:bookmarkEnd w:id="271"/>
      <w:bookmarkStart w:id="272" w:name="_Toc184314443"/>
      <w:bookmarkEnd w:id="272"/>
      <w:bookmarkStart w:id="273" w:name="_Toc184314415"/>
      <w:bookmarkEnd w:id="273"/>
      <w:bookmarkStart w:id="274" w:name="_Toc184314457"/>
      <w:bookmarkEnd w:id="274"/>
      <w:bookmarkStart w:id="275" w:name="_Toc184312105"/>
      <w:bookmarkEnd w:id="275"/>
      <w:bookmarkStart w:id="276" w:name="_Toc184313238"/>
      <w:bookmarkEnd w:id="276"/>
      <w:bookmarkStart w:id="277" w:name="_Toc184312070"/>
      <w:bookmarkEnd w:id="277"/>
      <w:bookmarkStart w:id="278" w:name="_Toc184314446"/>
      <w:bookmarkEnd w:id="278"/>
      <w:bookmarkStart w:id="279" w:name="_Toc184308051"/>
      <w:bookmarkEnd w:id="279"/>
      <w:bookmarkStart w:id="280" w:name="_Toc184310293"/>
      <w:bookmarkEnd w:id="280"/>
      <w:bookmarkStart w:id="281" w:name="_Toc184312138"/>
      <w:bookmarkEnd w:id="281"/>
      <w:bookmarkStart w:id="282" w:name="_Toc184312072"/>
      <w:bookmarkEnd w:id="282"/>
      <w:bookmarkStart w:id="283" w:name="_Toc184314438"/>
      <w:bookmarkEnd w:id="283"/>
      <w:bookmarkStart w:id="284" w:name="_Toc184310288"/>
      <w:bookmarkEnd w:id="284"/>
      <w:bookmarkStart w:id="285" w:name="_Toc184308089"/>
      <w:bookmarkEnd w:id="285"/>
      <w:bookmarkStart w:id="286" w:name="_Toc184314435"/>
      <w:bookmarkEnd w:id="286"/>
      <w:bookmarkStart w:id="287" w:name="_Toc184308090"/>
      <w:bookmarkEnd w:id="287"/>
      <w:bookmarkStart w:id="288" w:name="_Toc184308053"/>
      <w:bookmarkEnd w:id="288"/>
      <w:bookmarkStart w:id="289" w:name="_Toc184313300"/>
      <w:bookmarkEnd w:id="289"/>
      <w:bookmarkStart w:id="290" w:name="_Toc184308061"/>
      <w:bookmarkEnd w:id="290"/>
      <w:bookmarkStart w:id="291" w:name="_Toc184310326"/>
      <w:bookmarkEnd w:id="291"/>
      <w:bookmarkStart w:id="292" w:name="_Toc184314474"/>
      <w:bookmarkEnd w:id="292"/>
      <w:bookmarkStart w:id="293" w:name="_Toc184313293"/>
      <w:bookmarkEnd w:id="293"/>
      <w:bookmarkStart w:id="294" w:name="_Toc184308095"/>
      <w:bookmarkEnd w:id="294"/>
      <w:bookmarkStart w:id="295" w:name="_Toc184313275"/>
      <w:bookmarkEnd w:id="295"/>
      <w:bookmarkStart w:id="296" w:name="_Toc184314413"/>
      <w:bookmarkEnd w:id="296"/>
      <w:bookmarkStart w:id="297" w:name="_Toc184312119"/>
      <w:bookmarkEnd w:id="297"/>
      <w:bookmarkStart w:id="298" w:name="_Toc184313270"/>
      <w:bookmarkEnd w:id="298"/>
      <w:bookmarkStart w:id="299" w:name="_Toc184308107"/>
      <w:bookmarkEnd w:id="299"/>
      <w:bookmarkStart w:id="300" w:name="_Toc184314476"/>
      <w:bookmarkEnd w:id="300"/>
      <w:bookmarkStart w:id="301" w:name="_Toc184310313"/>
      <w:bookmarkEnd w:id="301"/>
      <w:bookmarkStart w:id="302" w:name="_Toc184314424"/>
      <w:bookmarkEnd w:id="302"/>
      <w:bookmarkStart w:id="303" w:name="_Toc184308039"/>
      <w:bookmarkEnd w:id="303"/>
      <w:bookmarkStart w:id="304" w:name="_Toc184312074"/>
      <w:bookmarkEnd w:id="304"/>
      <w:bookmarkStart w:id="305" w:name="_Toc184312092"/>
      <w:bookmarkEnd w:id="305"/>
      <w:bookmarkStart w:id="306" w:name="_Toc184314421"/>
      <w:bookmarkEnd w:id="306"/>
      <w:bookmarkStart w:id="307" w:name="_Toc184310329"/>
      <w:bookmarkEnd w:id="307"/>
      <w:bookmarkStart w:id="308" w:name="_Toc184314452"/>
      <w:bookmarkEnd w:id="308"/>
      <w:bookmarkStart w:id="309" w:name="_Toc184314477"/>
      <w:bookmarkEnd w:id="309"/>
      <w:bookmarkStart w:id="310" w:name="_Toc184314475"/>
      <w:bookmarkEnd w:id="310"/>
      <w:bookmarkStart w:id="311" w:name="_Toc184308063"/>
      <w:bookmarkEnd w:id="311"/>
      <w:bookmarkStart w:id="312" w:name="_Toc184310287"/>
      <w:bookmarkEnd w:id="312"/>
      <w:bookmarkStart w:id="313" w:name="_Toc184308042"/>
      <w:bookmarkEnd w:id="313"/>
      <w:bookmarkStart w:id="314" w:name="_Toc184312121"/>
      <w:bookmarkEnd w:id="314"/>
      <w:bookmarkStart w:id="315" w:name="_Toc184310292"/>
      <w:bookmarkEnd w:id="315"/>
      <w:bookmarkStart w:id="316" w:name="_Toc184308105"/>
      <w:bookmarkEnd w:id="316"/>
      <w:bookmarkStart w:id="317" w:name="_Toc184310327"/>
      <w:bookmarkEnd w:id="317"/>
      <w:bookmarkStart w:id="318" w:name="_Toc184312087"/>
      <w:bookmarkEnd w:id="318"/>
      <w:bookmarkStart w:id="319" w:name="_Toc184310319"/>
      <w:bookmarkEnd w:id="319"/>
      <w:bookmarkStart w:id="320" w:name="_Toc184310308"/>
      <w:bookmarkEnd w:id="320"/>
      <w:bookmarkStart w:id="321" w:name="_Toc184308048"/>
      <w:bookmarkEnd w:id="321"/>
      <w:bookmarkStart w:id="322" w:name="_Toc184314478"/>
      <w:bookmarkEnd w:id="322"/>
      <w:bookmarkStart w:id="323" w:name="_Toc184314458"/>
      <w:bookmarkEnd w:id="323"/>
      <w:bookmarkStart w:id="324" w:name="_Toc184310304"/>
      <w:bookmarkEnd w:id="324"/>
      <w:bookmarkStart w:id="325" w:name="_Toc184314453"/>
      <w:bookmarkEnd w:id="325"/>
      <w:bookmarkStart w:id="326" w:name="_Toc184314423"/>
      <w:bookmarkEnd w:id="326"/>
      <w:bookmarkStart w:id="327" w:name="_Toc184310322"/>
      <w:bookmarkEnd w:id="327"/>
      <w:bookmarkStart w:id="328" w:name="_Toc184314410"/>
      <w:bookmarkEnd w:id="328"/>
      <w:bookmarkStart w:id="329" w:name="_Toc184310318"/>
      <w:bookmarkEnd w:id="329"/>
      <w:bookmarkStart w:id="330" w:name="_Toc184313257"/>
      <w:bookmarkEnd w:id="330"/>
      <w:bookmarkStart w:id="331" w:name="_Toc184310273"/>
      <w:bookmarkEnd w:id="331"/>
      <w:bookmarkStart w:id="332" w:name="_Toc184308065"/>
      <w:bookmarkEnd w:id="332"/>
      <w:bookmarkStart w:id="333" w:name="_Toc184308036"/>
      <w:bookmarkEnd w:id="333"/>
      <w:bookmarkStart w:id="334" w:name="_Toc184310291"/>
      <w:bookmarkEnd w:id="334"/>
      <w:bookmarkStart w:id="335" w:name="_Toc184312115"/>
      <w:bookmarkEnd w:id="335"/>
      <w:bookmarkStart w:id="336" w:name="_Toc184310334"/>
      <w:bookmarkEnd w:id="336"/>
      <w:bookmarkStart w:id="337" w:name="_Toc184314455"/>
      <w:bookmarkEnd w:id="337"/>
      <w:bookmarkStart w:id="338" w:name="_Toc184314481"/>
      <w:bookmarkEnd w:id="338"/>
      <w:bookmarkStart w:id="339" w:name="_Toc184310295"/>
      <w:bookmarkEnd w:id="339"/>
      <w:bookmarkStart w:id="340" w:name="_Toc184313285"/>
      <w:bookmarkEnd w:id="340"/>
      <w:bookmarkStart w:id="341" w:name="_Toc184308060"/>
      <w:bookmarkEnd w:id="341"/>
      <w:bookmarkStart w:id="342" w:name="_Toc184312109"/>
      <w:bookmarkEnd w:id="342"/>
      <w:bookmarkStart w:id="343" w:name="_Toc184308077"/>
      <w:bookmarkEnd w:id="343"/>
      <w:bookmarkStart w:id="344" w:name="_Toc184308075"/>
      <w:bookmarkEnd w:id="344"/>
      <w:bookmarkStart w:id="345" w:name="_Toc184310282"/>
      <w:bookmarkEnd w:id="345"/>
      <w:bookmarkStart w:id="346" w:name="_Toc184314436"/>
      <w:bookmarkEnd w:id="346"/>
      <w:bookmarkStart w:id="347" w:name="_Toc184313242"/>
      <w:bookmarkEnd w:id="347"/>
      <w:bookmarkStart w:id="348" w:name="_Toc184314445"/>
      <w:bookmarkEnd w:id="348"/>
      <w:bookmarkStart w:id="349" w:name="_Toc184314428"/>
      <w:bookmarkEnd w:id="349"/>
      <w:bookmarkStart w:id="350" w:name="_Toc184310324"/>
      <w:bookmarkEnd w:id="350"/>
      <w:bookmarkStart w:id="351" w:name="_Toc184310342"/>
      <w:bookmarkEnd w:id="351"/>
      <w:bookmarkStart w:id="352" w:name="_Toc184314440"/>
      <w:bookmarkEnd w:id="352"/>
      <w:bookmarkStart w:id="353" w:name="_Toc184312088"/>
      <w:bookmarkEnd w:id="353"/>
      <w:bookmarkStart w:id="354" w:name="_Toc184314434"/>
      <w:bookmarkEnd w:id="354"/>
      <w:bookmarkStart w:id="355" w:name="_Toc184314414"/>
      <w:bookmarkEnd w:id="355"/>
      <w:bookmarkStart w:id="356" w:name="_Toc184310331"/>
      <w:bookmarkEnd w:id="356"/>
      <w:bookmarkStart w:id="357" w:name="_Toc184312103"/>
      <w:bookmarkEnd w:id="357"/>
      <w:bookmarkStart w:id="358" w:name="_Toc184313263"/>
      <w:bookmarkEnd w:id="358"/>
      <w:bookmarkStart w:id="359" w:name="_Toc184310301"/>
      <w:bookmarkEnd w:id="359"/>
      <w:bookmarkStart w:id="360" w:name="_Toc184313260"/>
      <w:bookmarkEnd w:id="360"/>
      <w:bookmarkStart w:id="361" w:name="_Toc184310296"/>
      <w:bookmarkEnd w:id="361"/>
      <w:bookmarkStart w:id="362" w:name="_Toc184313248"/>
      <w:bookmarkEnd w:id="362"/>
      <w:bookmarkStart w:id="363" w:name="_Toc184312130"/>
      <w:bookmarkEnd w:id="363"/>
      <w:bookmarkStart w:id="364" w:name="_Toc184312137"/>
      <w:bookmarkEnd w:id="364"/>
      <w:bookmarkStart w:id="365" w:name="_Toc184308074"/>
      <w:bookmarkEnd w:id="365"/>
      <w:bookmarkStart w:id="366" w:name="_Toc184308055"/>
      <w:bookmarkEnd w:id="366"/>
      <w:bookmarkStart w:id="367" w:name="_Toc184312081"/>
      <w:bookmarkEnd w:id="367"/>
      <w:bookmarkStart w:id="368" w:name="_Toc184313255"/>
      <w:bookmarkEnd w:id="368"/>
      <w:bookmarkStart w:id="369" w:name="_Toc184312068"/>
      <w:bookmarkEnd w:id="369"/>
      <w:bookmarkStart w:id="370" w:name="_Toc184312080"/>
      <w:bookmarkEnd w:id="370"/>
      <w:bookmarkStart w:id="371" w:name="_Toc184312111"/>
      <w:bookmarkEnd w:id="371"/>
      <w:bookmarkStart w:id="372" w:name="_Toc184308108"/>
      <w:bookmarkEnd w:id="372"/>
      <w:bookmarkStart w:id="373" w:name="_Toc184313246"/>
      <w:bookmarkEnd w:id="373"/>
      <w:bookmarkStart w:id="374" w:name="_Toc184313262"/>
      <w:bookmarkEnd w:id="374"/>
      <w:bookmarkStart w:id="375" w:name="_Toc184312107"/>
      <w:bookmarkEnd w:id="375"/>
      <w:bookmarkStart w:id="376" w:name="_Toc184314444"/>
      <w:bookmarkEnd w:id="376"/>
      <w:bookmarkStart w:id="377" w:name="_Toc184308038"/>
      <w:bookmarkEnd w:id="377"/>
      <w:bookmarkStart w:id="378" w:name="_Toc184310338"/>
      <w:bookmarkEnd w:id="378"/>
      <w:bookmarkStart w:id="379" w:name="_Toc184313306"/>
      <w:bookmarkEnd w:id="379"/>
      <w:bookmarkStart w:id="380" w:name="_Toc184308103"/>
      <w:bookmarkEnd w:id="380"/>
      <w:bookmarkStart w:id="381" w:name="_Toc184308052"/>
      <w:bookmarkEnd w:id="381"/>
      <w:bookmarkStart w:id="382" w:name="_Toc184312110"/>
      <w:bookmarkEnd w:id="382"/>
      <w:bookmarkStart w:id="383" w:name="_Toc184314418"/>
      <w:bookmarkEnd w:id="383"/>
      <w:bookmarkStart w:id="384" w:name="_Toc184312085"/>
      <w:bookmarkEnd w:id="384"/>
      <w:bookmarkStart w:id="385" w:name="_Toc184310335"/>
      <w:bookmarkEnd w:id="385"/>
      <w:bookmarkStart w:id="386" w:name="_Toc184310332"/>
      <w:bookmarkEnd w:id="386"/>
      <w:bookmarkStart w:id="387" w:name="_Toc184312089"/>
      <w:bookmarkEnd w:id="387"/>
      <w:bookmarkStart w:id="388" w:name="_Toc184313264"/>
      <w:bookmarkEnd w:id="388"/>
      <w:bookmarkStart w:id="389" w:name="_Toc184314432"/>
      <w:bookmarkEnd w:id="389"/>
      <w:bookmarkStart w:id="390" w:name="_Toc184312133"/>
      <w:bookmarkEnd w:id="390"/>
      <w:bookmarkStart w:id="391" w:name="_Toc184310312"/>
      <w:bookmarkEnd w:id="391"/>
      <w:bookmarkStart w:id="392" w:name="_Toc184313283"/>
      <w:bookmarkEnd w:id="392"/>
      <w:bookmarkStart w:id="393" w:name="_Toc184312117"/>
      <w:bookmarkEnd w:id="393"/>
      <w:bookmarkStart w:id="394" w:name="_Toc184312093"/>
      <w:bookmarkEnd w:id="394"/>
      <w:bookmarkStart w:id="395" w:name="_Toc184308079"/>
      <w:bookmarkEnd w:id="395"/>
      <w:bookmarkStart w:id="396" w:name="_Toc184314448"/>
      <w:bookmarkEnd w:id="396"/>
      <w:bookmarkStart w:id="397" w:name="_Toc184312091"/>
      <w:bookmarkEnd w:id="397"/>
      <w:bookmarkStart w:id="398" w:name="_Toc184313254"/>
      <w:bookmarkEnd w:id="398"/>
      <w:bookmarkStart w:id="399" w:name="_Toc184314470"/>
      <w:bookmarkEnd w:id="399"/>
      <w:bookmarkStart w:id="400" w:name="_Toc184308041"/>
      <w:bookmarkEnd w:id="400"/>
      <w:bookmarkStart w:id="401" w:name="_Toc184312102"/>
      <w:bookmarkEnd w:id="401"/>
      <w:bookmarkStart w:id="402" w:name="_Toc184312096"/>
      <w:bookmarkEnd w:id="402"/>
      <w:bookmarkStart w:id="403" w:name="_Toc184310310"/>
      <w:bookmarkEnd w:id="403"/>
      <w:bookmarkStart w:id="404" w:name="_Toc184313245"/>
      <w:bookmarkEnd w:id="404"/>
      <w:r>
        <w:rPr>
          <w:rFonts w:hint="eastAsia" w:ascii="仿宋" w:hAnsi="仿宋" w:eastAsia="仿宋" w:cs="仿宋"/>
          <w:b/>
          <w:color w:val="auto"/>
          <w:sz w:val="36"/>
          <w:szCs w:val="36"/>
          <w:highlight w:val="none"/>
        </w:rPr>
        <w:t>评标办法</w:t>
      </w:r>
    </w:p>
    <w:p w14:paraId="32F98766">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p>
    <w:tbl>
      <w:tblPr>
        <w:tblStyle w:val="68"/>
        <w:tblpPr w:leftFromText="180" w:rightFromText="180" w:vertAnchor="text" w:horzAnchor="page" w:tblpX="1031" w:tblpY="126"/>
        <w:tblW w:w="52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00"/>
        <w:gridCol w:w="794"/>
        <w:gridCol w:w="1094"/>
        <w:gridCol w:w="1409"/>
      </w:tblGrid>
      <w:tr w14:paraId="2473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358" w:type="pct"/>
            <w:vAlign w:val="center"/>
          </w:tcPr>
          <w:p w14:paraId="0FF7EEE1">
            <w:pPr>
              <w:spacing w:before="0" w:beforeAutospacing="0" w:after="0" w:afterAutospacing="0" w:line="360" w:lineRule="auto"/>
              <w:ind w:left="0" w:right="0"/>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797" w:type="pct"/>
            <w:vAlign w:val="center"/>
          </w:tcPr>
          <w:p w14:paraId="33E53EFE">
            <w:pPr>
              <w:spacing w:before="0" w:beforeAutospacing="0" w:after="0" w:afterAutospacing="0" w:line="360" w:lineRule="auto"/>
              <w:ind w:left="0" w:right="0"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44" w:type="pct"/>
            <w:vAlign w:val="center"/>
          </w:tcPr>
          <w:p w14:paraId="3F1F2E01">
            <w:pPr>
              <w:spacing w:before="0" w:beforeAutospacing="0" w:after="0" w:afterAutospacing="0" w:line="360" w:lineRule="auto"/>
              <w:ind w:left="0" w:right="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612" w:type="pct"/>
          </w:tcPr>
          <w:p w14:paraId="54167B34">
            <w:pPr>
              <w:spacing w:before="0" w:beforeAutospacing="0" w:after="0" w:afterAutospacing="0" w:line="360" w:lineRule="auto"/>
              <w:ind w:left="0" w:right="0"/>
              <w:outlineLvl w:val="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主观分/客观分属性</w:t>
            </w:r>
          </w:p>
        </w:tc>
        <w:tc>
          <w:tcPr>
            <w:tcW w:w="788" w:type="pct"/>
          </w:tcPr>
          <w:p w14:paraId="5A3E630A">
            <w:pPr>
              <w:spacing w:before="0" w:beforeAutospacing="0" w:after="0" w:afterAutospacing="0" w:line="360" w:lineRule="auto"/>
              <w:ind w:left="0" w:right="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14:paraId="1DAF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358" w:type="pct"/>
            <w:vAlign w:val="center"/>
          </w:tcPr>
          <w:p w14:paraId="691AADAA">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797" w:type="pct"/>
            <w:vAlign w:val="center"/>
          </w:tcPr>
          <w:p w14:paraId="1CFD9466">
            <w:pPr>
              <w:pStyle w:val="973"/>
              <w:spacing w:before="0" w:beforeAutospacing="0" w:after="0" w:afterAutospacing="0"/>
              <w:ind w:left="0" w:right="0" w:firstLine="560"/>
              <w:rPr>
                <w:rFonts w:hint="eastAsia" w:ascii="仿宋" w:hAnsi="仿宋" w:eastAsia="仿宋" w:cs="仿宋"/>
                <w:sz w:val="24"/>
                <w:szCs w:val="24"/>
                <w:lang w:val="zh-CN" w:eastAsia="zh-CN"/>
              </w:rPr>
            </w:pPr>
            <w:bookmarkStart w:id="405" w:name="OLE_LINK23"/>
            <w:r>
              <w:rPr>
                <w:rFonts w:hint="eastAsia" w:ascii="仿宋" w:hAnsi="仿宋" w:eastAsia="仿宋" w:cs="仿宋"/>
                <w:sz w:val="24"/>
                <w:szCs w:val="24"/>
                <w:lang w:val="zh-CN" w:eastAsia="zh-CN"/>
              </w:rPr>
              <w:t>投标人具有有效的质量管理体系认证证书、职业健康安全管理体系认证证书、环境管理体系认证证书</w:t>
            </w:r>
            <w:r>
              <w:rPr>
                <w:rFonts w:hint="eastAsia" w:ascii="仿宋" w:hAnsi="仿宋" w:eastAsia="仿宋" w:cs="仿宋"/>
                <w:sz w:val="24"/>
                <w:szCs w:val="24"/>
                <w:lang w:val="en-US" w:eastAsia="zh-CN"/>
              </w:rPr>
              <w:t>、信息安全管理体系认证证书</w:t>
            </w:r>
            <w:r>
              <w:rPr>
                <w:rFonts w:hint="eastAsia" w:ascii="仿宋" w:hAnsi="仿宋" w:eastAsia="仿宋" w:cs="仿宋"/>
                <w:sz w:val="24"/>
                <w:szCs w:val="24"/>
                <w:lang w:val="zh-CN" w:eastAsia="zh-CN"/>
              </w:rPr>
              <w:t>的每个得1分，最高得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分。</w:t>
            </w:r>
          </w:p>
          <w:p w14:paraId="6CCC49AD">
            <w:pPr>
              <w:pStyle w:val="973"/>
              <w:spacing w:before="0" w:beforeAutospacing="0" w:after="0" w:afterAutospacing="0"/>
              <w:ind w:left="0" w:right="0" w:firstLine="56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注：提供有效期内证书复制件，否则不得分。</w:t>
            </w:r>
            <w:bookmarkEnd w:id="405"/>
          </w:p>
        </w:tc>
        <w:tc>
          <w:tcPr>
            <w:tcW w:w="444" w:type="pct"/>
            <w:vAlign w:val="center"/>
          </w:tcPr>
          <w:p w14:paraId="4F92D1A0">
            <w:pPr>
              <w:spacing w:before="0" w:beforeAutospacing="0" w:after="0" w:afterAutospacing="0"/>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12" w:type="pct"/>
            <w:vAlign w:val="center"/>
          </w:tcPr>
          <w:p w14:paraId="26167E3D">
            <w:pPr>
              <w:spacing w:before="0" w:beforeAutospacing="0" w:after="0" w:afterAutospacing="0"/>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客观分</w:t>
            </w:r>
          </w:p>
        </w:tc>
        <w:tc>
          <w:tcPr>
            <w:tcW w:w="788" w:type="pct"/>
            <w:vAlign w:val="center"/>
          </w:tcPr>
          <w:p w14:paraId="4673FEAE">
            <w:pPr>
              <w:spacing w:before="0" w:beforeAutospacing="0" w:after="0" w:afterAutospacing="0"/>
              <w:ind w:left="0" w:right="0"/>
              <w:jc w:val="center"/>
              <w:rPr>
                <w:rFonts w:hint="eastAsia" w:ascii="仿宋" w:hAnsi="仿宋" w:eastAsia="仿宋" w:cs="仿宋"/>
                <w:kern w:val="2"/>
                <w:sz w:val="24"/>
                <w:szCs w:val="24"/>
                <w:lang w:val="en-US" w:eastAsia="zh-CN" w:bidi="ar-SA"/>
              </w:rPr>
            </w:pPr>
            <w:bookmarkStart w:id="406" w:name="OLE_LINK24"/>
            <w:r>
              <w:rPr>
                <w:rFonts w:hint="eastAsia" w:ascii="仿宋" w:hAnsi="仿宋" w:eastAsia="仿宋" w:cs="仿宋"/>
                <w:kern w:val="2"/>
                <w:sz w:val="24"/>
                <w:szCs w:val="24"/>
                <w:lang w:val="en-US" w:eastAsia="zh-CN" w:bidi="ar-SA"/>
              </w:rPr>
              <w:t>体系认证</w:t>
            </w:r>
            <w:bookmarkEnd w:id="406"/>
          </w:p>
        </w:tc>
      </w:tr>
      <w:tr w14:paraId="39F7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58" w:type="pct"/>
            <w:vAlign w:val="center"/>
          </w:tcPr>
          <w:p w14:paraId="4BEDFCBF">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2797" w:type="pct"/>
            <w:vAlign w:val="center"/>
          </w:tcPr>
          <w:p w14:paraId="6C4194BA">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07" w:name="OLE_LINK25"/>
            <w:r>
              <w:rPr>
                <w:rFonts w:hint="eastAsia" w:ascii="仿宋" w:hAnsi="仿宋" w:eastAsia="仿宋" w:cs="仿宋"/>
                <w:sz w:val="24"/>
                <w:szCs w:val="24"/>
                <w:lang w:val="zh-CN" w:eastAsia="zh-CN"/>
              </w:rPr>
              <w:t>投标人具有测绘资质证书</w:t>
            </w:r>
            <w:r>
              <w:rPr>
                <w:rFonts w:hint="eastAsia" w:ascii="仿宋" w:hAnsi="仿宋" w:eastAsia="仿宋" w:cs="仿宋"/>
                <w:sz w:val="24"/>
                <w:szCs w:val="24"/>
                <w:lang w:val="en-US" w:eastAsia="zh-CN"/>
              </w:rPr>
              <w:t>，专业范围包括</w:t>
            </w:r>
            <w:r>
              <w:rPr>
                <w:rFonts w:hint="eastAsia" w:ascii="仿宋" w:hAnsi="仿宋" w:eastAsia="仿宋" w:cs="仿宋"/>
                <w:sz w:val="24"/>
                <w:szCs w:val="24"/>
                <w:lang w:val="zh-CN" w:eastAsia="zh-CN"/>
              </w:rPr>
              <w:t>测绘航空摄影、摄影测量与遥感专业的，每个专业得1分，本项最高得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分。</w:t>
            </w:r>
          </w:p>
          <w:p w14:paraId="7DEEE40D">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lang w:val="zh-CN" w:eastAsia="zh-CN"/>
              </w:rPr>
              <w:t>提供证书复印件加盖公章进行证明且在有效期内，否则不得分。</w:t>
            </w:r>
            <w:bookmarkEnd w:id="407"/>
          </w:p>
        </w:tc>
        <w:tc>
          <w:tcPr>
            <w:tcW w:w="444" w:type="pct"/>
            <w:vAlign w:val="center"/>
          </w:tcPr>
          <w:p w14:paraId="77FB68DF">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2" w:type="pct"/>
            <w:vAlign w:val="center"/>
          </w:tcPr>
          <w:p w14:paraId="5C2F4911">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vAlign w:val="center"/>
          </w:tcPr>
          <w:p w14:paraId="671CF725">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08" w:name="OLE_LINK26"/>
            <w:r>
              <w:rPr>
                <w:rFonts w:hint="eastAsia" w:ascii="仿宋" w:hAnsi="仿宋" w:eastAsia="仿宋" w:cs="仿宋"/>
                <w:sz w:val="24"/>
                <w:szCs w:val="24"/>
                <w:lang w:val="en-US" w:eastAsia="zh-CN"/>
              </w:rPr>
              <w:t>专业资质</w:t>
            </w:r>
            <w:bookmarkEnd w:id="408"/>
          </w:p>
        </w:tc>
      </w:tr>
      <w:tr w14:paraId="4309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58" w:type="pct"/>
            <w:vAlign w:val="center"/>
          </w:tcPr>
          <w:p w14:paraId="66C8FA46">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2797" w:type="pct"/>
            <w:vAlign w:val="center"/>
          </w:tcPr>
          <w:p w14:paraId="540068FD">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09" w:name="OLE_LINK27"/>
            <w:r>
              <w:rPr>
                <w:rFonts w:hint="eastAsia" w:ascii="仿宋" w:hAnsi="仿宋" w:eastAsia="仿宋" w:cs="仿宋"/>
                <w:sz w:val="24"/>
                <w:szCs w:val="24"/>
                <w:lang w:val="zh-CN" w:eastAsia="zh-CN"/>
              </w:rPr>
              <w:t>投标人</w:t>
            </w:r>
            <w:r>
              <w:rPr>
                <w:rFonts w:hint="eastAsia" w:ascii="仿宋" w:hAnsi="仿宋" w:eastAsia="仿宋" w:cs="仿宋"/>
                <w:sz w:val="24"/>
                <w:szCs w:val="24"/>
                <w:lang w:val="en-US" w:eastAsia="zh-CN"/>
              </w:rPr>
              <w:t>在</w:t>
            </w:r>
            <w:r>
              <w:rPr>
                <w:rFonts w:hint="eastAsia" w:ascii="仿宋" w:hAnsi="仿宋" w:eastAsia="仿宋" w:cs="仿宋"/>
                <w:sz w:val="24"/>
                <w:szCs w:val="24"/>
                <w:lang w:val="zh-CN" w:eastAsia="zh-CN"/>
              </w:rPr>
              <w:t>摄影测量、遥感、</w:t>
            </w:r>
            <w:r>
              <w:rPr>
                <w:rFonts w:hint="eastAsia" w:ascii="仿宋" w:hAnsi="仿宋" w:eastAsia="仿宋" w:cs="仿宋"/>
                <w:sz w:val="24"/>
                <w:szCs w:val="24"/>
                <w:lang w:val="en-US" w:eastAsia="zh-CN"/>
              </w:rPr>
              <w:t>地理信息等方面有较强的技术能力，具有自主研发相关“发明专利”或“实用新型专利”或软著的得4分。</w:t>
            </w:r>
          </w:p>
          <w:p w14:paraId="1DCAE956">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lang w:val="zh-CN" w:eastAsia="zh-CN"/>
              </w:rPr>
              <w:t>提供专利</w:t>
            </w:r>
            <w:r>
              <w:rPr>
                <w:rFonts w:hint="eastAsia" w:ascii="仿宋" w:hAnsi="仿宋" w:eastAsia="仿宋" w:cs="仿宋"/>
                <w:sz w:val="24"/>
                <w:szCs w:val="24"/>
                <w:lang w:val="en-US" w:eastAsia="zh-CN"/>
              </w:rPr>
              <w:t>或软著</w:t>
            </w:r>
            <w:r>
              <w:rPr>
                <w:rFonts w:hint="eastAsia" w:ascii="仿宋" w:hAnsi="仿宋" w:eastAsia="仿宋" w:cs="仿宋"/>
                <w:sz w:val="24"/>
                <w:szCs w:val="24"/>
                <w:lang w:val="zh-CN" w:eastAsia="zh-CN"/>
              </w:rPr>
              <w:t>证书复印件加盖公章进行证明且在有效期内，否则不得分。</w:t>
            </w:r>
            <w:bookmarkEnd w:id="409"/>
          </w:p>
        </w:tc>
        <w:tc>
          <w:tcPr>
            <w:tcW w:w="444" w:type="pct"/>
            <w:vAlign w:val="center"/>
          </w:tcPr>
          <w:p w14:paraId="5E5D7F23">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12" w:type="pct"/>
            <w:vAlign w:val="center"/>
          </w:tcPr>
          <w:p w14:paraId="0486A827">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vAlign w:val="center"/>
          </w:tcPr>
          <w:p w14:paraId="6AB0F723">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10" w:name="OLE_LINK28"/>
            <w:r>
              <w:rPr>
                <w:rFonts w:hint="eastAsia" w:ascii="仿宋" w:hAnsi="仿宋" w:eastAsia="仿宋" w:cs="仿宋"/>
                <w:sz w:val="24"/>
                <w:szCs w:val="24"/>
                <w:lang w:val="en-US" w:eastAsia="zh-CN"/>
              </w:rPr>
              <w:t>技术能力</w:t>
            </w:r>
            <w:bookmarkEnd w:id="410"/>
          </w:p>
        </w:tc>
      </w:tr>
      <w:tr w14:paraId="18C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34928042">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2797" w:type="pct"/>
            <w:vAlign w:val="center"/>
          </w:tcPr>
          <w:p w14:paraId="040561D3">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11" w:name="OLE_LINK29"/>
            <w:r>
              <w:rPr>
                <w:rFonts w:hint="eastAsia" w:ascii="仿宋" w:hAnsi="仿宋" w:eastAsia="仿宋" w:cs="仿宋"/>
                <w:sz w:val="24"/>
                <w:szCs w:val="24"/>
                <w:lang w:val="en-US" w:eastAsia="zh-CN"/>
              </w:rPr>
              <w:t>投标人2021年1月1日以来（以合同签订时间为准）具备林草湿普查、林草湿三调数据融合、林地二级地类认定等同类业绩，每个有效业绩得0.5分，最高得1分。</w:t>
            </w:r>
          </w:p>
          <w:p w14:paraId="6C0AEE37">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注：提供合同</w:t>
            </w:r>
            <w:bookmarkStart w:id="412" w:name="OLE_LINK3"/>
            <w:r>
              <w:rPr>
                <w:rFonts w:hint="eastAsia" w:ascii="仿宋" w:hAnsi="仿宋" w:eastAsia="仿宋" w:cs="仿宋"/>
                <w:sz w:val="24"/>
                <w:szCs w:val="24"/>
                <w:lang w:val="en-US" w:eastAsia="zh-CN"/>
              </w:rPr>
              <w:t>复制件</w:t>
            </w:r>
            <w:bookmarkEnd w:id="412"/>
            <w:r>
              <w:rPr>
                <w:rFonts w:hint="eastAsia" w:ascii="仿宋" w:hAnsi="仿宋" w:eastAsia="仿宋" w:cs="仿宋"/>
                <w:sz w:val="24"/>
                <w:szCs w:val="24"/>
                <w:lang w:val="en-US" w:eastAsia="zh-CN"/>
              </w:rPr>
              <w:t>，不提供或提供合同复制件内容模糊无法辨认的不得分。</w:t>
            </w:r>
            <w:bookmarkEnd w:id="411"/>
          </w:p>
        </w:tc>
        <w:tc>
          <w:tcPr>
            <w:tcW w:w="444" w:type="pct"/>
            <w:vAlign w:val="center"/>
          </w:tcPr>
          <w:p w14:paraId="6F260280">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12" w:type="pct"/>
            <w:vAlign w:val="center"/>
          </w:tcPr>
          <w:p w14:paraId="369356F8">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vAlign w:val="center"/>
          </w:tcPr>
          <w:p w14:paraId="2749EDC9">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13" w:name="OLE_LINK30"/>
            <w:r>
              <w:rPr>
                <w:rFonts w:hint="eastAsia" w:ascii="仿宋" w:hAnsi="仿宋" w:eastAsia="仿宋" w:cs="仿宋"/>
                <w:sz w:val="24"/>
                <w:szCs w:val="24"/>
                <w:lang w:val="en-US" w:eastAsia="zh-CN"/>
              </w:rPr>
              <w:t>同类业绩</w:t>
            </w:r>
            <w:bookmarkEnd w:id="413"/>
          </w:p>
        </w:tc>
      </w:tr>
      <w:tr w14:paraId="698F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358" w:type="pct"/>
            <w:vAlign w:val="center"/>
          </w:tcPr>
          <w:p w14:paraId="71ABEE10">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2797" w:type="pct"/>
            <w:vAlign w:val="center"/>
          </w:tcPr>
          <w:p w14:paraId="71403CE2">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14" w:name="OLE_LINK31"/>
            <w:r>
              <w:rPr>
                <w:rFonts w:hint="eastAsia" w:ascii="仿宋" w:hAnsi="仿宋" w:eastAsia="仿宋" w:cs="仿宋"/>
                <w:sz w:val="24"/>
                <w:szCs w:val="24"/>
                <w:lang w:val="en-US" w:eastAsia="zh-CN"/>
              </w:rPr>
              <w:t>拟派项目负责人具有林业相关专业高级专业技术职称得4分，具有林业相关专业中级专业技术职称得2分，本项最高得4分。</w:t>
            </w:r>
          </w:p>
          <w:p w14:paraId="334758A5">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注：投标文件中提供以上人员证书及其在投标单位的社保缴纳记录[落款时间在本项目招标公告发布之日（含发布之日）后社保部门出具的单位或个人社保证明]复制件，否则不得分。</w:t>
            </w:r>
            <w:bookmarkEnd w:id="414"/>
          </w:p>
        </w:tc>
        <w:tc>
          <w:tcPr>
            <w:tcW w:w="444" w:type="pct"/>
            <w:vAlign w:val="center"/>
          </w:tcPr>
          <w:p w14:paraId="044AD4CD">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12" w:type="pct"/>
            <w:vAlign w:val="center"/>
          </w:tcPr>
          <w:p w14:paraId="7E5514EA">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vAlign w:val="center"/>
          </w:tcPr>
          <w:p w14:paraId="692CC609">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15" w:name="OLE_LINK18"/>
            <w:bookmarkStart w:id="416" w:name="OLE_LINK32"/>
            <w:r>
              <w:rPr>
                <w:rFonts w:hint="eastAsia" w:ascii="仿宋" w:hAnsi="仿宋" w:eastAsia="仿宋" w:cs="仿宋"/>
                <w:sz w:val="24"/>
                <w:szCs w:val="24"/>
                <w:lang w:val="en-US" w:eastAsia="zh-CN"/>
              </w:rPr>
              <w:t>拟派项目负责人</w:t>
            </w:r>
            <w:bookmarkEnd w:id="415"/>
            <w:r>
              <w:rPr>
                <w:rFonts w:hint="eastAsia" w:ascii="仿宋" w:hAnsi="仿宋" w:eastAsia="仿宋" w:cs="仿宋"/>
                <w:sz w:val="24"/>
                <w:szCs w:val="24"/>
                <w:lang w:val="en-US" w:eastAsia="zh-CN"/>
              </w:rPr>
              <w:t>情况</w:t>
            </w:r>
          </w:p>
          <w:bookmarkEnd w:id="416"/>
          <w:p w14:paraId="7CB0DDC2">
            <w:pPr>
              <w:pStyle w:val="973"/>
              <w:spacing w:before="0" w:beforeAutospacing="0" w:after="0" w:afterAutospacing="0"/>
              <w:ind w:left="0" w:right="0" w:firstLine="560"/>
              <w:rPr>
                <w:rFonts w:hint="eastAsia" w:ascii="仿宋" w:hAnsi="仿宋" w:eastAsia="仿宋" w:cs="仿宋"/>
                <w:sz w:val="24"/>
                <w:szCs w:val="24"/>
                <w:lang w:val="en-US" w:eastAsia="zh-CN"/>
              </w:rPr>
            </w:pPr>
          </w:p>
        </w:tc>
      </w:tr>
      <w:tr w14:paraId="5517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58" w:type="pct"/>
            <w:vAlign w:val="center"/>
          </w:tcPr>
          <w:p w14:paraId="2302C5EF">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2797" w:type="pct"/>
            <w:vAlign w:val="center"/>
          </w:tcPr>
          <w:p w14:paraId="350ADBAD">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17" w:name="OLE_LINK33"/>
            <w:r>
              <w:rPr>
                <w:rFonts w:hint="eastAsia" w:ascii="仿宋" w:hAnsi="仿宋" w:eastAsia="仿宋" w:cs="仿宋"/>
                <w:sz w:val="24"/>
                <w:szCs w:val="24"/>
                <w:lang w:val="en-US" w:eastAsia="zh-CN"/>
              </w:rPr>
              <w:t>（1）具有林业相关专业中级及以上职称的每个得0.5分，本项最高得9分。</w:t>
            </w:r>
          </w:p>
          <w:p w14:paraId="1299BF1E">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林学专业、森林生态学专业、森林经理学专业、地理信息系统专业、湿地生态学专业、森林保护专业、森林培育学专业的（专业以学历证书或毕业证书上注明的专业为准，每人只能计算一个专业，不得重复计分），每个专业得1分，本项最高得6分。</w:t>
            </w:r>
          </w:p>
          <w:p w14:paraId="70AC3F25">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（3）具有中级工程师及以上职称同时具有系统集成项目管理工程师证书，每人得1分，本项最高得1分。</w:t>
            </w:r>
          </w:p>
          <w:p w14:paraId="3E934209">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注：投标文件中提供以上人员证书及其在投标单位的社保缴纳记录[落款时间在本项目招标公告发布之日（含发布之日）后社保部门出具的单位或个人社保证明]复制件，否则不得分。</w:t>
            </w:r>
            <w:bookmarkEnd w:id="417"/>
          </w:p>
        </w:tc>
        <w:tc>
          <w:tcPr>
            <w:tcW w:w="444" w:type="pct"/>
            <w:vAlign w:val="center"/>
          </w:tcPr>
          <w:p w14:paraId="6C958E3C">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612" w:type="pct"/>
            <w:vAlign w:val="center"/>
          </w:tcPr>
          <w:p w14:paraId="436C3F67">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tcPr>
          <w:p w14:paraId="6230D03F">
            <w:pPr>
              <w:pStyle w:val="973"/>
              <w:spacing w:before="0" w:beforeAutospacing="0" w:after="0" w:afterAutospacing="0"/>
              <w:ind w:left="0" w:right="0" w:firstLine="560"/>
              <w:rPr>
                <w:rFonts w:hint="eastAsia" w:ascii="仿宋" w:hAnsi="仿宋" w:eastAsia="仿宋" w:cs="仿宋"/>
                <w:sz w:val="24"/>
                <w:szCs w:val="24"/>
                <w:lang w:val="en-US" w:eastAsia="zh-CN"/>
              </w:rPr>
            </w:pPr>
          </w:p>
          <w:p w14:paraId="29A14954">
            <w:pPr>
              <w:pStyle w:val="973"/>
              <w:spacing w:before="0" w:beforeAutospacing="0" w:after="0" w:afterAutospacing="0"/>
              <w:ind w:left="0" w:right="0" w:firstLine="560"/>
              <w:rPr>
                <w:rFonts w:hint="eastAsia" w:ascii="仿宋" w:hAnsi="仿宋" w:eastAsia="仿宋" w:cs="仿宋"/>
                <w:sz w:val="24"/>
                <w:szCs w:val="24"/>
                <w:lang w:val="en-US" w:eastAsia="zh-CN"/>
              </w:rPr>
            </w:pPr>
          </w:p>
          <w:p w14:paraId="0B159A1B">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18" w:name="OLE_LINK34"/>
            <w:r>
              <w:rPr>
                <w:rFonts w:hint="eastAsia" w:ascii="仿宋" w:hAnsi="仿宋" w:eastAsia="仿宋" w:cs="仿宋"/>
                <w:sz w:val="24"/>
                <w:szCs w:val="24"/>
                <w:lang w:val="en-US" w:eastAsia="zh-CN"/>
              </w:rPr>
              <w:t>拟派项目组其他人员（项目负责人除外）配备情况</w:t>
            </w:r>
          </w:p>
          <w:bookmarkEnd w:id="418"/>
          <w:p w14:paraId="6D5BD12E">
            <w:pPr>
              <w:pStyle w:val="973"/>
              <w:spacing w:before="0" w:beforeAutospacing="0" w:after="0" w:afterAutospacing="0"/>
              <w:ind w:left="0" w:right="0" w:firstLine="560"/>
              <w:rPr>
                <w:rFonts w:hint="eastAsia" w:ascii="仿宋" w:hAnsi="仿宋" w:eastAsia="仿宋" w:cs="仿宋"/>
                <w:sz w:val="24"/>
                <w:szCs w:val="24"/>
                <w:lang w:val="en-US" w:eastAsia="zh-CN"/>
              </w:rPr>
            </w:pPr>
          </w:p>
        </w:tc>
      </w:tr>
      <w:tr w14:paraId="14D9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75C44A28">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2797" w:type="pct"/>
            <w:vAlign w:val="center"/>
          </w:tcPr>
          <w:p w14:paraId="21894156">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19" w:name="OLE_LINK35"/>
            <w:r>
              <w:rPr>
                <w:rFonts w:hint="eastAsia" w:ascii="仿宋" w:hAnsi="仿宋" w:eastAsia="仿宋" w:cs="仿宋"/>
                <w:sz w:val="24"/>
                <w:szCs w:val="24"/>
                <w:lang w:val="en-US" w:eastAsia="zh-CN"/>
              </w:rPr>
              <w:t>（1）</w:t>
            </w:r>
            <w:bookmarkStart w:id="420" w:name="OLE_LINK4"/>
            <w:r>
              <w:rPr>
                <w:rFonts w:hint="eastAsia" w:ascii="仿宋" w:hAnsi="仿宋" w:eastAsia="仿宋" w:cs="仿宋"/>
                <w:sz w:val="24"/>
                <w:szCs w:val="24"/>
                <w:lang w:val="en-US" w:eastAsia="zh-CN"/>
              </w:rPr>
              <w:t>投标人</w:t>
            </w:r>
            <w:bookmarkEnd w:id="420"/>
            <w:r>
              <w:rPr>
                <w:rFonts w:hint="eastAsia" w:ascii="仿宋" w:hAnsi="仿宋" w:eastAsia="仿宋" w:cs="仿宋"/>
                <w:sz w:val="24"/>
                <w:szCs w:val="24"/>
                <w:lang w:val="en-US" w:eastAsia="zh-CN"/>
              </w:rPr>
              <w:t>自有或租赁无人机4台及以上得3分，2-3台得2分，1台得1分，没有不得分。</w:t>
            </w:r>
          </w:p>
          <w:p w14:paraId="33DCA0CF">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（2）投标人自有或租赁五镜头倾斜摄影测量系统的得2分，没有不得分。</w:t>
            </w:r>
          </w:p>
          <w:p w14:paraId="6648EC3B">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注：须在投标文件中提供仪器设备购置发票的复印件，租赁设备的须提供供仪器设备购置发票的复印件及租赁合同，否则不得分。</w:t>
            </w:r>
            <w:bookmarkEnd w:id="419"/>
          </w:p>
        </w:tc>
        <w:tc>
          <w:tcPr>
            <w:tcW w:w="444" w:type="pct"/>
            <w:vAlign w:val="center"/>
          </w:tcPr>
          <w:p w14:paraId="089BDB0F">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2" w:type="pct"/>
            <w:vAlign w:val="center"/>
          </w:tcPr>
          <w:p w14:paraId="30F17A8B">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788" w:type="pct"/>
            <w:vAlign w:val="center"/>
          </w:tcPr>
          <w:p w14:paraId="58C1FFD2">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21" w:name="OLE_LINK36"/>
            <w:r>
              <w:rPr>
                <w:rFonts w:hint="eastAsia" w:ascii="仿宋" w:hAnsi="仿宋" w:eastAsia="仿宋" w:cs="仿宋"/>
                <w:sz w:val="24"/>
                <w:szCs w:val="24"/>
                <w:lang w:val="en-US" w:eastAsia="zh-CN"/>
              </w:rPr>
              <w:t>本项目仪器设备投入情况</w:t>
            </w:r>
            <w:bookmarkEnd w:id="421"/>
          </w:p>
        </w:tc>
      </w:tr>
      <w:tr w14:paraId="121A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62CC63D0">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2797" w:type="pct"/>
            <w:vAlign w:val="center"/>
          </w:tcPr>
          <w:p w14:paraId="259949FB">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22" w:name="OLE_LINK37"/>
            <w:r>
              <w:rPr>
                <w:rFonts w:hint="eastAsia" w:ascii="仿宋" w:hAnsi="仿宋" w:eastAsia="仿宋" w:cs="仿宋"/>
                <w:sz w:val="24"/>
                <w:szCs w:val="24"/>
                <w:lang w:val="en-US" w:eastAsia="zh-CN"/>
              </w:rPr>
              <w:t>投标人对林草湿普查项目背景的认识全面程度、分析理解准确程度。分析合理且全面的每项得5分；有一定的分析，但分析全面不够深入，分析不够准确的，得3分；分析存在较大偏差，分析不准确的得1分；未提供不得分。</w:t>
            </w:r>
            <w:bookmarkEnd w:id="422"/>
          </w:p>
        </w:tc>
        <w:tc>
          <w:tcPr>
            <w:tcW w:w="444" w:type="pct"/>
            <w:vAlign w:val="center"/>
          </w:tcPr>
          <w:p w14:paraId="443B50BF">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2" w:type="pct"/>
            <w:vAlign w:val="center"/>
          </w:tcPr>
          <w:p w14:paraId="667889F8">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520156F6">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23" w:name="OLE_LINK40"/>
            <w:r>
              <w:rPr>
                <w:rFonts w:hint="eastAsia" w:ascii="仿宋" w:hAnsi="仿宋" w:eastAsia="仿宋" w:cs="仿宋"/>
                <w:sz w:val="24"/>
                <w:szCs w:val="24"/>
                <w:lang w:val="en-US" w:eastAsia="zh-CN"/>
              </w:rPr>
              <w:t>项目背景分析</w:t>
            </w:r>
            <w:bookmarkEnd w:id="423"/>
          </w:p>
        </w:tc>
      </w:tr>
      <w:tr w14:paraId="348B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58" w:type="pct"/>
            <w:vAlign w:val="center"/>
          </w:tcPr>
          <w:p w14:paraId="3B930E05">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2797" w:type="pct"/>
            <w:vAlign w:val="center"/>
          </w:tcPr>
          <w:p w14:paraId="3D8A7B48">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24" w:name="OLE_LINK38"/>
            <w:r>
              <w:rPr>
                <w:rFonts w:hint="eastAsia" w:ascii="仿宋" w:hAnsi="仿宋" w:eastAsia="仿宋" w:cs="仿宋"/>
                <w:sz w:val="24"/>
                <w:szCs w:val="24"/>
                <w:lang w:val="en-US" w:eastAsia="zh-CN"/>
              </w:rPr>
              <w:t>投标人对当地林草湿现状分析理解准确程度，项目目标、任务及内容清晰程度。分析合理且全面的每项得5分；有一定的分析，但分析全面不够深入，分析不够准确的得3分；分析存在较大偏差，分析不准确的得1分；未提供不得分。</w:t>
            </w:r>
            <w:bookmarkEnd w:id="424"/>
          </w:p>
        </w:tc>
        <w:tc>
          <w:tcPr>
            <w:tcW w:w="444" w:type="pct"/>
            <w:vAlign w:val="center"/>
          </w:tcPr>
          <w:p w14:paraId="1B5E8843">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2" w:type="pct"/>
            <w:vAlign w:val="center"/>
          </w:tcPr>
          <w:p w14:paraId="076C325E">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577283F1">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25" w:name="OLE_LINK39"/>
            <w:r>
              <w:rPr>
                <w:rFonts w:hint="eastAsia" w:ascii="仿宋" w:hAnsi="仿宋" w:eastAsia="仿宋" w:cs="仿宋"/>
                <w:sz w:val="24"/>
                <w:szCs w:val="24"/>
                <w:lang w:val="en-US" w:eastAsia="zh-CN"/>
              </w:rPr>
              <w:t>项目需求理解</w:t>
            </w:r>
            <w:bookmarkEnd w:id="425"/>
          </w:p>
        </w:tc>
      </w:tr>
      <w:tr w14:paraId="1B4F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247BE783">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2797" w:type="pct"/>
            <w:vAlign w:val="center"/>
          </w:tcPr>
          <w:p w14:paraId="5FB99581">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26" w:name="OLE_LINK41"/>
            <w:r>
              <w:rPr>
                <w:rFonts w:hint="eastAsia" w:ascii="仿宋" w:hAnsi="仿宋" w:eastAsia="仿宋" w:cs="仿宋"/>
                <w:sz w:val="24"/>
                <w:szCs w:val="24"/>
                <w:lang w:val="en-US" w:eastAsia="zh-CN"/>
              </w:rPr>
              <w:t>投标人对本项目的技术难点及风险情况分析合理且全面的每项得5分；有一定的分析，但分析全面不够深入，分析不够准确的得3分；分析存在较大偏差，分析不准确的得1分；未提供不得分。</w:t>
            </w:r>
            <w:bookmarkEnd w:id="426"/>
          </w:p>
        </w:tc>
        <w:tc>
          <w:tcPr>
            <w:tcW w:w="444" w:type="pct"/>
            <w:vAlign w:val="center"/>
          </w:tcPr>
          <w:p w14:paraId="283A14B2">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2" w:type="pct"/>
            <w:vAlign w:val="center"/>
          </w:tcPr>
          <w:p w14:paraId="2CED72F2">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27" w:name="OLE_LINK2"/>
            <w:r>
              <w:rPr>
                <w:rFonts w:hint="eastAsia" w:ascii="仿宋" w:hAnsi="仿宋" w:eastAsia="仿宋" w:cs="仿宋"/>
                <w:sz w:val="24"/>
                <w:szCs w:val="24"/>
                <w:lang w:val="en-US" w:eastAsia="zh-CN"/>
              </w:rPr>
              <w:t>主观分</w:t>
            </w:r>
            <w:bookmarkEnd w:id="427"/>
          </w:p>
        </w:tc>
        <w:tc>
          <w:tcPr>
            <w:tcW w:w="788" w:type="pct"/>
            <w:vAlign w:val="center"/>
          </w:tcPr>
          <w:p w14:paraId="70F81ACD">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28" w:name="OLE_LINK42"/>
            <w:r>
              <w:rPr>
                <w:rFonts w:hint="eastAsia" w:ascii="仿宋" w:hAnsi="仿宋" w:eastAsia="仿宋" w:cs="仿宋"/>
                <w:sz w:val="24"/>
                <w:szCs w:val="24"/>
                <w:lang w:val="en-US" w:eastAsia="zh-CN"/>
              </w:rPr>
              <w:t>技术难点及风险分析</w:t>
            </w:r>
            <w:bookmarkEnd w:id="428"/>
          </w:p>
        </w:tc>
      </w:tr>
      <w:tr w14:paraId="372A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12260C9E">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2797" w:type="pct"/>
            <w:vAlign w:val="center"/>
          </w:tcPr>
          <w:p w14:paraId="4C13BD3A">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29" w:name="OLE_LINK43"/>
            <w:r>
              <w:rPr>
                <w:rFonts w:hint="eastAsia" w:ascii="仿宋" w:hAnsi="仿宋" w:eastAsia="仿宋" w:cs="仿宋"/>
                <w:sz w:val="24"/>
                <w:szCs w:val="24"/>
                <w:lang w:val="en-US" w:eastAsia="zh-CN"/>
              </w:rPr>
              <w:t>投标人对本项目的解决问题及规避风险措施方案合理性，可操作性强的得5分，方案较合理，可操作性教强的得3分，合理性、可操作性一般的得1分；未提供的不得分。</w:t>
            </w:r>
            <w:bookmarkEnd w:id="429"/>
          </w:p>
        </w:tc>
        <w:tc>
          <w:tcPr>
            <w:tcW w:w="444" w:type="pct"/>
            <w:vAlign w:val="center"/>
          </w:tcPr>
          <w:p w14:paraId="2C77FE3D">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2" w:type="pct"/>
            <w:vAlign w:val="center"/>
          </w:tcPr>
          <w:p w14:paraId="371B8644">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23387410">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30" w:name="OLE_LINK44"/>
            <w:r>
              <w:rPr>
                <w:rFonts w:hint="eastAsia" w:ascii="仿宋" w:hAnsi="仿宋" w:eastAsia="仿宋" w:cs="仿宋"/>
                <w:sz w:val="24"/>
                <w:szCs w:val="24"/>
                <w:lang w:val="en-US" w:eastAsia="zh-CN"/>
              </w:rPr>
              <w:t>解决问题及规避风险措施</w:t>
            </w:r>
            <w:bookmarkEnd w:id="430"/>
          </w:p>
        </w:tc>
      </w:tr>
      <w:tr w14:paraId="22C5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0E7ABF16">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2797" w:type="pct"/>
            <w:vAlign w:val="center"/>
          </w:tcPr>
          <w:p w14:paraId="1D773227">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31" w:name="OLE_LINK5"/>
            <w:bookmarkStart w:id="432" w:name="OLE_LINK45"/>
            <w:r>
              <w:rPr>
                <w:rFonts w:hint="eastAsia" w:ascii="仿宋" w:hAnsi="仿宋" w:eastAsia="仿宋" w:cs="仿宋"/>
                <w:sz w:val="24"/>
                <w:szCs w:val="24"/>
                <w:lang w:val="en-US" w:eastAsia="zh-CN"/>
              </w:rPr>
              <w:t>投标人针对本项目提供包括</w:t>
            </w:r>
            <w:bookmarkEnd w:id="431"/>
            <w:r>
              <w:rPr>
                <w:rFonts w:hint="eastAsia" w:ascii="仿宋" w:hAnsi="仿宋" w:eastAsia="仿宋" w:cs="仿宋"/>
                <w:sz w:val="24"/>
                <w:szCs w:val="24"/>
                <w:lang w:val="en-US" w:eastAsia="zh-CN"/>
              </w:rPr>
              <w:t>①总体思路、②实施组织计划、③培训方案等。思路清晰、计划合理、方法可操作性强的，每一项得3分；思路较清晰、计划较合理、方法可行性较强的，每一项得2分；方案一般的，每一项得1分；未提供的不得分。</w:t>
            </w:r>
            <w:bookmarkEnd w:id="432"/>
          </w:p>
        </w:tc>
        <w:tc>
          <w:tcPr>
            <w:tcW w:w="444" w:type="pct"/>
            <w:vAlign w:val="center"/>
          </w:tcPr>
          <w:p w14:paraId="2388C325">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12" w:type="pct"/>
            <w:vAlign w:val="center"/>
          </w:tcPr>
          <w:p w14:paraId="0EB38DC5">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272D9919">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33" w:name="OLE_LINK46"/>
            <w:r>
              <w:rPr>
                <w:rFonts w:hint="eastAsia" w:ascii="仿宋" w:hAnsi="仿宋" w:eastAsia="仿宋" w:cs="仿宋"/>
                <w:sz w:val="24"/>
                <w:szCs w:val="24"/>
                <w:lang w:val="en-US" w:eastAsia="zh-CN"/>
              </w:rPr>
              <w:t>技术方案</w:t>
            </w:r>
            <w:bookmarkEnd w:id="433"/>
          </w:p>
        </w:tc>
      </w:tr>
      <w:tr w14:paraId="02BA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58" w:type="pct"/>
            <w:vAlign w:val="center"/>
          </w:tcPr>
          <w:p w14:paraId="6EDA4715">
            <w:pPr>
              <w:spacing w:before="0" w:beforeAutospacing="0" w:after="0" w:afterAutospacing="0" w:line="60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2797" w:type="pct"/>
            <w:vAlign w:val="center"/>
          </w:tcPr>
          <w:p w14:paraId="4BA05D3A">
            <w:pPr>
              <w:pStyle w:val="973"/>
              <w:spacing w:before="0" w:beforeAutospacing="0" w:after="0" w:afterAutospacing="0"/>
              <w:ind w:left="0" w:right="0" w:firstLine="560"/>
              <w:rPr>
                <w:rFonts w:hint="default" w:ascii="仿宋" w:hAnsi="仿宋" w:eastAsia="仿宋" w:cs="仿宋"/>
                <w:sz w:val="24"/>
                <w:szCs w:val="24"/>
                <w:lang w:val="en-US" w:eastAsia="zh-CN"/>
              </w:rPr>
            </w:pPr>
            <w:bookmarkStart w:id="434" w:name="OLE_LINK47"/>
            <w:r>
              <w:rPr>
                <w:rFonts w:hint="eastAsia" w:ascii="仿宋" w:hAnsi="仿宋" w:eastAsia="仿宋" w:cs="仿宋"/>
                <w:sz w:val="24"/>
                <w:szCs w:val="24"/>
                <w:lang w:val="en-US" w:eastAsia="zh-CN"/>
              </w:rPr>
              <w:t>投标人针对本项目提供包括①工作进度安排、②节点控制措施。安排合理、控制措施可行性强的，每一项得3分；</w:t>
            </w:r>
            <w:bookmarkStart w:id="435" w:name="OLE_LINK1"/>
            <w:r>
              <w:rPr>
                <w:rFonts w:hint="eastAsia" w:ascii="仿宋" w:hAnsi="仿宋" w:eastAsia="仿宋" w:cs="仿宋"/>
                <w:sz w:val="24"/>
                <w:szCs w:val="24"/>
                <w:lang w:val="en-US" w:eastAsia="zh-CN"/>
              </w:rPr>
              <w:t>安排较合理、措施较可行的，每一项得2分；</w:t>
            </w:r>
            <w:bookmarkEnd w:id="435"/>
            <w:r>
              <w:rPr>
                <w:rFonts w:hint="eastAsia" w:ascii="仿宋" w:hAnsi="仿宋" w:eastAsia="仿宋" w:cs="仿宋"/>
                <w:sz w:val="24"/>
                <w:szCs w:val="24"/>
                <w:lang w:val="en-US" w:eastAsia="zh-CN"/>
              </w:rPr>
              <w:t>安排较合理、措施较一般的，每一项得1分；未提供的不得分。</w:t>
            </w:r>
            <w:bookmarkEnd w:id="434"/>
          </w:p>
        </w:tc>
        <w:tc>
          <w:tcPr>
            <w:tcW w:w="444" w:type="pct"/>
            <w:vAlign w:val="center"/>
          </w:tcPr>
          <w:p w14:paraId="435FD004">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12" w:type="pct"/>
            <w:vAlign w:val="center"/>
          </w:tcPr>
          <w:p w14:paraId="5897A555">
            <w:pPr>
              <w:pStyle w:val="973"/>
              <w:spacing w:before="0" w:beforeAutospacing="0" w:after="0" w:afterAutospacing="0"/>
              <w:ind w:left="0" w:leftChars="0" w:right="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00962816">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36" w:name="OLE_LINK48"/>
            <w:r>
              <w:rPr>
                <w:rFonts w:hint="eastAsia" w:ascii="仿宋" w:hAnsi="仿宋" w:eastAsia="仿宋" w:cs="仿宋"/>
                <w:sz w:val="24"/>
                <w:szCs w:val="24"/>
                <w:lang w:val="en-US" w:eastAsia="zh-CN"/>
              </w:rPr>
              <w:t>进度计划</w:t>
            </w:r>
            <w:bookmarkEnd w:id="436"/>
          </w:p>
        </w:tc>
      </w:tr>
      <w:tr w14:paraId="04AB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582F77C4">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2797" w:type="pct"/>
            <w:vAlign w:val="center"/>
          </w:tcPr>
          <w:p w14:paraId="73BA9914">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37" w:name="OLE_LINK6"/>
            <w:bookmarkStart w:id="438" w:name="OLE_LINK49"/>
            <w:r>
              <w:rPr>
                <w:rFonts w:hint="eastAsia" w:ascii="仿宋" w:hAnsi="仿宋" w:eastAsia="仿宋" w:cs="仿宋"/>
                <w:sz w:val="24"/>
                <w:szCs w:val="24"/>
                <w:lang w:val="en-US" w:eastAsia="zh-CN"/>
              </w:rPr>
              <w:t>投标人</w:t>
            </w:r>
            <w:bookmarkEnd w:id="437"/>
            <w:r>
              <w:rPr>
                <w:rFonts w:hint="eastAsia" w:ascii="仿宋" w:hAnsi="仿宋" w:eastAsia="仿宋" w:cs="仿宋"/>
                <w:sz w:val="24"/>
                <w:szCs w:val="24"/>
                <w:lang w:val="en-US" w:eastAsia="zh-CN"/>
              </w:rPr>
              <w:t>针对本项目提供完整的质量保障措施，包括①管理制度、②质量保障等。方案合理性，可操作性强的，每一项得3分；思路较清晰、计划较合理、方法可行性较强的，每一项得2分；方案一般的，每一项得1分；未提供的不得分。</w:t>
            </w:r>
            <w:bookmarkEnd w:id="438"/>
          </w:p>
        </w:tc>
        <w:tc>
          <w:tcPr>
            <w:tcW w:w="444" w:type="pct"/>
            <w:vAlign w:val="center"/>
          </w:tcPr>
          <w:p w14:paraId="16F17CF3">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12" w:type="pct"/>
            <w:vAlign w:val="center"/>
          </w:tcPr>
          <w:p w14:paraId="6B10568C">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36775C30">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39" w:name="OLE_LINK50"/>
            <w:r>
              <w:rPr>
                <w:rFonts w:hint="eastAsia" w:ascii="仿宋" w:hAnsi="仿宋" w:eastAsia="仿宋" w:cs="仿宋"/>
                <w:sz w:val="24"/>
                <w:szCs w:val="24"/>
                <w:lang w:val="en-US" w:eastAsia="zh-CN"/>
              </w:rPr>
              <w:t>质量保障措施</w:t>
            </w:r>
            <w:bookmarkEnd w:id="439"/>
          </w:p>
        </w:tc>
      </w:tr>
      <w:tr w14:paraId="1172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47D4FEC3">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2797" w:type="pct"/>
            <w:vAlign w:val="center"/>
          </w:tcPr>
          <w:p w14:paraId="2CC289B8">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40" w:name="OLE_LINK51"/>
            <w:r>
              <w:rPr>
                <w:rFonts w:hint="eastAsia" w:ascii="仿宋" w:hAnsi="仿宋" w:eastAsia="仿宋" w:cs="仿宋"/>
                <w:sz w:val="24"/>
                <w:szCs w:val="24"/>
                <w:lang w:val="en-US" w:eastAsia="zh-CN"/>
              </w:rPr>
              <w:t>投标人针对本项目提供完整的安全保密措施；包括①外业核查人员安全、②数据、档案的保密措施。方案合理性，可操作性强的，每一项得3分；思路较清晰、计划较合理、方法可行性较强的，每一项得2分；方案一般的，每一项得1分；未提供的不得分。</w:t>
            </w:r>
            <w:bookmarkEnd w:id="440"/>
          </w:p>
        </w:tc>
        <w:tc>
          <w:tcPr>
            <w:tcW w:w="444" w:type="pct"/>
            <w:vAlign w:val="center"/>
          </w:tcPr>
          <w:p w14:paraId="08D7424F">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12" w:type="pct"/>
            <w:vAlign w:val="center"/>
          </w:tcPr>
          <w:p w14:paraId="523900BB">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699C1106">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bookmarkStart w:id="441" w:name="OLE_LINK52"/>
            <w:r>
              <w:rPr>
                <w:rFonts w:hint="eastAsia" w:ascii="仿宋" w:hAnsi="仿宋" w:eastAsia="仿宋" w:cs="仿宋"/>
                <w:sz w:val="24"/>
                <w:szCs w:val="24"/>
                <w:lang w:val="en-US" w:eastAsia="zh-CN"/>
              </w:rPr>
              <w:t>安全与保密措施</w:t>
            </w:r>
            <w:bookmarkEnd w:id="441"/>
          </w:p>
        </w:tc>
      </w:tr>
      <w:tr w14:paraId="1AEE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65AE623A">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2797" w:type="pct"/>
            <w:vAlign w:val="center"/>
          </w:tcPr>
          <w:p w14:paraId="4A82F8BF">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42" w:name="OLE_LINK53"/>
            <w:r>
              <w:rPr>
                <w:rFonts w:hint="eastAsia" w:ascii="仿宋" w:hAnsi="仿宋" w:eastAsia="仿宋" w:cs="仿宋"/>
                <w:sz w:val="24"/>
                <w:szCs w:val="24"/>
                <w:lang w:val="en-US" w:eastAsia="zh-CN"/>
              </w:rPr>
              <w:t>投标人针对本项目提供完整的设备投入情况；包括专业作业仪器设备、车辆的配备及数量情况。方案内容可行、合理的得4分；方案内容基本可行、基本合理的得2分；方案内容一般的得1分；未提供的不得分。</w:t>
            </w:r>
            <w:bookmarkEnd w:id="442"/>
          </w:p>
        </w:tc>
        <w:tc>
          <w:tcPr>
            <w:tcW w:w="444" w:type="pct"/>
            <w:vAlign w:val="center"/>
          </w:tcPr>
          <w:p w14:paraId="20CE0A97">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12" w:type="pct"/>
            <w:vAlign w:val="center"/>
          </w:tcPr>
          <w:p w14:paraId="7447DDFC">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108B2845">
            <w:pPr>
              <w:pStyle w:val="973"/>
              <w:spacing w:before="0" w:beforeAutospacing="0" w:after="0" w:afterAutospacing="0"/>
              <w:ind w:left="0" w:leftChars="0" w:right="0" w:firstLine="0" w:firstLineChars="0"/>
              <w:rPr>
                <w:rFonts w:hint="default" w:ascii="仿宋" w:hAnsi="仿宋" w:eastAsia="仿宋" w:cs="仿宋"/>
                <w:sz w:val="24"/>
                <w:szCs w:val="24"/>
                <w:lang w:val="en-US" w:eastAsia="zh-CN"/>
              </w:rPr>
            </w:pPr>
            <w:bookmarkStart w:id="443" w:name="OLE_LINK54"/>
            <w:r>
              <w:rPr>
                <w:rFonts w:hint="eastAsia" w:ascii="仿宋" w:hAnsi="仿宋" w:eastAsia="仿宋" w:cs="仿宋"/>
                <w:sz w:val="24"/>
                <w:szCs w:val="24"/>
                <w:lang w:val="en-US" w:eastAsia="zh-CN"/>
              </w:rPr>
              <w:t>投入设备情况</w:t>
            </w:r>
            <w:bookmarkEnd w:id="443"/>
          </w:p>
        </w:tc>
      </w:tr>
      <w:tr w14:paraId="361B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58" w:type="pct"/>
            <w:vAlign w:val="center"/>
          </w:tcPr>
          <w:p w14:paraId="300B6C36">
            <w:pPr>
              <w:spacing w:before="0" w:beforeAutospacing="0" w:after="0" w:afterAutospacing="0" w:line="600" w:lineRule="exact"/>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2797" w:type="pct"/>
            <w:vAlign w:val="center"/>
          </w:tcPr>
          <w:p w14:paraId="27BD117F">
            <w:pPr>
              <w:pStyle w:val="973"/>
              <w:spacing w:before="0" w:beforeAutospacing="0" w:after="0" w:afterAutospacing="0"/>
              <w:ind w:left="0" w:right="0" w:firstLine="560"/>
              <w:rPr>
                <w:rFonts w:hint="eastAsia" w:ascii="仿宋" w:hAnsi="仿宋" w:eastAsia="仿宋" w:cs="仿宋"/>
                <w:sz w:val="24"/>
                <w:szCs w:val="24"/>
                <w:lang w:val="en-US" w:eastAsia="zh-CN"/>
              </w:rPr>
            </w:pPr>
            <w:bookmarkStart w:id="444" w:name="OLE_LINK55"/>
            <w:r>
              <w:rPr>
                <w:rFonts w:hint="eastAsia" w:ascii="仿宋" w:hAnsi="仿宋" w:eastAsia="仿宋" w:cs="仿宋"/>
                <w:sz w:val="24"/>
                <w:szCs w:val="24"/>
                <w:lang w:val="en-US" w:eastAsia="zh-CN"/>
              </w:rPr>
              <w:t>投标人针对本项目提供完整的后续服务工作安排。方案内容可行、合理的得3分；方案内容基本可行、基本合理的得2分；方案内容一般的得1分；未提供的不得分。</w:t>
            </w:r>
            <w:bookmarkEnd w:id="444"/>
          </w:p>
        </w:tc>
        <w:tc>
          <w:tcPr>
            <w:tcW w:w="444" w:type="pct"/>
            <w:vAlign w:val="center"/>
          </w:tcPr>
          <w:p w14:paraId="2A851C58">
            <w:pPr>
              <w:pStyle w:val="973"/>
              <w:spacing w:before="0" w:beforeAutospacing="0" w:after="0" w:afterAutospacing="0"/>
              <w:ind w:left="0" w:leftChars="0" w:right="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12" w:type="pct"/>
            <w:vAlign w:val="center"/>
          </w:tcPr>
          <w:p w14:paraId="796F90BF">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788" w:type="pct"/>
            <w:vAlign w:val="center"/>
          </w:tcPr>
          <w:p w14:paraId="1C28E2B1">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w:t>
            </w:r>
          </w:p>
        </w:tc>
      </w:tr>
      <w:tr w14:paraId="11A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358" w:type="pct"/>
            <w:vAlign w:val="center"/>
          </w:tcPr>
          <w:p w14:paraId="49D9DBFC">
            <w:pPr>
              <w:spacing w:before="0" w:beforeAutospacing="0" w:after="0" w:afterAutospacing="0" w:line="360" w:lineRule="auto"/>
              <w:ind w:left="0" w:right="0"/>
              <w:jc w:val="center"/>
              <w:outlineLvl w:val="0"/>
              <w:rPr>
                <w:rFonts w:hint="default" w:ascii="仿宋" w:hAnsi="仿宋" w:eastAsia="仿宋" w:cs="仿宋"/>
                <w:kern w:val="2"/>
                <w:sz w:val="24"/>
                <w:szCs w:val="24"/>
                <w:lang w:val="en-US" w:eastAsia="zh-CN" w:bidi="ar-SA"/>
              </w:rPr>
            </w:pPr>
            <w:bookmarkStart w:id="445" w:name="OLE_LINK11" w:colFirst="1" w:colLast="4"/>
            <w:r>
              <w:rPr>
                <w:rFonts w:hint="eastAsia" w:ascii="仿宋" w:hAnsi="仿宋" w:eastAsia="仿宋" w:cs="仿宋"/>
                <w:kern w:val="2"/>
                <w:sz w:val="24"/>
                <w:szCs w:val="24"/>
                <w:lang w:val="en-US" w:eastAsia="zh-CN" w:bidi="ar-SA"/>
              </w:rPr>
              <w:t>18</w:t>
            </w:r>
          </w:p>
        </w:tc>
        <w:tc>
          <w:tcPr>
            <w:tcW w:w="2797" w:type="pct"/>
          </w:tcPr>
          <w:p w14:paraId="56D182AB">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有效投标报价的最低价作为评标基准价，其最低报价为满分；按［投标报价得分=（评标基准价/投标报价）*10］的计算公式计算。</w:t>
            </w:r>
          </w:p>
          <w:p w14:paraId="4BE34526">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评标过程中，不得去掉报价中的最高报价和最低报价。</w:t>
            </w:r>
          </w:p>
          <w:p w14:paraId="488AB000">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因落实政府采购政策需要进行价格调整的，以调整后的价格计算评标基准价和投标报价。</w:t>
            </w:r>
          </w:p>
        </w:tc>
        <w:tc>
          <w:tcPr>
            <w:tcW w:w="444" w:type="pct"/>
            <w:vAlign w:val="center"/>
          </w:tcPr>
          <w:p w14:paraId="62E54B5E">
            <w:pPr>
              <w:pStyle w:val="973"/>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12" w:type="pct"/>
            <w:vAlign w:val="center"/>
          </w:tcPr>
          <w:p w14:paraId="30BF3894">
            <w:pPr>
              <w:pStyle w:val="973"/>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价格分</w:t>
            </w:r>
          </w:p>
        </w:tc>
        <w:tc>
          <w:tcPr>
            <w:tcW w:w="788" w:type="pct"/>
            <w:vAlign w:val="center"/>
          </w:tcPr>
          <w:p w14:paraId="7FFEEE18">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bookmarkEnd w:id="445"/>
    </w:tbl>
    <w:p w14:paraId="21A12A39">
      <w:pPr>
        <w:snapToGrid w:val="0"/>
        <w:spacing w:line="360" w:lineRule="auto"/>
        <w:rPr>
          <w:rFonts w:hint="eastAsia" w:ascii="仿宋" w:hAnsi="仿宋" w:eastAsia="仿宋" w:cs="仿宋"/>
          <w:color w:val="auto"/>
          <w:sz w:val="20"/>
          <w:szCs w:val="20"/>
          <w:highlight w:val="none"/>
          <w:shd w:val="clear" w:color="auto" w:fill="FFFFFF"/>
        </w:rPr>
      </w:pPr>
    </w:p>
    <w:p w14:paraId="1F969C36">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E0C42BD">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7C8EF1C">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00F4A8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A00845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45538D8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0D4B07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6B5DB2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9C52D6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6DAF2ED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48EDDCCC">
      <w:pPr>
        <w:pStyle w:val="9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8777569">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1856837">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3044A0F">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5184910">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C23A301">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4345D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AA5B5E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383363B">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23A808">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52C0C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B1F10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2524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194D4F">
      <w:pPr>
        <w:widowControl/>
        <w:shd w:val="clear" w:color="auto" w:fill="FFFFFF"/>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0CD87F7">
      <w:pPr>
        <w:pStyle w:val="9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93EE8C">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5D8DD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BEA2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96C81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D8E65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D8BD2E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C3149D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19C23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4DBB5D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3BA9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F28B61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AA55A8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A82150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FDE5FA4">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7B004E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F494781">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508F02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CEADFFB">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3C0C23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70DFCC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67BDFFB">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39049CF">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55D278">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832D91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02FEE1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55506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1DE28B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F86ED2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5043A4">
      <w:pPr>
        <w:pStyle w:val="7"/>
        <w:snapToGrid w:val="0"/>
        <w:spacing w:line="360" w:lineRule="auto"/>
        <w:ind w:firstLine="0" w:firstLineChars="0"/>
        <w:rPr>
          <w:rFonts w:hint="eastAsia" w:ascii="仿宋" w:hAnsi="仿宋" w:eastAsia="仿宋" w:cs="仿宋"/>
          <w:color w:val="auto"/>
          <w:highlight w:val="none"/>
        </w:rPr>
      </w:pPr>
    </w:p>
    <w:bookmarkEnd w:id="38"/>
    <w:p w14:paraId="6983A09D">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46" w:name="_Toc86217003"/>
      <w:bookmarkStart w:id="447" w:name="第五部分"/>
    </w:p>
    <w:p w14:paraId="073ADC4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0A9482C">
      <w:pPr>
        <w:pStyle w:val="7"/>
        <w:rPr>
          <w:rFonts w:hint="eastAsia" w:ascii="仿宋" w:hAnsi="仿宋" w:eastAsia="仿宋" w:cs="仿宋"/>
          <w:b/>
          <w:color w:val="auto"/>
          <w:sz w:val="36"/>
          <w:szCs w:val="36"/>
          <w:highlight w:val="none"/>
        </w:rPr>
      </w:pPr>
    </w:p>
    <w:p w14:paraId="0E74C704">
      <w:pPr>
        <w:pStyle w:val="6"/>
        <w:rPr>
          <w:rFonts w:hint="eastAsia" w:ascii="仿宋" w:hAnsi="仿宋" w:eastAsia="仿宋" w:cs="仿宋"/>
          <w:b/>
          <w:color w:val="auto"/>
          <w:sz w:val="36"/>
          <w:szCs w:val="36"/>
          <w:highlight w:val="none"/>
        </w:rPr>
      </w:pPr>
    </w:p>
    <w:p w14:paraId="1B968B73">
      <w:pPr>
        <w:pStyle w:val="7"/>
        <w:rPr>
          <w:rFonts w:hint="eastAsia" w:ascii="仿宋" w:hAnsi="仿宋" w:eastAsia="仿宋" w:cs="仿宋"/>
          <w:b/>
          <w:color w:val="auto"/>
          <w:sz w:val="36"/>
          <w:szCs w:val="36"/>
          <w:highlight w:val="none"/>
        </w:rPr>
      </w:pPr>
    </w:p>
    <w:p w14:paraId="42503EB5">
      <w:pPr>
        <w:pStyle w:val="6"/>
        <w:rPr>
          <w:rFonts w:hint="eastAsia" w:ascii="仿宋" w:hAnsi="仿宋" w:eastAsia="仿宋" w:cs="仿宋"/>
          <w:b/>
          <w:color w:val="auto"/>
          <w:sz w:val="36"/>
          <w:szCs w:val="36"/>
          <w:highlight w:val="none"/>
        </w:rPr>
      </w:pPr>
    </w:p>
    <w:p w14:paraId="149A9E5E">
      <w:pPr>
        <w:pStyle w:val="7"/>
        <w:rPr>
          <w:rFonts w:hint="eastAsia" w:ascii="仿宋" w:hAnsi="仿宋" w:eastAsia="仿宋" w:cs="仿宋"/>
          <w:b/>
          <w:color w:val="auto"/>
          <w:sz w:val="36"/>
          <w:szCs w:val="36"/>
          <w:highlight w:val="none"/>
        </w:rPr>
      </w:pPr>
    </w:p>
    <w:p w14:paraId="1701BF5F">
      <w:pPr>
        <w:pStyle w:val="6"/>
        <w:rPr>
          <w:rFonts w:hint="eastAsia" w:ascii="仿宋" w:hAnsi="仿宋" w:eastAsia="仿宋" w:cs="仿宋"/>
          <w:b/>
          <w:color w:val="auto"/>
          <w:sz w:val="36"/>
          <w:szCs w:val="36"/>
          <w:highlight w:val="none"/>
        </w:rPr>
      </w:pPr>
    </w:p>
    <w:p w14:paraId="25AA8C6B">
      <w:pPr>
        <w:pStyle w:val="7"/>
        <w:rPr>
          <w:rFonts w:hint="eastAsia" w:ascii="仿宋" w:hAnsi="仿宋" w:eastAsia="仿宋" w:cs="仿宋"/>
          <w:b/>
          <w:color w:val="auto"/>
          <w:sz w:val="36"/>
          <w:szCs w:val="36"/>
          <w:highlight w:val="none"/>
        </w:rPr>
      </w:pPr>
    </w:p>
    <w:p w14:paraId="2273036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3A00D9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C7F5560">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合同编号：</w:t>
      </w:r>
    </w:p>
    <w:p w14:paraId="00BEAEFF">
      <w:pPr>
        <w:spacing w:line="360" w:lineRule="auto"/>
        <w:jc w:val="center"/>
        <w:rPr>
          <w:rFonts w:ascii="仿宋" w:hAnsi="仿宋" w:eastAsia="仿宋" w:cs="宋体"/>
          <w:b/>
          <w:color w:val="000000"/>
          <w:sz w:val="28"/>
          <w:szCs w:val="28"/>
          <w:highlight w:val="none"/>
        </w:rPr>
      </w:pPr>
    </w:p>
    <w:p w14:paraId="7A081CE8">
      <w:pPr>
        <w:spacing w:line="360" w:lineRule="auto"/>
        <w:jc w:val="center"/>
        <w:rPr>
          <w:rFonts w:ascii="仿宋" w:hAnsi="仿宋" w:eastAsia="仿宋" w:cs="宋体"/>
          <w:b/>
          <w:color w:val="000000"/>
          <w:sz w:val="24"/>
          <w:highlight w:val="none"/>
        </w:rPr>
      </w:pPr>
    </w:p>
    <w:p w14:paraId="73843F64">
      <w:pPr>
        <w:spacing w:line="360" w:lineRule="auto"/>
        <w:jc w:val="center"/>
        <w:rPr>
          <w:rFonts w:ascii="仿宋" w:hAnsi="仿宋" w:eastAsia="仿宋" w:cs="宋体"/>
          <w:b/>
          <w:color w:val="000000"/>
          <w:sz w:val="24"/>
          <w:highlight w:val="none"/>
        </w:rPr>
      </w:pPr>
    </w:p>
    <w:p w14:paraId="50EB9D44">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政府采购合同参考范本</w:t>
      </w:r>
    </w:p>
    <w:p w14:paraId="21197176">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（服务类）</w:t>
      </w:r>
    </w:p>
    <w:p w14:paraId="0E95C11B">
      <w:pPr>
        <w:pStyle w:val="9"/>
        <w:ind w:firstLine="2843" w:firstLineChars="1180"/>
        <w:rPr>
          <w:rFonts w:ascii="仿宋" w:hAnsi="仿宋" w:eastAsia="仿宋" w:cs="宋体"/>
          <w:b/>
          <w:color w:val="000000"/>
          <w:szCs w:val="24"/>
          <w:highlight w:val="none"/>
        </w:rPr>
      </w:pPr>
      <w:r>
        <w:rPr>
          <w:rFonts w:hint="eastAsia" w:ascii="仿宋" w:hAnsi="仿宋" w:eastAsia="仿宋" w:cs="宋体"/>
          <w:b/>
          <w:color w:val="000000"/>
          <w:szCs w:val="24"/>
          <w:highlight w:val="none"/>
        </w:rPr>
        <w:t>第一部分 合同书</w:t>
      </w:r>
    </w:p>
    <w:p w14:paraId="4EF5C849">
      <w:pPr>
        <w:spacing w:before="120" w:line="360" w:lineRule="auto"/>
        <w:rPr>
          <w:rFonts w:ascii="仿宋" w:hAnsi="仿宋" w:eastAsia="仿宋" w:cs="宋体"/>
          <w:color w:val="000000"/>
          <w:sz w:val="24"/>
          <w:highlight w:val="none"/>
        </w:rPr>
      </w:pPr>
    </w:p>
    <w:p w14:paraId="786F91BF">
      <w:pPr>
        <w:pStyle w:val="4"/>
        <w:rPr>
          <w:rFonts w:ascii="仿宋" w:eastAsia="仿宋"/>
          <w:color w:val="000000"/>
          <w:highlight w:val="none"/>
        </w:rPr>
      </w:pPr>
    </w:p>
    <w:p w14:paraId="5DC00C06">
      <w:pPr>
        <w:spacing w:before="120" w:line="360" w:lineRule="auto"/>
        <w:ind w:left="960"/>
        <w:rPr>
          <w:rFonts w:ascii="仿宋" w:hAnsi="仿宋" w:eastAsia="仿宋" w:cs="宋体"/>
          <w:color w:val="000000"/>
          <w:sz w:val="24"/>
          <w:highlight w:val="none"/>
        </w:rPr>
      </w:pPr>
      <w:r>
        <w:rPr>
          <w:rFonts w:hint="eastAsia" w:ascii="仿宋" w:hAnsi="仿宋" w:eastAsia="仿宋" w:cs="宋体"/>
          <w:color w:val="000000"/>
          <w:sz w:val="24"/>
          <w:highlight w:val="none"/>
        </w:rPr>
        <w:t>项目名称：</w:t>
      </w:r>
    </w:p>
    <w:p w14:paraId="2D59195A">
      <w:pPr>
        <w:pStyle w:val="290"/>
        <w:spacing w:before="120"/>
        <w:rPr>
          <w:rFonts w:ascii="仿宋" w:hAnsi="仿宋" w:eastAsia="仿宋" w:cs="宋体"/>
          <w:color w:val="000000"/>
          <w:szCs w:val="24"/>
          <w:highlight w:val="none"/>
        </w:rPr>
      </w:pPr>
    </w:p>
    <w:p w14:paraId="18D725B1">
      <w:pPr>
        <w:pStyle w:val="290"/>
        <w:spacing w:before="120"/>
        <w:rPr>
          <w:rFonts w:ascii="仿宋" w:hAnsi="仿宋" w:eastAsia="仿宋" w:cs="宋体"/>
          <w:color w:val="000000"/>
          <w:szCs w:val="24"/>
          <w:highlight w:val="none"/>
        </w:rPr>
      </w:pPr>
    </w:p>
    <w:p w14:paraId="3AB418A3">
      <w:pPr>
        <w:spacing w:line="360" w:lineRule="auto"/>
        <w:rPr>
          <w:rFonts w:ascii="仿宋" w:hAnsi="仿宋" w:eastAsia="仿宋" w:cs="宋体"/>
          <w:color w:val="000000"/>
          <w:sz w:val="24"/>
          <w:highlight w:val="none"/>
        </w:rPr>
      </w:pPr>
    </w:p>
    <w:p w14:paraId="52528171">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甲方：</w:t>
      </w:r>
    </w:p>
    <w:p w14:paraId="47F5D3AB">
      <w:pPr>
        <w:spacing w:before="120" w:line="360" w:lineRule="auto"/>
        <w:rPr>
          <w:rFonts w:ascii="仿宋" w:hAnsi="仿宋" w:eastAsia="仿宋" w:cs="宋体"/>
          <w:color w:val="000000"/>
          <w:sz w:val="24"/>
          <w:highlight w:val="none"/>
        </w:rPr>
      </w:pPr>
    </w:p>
    <w:p w14:paraId="291F696F">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乙方：</w:t>
      </w:r>
    </w:p>
    <w:p w14:paraId="4243A040">
      <w:pPr>
        <w:spacing w:before="120" w:line="360" w:lineRule="auto"/>
        <w:rPr>
          <w:rFonts w:ascii="仿宋" w:hAnsi="仿宋" w:eastAsia="仿宋" w:cs="宋体"/>
          <w:color w:val="000000"/>
          <w:sz w:val="24"/>
          <w:highlight w:val="none"/>
        </w:rPr>
      </w:pPr>
    </w:p>
    <w:p w14:paraId="157EB28D">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签订地：</w:t>
      </w:r>
    </w:p>
    <w:p w14:paraId="761D8477">
      <w:pPr>
        <w:spacing w:before="120" w:line="360" w:lineRule="auto"/>
        <w:rPr>
          <w:rFonts w:ascii="仿宋" w:hAnsi="仿宋" w:eastAsia="仿宋" w:cs="宋体"/>
          <w:color w:val="000000"/>
          <w:sz w:val="24"/>
          <w:highlight w:val="none"/>
        </w:rPr>
      </w:pPr>
    </w:p>
    <w:p w14:paraId="44036E4E">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签订日期：年月日</w:t>
      </w:r>
    </w:p>
    <w:p w14:paraId="5356C8F3">
      <w:pPr>
        <w:widowControl/>
        <w:spacing w:line="360" w:lineRule="auto"/>
        <w:jc w:val="left"/>
        <w:rPr>
          <w:rFonts w:ascii="仿宋" w:hAnsi="仿宋" w:eastAsia="仿宋" w:cs="宋体"/>
          <w:color w:val="000000"/>
          <w:kern w:val="0"/>
          <w:sz w:val="24"/>
          <w:highlight w:val="none"/>
        </w:rPr>
        <w:sectPr>
          <w:pgSz w:w="11907" w:h="16840"/>
          <w:pgMar w:top="1474" w:right="1814" w:bottom="1474" w:left="1814" w:header="851" w:footer="851" w:gutter="0"/>
          <w:cols w:space="720" w:num="1"/>
        </w:sectPr>
      </w:pPr>
    </w:p>
    <w:p w14:paraId="65C20D74">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年月日</w:t>
      </w:r>
      <w:r>
        <w:rPr>
          <w:rFonts w:hint="eastAsia" w:ascii="仿宋" w:hAnsi="仿宋" w:eastAsia="仿宋"/>
          <w:color w:val="000000"/>
          <w:sz w:val="24"/>
          <w:highlight w:val="none"/>
        </w:rPr>
        <w:t>，</w:t>
      </w:r>
      <w:r>
        <w:rPr>
          <w:rFonts w:hint="eastAsia" w:ascii="仿宋" w:hAnsi="仿宋" w:eastAsia="仿宋" w:cs="宋体"/>
          <w:color w:val="000000"/>
          <w:sz w:val="24"/>
          <w:highlight w:val="none"/>
          <w:u w:val="single"/>
        </w:rPr>
        <w:t>（采购人）</w:t>
      </w:r>
      <w:r>
        <w:rPr>
          <w:rFonts w:hint="eastAsia" w:ascii="仿宋" w:hAnsi="仿宋" w:eastAsia="仿宋"/>
          <w:color w:val="000000"/>
          <w:sz w:val="24"/>
          <w:highlight w:val="none"/>
        </w:rPr>
        <w:t>以</w:t>
      </w:r>
      <w:r>
        <w:rPr>
          <w:rFonts w:ascii="仿宋" w:hAnsi="仿宋" w:eastAsia="仿宋"/>
          <w:color w:val="000000"/>
          <w:sz w:val="24"/>
          <w:highlight w:val="none"/>
          <w:u w:val="single"/>
        </w:rPr>
        <w:t xml:space="preserve">   （政府采购方式）  </w:t>
      </w:r>
      <w:r>
        <w:rPr>
          <w:rFonts w:hint="eastAsia" w:ascii="仿宋" w:hAnsi="仿宋" w:eastAsia="仿宋"/>
          <w:color w:val="000000"/>
          <w:sz w:val="24"/>
          <w:highlight w:val="none"/>
        </w:rPr>
        <w:t>对</w:t>
      </w:r>
      <w:r>
        <w:rPr>
          <w:rFonts w:hint="eastAsia" w:ascii="仿宋" w:hAnsi="仿宋" w:eastAsia="仿宋" w:cs="宋体"/>
          <w:color w:val="000000"/>
          <w:sz w:val="24"/>
          <w:highlight w:val="none"/>
          <w:u w:val="single"/>
        </w:rPr>
        <w:t xml:space="preserve">（项目名称）  </w:t>
      </w:r>
      <w:r>
        <w:rPr>
          <w:rFonts w:hint="eastAsia" w:ascii="仿宋" w:hAnsi="仿宋" w:eastAsia="仿宋"/>
          <w:color w:val="000000"/>
          <w:sz w:val="24"/>
          <w:highlight w:val="none"/>
        </w:rPr>
        <w:t>项目进行了采购。经</w:t>
      </w:r>
      <w:r>
        <w:rPr>
          <w:rFonts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评定，</w:t>
      </w:r>
      <w:r>
        <w:rPr>
          <w:rFonts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为该项目中标供应商。现于中标通知书发出之日起10个工作日内，按照采购文件确定的事项签订本合同。</w:t>
      </w:r>
    </w:p>
    <w:p w14:paraId="7A6D4DA9">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000000"/>
          <w:sz w:val="24"/>
          <w:highlight w:val="none"/>
          <w:u w:val="single"/>
        </w:rPr>
        <w:t xml:space="preserve">（采购人） </w:t>
      </w:r>
      <w:r>
        <w:rPr>
          <w:rFonts w:ascii="仿宋" w:hAnsi="仿宋" w:eastAsia="仿宋"/>
          <w:color w:val="000000"/>
          <w:sz w:val="24"/>
          <w:highlight w:val="none"/>
          <w:lang w:val="zh-CN"/>
        </w:rPr>
        <w:t>(以下简称：甲方)和</w:t>
      </w:r>
      <w:r>
        <w:rPr>
          <w:rFonts w:ascii="仿宋" w:hAnsi="仿宋" w:eastAsia="仿宋"/>
          <w:color w:val="000000"/>
          <w:sz w:val="24"/>
          <w:highlight w:val="none"/>
          <w:u w:val="single"/>
        </w:rPr>
        <w:t xml:space="preserve">   （中标供应商名称）   </w:t>
      </w:r>
      <w:r>
        <w:rPr>
          <w:rFonts w:ascii="仿宋" w:hAnsi="仿宋" w:eastAsia="仿宋"/>
          <w:color w:val="000000"/>
          <w:sz w:val="24"/>
          <w:highlight w:val="none"/>
          <w:lang w:val="zh-CN"/>
        </w:rPr>
        <w:t>(以下简称：乙方)协商一致，约定以下合同</w:t>
      </w:r>
      <w:r>
        <w:rPr>
          <w:rFonts w:hint="eastAsia" w:ascii="仿宋" w:hAnsi="仿宋" w:eastAsia="仿宋"/>
          <w:color w:val="000000"/>
          <w:sz w:val="24"/>
          <w:highlight w:val="none"/>
        </w:rPr>
        <w:t>条款，以兹共同遵守、全面履行。</w:t>
      </w:r>
    </w:p>
    <w:p w14:paraId="1CBE110F">
      <w:pPr>
        <w:spacing w:line="360" w:lineRule="auto"/>
        <w:ind w:firstLine="482" w:firstLineChars="200"/>
        <w:outlineLvl w:val="0"/>
        <w:rPr>
          <w:rFonts w:ascii="仿宋" w:hAnsi="仿宋" w:eastAsia="仿宋"/>
          <w:color w:val="000000"/>
          <w:sz w:val="24"/>
          <w:highlight w:val="none"/>
        </w:rPr>
      </w:pPr>
      <w:bookmarkStart w:id="448" w:name="_Toc22967"/>
      <w:bookmarkStart w:id="449" w:name="_Toc20421"/>
      <w:bookmarkStart w:id="450" w:name="_Toc28855"/>
      <w:bookmarkStart w:id="451" w:name="_Toc19273"/>
      <w:bookmarkStart w:id="452" w:name="_Toc15367"/>
      <w:r>
        <w:rPr>
          <w:rFonts w:ascii="仿宋" w:hAnsi="仿宋" w:eastAsia="仿宋"/>
          <w:b/>
          <w:color w:val="000000"/>
          <w:sz w:val="24"/>
          <w:highlight w:val="none"/>
        </w:rPr>
        <w:t xml:space="preserve">1.1 </w:t>
      </w:r>
      <w:r>
        <w:rPr>
          <w:rFonts w:hint="eastAsia" w:ascii="仿宋" w:hAnsi="仿宋" w:eastAsia="仿宋"/>
          <w:b/>
          <w:color w:val="000000"/>
          <w:sz w:val="24"/>
          <w:highlight w:val="none"/>
        </w:rPr>
        <w:t>合同组成部分</w:t>
      </w:r>
      <w:bookmarkEnd w:id="448"/>
      <w:bookmarkEnd w:id="449"/>
      <w:bookmarkEnd w:id="450"/>
      <w:bookmarkEnd w:id="451"/>
      <w:bookmarkEnd w:id="452"/>
    </w:p>
    <w:p w14:paraId="260B85B6">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029D6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1.1.1 </w:t>
      </w:r>
      <w:r>
        <w:rPr>
          <w:rFonts w:hint="eastAsia" w:ascii="仿宋" w:hAnsi="仿宋" w:eastAsia="仿宋"/>
          <w:color w:val="000000"/>
          <w:sz w:val="24"/>
          <w:highlight w:val="none"/>
        </w:rPr>
        <w:t>本合同及其补充合同、变更协议；</w:t>
      </w:r>
    </w:p>
    <w:p w14:paraId="22172CE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1.1.2 </w:t>
      </w:r>
      <w:r>
        <w:rPr>
          <w:rFonts w:hint="eastAsia" w:ascii="仿宋" w:hAnsi="仿宋" w:eastAsia="仿宋"/>
          <w:color w:val="000000"/>
          <w:sz w:val="24"/>
          <w:highlight w:val="none"/>
        </w:rPr>
        <w:t>中标通知书；</w:t>
      </w:r>
    </w:p>
    <w:p w14:paraId="2D3EF77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1.1.3 </w:t>
      </w:r>
      <w:r>
        <w:rPr>
          <w:rFonts w:hint="eastAsia" w:ascii="仿宋" w:hAnsi="仿宋" w:eastAsia="仿宋"/>
          <w:color w:val="000000"/>
          <w:sz w:val="24"/>
          <w:highlight w:val="none"/>
        </w:rPr>
        <w:t>投标文件（含澄清或者说明文件）；</w:t>
      </w:r>
    </w:p>
    <w:p w14:paraId="2B523A2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1.1.4 </w:t>
      </w:r>
      <w:r>
        <w:rPr>
          <w:rFonts w:hint="eastAsia" w:ascii="仿宋" w:hAnsi="仿宋" w:eastAsia="仿宋"/>
          <w:color w:val="000000"/>
          <w:sz w:val="24"/>
          <w:highlight w:val="none"/>
        </w:rPr>
        <w:t>招标文件（含澄清或者修改文件）；</w:t>
      </w:r>
    </w:p>
    <w:p w14:paraId="0433E1D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1.1.5 </w:t>
      </w:r>
      <w:r>
        <w:rPr>
          <w:rFonts w:hint="eastAsia" w:ascii="仿宋" w:hAnsi="仿宋" w:eastAsia="仿宋"/>
          <w:color w:val="000000"/>
          <w:sz w:val="24"/>
          <w:highlight w:val="none"/>
        </w:rPr>
        <w:t>其他相关采购文件。</w:t>
      </w:r>
    </w:p>
    <w:p w14:paraId="72F0C973">
      <w:pPr>
        <w:spacing w:line="360" w:lineRule="auto"/>
        <w:ind w:firstLine="482" w:firstLineChars="200"/>
        <w:outlineLvl w:val="0"/>
        <w:rPr>
          <w:rFonts w:ascii="仿宋" w:hAnsi="仿宋" w:eastAsia="仿宋"/>
          <w:b/>
          <w:color w:val="000000"/>
          <w:sz w:val="24"/>
          <w:highlight w:val="none"/>
        </w:rPr>
      </w:pPr>
      <w:bookmarkStart w:id="453" w:name="_Toc22185"/>
      <w:bookmarkStart w:id="454" w:name="_Toc6773"/>
      <w:bookmarkStart w:id="455" w:name="_Toc18585"/>
      <w:bookmarkStart w:id="456" w:name="_Toc2918"/>
      <w:bookmarkStart w:id="457" w:name="_Toc6311"/>
      <w:r>
        <w:rPr>
          <w:rFonts w:ascii="仿宋" w:hAnsi="仿宋" w:eastAsia="仿宋"/>
          <w:b/>
          <w:color w:val="000000"/>
          <w:sz w:val="24"/>
          <w:highlight w:val="none"/>
        </w:rPr>
        <w:t xml:space="preserve">1.2 </w:t>
      </w:r>
      <w:r>
        <w:rPr>
          <w:rFonts w:hint="eastAsia" w:ascii="仿宋" w:hAnsi="仿宋" w:eastAsia="仿宋"/>
          <w:b/>
          <w:color w:val="000000"/>
          <w:sz w:val="24"/>
          <w:highlight w:val="none"/>
        </w:rPr>
        <w:t>标的</w:t>
      </w:r>
      <w:bookmarkEnd w:id="453"/>
      <w:bookmarkEnd w:id="454"/>
      <w:bookmarkEnd w:id="455"/>
      <w:bookmarkEnd w:id="456"/>
      <w:bookmarkEnd w:id="457"/>
    </w:p>
    <w:p w14:paraId="7EFC41B5">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1.2.1 </w:t>
      </w:r>
      <w:r>
        <w:rPr>
          <w:rFonts w:hint="eastAsia" w:ascii="仿宋" w:hAnsi="仿宋" w:eastAsia="仿宋"/>
          <w:color w:val="000000"/>
          <w:sz w:val="24"/>
          <w:highlight w:val="none"/>
        </w:rPr>
        <w:t>标的</w:t>
      </w:r>
      <w:r>
        <w:rPr>
          <w:rFonts w:ascii="仿宋" w:hAnsi="仿宋" w:eastAsia="仿宋"/>
          <w:color w:val="000000"/>
          <w:sz w:val="24"/>
          <w:highlight w:val="none"/>
        </w:rPr>
        <w:t>名称：</w:t>
      </w:r>
      <w:r>
        <w:rPr>
          <w:rFonts w:hint="eastAsia" w:ascii="仿宋" w:hAnsi="仿宋" w:eastAsia="仿宋"/>
          <w:color w:val="000000"/>
          <w:sz w:val="24"/>
          <w:highlight w:val="none"/>
        </w:rPr>
        <w:t>；</w:t>
      </w:r>
    </w:p>
    <w:p w14:paraId="7669B636">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1.2.2 </w:t>
      </w:r>
      <w:r>
        <w:rPr>
          <w:rFonts w:hint="eastAsia" w:ascii="仿宋" w:hAnsi="仿宋" w:eastAsia="仿宋"/>
          <w:color w:val="000000"/>
          <w:sz w:val="24"/>
          <w:highlight w:val="none"/>
        </w:rPr>
        <w:t>标的</w:t>
      </w:r>
      <w:r>
        <w:rPr>
          <w:rFonts w:ascii="仿宋" w:hAnsi="仿宋" w:eastAsia="仿宋"/>
          <w:color w:val="000000"/>
          <w:sz w:val="24"/>
          <w:highlight w:val="none"/>
        </w:rPr>
        <w:t>数量：</w:t>
      </w:r>
      <w:r>
        <w:rPr>
          <w:rFonts w:hint="eastAsia" w:ascii="仿宋" w:hAnsi="仿宋" w:eastAsia="仿宋"/>
          <w:color w:val="000000"/>
          <w:sz w:val="24"/>
          <w:highlight w:val="none"/>
        </w:rPr>
        <w:t>；</w:t>
      </w:r>
    </w:p>
    <w:p w14:paraId="634C9FC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1.2.3 </w:t>
      </w:r>
      <w:r>
        <w:rPr>
          <w:rFonts w:hint="eastAsia" w:ascii="仿宋" w:hAnsi="仿宋" w:eastAsia="仿宋"/>
          <w:color w:val="000000"/>
          <w:sz w:val="24"/>
          <w:highlight w:val="none"/>
        </w:rPr>
        <w:t>标的质量：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14:paraId="0523801B">
      <w:pPr>
        <w:spacing w:line="360" w:lineRule="auto"/>
        <w:ind w:firstLine="482" w:firstLineChars="200"/>
        <w:outlineLvl w:val="0"/>
        <w:rPr>
          <w:rFonts w:ascii="仿宋" w:hAnsi="仿宋" w:eastAsia="仿宋"/>
          <w:b/>
          <w:color w:val="000000"/>
          <w:sz w:val="24"/>
          <w:highlight w:val="none"/>
        </w:rPr>
      </w:pPr>
      <w:bookmarkStart w:id="458" w:name="_Toc1386"/>
      <w:bookmarkStart w:id="459" w:name="_Toc13918"/>
      <w:bookmarkStart w:id="460" w:name="_Toc5635"/>
      <w:bookmarkStart w:id="461" w:name="_Toc4929"/>
      <w:bookmarkStart w:id="462" w:name="_Toc21124"/>
      <w:r>
        <w:rPr>
          <w:rFonts w:ascii="仿宋" w:hAnsi="仿宋" w:eastAsia="仿宋"/>
          <w:b/>
          <w:color w:val="000000"/>
          <w:sz w:val="24"/>
          <w:highlight w:val="none"/>
        </w:rPr>
        <w:t>1.3 价款</w:t>
      </w:r>
      <w:bookmarkEnd w:id="458"/>
      <w:bookmarkEnd w:id="459"/>
      <w:bookmarkEnd w:id="460"/>
      <w:bookmarkEnd w:id="461"/>
      <w:bookmarkEnd w:id="462"/>
    </w:p>
    <w:p w14:paraId="6C7AD62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本合同总价为</w:t>
      </w:r>
      <w:r>
        <w:rPr>
          <w:rFonts w:hint="eastAsia" w:ascii="仿宋" w:hAnsi="仿宋" w:eastAsia="仿宋"/>
          <w:color w:val="000000"/>
          <w:sz w:val="24"/>
          <w:highlight w:val="none"/>
        </w:rPr>
        <w:t>：￥</w:t>
      </w:r>
      <w:r>
        <w:rPr>
          <w:rFonts w:ascii="仿宋" w:hAnsi="仿宋" w:eastAsia="仿宋"/>
          <w:color w:val="000000"/>
          <w:sz w:val="24"/>
          <w:highlight w:val="none"/>
        </w:rPr>
        <w:t>元</w:t>
      </w:r>
      <w:r>
        <w:rPr>
          <w:rFonts w:hint="eastAsia" w:ascii="仿宋" w:hAnsi="仿宋" w:eastAsia="仿宋"/>
          <w:color w:val="000000"/>
          <w:sz w:val="24"/>
          <w:highlight w:val="none"/>
        </w:rPr>
        <w:t>（大写：元人民币）</w:t>
      </w:r>
      <w:r>
        <w:rPr>
          <w:rFonts w:ascii="仿宋" w:hAnsi="仿宋" w:eastAsia="仿宋"/>
          <w:color w:val="000000"/>
          <w:sz w:val="24"/>
          <w:highlight w:val="none"/>
        </w:rPr>
        <w:t>。</w:t>
      </w:r>
    </w:p>
    <w:p w14:paraId="13D97F08">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35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32F801">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序号</w:t>
            </w:r>
          </w:p>
        </w:tc>
        <w:tc>
          <w:tcPr>
            <w:tcW w:w="3402" w:type="dxa"/>
            <w:vAlign w:val="center"/>
          </w:tcPr>
          <w:p w14:paraId="63E7210A">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vAlign w:val="center"/>
          </w:tcPr>
          <w:p w14:paraId="1416119F">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分项价格</w:t>
            </w:r>
          </w:p>
        </w:tc>
      </w:tr>
      <w:tr w14:paraId="6FDB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7922B1">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102791F0">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7A3F44E7">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11D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CCF27A">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748A856D">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42761AF5">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69D6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CADA5B">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5CACC43F">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03CAD3E4">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55C0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46F48F">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49C70D7E">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2EA29BB8">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2781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ED3CA7">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vAlign w:val="center"/>
          </w:tcPr>
          <w:p w14:paraId="4EC21A9F">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bl>
    <w:p w14:paraId="577B6157">
      <w:pPr>
        <w:spacing w:line="360" w:lineRule="auto"/>
        <w:ind w:firstLine="482" w:firstLineChars="200"/>
        <w:outlineLvl w:val="0"/>
        <w:rPr>
          <w:rFonts w:ascii="仿宋" w:hAnsi="仿宋" w:eastAsia="仿宋"/>
          <w:b/>
          <w:color w:val="000000"/>
          <w:sz w:val="24"/>
          <w:highlight w:val="none"/>
        </w:rPr>
      </w:pPr>
      <w:bookmarkStart w:id="463" w:name="_Toc3654"/>
      <w:bookmarkStart w:id="464" w:name="_Toc14993"/>
      <w:bookmarkStart w:id="465" w:name="_Toc26916"/>
      <w:bookmarkStart w:id="466" w:name="_Toc30506"/>
      <w:bookmarkStart w:id="467" w:name="_Toc30158"/>
      <w:r>
        <w:rPr>
          <w:rFonts w:ascii="仿宋" w:hAnsi="仿宋" w:eastAsia="仿宋"/>
          <w:b/>
          <w:color w:val="000000"/>
          <w:sz w:val="24"/>
          <w:highlight w:val="none"/>
        </w:rPr>
        <w:t>1.4 付款方式和发票开具方式</w:t>
      </w:r>
      <w:bookmarkEnd w:id="463"/>
      <w:bookmarkEnd w:id="464"/>
      <w:bookmarkEnd w:id="465"/>
      <w:bookmarkEnd w:id="466"/>
      <w:bookmarkEnd w:id="467"/>
    </w:p>
    <w:p w14:paraId="5C1AB1E6">
      <w:pPr>
        <w:pStyle w:val="622"/>
        <w:spacing w:before="0" w:beforeAutospacing="0" w:after="0" w:afterAutospacing="0"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1.4.1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ascii="仿宋" w:hAnsi="仿宋" w:eastAsia="仿宋" w:cs="Times New Roman"/>
          <w:color w:val="000000"/>
          <w:highlight w:val="none"/>
        </w:rPr>
        <w:t>5个工作日内将资金支付到合同约定的乙方账户，有条件的甲方可以即时支付。甲方不得以机构变动、人员更替、政策调整、单位放假等为由延迟付款。</w:t>
      </w:r>
    </w:p>
    <w:p w14:paraId="209EBA6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1.4.2 </w:t>
      </w:r>
      <w:r>
        <w:rPr>
          <w:rFonts w:hint="eastAsia" w:ascii="仿宋" w:hAnsi="仿宋" w:eastAsia="仿宋"/>
          <w:color w:val="000000"/>
          <w:sz w:val="24"/>
          <w:highlight w:val="none"/>
        </w:rPr>
        <w:t>合同预付款比例为不低于合同金额的</w:t>
      </w:r>
      <w:r>
        <w:rPr>
          <w:rFonts w:ascii="仿宋" w:hAnsi="仿宋" w:eastAsia="仿宋"/>
          <w:color w:val="000000"/>
          <w:sz w:val="24"/>
          <w:highlight w:val="none"/>
        </w:rPr>
        <w:t>40％；项目分年安排预算的，每年预付款比例为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项目年度计划支付资金额的40％；采购项目实施以人工投入为主的，预付款比例为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sz w:val="24"/>
          <w:highlight w:val="none"/>
        </w:rPr>
        <w:t>5</w:t>
      </w:r>
      <w:r>
        <w:rPr>
          <w:rFonts w:ascii="仿宋" w:hAnsi="仿宋" w:eastAsia="仿宋"/>
          <w:color w:val="000000"/>
          <w:sz w:val="24"/>
          <w:highlight w:val="none"/>
        </w:rPr>
        <w:t>个工作日内支付。</w:t>
      </w:r>
      <w:r>
        <w:rPr>
          <w:rFonts w:hint="eastAsia" w:ascii="仿宋" w:hAnsi="仿宋" w:eastAsia="仿宋"/>
          <w:color w:val="000000"/>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000000"/>
          <w:sz w:val="24"/>
          <w:highlight w:val="none"/>
        </w:rPr>
        <w:t xml:space="preserve"> - </w:t>
      </w:r>
      <w:r>
        <w:rPr>
          <w:rFonts w:hint="eastAsia" w:ascii="仿宋" w:hAnsi="仿宋" w:eastAsia="仿宋"/>
          <w:color w:val="000000"/>
          <w:sz w:val="24"/>
          <w:highlight w:val="none"/>
        </w:rPr>
        <w:t>【保函保险服务】出具预付款保函，具体步骤：选择产品—填写供应商信息—选择中标项目—确认信息—等待保险</w:t>
      </w:r>
      <w:r>
        <w:rPr>
          <w:rFonts w:ascii="仿宋" w:hAnsi="仿宋" w:eastAsia="仿宋"/>
          <w:color w:val="000000"/>
          <w:sz w:val="24"/>
          <w:highlight w:val="none"/>
        </w:rPr>
        <w:t>/保函受理—确认保单—支付保费—成功出单。政</w:t>
      </w:r>
      <w:r>
        <w:rPr>
          <w:rFonts w:hint="eastAsia" w:ascii="仿宋" w:hAnsi="仿宋" w:eastAsia="仿宋"/>
          <w:color w:val="000000"/>
          <w:sz w:val="24"/>
          <w:highlight w:val="none"/>
        </w:rPr>
        <w:t>采云金融专线</w:t>
      </w:r>
      <w:r>
        <w:rPr>
          <w:rFonts w:ascii="仿宋" w:hAnsi="仿宋" w:eastAsia="仿宋"/>
          <w:color w:val="000000"/>
          <w:sz w:val="24"/>
          <w:highlight w:val="none"/>
        </w:rPr>
        <w:t>400-903-9583。</w:t>
      </w:r>
    </w:p>
    <w:p w14:paraId="487488D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1.4.3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14:paraId="5EADC2CA">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1.4.4资金支付的方式、时间和条件详见</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77EF3D39">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14:paraId="4C22CEC7">
      <w:pPr>
        <w:spacing w:line="360" w:lineRule="auto"/>
        <w:ind w:firstLine="482" w:firstLineChars="200"/>
        <w:outlineLvl w:val="0"/>
        <w:rPr>
          <w:rFonts w:ascii="仿宋" w:hAnsi="仿宋" w:eastAsia="仿宋"/>
          <w:b/>
          <w:color w:val="000000"/>
          <w:sz w:val="24"/>
          <w:highlight w:val="none"/>
        </w:rPr>
      </w:pPr>
      <w:bookmarkStart w:id="468" w:name="_Toc3625"/>
      <w:bookmarkStart w:id="469" w:name="_Toc11108"/>
      <w:bookmarkStart w:id="470" w:name="_Toc4760"/>
      <w:bookmarkStart w:id="471" w:name="_Toc31421"/>
      <w:bookmarkStart w:id="472" w:name="_Toc8772"/>
      <w:r>
        <w:rPr>
          <w:rFonts w:ascii="仿宋" w:hAnsi="仿宋" w:eastAsia="仿宋"/>
          <w:b/>
          <w:color w:val="000000"/>
          <w:sz w:val="24"/>
          <w:highlight w:val="none"/>
        </w:rPr>
        <w:t>1.5 履行期限</w:t>
      </w:r>
      <w:r>
        <w:rPr>
          <w:rFonts w:hint="eastAsia" w:ascii="仿宋" w:hAnsi="仿宋" w:eastAsia="仿宋"/>
          <w:b/>
          <w:color w:val="000000"/>
          <w:sz w:val="24"/>
          <w:highlight w:val="none"/>
        </w:rPr>
        <w:t>、地点和方式</w:t>
      </w:r>
      <w:bookmarkEnd w:id="468"/>
      <w:bookmarkEnd w:id="469"/>
      <w:bookmarkEnd w:id="470"/>
      <w:bookmarkEnd w:id="471"/>
      <w:bookmarkEnd w:id="472"/>
    </w:p>
    <w:p w14:paraId="4157FE70">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1.5.1 </w:t>
      </w:r>
      <w:r>
        <w:rPr>
          <w:rFonts w:hint="eastAsia" w:ascii="仿宋" w:hAnsi="仿宋" w:eastAsia="仿宋"/>
          <w:color w:val="000000"/>
          <w:sz w:val="24"/>
          <w:highlight w:val="none"/>
        </w:rPr>
        <w:t>履行期限</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3196BF7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1.5.2 </w:t>
      </w:r>
      <w:r>
        <w:rPr>
          <w:rFonts w:hint="eastAsia" w:ascii="仿宋" w:hAnsi="仿宋" w:eastAsia="仿宋"/>
          <w:color w:val="000000"/>
          <w:sz w:val="24"/>
          <w:highlight w:val="none"/>
        </w:rPr>
        <w:t>履行地点</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051D278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1.5.3 </w:t>
      </w:r>
      <w:r>
        <w:rPr>
          <w:rFonts w:hint="eastAsia" w:ascii="仿宋" w:hAnsi="仿宋" w:eastAsia="仿宋"/>
          <w:color w:val="000000"/>
          <w:sz w:val="24"/>
          <w:highlight w:val="none"/>
        </w:rPr>
        <w:t>履行方式：</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0DC71F02">
      <w:pPr>
        <w:spacing w:line="360" w:lineRule="auto"/>
        <w:ind w:firstLine="482" w:firstLineChars="200"/>
        <w:outlineLvl w:val="0"/>
        <w:rPr>
          <w:rFonts w:ascii="仿宋" w:hAnsi="仿宋" w:eastAsia="仿宋"/>
          <w:color w:val="000000"/>
          <w:sz w:val="24"/>
          <w:highlight w:val="none"/>
          <w:u w:val="single"/>
        </w:rPr>
      </w:pPr>
      <w:bookmarkStart w:id="473" w:name="_Toc2375"/>
      <w:bookmarkStart w:id="474" w:name="_Toc5698"/>
      <w:bookmarkStart w:id="475" w:name="_Toc8586"/>
      <w:bookmarkStart w:id="476" w:name="_Toc3079"/>
      <w:bookmarkStart w:id="477" w:name="_Toc24662"/>
      <w:r>
        <w:rPr>
          <w:rFonts w:ascii="仿宋" w:hAnsi="仿宋" w:eastAsia="仿宋"/>
          <w:b/>
          <w:color w:val="000000"/>
          <w:sz w:val="24"/>
          <w:highlight w:val="none"/>
        </w:rPr>
        <w:t xml:space="preserve">1.6 </w:t>
      </w:r>
      <w:r>
        <w:rPr>
          <w:rFonts w:hint="eastAsia" w:ascii="仿宋" w:hAnsi="仿宋" w:eastAsia="仿宋"/>
          <w:b/>
          <w:color w:val="000000"/>
          <w:sz w:val="24"/>
          <w:highlight w:val="none"/>
        </w:rPr>
        <w:t>违约责任</w:t>
      </w:r>
      <w:bookmarkEnd w:id="473"/>
      <w:bookmarkEnd w:id="474"/>
      <w:bookmarkEnd w:id="475"/>
      <w:bookmarkEnd w:id="476"/>
      <w:bookmarkEnd w:id="477"/>
    </w:p>
    <w:p w14:paraId="11A97A9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1.6.1 除不可抗力外，如果乙方没有按照本合同约定的期限</w:t>
      </w:r>
      <w:r>
        <w:rPr>
          <w:rFonts w:hint="eastAsia" w:ascii="仿宋" w:hAnsi="仿宋" w:eastAsia="仿宋"/>
          <w:color w:val="000000"/>
          <w:sz w:val="24"/>
          <w:highlight w:val="none"/>
        </w:rPr>
        <w:t>、</w:t>
      </w:r>
      <w:r>
        <w:rPr>
          <w:rFonts w:ascii="仿宋" w:hAnsi="仿宋" w:eastAsia="仿宋"/>
          <w:color w:val="000000"/>
          <w:sz w:val="24"/>
          <w:highlight w:val="none"/>
        </w:rPr>
        <w:t>地点和方式</w:t>
      </w:r>
      <w:r>
        <w:rPr>
          <w:rFonts w:hint="eastAsia" w:ascii="仿宋" w:hAnsi="仿宋" w:eastAsia="仿宋"/>
          <w:color w:val="000000"/>
          <w:sz w:val="24"/>
          <w:highlight w:val="none"/>
        </w:rPr>
        <w:t>履行</w:t>
      </w:r>
      <w:r>
        <w:rPr>
          <w:rFonts w:ascii="仿宋" w:hAnsi="仿宋" w:eastAsia="仿宋"/>
          <w:color w:val="000000"/>
          <w:sz w:val="24"/>
          <w:highlight w:val="none"/>
        </w:rPr>
        <w:t>，那么甲方可要求乙方支付违约金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履行</w:t>
      </w:r>
      <w:r>
        <w:rPr>
          <w:rFonts w:ascii="仿宋" w:hAnsi="仿宋" w:eastAsia="仿宋"/>
          <w:color w:val="000000"/>
          <w:sz w:val="24"/>
          <w:highlight w:val="none"/>
        </w:rPr>
        <w:t>一日的应提供而未</w:t>
      </w:r>
      <w:r>
        <w:rPr>
          <w:rFonts w:hint="eastAsia" w:ascii="仿宋" w:hAnsi="仿宋" w:eastAsia="仿宋"/>
          <w:color w:val="000000"/>
          <w:sz w:val="24"/>
          <w:highlight w:val="none"/>
        </w:rPr>
        <w:t>提供</w:t>
      </w:r>
      <w:r>
        <w:rPr>
          <w:rFonts w:ascii="仿宋" w:hAnsi="仿宋" w:eastAsia="仿宋"/>
          <w:color w:val="000000"/>
          <w:sz w:val="24"/>
          <w:highlight w:val="none"/>
        </w:rPr>
        <w:t>服务价格的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履行</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w:t>
      </w:r>
      <w:r>
        <w:rPr>
          <w:rFonts w:ascii="仿宋" w:hAnsi="仿宋" w:eastAsia="仿宋"/>
          <w:color w:val="000000"/>
          <w:sz w:val="24"/>
          <w:highlight w:val="none"/>
        </w:rPr>
        <w:t>甲方有权在要求乙方支付违约金的同时</w:t>
      </w:r>
      <w:r>
        <w:rPr>
          <w:rFonts w:hint="eastAsia" w:ascii="仿宋" w:hAnsi="仿宋" w:eastAsia="仿宋"/>
          <w:color w:val="000000"/>
          <w:sz w:val="24"/>
          <w:highlight w:val="none"/>
        </w:rPr>
        <w:t>，书面通知乙方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5A4C6C3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1.6.2 除不可抗力外，如果甲方没有按照本合同约定的付款方式付款，那么乙方可要求甲方支付违约金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付款</w:t>
      </w:r>
      <w:r>
        <w:rPr>
          <w:rFonts w:ascii="仿宋" w:hAnsi="仿宋" w:eastAsia="仿宋"/>
          <w:color w:val="000000"/>
          <w:sz w:val="24"/>
          <w:highlight w:val="none"/>
        </w:rPr>
        <w:t>一日的应付而未付款的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付款</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，乙</w:t>
      </w:r>
      <w:r>
        <w:rPr>
          <w:rFonts w:ascii="仿宋" w:hAnsi="仿宋" w:eastAsia="仿宋"/>
          <w:color w:val="000000"/>
          <w:sz w:val="24"/>
          <w:highlight w:val="none"/>
        </w:rPr>
        <w:t>方有权在要求甲方支付违约金的同时</w:t>
      </w:r>
      <w:r>
        <w:rPr>
          <w:rFonts w:hint="eastAsia" w:ascii="仿宋" w:hAnsi="仿宋" w:eastAsia="仿宋"/>
          <w:color w:val="000000"/>
          <w:sz w:val="24"/>
          <w:highlight w:val="none"/>
        </w:rPr>
        <w:t>，书面通知甲方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103C9CD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35DBD7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5C63B2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23AEC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3523F655">
      <w:pPr>
        <w:spacing w:line="360" w:lineRule="auto"/>
        <w:ind w:left="-420" w:leftChars="-200" w:right="-420" w:rightChars="-200" w:firstLine="720" w:firstLineChars="300"/>
        <w:rPr>
          <w:rFonts w:ascii="仿宋" w:hAnsi="仿宋" w:eastAsia="仿宋"/>
          <w:color w:val="000000"/>
          <w:highlight w:val="none"/>
        </w:rPr>
      </w:pPr>
      <w:r>
        <w:rPr>
          <w:rFonts w:ascii="仿宋" w:hAnsi="仿宋" w:eastAsia="仿宋"/>
          <w:color w:val="000000"/>
          <w:sz w:val="24"/>
          <w:highlight w:val="none"/>
        </w:rPr>
        <w:t>1.6.7违约责任</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另有约定的，从其约定。</w:t>
      </w:r>
    </w:p>
    <w:p w14:paraId="1C0089CD">
      <w:pPr>
        <w:spacing w:line="360" w:lineRule="auto"/>
        <w:ind w:firstLine="482" w:firstLineChars="200"/>
        <w:outlineLvl w:val="0"/>
        <w:rPr>
          <w:rFonts w:ascii="仿宋" w:hAnsi="仿宋" w:eastAsia="仿宋"/>
          <w:b/>
          <w:color w:val="000000"/>
          <w:sz w:val="24"/>
          <w:highlight w:val="none"/>
        </w:rPr>
      </w:pPr>
      <w:bookmarkStart w:id="478" w:name="_Toc18683"/>
      <w:bookmarkStart w:id="479" w:name="_Toc30329"/>
      <w:bookmarkStart w:id="480" w:name="_Toc9497"/>
      <w:bookmarkStart w:id="481" w:name="_Toc32454"/>
      <w:bookmarkStart w:id="482" w:name="_Toc26807"/>
      <w:r>
        <w:rPr>
          <w:rFonts w:ascii="仿宋" w:hAnsi="仿宋" w:eastAsia="仿宋"/>
          <w:b/>
          <w:color w:val="000000"/>
          <w:sz w:val="24"/>
          <w:highlight w:val="none"/>
        </w:rPr>
        <w:t xml:space="preserve">1.7 </w:t>
      </w:r>
      <w:r>
        <w:rPr>
          <w:rFonts w:hint="eastAsia" w:ascii="仿宋" w:hAnsi="仿宋" w:eastAsia="仿宋"/>
          <w:b/>
          <w:color w:val="000000"/>
          <w:sz w:val="24"/>
          <w:highlight w:val="none"/>
        </w:rPr>
        <w:t>合同</w:t>
      </w:r>
      <w:r>
        <w:rPr>
          <w:rFonts w:ascii="仿宋" w:hAnsi="仿宋" w:eastAsia="仿宋"/>
          <w:b/>
          <w:color w:val="000000"/>
          <w:sz w:val="24"/>
          <w:highlight w:val="none"/>
        </w:rPr>
        <w:t>争议的解决</w:t>
      </w:r>
      <w:bookmarkEnd w:id="478"/>
      <w:bookmarkEnd w:id="479"/>
      <w:bookmarkEnd w:id="480"/>
      <w:bookmarkEnd w:id="481"/>
      <w:bookmarkEnd w:id="482"/>
    </w:p>
    <w:p w14:paraId="3121306B">
      <w:pPr>
        <w:spacing w:line="360" w:lineRule="auto"/>
        <w:ind w:left="-61" w:leftChars="-29" w:right="-420" w:rightChars="-200" w:firstLine="240" w:firstLineChars="100"/>
        <w:rPr>
          <w:rFonts w:ascii="仿宋" w:hAnsi="仿宋" w:eastAsia="仿宋"/>
          <w:color w:val="000000"/>
          <w:sz w:val="24"/>
          <w:highlight w:val="none"/>
        </w:rPr>
      </w:pPr>
      <w:r>
        <w:rPr>
          <w:rFonts w:hint="eastAsia" w:ascii="仿宋" w:hAnsi="仿宋" w:eastAsia="仿宋"/>
          <w:color w:val="000000"/>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000000"/>
          <w:sz w:val="24"/>
          <w:highlight w:val="none"/>
          <w:u w:val="single"/>
        </w:rPr>
        <w:t xml:space="preserve"> 合同专用条款  </w:t>
      </w:r>
      <w:r>
        <w:rPr>
          <w:rFonts w:hint="eastAsia" w:ascii="仿宋" w:hAnsi="仿宋" w:eastAsia="仿宋"/>
          <w:color w:val="000000"/>
          <w:sz w:val="24"/>
          <w:highlight w:val="none"/>
        </w:rPr>
        <w:t>条款规定的方式解决：</w:t>
      </w:r>
    </w:p>
    <w:p w14:paraId="4D450882">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1.7.1 </w:t>
      </w:r>
      <w:r>
        <w:rPr>
          <w:rFonts w:hint="eastAsia" w:ascii="仿宋" w:hAnsi="仿宋" w:eastAsia="仿宋"/>
          <w:color w:val="000000"/>
          <w:sz w:val="24"/>
          <w:highlight w:val="none"/>
        </w:rPr>
        <w:t>将争议提交</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仲裁委员会依申请仲裁时其现行有效的仲裁规则裁决；</w:t>
      </w:r>
    </w:p>
    <w:p w14:paraId="017726EE">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1.7.2 </w:t>
      </w:r>
      <w:r>
        <w:rPr>
          <w:rFonts w:hint="eastAsia" w:ascii="仿宋" w:hAnsi="仿宋" w:eastAsia="仿宋"/>
          <w:color w:val="000000"/>
          <w:sz w:val="24"/>
          <w:highlight w:val="none"/>
        </w:rPr>
        <w:t>向</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人民法院起诉。</w:t>
      </w:r>
    </w:p>
    <w:p w14:paraId="269D08B1">
      <w:pPr>
        <w:spacing w:line="360" w:lineRule="auto"/>
        <w:ind w:firstLine="241" w:firstLineChars="100"/>
        <w:outlineLvl w:val="0"/>
        <w:rPr>
          <w:rFonts w:ascii="仿宋" w:hAnsi="仿宋" w:eastAsia="仿宋"/>
          <w:b/>
          <w:color w:val="000000"/>
          <w:sz w:val="24"/>
          <w:highlight w:val="none"/>
        </w:rPr>
      </w:pPr>
      <w:bookmarkStart w:id="483" w:name="_Toc16417"/>
      <w:bookmarkStart w:id="484" w:name="_Toc23784"/>
      <w:bookmarkStart w:id="485" w:name="_Toc15827"/>
      <w:bookmarkStart w:id="486" w:name="_Toc12273"/>
      <w:bookmarkStart w:id="487" w:name="_Toc26227"/>
      <w:r>
        <w:rPr>
          <w:rFonts w:ascii="仿宋" w:hAnsi="仿宋" w:eastAsia="仿宋"/>
          <w:b/>
          <w:color w:val="000000"/>
          <w:sz w:val="24"/>
          <w:highlight w:val="none"/>
        </w:rPr>
        <w:t>1.8 合同生效</w:t>
      </w:r>
      <w:bookmarkEnd w:id="483"/>
      <w:bookmarkEnd w:id="484"/>
      <w:bookmarkEnd w:id="485"/>
      <w:bookmarkEnd w:id="486"/>
      <w:bookmarkEnd w:id="487"/>
    </w:p>
    <w:p w14:paraId="736FB832">
      <w:pPr>
        <w:spacing w:line="360" w:lineRule="auto"/>
        <w:ind w:firstLine="480" w:firstLineChars="200"/>
        <w:rPr>
          <w:rFonts w:ascii="仿宋" w:hAnsi="仿宋" w:eastAsia="仿宋"/>
          <w:b/>
          <w:color w:val="000000"/>
          <w:sz w:val="24"/>
          <w:highlight w:val="none"/>
        </w:rPr>
      </w:pPr>
      <w:r>
        <w:rPr>
          <w:rFonts w:ascii="仿宋" w:hAnsi="仿宋" w:eastAsia="仿宋"/>
          <w:color w:val="000000"/>
          <w:sz w:val="24"/>
          <w:highlight w:val="none"/>
        </w:rPr>
        <w:t>本合同自</w:t>
      </w:r>
      <w:r>
        <w:rPr>
          <w:rFonts w:hint="eastAsia" w:ascii="仿宋" w:hAnsi="仿宋" w:eastAsia="仿宋"/>
          <w:color w:val="000000"/>
          <w:sz w:val="24"/>
          <w:highlight w:val="none"/>
        </w:rPr>
        <w:t>双方当事人盖章或者签字时</w:t>
      </w:r>
      <w:r>
        <w:rPr>
          <w:rFonts w:ascii="仿宋" w:hAnsi="仿宋" w:eastAsia="仿宋"/>
          <w:color w:val="000000"/>
          <w:sz w:val="24"/>
          <w:highlight w:val="none"/>
        </w:rPr>
        <w:t>生效。</w:t>
      </w:r>
    </w:p>
    <w:p w14:paraId="5C5EAA78">
      <w:pPr>
        <w:autoSpaceDE w:val="0"/>
        <w:autoSpaceDN w:val="0"/>
        <w:spacing w:line="360" w:lineRule="auto"/>
        <w:rPr>
          <w:rFonts w:ascii="仿宋" w:hAnsi="仿宋" w:eastAsia="仿宋"/>
          <w:color w:val="000000"/>
          <w:sz w:val="24"/>
          <w:highlight w:val="none"/>
          <w:lang w:val="zh-CN"/>
        </w:rPr>
      </w:pPr>
    </w:p>
    <w:p w14:paraId="65A0B8F6">
      <w:pPr>
        <w:autoSpaceDE w:val="0"/>
        <w:autoSpaceDN w:val="0"/>
        <w:spacing w:line="360" w:lineRule="auto"/>
        <w:rPr>
          <w:rFonts w:ascii="仿宋" w:hAnsi="仿宋" w:eastAsia="仿宋"/>
          <w:color w:val="000000"/>
          <w:sz w:val="24"/>
          <w:highlight w:val="none"/>
          <w:lang w:val="zh-CN"/>
        </w:rPr>
      </w:pPr>
      <w:r>
        <w:rPr>
          <w:rFonts w:hint="eastAsia" w:ascii="仿宋" w:hAnsi="仿宋" w:eastAsia="仿宋"/>
          <w:b/>
          <w:color w:val="000000"/>
          <w:sz w:val="24"/>
          <w:highlight w:val="none"/>
          <w:lang w:val="zh-CN"/>
        </w:rPr>
        <w:t>甲方</w:t>
      </w:r>
      <w:r>
        <w:rPr>
          <w:rFonts w:hint="eastAsia" w:ascii="仿宋" w:hAnsi="仿宋" w:eastAsia="仿宋"/>
          <w:color w:val="000000"/>
          <w:sz w:val="24"/>
          <w:highlight w:val="none"/>
          <w:lang w:val="zh-CN"/>
        </w:rPr>
        <w:t>：</w:t>
      </w:r>
      <w:r>
        <w:rPr>
          <w:rFonts w:ascii="仿宋" w:hAnsi="仿宋" w:eastAsia="仿宋"/>
          <w:b/>
          <w:color w:val="000000"/>
          <w:sz w:val="24"/>
          <w:highlight w:val="none"/>
          <w:lang w:val="zh-CN"/>
        </w:rPr>
        <w:t xml:space="preserve">      </w:t>
      </w:r>
      <w:r>
        <w:rPr>
          <w:rFonts w:hint="eastAsia" w:ascii="仿宋" w:hAnsi="仿宋" w:eastAsia="仿宋"/>
          <w:b/>
          <w:color w:val="000000"/>
          <w:sz w:val="24"/>
          <w:highlight w:val="none"/>
          <w:lang w:val="zh-CN"/>
        </w:rPr>
        <w:t xml:space="preserve">           </w:t>
      </w:r>
      <w:r>
        <w:rPr>
          <w:rFonts w:ascii="仿宋" w:hAnsi="仿宋" w:eastAsia="仿宋"/>
          <w:b/>
          <w:color w:val="000000"/>
          <w:sz w:val="24"/>
          <w:highlight w:val="none"/>
          <w:lang w:val="zh-CN"/>
        </w:rPr>
        <w:t>乙方</w:t>
      </w:r>
      <w:r>
        <w:rPr>
          <w:rFonts w:hint="eastAsia" w:ascii="仿宋" w:hAnsi="仿宋" w:eastAsia="仿宋"/>
          <w:color w:val="000000"/>
          <w:sz w:val="24"/>
          <w:highlight w:val="none"/>
          <w:lang w:val="zh-CN"/>
        </w:rPr>
        <w:t>：</w:t>
      </w:r>
    </w:p>
    <w:p w14:paraId="5B80391A">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统一社会信用代码：     统一社会信用代码或身份证号码：</w:t>
      </w:r>
    </w:p>
    <w:p w14:paraId="25884B67">
      <w:pPr>
        <w:autoSpaceDE w:val="0"/>
        <w:autoSpaceDN w:val="0"/>
        <w:spacing w:line="360" w:lineRule="auto"/>
        <w:rPr>
          <w:rFonts w:ascii="仿宋" w:hAnsi="仿宋" w:eastAsia="仿宋"/>
          <w:color w:val="000000"/>
          <w:sz w:val="24"/>
          <w:highlight w:val="none"/>
          <w:lang w:val="zh-CN"/>
        </w:rPr>
      </w:pPr>
    </w:p>
    <w:p w14:paraId="0D0AF113">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住所：                  住所：</w:t>
      </w:r>
    </w:p>
    <w:p w14:paraId="628EAD89">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法定代表人或                             法定代表人或</w:t>
      </w:r>
    </w:p>
    <w:p w14:paraId="77374735">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授权代表（签字）：</w:t>
      </w:r>
      <w:r>
        <w:rPr>
          <w:rFonts w:ascii="仿宋" w:hAnsi="仿宋" w:eastAsia="仿宋"/>
          <w:color w:val="000000"/>
          <w:sz w:val="24"/>
          <w:highlight w:val="none"/>
          <w:lang w:val="zh-CN"/>
        </w:rPr>
        <w:t xml:space="preserve">                       授权代表（签字）: </w:t>
      </w:r>
    </w:p>
    <w:p w14:paraId="3D6B0AF2">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联系人：                                 联系人：</w:t>
      </w:r>
    </w:p>
    <w:p w14:paraId="6BCBA4ED">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约定送达地址：                           约定送达地址：</w:t>
      </w:r>
    </w:p>
    <w:p w14:paraId="204AF267">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邮政编码：                               邮政编码：</w:t>
      </w:r>
    </w:p>
    <w:p w14:paraId="15DC7B0E">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电话</w:t>
      </w:r>
      <w:r>
        <w:rPr>
          <w:rFonts w:ascii="仿宋" w:hAnsi="仿宋" w:eastAsia="仿宋"/>
          <w:color w:val="000000"/>
          <w:sz w:val="24"/>
          <w:highlight w:val="none"/>
          <w:lang w:val="zh-CN"/>
        </w:rPr>
        <w:t xml:space="preserve">:                                    电话: </w:t>
      </w:r>
    </w:p>
    <w:p w14:paraId="52AA3823">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w:t>
      </w:r>
    </w:p>
    <w:p w14:paraId="668FAFC2">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lang w:val="zh-CN"/>
        </w:rPr>
        <w:t>电子邮箱：                               电子邮箱：</w:t>
      </w:r>
    </w:p>
    <w:p w14:paraId="4712C103">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开户银行：</w:t>
      </w:r>
      <w:r>
        <w:rPr>
          <w:rFonts w:ascii="仿宋" w:hAnsi="仿宋" w:eastAsia="仿宋"/>
          <w:color w:val="000000"/>
          <w:sz w:val="24"/>
          <w:highlight w:val="none"/>
        </w:rPr>
        <w:t xml:space="preserve">                               开户银行： </w:t>
      </w:r>
    </w:p>
    <w:p w14:paraId="2429ABAF">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开户名称：</w:t>
      </w:r>
      <w:r>
        <w:rPr>
          <w:rFonts w:ascii="仿宋" w:hAnsi="仿宋" w:eastAsia="仿宋"/>
          <w:color w:val="000000"/>
          <w:sz w:val="24"/>
          <w:highlight w:val="none"/>
        </w:rPr>
        <w:t xml:space="preserve">                               开户名称： </w:t>
      </w:r>
    </w:p>
    <w:p w14:paraId="001F739A">
      <w:pPr>
        <w:autoSpaceDE w:val="0"/>
        <w:autoSpaceDN w:val="0"/>
        <w:spacing w:line="360" w:lineRule="auto"/>
        <w:rPr>
          <w:rFonts w:ascii="仿宋" w:hAnsi="仿宋" w:eastAsia="仿宋"/>
          <w:b/>
          <w:color w:val="000000"/>
          <w:sz w:val="24"/>
          <w:highlight w:val="none"/>
        </w:rPr>
      </w:pPr>
      <w:r>
        <w:rPr>
          <w:rFonts w:hint="eastAsia" w:ascii="仿宋" w:hAnsi="仿宋" w:eastAsia="仿宋"/>
          <w:color w:val="000000"/>
          <w:sz w:val="24"/>
          <w:highlight w:val="none"/>
        </w:rPr>
        <w:t>开户账号：                               开户账号：</w:t>
      </w:r>
      <w:bookmarkStart w:id="570" w:name="_GoBack"/>
      <w:bookmarkEnd w:id="570"/>
    </w:p>
    <w:p w14:paraId="40937CA0">
      <w:pPr>
        <w:pStyle w:val="9"/>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第二部分合同一般条款</w:t>
      </w:r>
    </w:p>
    <w:p w14:paraId="492FB454">
      <w:pPr>
        <w:spacing w:line="360" w:lineRule="auto"/>
        <w:ind w:firstLine="482" w:firstLineChars="200"/>
        <w:outlineLvl w:val="0"/>
        <w:rPr>
          <w:rFonts w:ascii="仿宋" w:hAnsi="仿宋" w:eastAsia="仿宋"/>
          <w:b/>
          <w:color w:val="000000"/>
          <w:sz w:val="24"/>
          <w:highlight w:val="none"/>
        </w:rPr>
      </w:pPr>
      <w:bookmarkStart w:id="488" w:name="_Toc25079"/>
      <w:bookmarkStart w:id="489" w:name="_Toc31297"/>
      <w:bookmarkStart w:id="490" w:name="_Toc5228"/>
      <w:bookmarkStart w:id="491" w:name="_Toc14021"/>
      <w:bookmarkStart w:id="492" w:name="_Toc19680"/>
      <w:r>
        <w:rPr>
          <w:rFonts w:ascii="仿宋" w:hAnsi="仿宋" w:eastAsia="仿宋"/>
          <w:b/>
          <w:color w:val="000000"/>
          <w:sz w:val="24"/>
          <w:highlight w:val="none"/>
        </w:rPr>
        <w:t>2.1 定义</w:t>
      </w:r>
      <w:bookmarkEnd w:id="488"/>
      <w:bookmarkEnd w:id="489"/>
      <w:bookmarkEnd w:id="490"/>
      <w:bookmarkEnd w:id="491"/>
      <w:bookmarkEnd w:id="492"/>
    </w:p>
    <w:p w14:paraId="053B527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本合同中的下列</w:t>
      </w:r>
      <w:r>
        <w:rPr>
          <w:rFonts w:hint="eastAsia" w:ascii="仿宋" w:hAnsi="仿宋" w:eastAsia="仿宋"/>
          <w:color w:val="000000"/>
          <w:sz w:val="24"/>
          <w:highlight w:val="none"/>
        </w:rPr>
        <w:t>词</w:t>
      </w:r>
      <w:r>
        <w:rPr>
          <w:rFonts w:ascii="仿宋" w:hAnsi="仿宋" w:eastAsia="仿宋"/>
          <w:color w:val="000000"/>
          <w:sz w:val="24"/>
          <w:highlight w:val="none"/>
        </w:rPr>
        <w:t>语应</w:t>
      </w:r>
      <w:r>
        <w:rPr>
          <w:rFonts w:hint="eastAsia" w:ascii="仿宋" w:hAnsi="仿宋" w:eastAsia="仿宋"/>
          <w:color w:val="000000"/>
          <w:sz w:val="24"/>
          <w:highlight w:val="none"/>
        </w:rPr>
        <w:t>按以下内容进行</w:t>
      </w:r>
      <w:r>
        <w:rPr>
          <w:rFonts w:ascii="仿宋" w:hAnsi="仿宋" w:eastAsia="仿宋"/>
          <w:color w:val="000000"/>
          <w:sz w:val="24"/>
          <w:highlight w:val="none"/>
        </w:rPr>
        <w:t>解释：</w:t>
      </w:r>
    </w:p>
    <w:p w14:paraId="5194874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 “合同”系指采购人和中标供应商签订的载明双方当事人所达成的协议，并包括所有的附件、附录和构成合同的其他文件。</w:t>
      </w:r>
    </w:p>
    <w:p w14:paraId="587B25F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2.1.2 “合同价”系指根据合同约定，中标供应商在完全履行合同义务后</w:t>
      </w:r>
      <w:r>
        <w:rPr>
          <w:rFonts w:hint="eastAsia" w:ascii="仿宋" w:hAnsi="仿宋" w:eastAsia="仿宋"/>
          <w:color w:val="000000"/>
          <w:sz w:val="24"/>
          <w:highlight w:val="none"/>
        </w:rPr>
        <w:t>，</w:t>
      </w:r>
      <w:r>
        <w:rPr>
          <w:rFonts w:ascii="仿宋" w:hAnsi="仿宋" w:eastAsia="仿宋"/>
          <w:color w:val="000000"/>
          <w:sz w:val="24"/>
          <w:highlight w:val="none"/>
        </w:rPr>
        <w:t>采购人应支付给中标供应商的价格。</w:t>
      </w:r>
    </w:p>
    <w:p w14:paraId="22192FC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2.1.3 “</w:t>
      </w:r>
      <w:r>
        <w:rPr>
          <w:rFonts w:hint="eastAsia" w:ascii="仿宋" w:hAnsi="仿宋" w:eastAsia="仿宋"/>
          <w:color w:val="000000"/>
          <w:sz w:val="24"/>
          <w:highlight w:val="none"/>
        </w:rPr>
        <w:t>服务</w:t>
      </w:r>
      <w:r>
        <w:rPr>
          <w:rFonts w:ascii="仿宋" w:hAnsi="仿宋" w:eastAsia="仿宋"/>
          <w:color w:val="000000"/>
          <w:sz w:val="24"/>
          <w:highlight w:val="none"/>
        </w:rPr>
        <w:t>”系指</w:t>
      </w:r>
      <w:r>
        <w:rPr>
          <w:rFonts w:hint="eastAsia" w:ascii="仿宋" w:hAnsi="仿宋" w:eastAsia="仿宋"/>
          <w:color w:val="000000"/>
          <w:sz w:val="24"/>
          <w:highlight w:val="none"/>
        </w:rPr>
        <w:t>中标供应商</w:t>
      </w:r>
      <w:r>
        <w:rPr>
          <w:rFonts w:ascii="仿宋" w:hAnsi="仿宋" w:eastAsia="仿宋"/>
          <w:color w:val="000000"/>
          <w:sz w:val="24"/>
          <w:highlight w:val="none"/>
        </w:rPr>
        <w:t>根据合同约定应向采购人</w:t>
      </w:r>
      <w:r>
        <w:rPr>
          <w:rFonts w:hint="eastAsia" w:ascii="仿宋" w:hAnsi="仿宋" w:eastAsia="仿宋"/>
          <w:color w:val="000000"/>
          <w:sz w:val="24"/>
          <w:highlight w:val="none"/>
        </w:rPr>
        <w:t>履行</w:t>
      </w:r>
      <w:r>
        <w:rPr>
          <w:rFonts w:ascii="仿宋" w:hAnsi="仿宋" w:eastAsia="仿宋"/>
          <w:color w:val="000000"/>
          <w:sz w:val="24"/>
          <w:highlight w:val="none"/>
        </w:rPr>
        <w:t>的</w:t>
      </w:r>
      <w:r>
        <w:rPr>
          <w:rFonts w:hint="eastAsia" w:ascii="仿宋" w:hAnsi="仿宋" w:eastAsia="仿宋"/>
          <w:color w:val="000000"/>
          <w:sz w:val="24"/>
          <w:highlight w:val="none"/>
        </w:rPr>
        <w:t>除货物和工程以外的其他政府采购对象，包括采购人自身需要的服务和向社会公众提供的公共服务。</w:t>
      </w:r>
    </w:p>
    <w:p w14:paraId="19394B9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 “</w:t>
      </w:r>
      <w:r>
        <w:rPr>
          <w:rFonts w:hint="eastAsia" w:ascii="仿宋" w:hAnsi="仿宋" w:eastAsia="仿宋"/>
          <w:color w:val="000000"/>
          <w:sz w:val="24"/>
          <w:highlight w:val="none"/>
        </w:rPr>
        <w:t>甲方</w:t>
      </w:r>
      <w:r>
        <w:rPr>
          <w:rFonts w:ascii="仿宋" w:hAnsi="仿宋" w:eastAsia="仿宋"/>
          <w:color w:val="000000"/>
          <w:sz w:val="24"/>
          <w:highlight w:val="none"/>
        </w:rPr>
        <w:t>”系指与</w:t>
      </w:r>
      <w:r>
        <w:rPr>
          <w:rFonts w:hint="eastAsia" w:ascii="仿宋" w:hAnsi="仿宋" w:eastAsia="仿宋"/>
          <w:color w:val="000000"/>
          <w:sz w:val="24"/>
          <w:highlight w:val="none"/>
        </w:rPr>
        <w:t>中标供应商</w:t>
      </w:r>
      <w:r>
        <w:rPr>
          <w:rFonts w:ascii="仿宋" w:hAnsi="仿宋" w:eastAsia="仿宋"/>
          <w:color w:val="000000"/>
          <w:sz w:val="24"/>
          <w:highlight w:val="none"/>
        </w:rPr>
        <w:t>签署合同的采购人</w:t>
      </w:r>
      <w:r>
        <w:rPr>
          <w:rFonts w:hint="eastAsia" w:ascii="仿宋" w:hAnsi="仿宋" w:eastAsia="仿宋"/>
          <w:color w:val="000000"/>
          <w:sz w:val="24"/>
          <w:highlight w:val="none"/>
        </w:rPr>
        <w:t>；采购人委托采购代理机构代表其与乙方签订合同的，采购人的授权委托书作为合同附件。</w:t>
      </w:r>
    </w:p>
    <w:p w14:paraId="030A2CE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2.1.5 “乙方”系指根据合同约定提供服务的中标供应商</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39B23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2.1.6 “现场”系指合同约定提供服务的地点。</w:t>
      </w:r>
    </w:p>
    <w:p w14:paraId="18290C6F">
      <w:pPr>
        <w:spacing w:line="360" w:lineRule="auto"/>
        <w:ind w:firstLine="482" w:firstLineChars="200"/>
        <w:outlineLvl w:val="0"/>
        <w:rPr>
          <w:rFonts w:ascii="仿宋" w:hAnsi="仿宋" w:eastAsia="仿宋"/>
          <w:b/>
          <w:color w:val="000000"/>
          <w:sz w:val="24"/>
          <w:highlight w:val="none"/>
        </w:rPr>
      </w:pPr>
      <w:bookmarkStart w:id="493" w:name="_Toc23289"/>
      <w:bookmarkStart w:id="494" w:name="_Toc3769"/>
      <w:bookmarkStart w:id="495" w:name="_Toc31402"/>
      <w:bookmarkStart w:id="496" w:name="_Toc16752"/>
      <w:bookmarkStart w:id="497" w:name="_Toc19539"/>
      <w:r>
        <w:rPr>
          <w:rFonts w:ascii="仿宋" w:hAnsi="仿宋" w:eastAsia="仿宋"/>
          <w:b/>
          <w:color w:val="000000"/>
          <w:sz w:val="24"/>
          <w:highlight w:val="none"/>
        </w:rPr>
        <w:t>2.2 技术规范</w:t>
      </w:r>
      <w:bookmarkEnd w:id="493"/>
      <w:bookmarkEnd w:id="494"/>
      <w:bookmarkEnd w:id="495"/>
      <w:bookmarkEnd w:id="496"/>
      <w:bookmarkEnd w:id="497"/>
    </w:p>
    <w:p w14:paraId="0E5E16DF">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w:t>
      </w:r>
      <w:r>
        <w:rPr>
          <w:rFonts w:ascii="仿宋" w:hAnsi="仿宋" w:eastAsia="仿宋"/>
          <w:color w:val="000000"/>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highlight w:val="none"/>
        </w:rPr>
        <w:t>；</w:t>
      </w:r>
      <w:r>
        <w:rPr>
          <w:rFonts w:ascii="仿宋" w:hAnsi="仿宋" w:eastAsia="仿宋"/>
          <w:color w:val="000000"/>
          <w:sz w:val="24"/>
          <w:highlight w:val="none"/>
        </w:rPr>
        <w:t>如果采购文件中没有技术规范的相应说明，那么应以国家有关部门最新颁布的相应标准</w:t>
      </w:r>
      <w:r>
        <w:rPr>
          <w:rFonts w:hint="eastAsia" w:ascii="仿宋" w:hAnsi="仿宋" w:eastAsia="仿宋"/>
          <w:color w:val="000000"/>
          <w:sz w:val="24"/>
          <w:highlight w:val="none"/>
        </w:rPr>
        <w:t>和</w:t>
      </w:r>
      <w:r>
        <w:rPr>
          <w:rFonts w:ascii="仿宋" w:hAnsi="仿宋" w:eastAsia="仿宋"/>
          <w:color w:val="000000"/>
          <w:sz w:val="24"/>
          <w:highlight w:val="none"/>
        </w:rPr>
        <w:t>规范为准。</w:t>
      </w:r>
    </w:p>
    <w:p w14:paraId="3949632A">
      <w:pPr>
        <w:spacing w:line="360" w:lineRule="auto"/>
        <w:ind w:firstLine="482" w:firstLineChars="200"/>
        <w:outlineLvl w:val="0"/>
        <w:rPr>
          <w:rFonts w:ascii="仿宋" w:hAnsi="仿宋" w:eastAsia="仿宋"/>
          <w:b/>
          <w:color w:val="000000"/>
          <w:sz w:val="24"/>
          <w:highlight w:val="none"/>
        </w:rPr>
      </w:pPr>
      <w:bookmarkStart w:id="498" w:name="_Toc4133"/>
      <w:bookmarkStart w:id="499" w:name="_Toc27945"/>
      <w:bookmarkStart w:id="500" w:name="_Toc9161"/>
      <w:bookmarkStart w:id="501" w:name="_Toc12412"/>
      <w:bookmarkStart w:id="502" w:name="_Toc13673"/>
      <w:r>
        <w:rPr>
          <w:rFonts w:ascii="仿宋" w:hAnsi="仿宋" w:eastAsia="仿宋"/>
          <w:b/>
          <w:color w:val="000000"/>
          <w:sz w:val="24"/>
          <w:highlight w:val="none"/>
        </w:rPr>
        <w:t>2.3 知识产权</w:t>
      </w:r>
      <w:bookmarkEnd w:id="498"/>
      <w:bookmarkEnd w:id="499"/>
      <w:bookmarkEnd w:id="500"/>
      <w:bookmarkEnd w:id="501"/>
      <w:bookmarkEnd w:id="502"/>
    </w:p>
    <w:p w14:paraId="644F187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2.3.1 </w:t>
      </w:r>
      <w:r>
        <w:rPr>
          <w:rFonts w:hint="eastAsia" w:ascii="仿宋" w:hAnsi="仿宋" w:eastAsia="仿宋"/>
          <w:color w:val="000000"/>
          <w:sz w:val="24"/>
          <w:highlight w:val="none"/>
        </w:rPr>
        <w:t>乙</w:t>
      </w:r>
      <w:r>
        <w:rPr>
          <w:rFonts w:ascii="仿宋" w:hAnsi="仿宋" w:eastAsia="仿宋"/>
          <w:color w:val="000000"/>
          <w:sz w:val="24"/>
          <w:highlight w:val="none"/>
        </w:rPr>
        <w:t>方应保证</w:t>
      </w:r>
      <w:r>
        <w:rPr>
          <w:rFonts w:hint="eastAsia" w:ascii="仿宋" w:hAnsi="仿宋" w:eastAsia="仿宋"/>
          <w:color w:val="000000"/>
          <w:sz w:val="24"/>
          <w:highlight w:val="none"/>
        </w:rPr>
        <w:t>其提供的服务</w:t>
      </w:r>
      <w:r>
        <w:rPr>
          <w:rFonts w:ascii="仿宋" w:hAnsi="仿宋" w:eastAsia="仿宋"/>
          <w:color w:val="000000"/>
          <w:sz w:val="24"/>
          <w:highlight w:val="none"/>
        </w:rPr>
        <w:t>不受任何第三方提出的侵犯其著作权、商标权、专利权等知识产权方面的起诉</w:t>
      </w:r>
      <w:r>
        <w:rPr>
          <w:rFonts w:hint="eastAsia" w:ascii="仿宋" w:hAnsi="仿宋" w:eastAsia="仿宋"/>
          <w:color w:val="000000"/>
          <w:sz w:val="24"/>
          <w:highlight w:val="none"/>
        </w:rPr>
        <w:t>；</w:t>
      </w:r>
      <w:r>
        <w:rPr>
          <w:rFonts w:ascii="仿宋" w:hAnsi="仿宋" w:eastAsia="仿宋"/>
          <w:color w:val="000000"/>
          <w:sz w:val="24"/>
          <w:highlight w:val="none"/>
        </w:rPr>
        <w:t>如果任何第三方提出侵权</w:t>
      </w:r>
      <w:r>
        <w:rPr>
          <w:rFonts w:hint="eastAsia" w:ascii="仿宋" w:hAnsi="仿宋" w:eastAsia="仿宋"/>
          <w:color w:val="000000"/>
          <w:sz w:val="24"/>
          <w:highlight w:val="none"/>
        </w:rPr>
        <w:t>指控</w:t>
      </w:r>
      <w:r>
        <w:rPr>
          <w:rFonts w:ascii="仿宋" w:hAnsi="仿宋" w:eastAsia="仿宋"/>
          <w:color w:val="000000"/>
          <w:sz w:val="24"/>
          <w:highlight w:val="none"/>
        </w:rPr>
        <w:t>，那么乙方须与该第三方交涉并承担由此发生的一切责任、费用和赔偿</w:t>
      </w:r>
      <w:r>
        <w:rPr>
          <w:rFonts w:hint="eastAsia" w:ascii="仿宋" w:hAnsi="仿宋" w:eastAsia="仿宋"/>
          <w:color w:val="000000"/>
          <w:sz w:val="24"/>
          <w:highlight w:val="none"/>
        </w:rPr>
        <w:t>；</w:t>
      </w:r>
    </w:p>
    <w:p w14:paraId="200817F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2.3.2 </w:t>
      </w:r>
      <w:r>
        <w:rPr>
          <w:rFonts w:hint="eastAsia" w:ascii="仿宋" w:hAnsi="仿宋" w:eastAsia="仿宋"/>
          <w:color w:val="000000"/>
          <w:sz w:val="24"/>
          <w:highlight w:val="none"/>
        </w:rPr>
        <w:t>合同涉及技术成果的归属和收益的分成办法的，</w:t>
      </w: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1426CC81">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2.4 </w:t>
      </w:r>
      <w:r>
        <w:rPr>
          <w:rFonts w:hint="eastAsia" w:ascii="仿宋" w:hAnsi="仿宋" w:eastAsia="仿宋"/>
          <w:b/>
          <w:color w:val="000000"/>
          <w:sz w:val="24"/>
          <w:highlight w:val="none"/>
        </w:rPr>
        <w:t>履约检查和问题反馈</w:t>
      </w:r>
    </w:p>
    <w:p w14:paraId="7F9DFF2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2.4.1甲方</w:t>
      </w:r>
      <w:r>
        <w:rPr>
          <w:rFonts w:hint="eastAsia" w:ascii="仿宋" w:hAnsi="仿宋" w:eastAsia="仿宋"/>
          <w:color w:val="000000"/>
          <w:sz w:val="24"/>
          <w:highlight w:val="none"/>
        </w:rPr>
        <w:t>有权</w:t>
      </w:r>
      <w:r>
        <w:rPr>
          <w:rFonts w:ascii="仿宋" w:hAnsi="仿宋" w:eastAsia="仿宋"/>
          <w:color w:val="000000"/>
          <w:sz w:val="24"/>
          <w:highlight w:val="none"/>
        </w:rPr>
        <w:t>在其认为必要时</w:t>
      </w:r>
      <w:r>
        <w:rPr>
          <w:rFonts w:hint="eastAsia" w:ascii="仿宋" w:hAnsi="仿宋" w:eastAsia="仿宋"/>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14:paraId="632E0D3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2.4.2 </w:t>
      </w:r>
      <w:r>
        <w:rPr>
          <w:rFonts w:hint="eastAsia" w:ascii="仿宋" w:hAnsi="仿宋" w:eastAsia="仿宋"/>
          <w:color w:val="000000"/>
          <w:sz w:val="24"/>
          <w:highlight w:val="none"/>
        </w:rPr>
        <w:t>合同履行期间，甲方有权将履行过程中出现的问题反馈给乙方，双方当事人应以书面形式约定需要完善和改进的内容。</w:t>
      </w:r>
    </w:p>
    <w:p w14:paraId="1DF19786">
      <w:pPr>
        <w:spacing w:line="360" w:lineRule="auto"/>
        <w:ind w:firstLine="482" w:firstLineChars="200"/>
        <w:outlineLvl w:val="0"/>
        <w:rPr>
          <w:rFonts w:ascii="仿宋" w:hAnsi="仿宋" w:eastAsia="仿宋"/>
          <w:b/>
          <w:color w:val="000000"/>
          <w:sz w:val="24"/>
          <w:highlight w:val="none"/>
        </w:rPr>
      </w:pPr>
      <w:bookmarkStart w:id="503" w:name="_Toc32670"/>
      <w:bookmarkStart w:id="504" w:name="_Toc31233"/>
      <w:bookmarkStart w:id="505" w:name="_Toc26555"/>
      <w:bookmarkStart w:id="506" w:name="_Toc22011"/>
      <w:bookmarkStart w:id="507" w:name="_Toc15447"/>
      <w:r>
        <w:rPr>
          <w:rFonts w:ascii="仿宋" w:hAnsi="仿宋" w:eastAsia="仿宋"/>
          <w:b/>
          <w:color w:val="000000"/>
          <w:sz w:val="24"/>
          <w:highlight w:val="none"/>
        </w:rPr>
        <w:t>2.5 结算方式和付款条件</w:t>
      </w:r>
      <w:bookmarkEnd w:id="503"/>
      <w:bookmarkEnd w:id="504"/>
      <w:bookmarkEnd w:id="505"/>
      <w:bookmarkEnd w:id="506"/>
      <w:bookmarkEnd w:id="507"/>
    </w:p>
    <w:p w14:paraId="176FE59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605D6B66">
      <w:pPr>
        <w:spacing w:line="360" w:lineRule="auto"/>
        <w:ind w:firstLine="482" w:firstLineChars="200"/>
        <w:outlineLvl w:val="0"/>
        <w:rPr>
          <w:rFonts w:ascii="仿宋" w:hAnsi="仿宋" w:eastAsia="仿宋"/>
          <w:b/>
          <w:color w:val="000000"/>
          <w:sz w:val="24"/>
          <w:highlight w:val="none"/>
        </w:rPr>
      </w:pPr>
      <w:bookmarkStart w:id="508" w:name="_Toc13467"/>
      <w:bookmarkStart w:id="509" w:name="_Toc16163"/>
      <w:bookmarkStart w:id="510" w:name="_Toc13154"/>
      <w:bookmarkStart w:id="511" w:name="_Toc18990"/>
      <w:bookmarkStart w:id="512" w:name="_Toc30507"/>
      <w:r>
        <w:rPr>
          <w:rFonts w:ascii="仿宋" w:hAnsi="仿宋" w:eastAsia="仿宋"/>
          <w:b/>
          <w:color w:val="000000"/>
          <w:sz w:val="24"/>
          <w:highlight w:val="none"/>
        </w:rPr>
        <w:t>2.6 技术资料和保密义务</w:t>
      </w:r>
      <w:bookmarkEnd w:id="508"/>
      <w:bookmarkEnd w:id="509"/>
      <w:bookmarkEnd w:id="510"/>
      <w:bookmarkEnd w:id="511"/>
      <w:bookmarkEnd w:id="512"/>
    </w:p>
    <w:p w14:paraId="7A2B3DB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2.6.1 乙方有权依据合同约定和项目需要，向甲方了解有关情况，调阅有关资料等，甲方应予积极配合；</w:t>
      </w:r>
    </w:p>
    <w:p w14:paraId="1A55C18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2.6.2 </w:t>
      </w:r>
      <w:r>
        <w:rPr>
          <w:rFonts w:hint="eastAsia" w:ascii="仿宋" w:hAnsi="仿宋" w:eastAsia="仿宋"/>
          <w:color w:val="000000"/>
          <w:sz w:val="24"/>
          <w:highlight w:val="none"/>
        </w:rPr>
        <w:t>乙方有义务妥善保管和保护由甲方提供的前款信息和资料等；</w:t>
      </w:r>
    </w:p>
    <w:p w14:paraId="2B1F415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2.6.3 </w:t>
      </w:r>
      <w:r>
        <w:rPr>
          <w:rFonts w:hint="eastAsia" w:ascii="仿宋" w:hAnsi="仿宋" w:eastAsia="仿宋"/>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highlight w:val="none"/>
        </w:rPr>
        <w:t>技术情报</w:t>
      </w:r>
      <w:r>
        <w:rPr>
          <w:rFonts w:hint="eastAsia" w:ascii="仿宋" w:hAnsi="仿宋" w:eastAsia="仿宋"/>
          <w:color w:val="000000"/>
          <w:sz w:val="24"/>
          <w:highlight w:val="none"/>
        </w:rPr>
        <w:t>、</w:t>
      </w:r>
      <w:r>
        <w:rPr>
          <w:rFonts w:ascii="仿宋" w:hAnsi="仿宋" w:eastAsia="仿宋"/>
          <w:color w:val="000000"/>
          <w:sz w:val="24"/>
          <w:highlight w:val="none"/>
        </w:rPr>
        <w:t>技术资料</w:t>
      </w:r>
      <w:r>
        <w:rPr>
          <w:rFonts w:hint="eastAsia" w:ascii="仿宋" w:hAnsi="仿宋" w:eastAsia="仿宋"/>
          <w:color w:val="000000"/>
          <w:sz w:val="24"/>
          <w:highlight w:val="none"/>
        </w:rPr>
        <w:t>、商业秘密和商业信息等，并采取一切合理和必要措施和方式防止任何第三方接触到对方当事人的上述保密信息和资料。</w:t>
      </w:r>
    </w:p>
    <w:p w14:paraId="396CEC57">
      <w:pPr>
        <w:spacing w:line="360" w:lineRule="auto"/>
        <w:ind w:firstLine="482" w:firstLineChars="200"/>
        <w:outlineLvl w:val="0"/>
        <w:rPr>
          <w:rFonts w:ascii="仿宋" w:hAnsi="仿宋" w:eastAsia="仿宋"/>
          <w:b/>
          <w:color w:val="000000"/>
          <w:sz w:val="24"/>
          <w:highlight w:val="none"/>
        </w:rPr>
      </w:pPr>
      <w:bookmarkStart w:id="513" w:name="_Toc19069"/>
      <w:r>
        <w:rPr>
          <w:rFonts w:ascii="仿宋" w:hAnsi="仿宋" w:eastAsia="仿宋"/>
          <w:b/>
          <w:color w:val="000000"/>
          <w:sz w:val="24"/>
          <w:highlight w:val="none"/>
        </w:rPr>
        <w:t xml:space="preserve">2.7 </w:t>
      </w:r>
      <w:r>
        <w:rPr>
          <w:rFonts w:hint="eastAsia" w:ascii="仿宋" w:hAnsi="仿宋" w:eastAsia="仿宋"/>
          <w:b/>
          <w:color w:val="000000"/>
          <w:sz w:val="24"/>
          <w:highlight w:val="none"/>
        </w:rPr>
        <w:t>质量保证</w:t>
      </w:r>
      <w:bookmarkEnd w:id="513"/>
    </w:p>
    <w:p w14:paraId="3717844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2.7.1 </w:t>
      </w:r>
      <w:r>
        <w:rPr>
          <w:rFonts w:hint="eastAsia" w:ascii="仿宋" w:hAnsi="仿宋" w:eastAsia="仿宋"/>
          <w:color w:val="000000"/>
          <w:sz w:val="24"/>
          <w:highlight w:val="none"/>
        </w:rPr>
        <w:t>乙方应建立和完善履行合同的内部质量保证体系，并提供相关内部规章制度给甲方，以便甲方进行监督检查；</w:t>
      </w:r>
    </w:p>
    <w:p w14:paraId="4CCD268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2.7.2 </w:t>
      </w:r>
      <w:r>
        <w:rPr>
          <w:rFonts w:hint="eastAsia" w:ascii="仿宋" w:hAnsi="仿宋" w:eastAsia="仿宋"/>
          <w:color w:val="000000"/>
          <w:sz w:val="24"/>
          <w:highlight w:val="none"/>
        </w:rPr>
        <w:t>乙方应保证履行合同的人员数量和素质、软件和硬件设备的配置、场地、环境和设施等满足全面履行合同的要求，并应接受甲方的监督检查。</w:t>
      </w:r>
    </w:p>
    <w:p w14:paraId="278FD73B">
      <w:pPr>
        <w:spacing w:line="360" w:lineRule="auto"/>
        <w:ind w:firstLine="482" w:firstLineChars="200"/>
        <w:outlineLvl w:val="0"/>
        <w:rPr>
          <w:rFonts w:ascii="仿宋" w:hAnsi="仿宋" w:eastAsia="仿宋"/>
          <w:b/>
          <w:color w:val="000000"/>
          <w:sz w:val="24"/>
          <w:highlight w:val="none"/>
        </w:rPr>
      </w:pPr>
      <w:bookmarkStart w:id="514" w:name="_Toc22267"/>
      <w:r>
        <w:rPr>
          <w:rFonts w:ascii="仿宋" w:hAnsi="仿宋" w:eastAsia="仿宋"/>
          <w:b/>
          <w:color w:val="000000"/>
          <w:sz w:val="24"/>
          <w:highlight w:val="none"/>
        </w:rPr>
        <w:t xml:space="preserve">2.8 </w:t>
      </w:r>
      <w:r>
        <w:rPr>
          <w:rFonts w:hint="eastAsia" w:ascii="仿宋" w:hAnsi="仿宋" w:eastAsia="仿宋"/>
          <w:b/>
          <w:color w:val="000000"/>
          <w:sz w:val="24"/>
          <w:highlight w:val="none"/>
        </w:rPr>
        <w:t>延迟履行</w:t>
      </w:r>
      <w:bookmarkEnd w:id="514"/>
    </w:p>
    <w:p w14:paraId="22171AB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在合同履行过程中，如果乙方遇到不能按时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的情况，应及时以书面形式将不能按时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的理由、预期延误时间通知甲方</w:t>
      </w:r>
      <w:r>
        <w:rPr>
          <w:rFonts w:hint="eastAsia" w:ascii="仿宋" w:hAnsi="仿宋" w:eastAsia="仿宋"/>
          <w:color w:val="000000"/>
          <w:sz w:val="24"/>
          <w:highlight w:val="none"/>
        </w:rPr>
        <w:t>；甲</w:t>
      </w:r>
      <w:r>
        <w:rPr>
          <w:rFonts w:ascii="仿宋" w:hAnsi="仿宋" w:eastAsia="仿宋"/>
          <w:color w:val="000000"/>
          <w:sz w:val="24"/>
          <w:highlight w:val="none"/>
        </w:rPr>
        <w:t>方收到乙方通知后，认为其理由正当的，可以书面形式酌情同意乙方可以延长</w:t>
      </w:r>
      <w:r>
        <w:rPr>
          <w:rFonts w:hint="eastAsia" w:ascii="仿宋" w:hAnsi="仿宋" w:eastAsia="仿宋"/>
          <w:color w:val="000000"/>
          <w:sz w:val="24"/>
          <w:highlight w:val="none"/>
        </w:rPr>
        <w:t>履行</w:t>
      </w:r>
      <w:r>
        <w:rPr>
          <w:rFonts w:ascii="仿宋" w:hAnsi="仿宋" w:eastAsia="仿宋"/>
          <w:color w:val="000000"/>
          <w:sz w:val="24"/>
          <w:highlight w:val="none"/>
        </w:rPr>
        <w:t>的具体时间。</w:t>
      </w:r>
    </w:p>
    <w:p w14:paraId="11A02D27">
      <w:pPr>
        <w:spacing w:line="360" w:lineRule="auto"/>
        <w:ind w:firstLine="482" w:firstLineChars="200"/>
        <w:outlineLvl w:val="0"/>
        <w:rPr>
          <w:rFonts w:ascii="仿宋" w:hAnsi="仿宋" w:eastAsia="仿宋"/>
          <w:b/>
          <w:color w:val="000000"/>
          <w:sz w:val="24"/>
          <w:highlight w:val="none"/>
        </w:rPr>
      </w:pPr>
      <w:bookmarkStart w:id="515" w:name="_Toc10611"/>
      <w:r>
        <w:rPr>
          <w:rFonts w:ascii="仿宋" w:hAnsi="仿宋" w:eastAsia="仿宋"/>
          <w:b/>
          <w:color w:val="000000"/>
          <w:sz w:val="24"/>
          <w:highlight w:val="none"/>
        </w:rPr>
        <w:t xml:space="preserve">2.9 </w:t>
      </w:r>
      <w:r>
        <w:rPr>
          <w:rFonts w:hint="eastAsia" w:ascii="仿宋" w:hAnsi="仿宋" w:eastAsia="仿宋"/>
          <w:b/>
          <w:color w:val="000000"/>
          <w:sz w:val="24"/>
          <w:highlight w:val="none"/>
        </w:rPr>
        <w:t>合同变更</w:t>
      </w:r>
      <w:bookmarkEnd w:id="515"/>
    </w:p>
    <w:p w14:paraId="2F398B68">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521128B8">
      <w:pPr>
        <w:spacing w:line="360" w:lineRule="auto"/>
        <w:ind w:firstLine="482" w:firstLineChars="200"/>
        <w:outlineLvl w:val="0"/>
        <w:rPr>
          <w:rFonts w:ascii="仿宋" w:hAnsi="仿宋" w:eastAsia="仿宋"/>
          <w:b/>
          <w:color w:val="000000"/>
          <w:sz w:val="24"/>
          <w:highlight w:val="none"/>
        </w:rPr>
      </w:pPr>
      <w:bookmarkStart w:id="516" w:name="_Toc23368"/>
      <w:bookmarkStart w:id="517" w:name="_Toc42"/>
      <w:bookmarkStart w:id="518" w:name="_Toc21830"/>
      <w:bookmarkStart w:id="519" w:name="_Toc10663"/>
      <w:bookmarkStart w:id="520" w:name="_Toc26689"/>
      <w:r>
        <w:rPr>
          <w:rFonts w:ascii="仿宋" w:hAnsi="仿宋" w:eastAsia="仿宋"/>
          <w:b/>
          <w:color w:val="000000"/>
          <w:sz w:val="24"/>
          <w:highlight w:val="none"/>
        </w:rPr>
        <w:t>2.10 合同转让和分包</w:t>
      </w:r>
      <w:bookmarkEnd w:id="516"/>
      <w:bookmarkEnd w:id="517"/>
      <w:bookmarkEnd w:id="518"/>
      <w:bookmarkEnd w:id="519"/>
      <w:bookmarkEnd w:id="520"/>
    </w:p>
    <w:p w14:paraId="6A8C821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合同的权利义务依法不</w:t>
      </w:r>
      <w:r>
        <w:rPr>
          <w:rFonts w:hint="eastAsia" w:ascii="仿宋" w:hAnsi="仿宋" w:eastAsia="仿宋"/>
          <w:color w:val="000000"/>
          <w:sz w:val="24"/>
          <w:highlight w:val="none"/>
        </w:rPr>
        <w:t>得</w:t>
      </w:r>
      <w:r>
        <w:rPr>
          <w:rFonts w:ascii="仿宋" w:hAnsi="仿宋" w:eastAsia="仿宋"/>
          <w:color w:val="000000"/>
          <w:sz w:val="24"/>
          <w:highlight w:val="none"/>
        </w:rPr>
        <w:t>转让</w:t>
      </w:r>
      <w:r>
        <w:rPr>
          <w:rFonts w:hint="eastAsia" w:ascii="仿宋" w:hAnsi="仿宋" w:eastAsia="仿宋"/>
          <w:color w:val="000000"/>
          <w:sz w:val="24"/>
          <w:highlight w:val="none"/>
        </w:rPr>
        <w:t>，</w:t>
      </w:r>
      <w:r>
        <w:rPr>
          <w:rFonts w:ascii="仿宋" w:hAnsi="仿宋" w:eastAsia="仿宋"/>
          <w:color w:val="000000"/>
          <w:sz w:val="24"/>
          <w:highlight w:val="none"/>
        </w:rPr>
        <w:t>但经甲方</w:t>
      </w:r>
      <w:r>
        <w:rPr>
          <w:rFonts w:hint="eastAsia" w:ascii="仿宋" w:hAnsi="仿宋" w:eastAsia="仿宋"/>
          <w:color w:val="000000"/>
          <w:sz w:val="24"/>
          <w:highlight w:val="none"/>
        </w:rPr>
        <w:t>同意，乙方可以依法采取分包方式履行合同，即：依法可以</w:t>
      </w:r>
      <w:r>
        <w:rPr>
          <w:rFonts w:ascii="仿宋" w:hAnsi="仿宋" w:eastAsia="仿宋"/>
          <w:color w:val="000000"/>
          <w:sz w:val="24"/>
          <w:highlight w:val="none"/>
        </w:rPr>
        <w:t>将合同项下的部分非主体、非关键性工作分包给他人完成</w:t>
      </w:r>
      <w:r>
        <w:rPr>
          <w:rFonts w:hint="eastAsia" w:ascii="仿宋" w:hAnsi="仿宋" w:eastAsia="仿宋"/>
          <w:color w:val="000000"/>
          <w:sz w:val="24"/>
          <w:highlight w:val="none"/>
        </w:rPr>
        <w:t>，</w:t>
      </w:r>
      <w:r>
        <w:rPr>
          <w:rFonts w:ascii="仿宋" w:hAnsi="仿宋" w:eastAsia="仿宋"/>
          <w:color w:val="000000"/>
          <w:sz w:val="24"/>
          <w:highlight w:val="none"/>
        </w:rPr>
        <w:t>接受分包的人应当具备相应的资格条件，并不得再次分包</w:t>
      </w:r>
      <w:r>
        <w:rPr>
          <w:rFonts w:hint="eastAsia" w:ascii="仿宋" w:hAnsi="仿宋" w:eastAsia="仿宋"/>
          <w:color w:val="000000"/>
          <w:sz w:val="24"/>
          <w:highlight w:val="none"/>
        </w:rPr>
        <w:t>，</w:t>
      </w:r>
      <w:r>
        <w:rPr>
          <w:rFonts w:ascii="仿宋" w:hAnsi="仿宋" w:eastAsia="仿宋"/>
          <w:color w:val="000000"/>
          <w:sz w:val="24"/>
          <w:highlight w:val="none"/>
        </w:rPr>
        <w:t>且乙方应就分包项目向甲方负责</w:t>
      </w:r>
      <w:r>
        <w:rPr>
          <w:rFonts w:hint="eastAsia" w:ascii="仿宋" w:hAnsi="仿宋" w:eastAsia="仿宋"/>
          <w:color w:val="000000"/>
          <w:sz w:val="24"/>
          <w:highlight w:val="none"/>
        </w:rPr>
        <w:t>，</w:t>
      </w:r>
      <w:r>
        <w:rPr>
          <w:rFonts w:ascii="仿宋" w:hAnsi="仿宋" w:eastAsia="仿宋"/>
          <w:color w:val="000000"/>
          <w:sz w:val="24"/>
          <w:highlight w:val="none"/>
        </w:rPr>
        <w:t>并</w:t>
      </w:r>
      <w:r>
        <w:rPr>
          <w:rFonts w:hint="eastAsia" w:ascii="仿宋" w:hAnsi="仿宋" w:eastAsia="仿宋"/>
          <w:color w:val="000000"/>
          <w:sz w:val="24"/>
          <w:highlight w:val="none"/>
        </w:rPr>
        <w:t>与分包供应商就分包项目向甲方承担连带责任。</w:t>
      </w:r>
    </w:p>
    <w:p w14:paraId="62A147B4">
      <w:pPr>
        <w:spacing w:line="360" w:lineRule="auto"/>
        <w:ind w:firstLine="482" w:firstLineChars="200"/>
        <w:outlineLvl w:val="0"/>
        <w:rPr>
          <w:rFonts w:ascii="仿宋" w:hAnsi="仿宋" w:eastAsia="仿宋"/>
          <w:b/>
          <w:color w:val="000000"/>
          <w:sz w:val="24"/>
          <w:highlight w:val="none"/>
        </w:rPr>
      </w:pPr>
      <w:bookmarkStart w:id="521" w:name="_Toc14371"/>
      <w:bookmarkStart w:id="522" w:name="_Toc26633"/>
      <w:bookmarkStart w:id="523" w:name="_Toc25571"/>
      <w:bookmarkStart w:id="524" w:name="_Toc32494"/>
      <w:bookmarkStart w:id="525" w:name="_Toc4720"/>
      <w:r>
        <w:rPr>
          <w:rFonts w:ascii="仿宋" w:hAnsi="仿宋" w:eastAsia="仿宋"/>
          <w:b/>
          <w:color w:val="000000"/>
          <w:sz w:val="24"/>
          <w:highlight w:val="none"/>
        </w:rPr>
        <w:t>2.11 不可抗力</w:t>
      </w:r>
      <w:bookmarkEnd w:id="521"/>
      <w:bookmarkEnd w:id="522"/>
      <w:bookmarkEnd w:id="523"/>
      <w:bookmarkEnd w:id="524"/>
      <w:bookmarkEnd w:id="525"/>
    </w:p>
    <w:p w14:paraId="1C9928C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000000"/>
          <w:sz w:val="24"/>
          <w:highlight w:val="none"/>
        </w:rPr>
        <w:t>；</w:t>
      </w:r>
    </w:p>
    <w:p w14:paraId="731B1EB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2.11.2 </w:t>
      </w:r>
      <w:r>
        <w:rPr>
          <w:rFonts w:hint="eastAsia" w:ascii="仿宋" w:hAnsi="仿宋" w:eastAsia="仿宋"/>
          <w:color w:val="000000"/>
          <w:sz w:val="24"/>
          <w:highlight w:val="none"/>
        </w:rPr>
        <w:t>因不可抗力致使不能实现合同目的的，当事人可以解除合同；</w:t>
      </w:r>
    </w:p>
    <w:p w14:paraId="2951F9C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2.11.3 </w:t>
      </w:r>
      <w:r>
        <w:rPr>
          <w:rFonts w:hint="eastAsia" w:ascii="仿宋" w:hAnsi="仿宋" w:eastAsia="仿宋"/>
          <w:color w:val="000000"/>
          <w:sz w:val="24"/>
          <w:highlight w:val="none"/>
        </w:rPr>
        <w:t>因</w:t>
      </w:r>
      <w:r>
        <w:rPr>
          <w:rFonts w:ascii="仿宋" w:hAnsi="仿宋" w:eastAsia="仿宋"/>
          <w:color w:val="000000"/>
          <w:sz w:val="24"/>
          <w:highlight w:val="none"/>
        </w:rPr>
        <w:t>不可抗力致使合同有变更必要的，双方当事人应在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约定时间内以书面形式变更合同</w:t>
      </w:r>
      <w:r>
        <w:rPr>
          <w:rFonts w:hint="eastAsia" w:ascii="仿宋" w:hAnsi="仿宋" w:eastAsia="仿宋"/>
          <w:color w:val="000000"/>
          <w:sz w:val="24"/>
          <w:highlight w:val="none"/>
        </w:rPr>
        <w:t>；</w:t>
      </w:r>
    </w:p>
    <w:p w14:paraId="3057666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2.11.4受</w:t>
      </w:r>
      <w:r>
        <w:rPr>
          <w:rFonts w:hint="eastAsia" w:ascii="仿宋" w:hAnsi="仿宋" w:eastAsia="仿宋"/>
          <w:color w:val="000000"/>
          <w:sz w:val="24"/>
          <w:highlight w:val="none"/>
        </w:rPr>
        <w:t>不可抗力</w:t>
      </w:r>
      <w:r>
        <w:rPr>
          <w:rFonts w:ascii="仿宋" w:hAnsi="仿宋" w:eastAsia="仿宋"/>
          <w:color w:val="000000"/>
          <w:sz w:val="24"/>
          <w:highlight w:val="none"/>
        </w:rPr>
        <w:t>影响的一方在不可抗力发生后</w:t>
      </w:r>
      <w:r>
        <w:rPr>
          <w:rFonts w:hint="eastAsia" w:ascii="仿宋" w:hAnsi="仿宋" w:eastAsia="仿宋"/>
          <w:color w:val="000000"/>
          <w:sz w:val="24"/>
          <w:highlight w:val="none"/>
        </w:rPr>
        <w:t>，</w:t>
      </w:r>
      <w:r>
        <w:rPr>
          <w:rFonts w:ascii="仿宋" w:hAnsi="仿宋" w:eastAsia="仿宋"/>
          <w:color w:val="000000"/>
          <w:sz w:val="24"/>
          <w:highlight w:val="none"/>
        </w:rPr>
        <w:t>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约定时间内以书面形式通知</w:t>
      </w:r>
      <w:r>
        <w:rPr>
          <w:rFonts w:hint="eastAsia" w:ascii="仿宋" w:hAnsi="仿宋" w:eastAsia="仿宋"/>
          <w:color w:val="000000"/>
          <w:sz w:val="24"/>
          <w:highlight w:val="none"/>
        </w:rPr>
        <w:t>对</w:t>
      </w:r>
      <w:r>
        <w:rPr>
          <w:rFonts w:ascii="仿宋" w:hAnsi="仿宋" w:eastAsia="仿宋"/>
          <w:color w:val="000000"/>
          <w:sz w:val="24"/>
          <w:highlight w:val="none"/>
        </w:rPr>
        <w:t>方当事人，并在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约定时间内，将有关部门出具的证明文件送达</w:t>
      </w:r>
      <w:r>
        <w:rPr>
          <w:rFonts w:hint="eastAsia" w:ascii="仿宋" w:hAnsi="仿宋" w:eastAsia="仿宋"/>
          <w:color w:val="000000"/>
          <w:sz w:val="24"/>
          <w:highlight w:val="none"/>
        </w:rPr>
        <w:t>对方当事人</w:t>
      </w:r>
      <w:r>
        <w:rPr>
          <w:rFonts w:ascii="仿宋" w:hAnsi="仿宋" w:eastAsia="仿宋"/>
          <w:color w:val="000000"/>
          <w:sz w:val="24"/>
          <w:highlight w:val="none"/>
        </w:rPr>
        <w:t>。</w:t>
      </w:r>
    </w:p>
    <w:p w14:paraId="07EB2907">
      <w:pPr>
        <w:spacing w:line="360" w:lineRule="auto"/>
        <w:ind w:firstLine="482" w:firstLineChars="200"/>
        <w:outlineLvl w:val="0"/>
        <w:rPr>
          <w:rFonts w:ascii="仿宋" w:hAnsi="仿宋" w:eastAsia="仿宋"/>
          <w:b/>
          <w:color w:val="000000"/>
          <w:sz w:val="24"/>
          <w:highlight w:val="none"/>
        </w:rPr>
      </w:pPr>
      <w:bookmarkStart w:id="526" w:name="_Toc24465"/>
      <w:bookmarkStart w:id="527" w:name="_Toc25783"/>
      <w:bookmarkStart w:id="528" w:name="_Toc3638"/>
      <w:bookmarkStart w:id="529" w:name="_Toc14115"/>
      <w:bookmarkStart w:id="530" w:name="_Toc23854"/>
      <w:r>
        <w:rPr>
          <w:rFonts w:ascii="仿宋" w:hAnsi="仿宋" w:eastAsia="仿宋"/>
          <w:b/>
          <w:color w:val="000000"/>
          <w:sz w:val="24"/>
          <w:highlight w:val="none"/>
        </w:rPr>
        <w:t>2.12 税费</w:t>
      </w:r>
      <w:bookmarkEnd w:id="526"/>
      <w:bookmarkEnd w:id="527"/>
      <w:bookmarkEnd w:id="528"/>
      <w:bookmarkEnd w:id="529"/>
      <w:bookmarkEnd w:id="530"/>
    </w:p>
    <w:p w14:paraId="4746A38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与合同有关的一切税费</w:t>
      </w:r>
      <w:r>
        <w:rPr>
          <w:rFonts w:hint="eastAsia" w:ascii="仿宋" w:hAnsi="仿宋" w:eastAsia="仿宋"/>
          <w:color w:val="000000"/>
          <w:sz w:val="24"/>
          <w:highlight w:val="none"/>
        </w:rPr>
        <w:t>，</w:t>
      </w:r>
      <w:r>
        <w:rPr>
          <w:rFonts w:ascii="仿宋" w:hAnsi="仿宋" w:eastAsia="仿宋"/>
          <w:color w:val="000000"/>
          <w:sz w:val="24"/>
          <w:highlight w:val="none"/>
        </w:rPr>
        <w:t>均按照中华人民共和国法律的相关规定缴纳。</w:t>
      </w:r>
    </w:p>
    <w:p w14:paraId="2DF5E1C6">
      <w:pPr>
        <w:spacing w:line="360" w:lineRule="auto"/>
        <w:ind w:firstLine="482" w:firstLineChars="200"/>
        <w:outlineLvl w:val="0"/>
        <w:rPr>
          <w:rFonts w:ascii="仿宋" w:hAnsi="仿宋" w:eastAsia="仿宋"/>
          <w:b/>
          <w:color w:val="000000"/>
          <w:sz w:val="24"/>
          <w:highlight w:val="none"/>
        </w:rPr>
      </w:pPr>
      <w:bookmarkStart w:id="531" w:name="_Toc30105"/>
      <w:bookmarkStart w:id="532" w:name="_Toc26883"/>
      <w:bookmarkStart w:id="533" w:name="_Toc7315"/>
      <w:bookmarkStart w:id="534" w:name="_Toc14814"/>
      <w:bookmarkStart w:id="535" w:name="_Toc25525"/>
      <w:r>
        <w:rPr>
          <w:rFonts w:ascii="仿宋" w:hAnsi="仿宋" w:eastAsia="仿宋"/>
          <w:b/>
          <w:color w:val="000000"/>
          <w:sz w:val="24"/>
          <w:highlight w:val="none"/>
        </w:rPr>
        <w:t>2.13 乙方破产</w:t>
      </w:r>
      <w:bookmarkEnd w:id="531"/>
      <w:bookmarkEnd w:id="532"/>
      <w:bookmarkEnd w:id="533"/>
      <w:bookmarkEnd w:id="534"/>
      <w:bookmarkEnd w:id="535"/>
    </w:p>
    <w:p w14:paraId="24E511A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如果乙方破产导致合同无法履行时，甲方可以书面形式通知乙方终止合同且不给予乙方任何补偿和赔偿</w:t>
      </w:r>
      <w:r>
        <w:rPr>
          <w:rFonts w:hint="eastAsia" w:ascii="仿宋" w:hAnsi="仿宋" w:eastAsia="仿宋"/>
          <w:color w:val="000000"/>
          <w:sz w:val="24"/>
          <w:highlight w:val="none"/>
        </w:rPr>
        <w:t>，但合同的</w:t>
      </w:r>
      <w:r>
        <w:rPr>
          <w:rFonts w:ascii="仿宋" w:hAnsi="仿宋" w:eastAsia="仿宋"/>
          <w:color w:val="000000"/>
          <w:sz w:val="24"/>
          <w:highlight w:val="none"/>
        </w:rPr>
        <w:t>终止不损害或不影响甲方已经采取或将要采取的任何要求乙方支付违约金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赔偿损失等的行动或补救措施的权利</w:t>
      </w:r>
      <w:r>
        <w:rPr>
          <w:rFonts w:hint="eastAsia" w:ascii="仿宋" w:hAnsi="仿宋" w:eastAsia="仿宋"/>
          <w:color w:val="000000"/>
          <w:sz w:val="24"/>
          <w:highlight w:val="none"/>
        </w:rPr>
        <w:t>。</w:t>
      </w:r>
    </w:p>
    <w:p w14:paraId="6CE21967">
      <w:pPr>
        <w:spacing w:line="360" w:lineRule="auto"/>
        <w:ind w:firstLine="482" w:firstLineChars="200"/>
        <w:outlineLvl w:val="0"/>
        <w:rPr>
          <w:rFonts w:ascii="仿宋" w:hAnsi="仿宋" w:eastAsia="仿宋"/>
          <w:b/>
          <w:color w:val="000000"/>
          <w:sz w:val="24"/>
          <w:highlight w:val="none"/>
        </w:rPr>
      </w:pPr>
      <w:bookmarkStart w:id="536" w:name="_Toc23323"/>
      <w:bookmarkStart w:id="537" w:name="_Toc1123"/>
      <w:bookmarkStart w:id="538" w:name="_Toc2016"/>
      <w:r>
        <w:rPr>
          <w:rFonts w:ascii="仿宋" w:hAnsi="仿宋" w:eastAsia="仿宋"/>
          <w:b/>
          <w:color w:val="000000"/>
          <w:sz w:val="24"/>
          <w:highlight w:val="none"/>
        </w:rPr>
        <w:t>2.14 合同中止、终止</w:t>
      </w:r>
      <w:bookmarkEnd w:id="536"/>
      <w:bookmarkEnd w:id="537"/>
      <w:bookmarkEnd w:id="538"/>
    </w:p>
    <w:p w14:paraId="6B0A9A2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2.14.1 </w:t>
      </w:r>
      <w:r>
        <w:rPr>
          <w:rFonts w:hint="eastAsia" w:ascii="仿宋" w:hAnsi="仿宋" w:eastAsia="仿宋"/>
          <w:color w:val="000000"/>
          <w:sz w:val="24"/>
          <w:highlight w:val="none"/>
        </w:rPr>
        <w:t>双方当事人不得擅自中止或者终止合同；</w:t>
      </w:r>
    </w:p>
    <w:p w14:paraId="33C6584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4B9333CA">
      <w:pPr>
        <w:spacing w:line="360" w:lineRule="auto"/>
        <w:ind w:firstLine="482" w:firstLineChars="200"/>
        <w:outlineLvl w:val="0"/>
        <w:rPr>
          <w:rFonts w:ascii="仿宋" w:hAnsi="仿宋" w:eastAsia="仿宋"/>
          <w:b/>
          <w:color w:val="000000"/>
          <w:sz w:val="24"/>
          <w:highlight w:val="none"/>
        </w:rPr>
      </w:pPr>
      <w:bookmarkStart w:id="539" w:name="_Toc17363"/>
      <w:bookmarkStart w:id="540" w:name="_Toc1969"/>
      <w:bookmarkStart w:id="541" w:name="_Toc14525"/>
      <w:r>
        <w:rPr>
          <w:rFonts w:ascii="仿宋" w:hAnsi="仿宋" w:eastAsia="仿宋"/>
          <w:b/>
          <w:color w:val="000000"/>
          <w:sz w:val="24"/>
          <w:highlight w:val="none"/>
        </w:rPr>
        <w:t>2.15 检验和验收</w:t>
      </w:r>
      <w:bookmarkEnd w:id="539"/>
      <w:bookmarkEnd w:id="540"/>
      <w:bookmarkEnd w:id="541"/>
    </w:p>
    <w:p w14:paraId="2142A162">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2.15.1 </w:t>
      </w:r>
      <w:r>
        <w:rPr>
          <w:rFonts w:hint="eastAsia" w:ascii="仿宋" w:hAnsi="仿宋" w:eastAsia="仿宋"/>
          <w:color w:val="000000"/>
          <w:sz w:val="24"/>
          <w:highlight w:val="none"/>
        </w:rPr>
        <w:t>乙方按照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w:t>
      </w:r>
      <w:r>
        <w:rPr>
          <w:rFonts w:hint="eastAsia" w:ascii="仿宋" w:hAnsi="仿宋" w:eastAsia="仿宋"/>
          <w:color w:val="000000"/>
          <w:sz w:val="24"/>
          <w:highlight w:val="none"/>
        </w:rPr>
        <w:t>，</w:t>
      </w:r>
      <w:r>
        <w:rPr>
          <w:rFonts w:ascii="仿宋" w:hAnsi="仿宋" w:eastAsia="仿宋"/>
          <w:color w:val="000000"/>
          <w:sz w:val="24"/>
          <w:highlight w:val="none"/>
        </w:rPr>
        <w:t>定期提交服务报告</w:t>
      </w:r>
      <w:r>
        <w:rPr>
          <w:rFonts w:hint="eastAsia" w:ascii="仿宋" w:hAnsi="仿宋" w:eastAsia="仿宋"/>
          <w:color w:val="000000"/>
          <w:sz w:val="24"/>
          <w:highlight w:val="none"/>
        </w:rPr>
        <w:t>，甲方按照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的约定进行定期验收</w:t>
      </w:r>
      <w:r>
        <w:rPr>
          <w:rFonts w:hint="eastAsia" w:ascii="仿宋" w:hAnsi="仿宋" w:eastAsia="仿宋"/>
          <w:color w:val="000000"/>
          <w:sz w:val="24"/>
          <w:highlight w:val="none"/>
        </w:rPr>
        <w:t>；</w:t>
      </w:r>
    </w:p>
    <w:p w14:paraId="64205DDD">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2.15.2 </w:t>
      </w:r>
      <w:r>
        <w:rPr>
          <w:rFonts w:hint="eastAsia" w:ascii="仿宋" w:hAnsi="仿宋" w:eastAsia="仿宋"/>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853B36">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2.15.3 </w:t>
      </w:r>
      <w:r>
        <w:rPr>
          <w:rFonts w:hint="eastAsia" w:ascii="仿宋" w:hAnsi="仿宋" w:eastAsia="仿宋"/>
          <w:color w:val="000000"/>
          <w:sz w:val="24"/>
          <w:highlight w:val="none"/>
        </w:rPr>
        <w:t>检验和验收标准、程序等具体内容以及前述验收书的效力详见</w:t>
      </w:r>
      <w:r>
        <w:rPr>
          <w:rFonts w:ascii="仿宋" w:hAnsi="仿宋" w:eastAsia="仿宋"/>
          <w:b/>
          <w:i/>
          <w:color w:val="000000"/>
          <w:sz w:val="24"/>
          <w:highlight w:val="none"/>
          <w:u w:val="single"/>
        </w:rPr>
        <w:t>合同专用条款</w:t>
      </w:r>
      <w:r>
        <w:rPr>
          <w:rFonts w:hint="eastAsia" w:ascii="仿宋" w:hAnsi="仿宋" w:eastAsia="仿宋"/>
          <w:i/>
          <w:color w:val="000000"/>
          <w:sz w:val="24"/>
          <w:highlight w:val="none"/>
        </w:rPr>
        <w:t>。</w:t>
      </w:r>
    </w:p>
    <w:p w14:paraId="0066B8E5">
      <w:pPr>
        <w:spacing w:line="360" w:lineRule="auto"/>
        <w:ind w:firstLine="482" w:firstLineChars="200"/>
        <w:outlineLvl w:val="0"/>
        <w:rPr>
          <w:rFonts w:ascii="仿宋" w:hAnsi="仿宋" w:eastAsia="仿宋"/>
          <w:b/>
          <w:color w:val="000000"/>
          <w:sz w:val="24"/>
          <w:highlight w:val="none"/>
        </w:rPr>
      </w:pPr>
      <w:bookmarkStart w:id="542" w:name="_Toc31892"/>
      <w:bookmarkStart w:id="543" w:name="_Toc25198"/>
      <w:bookmarkStart w:id="544" w:name="_Toc2308"/>
      <w:bookmarkStart w:id="545" w:name="_Toc9808"/>
      <w:bookmarkStart w:id="546" w:name="_Toc12666"/>
      <w:r>
        <w:rPr>
          <w:rFonts w:ascii="仿宋" w:hAnsi="仿宋" w:eastAsia="仿宋"/>
          <w:b/>
          <w:color w:val="000000"/>
          <w:sz w:val="24"/>
          <w:highlight w:val="none"/>
        </w:rPr>
        <w:t>2.16 通知和送达</w:t>
      </w:r>
      <w:bookmarkEnd w:id="542"/>
      <w:bookmarkEnd w:id="543"/>
      <w:bookmarkEnd w:id="544"/>
      <w:bookmarkEnd w:id="545"/>
      <w:bookmarkEnd w:id="546"/>
    </w:p>
    <w:p w14:paraId="67730E68">
      <w:pPr>
        <w:spacing w:line="360" w:lineRule="auto"/>
        <w:ind w:firstLine="480" w:firstLineChars="200"/>
        <w:rPr>
          <w:rFonts w:ascii="仿宋" w:hAnsi="仿宋" w:eastAsia="仿宋"/>
          <w:color w:val="000000"/>
          <w:sz w:val="24"/>
          <w:highlight w:val="none"/>
        </w:rPr>
      </w:pPr>
      <w:bookmarkStart w:id="547" w:name="_Toc27674"/>
      <w:bookmarkStart w:id="548" w:name="_Toc18401"/>
      <w:r>
        <w:rPr>
          <w:rFonts w:ascii="仿宋" w:hAnsi="仿宋" w:eastAsia="仿宋"/>
          <w:color w:val="000000"/>
          <w:sz w:val="24"/>
          <w:highlight w:val="none"/>
        </w:rPr>
        <w:t>2.17.1</w:t>
      </w:r>
      <w:r>
        <w:rPr>
          <w:rFonts w:hint="eastAsia" w:ascii="仿宋" w:hAnsi="仿宋" w:eastAsia="仿宋"/>
          <w:color w:val="000000"/>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sz w:val="24"/>
          <w:highlight w:val="none"/>
          <w:u w:val="single"/>
        </w:rPr>
        <w:t>3</w:t>
      </w:r>
      <w:r>
        <w:rPr>
          <w:rFonts w:hint="eastAsia" w:ascii="仿宋" w:hAnsi="仿宋" w:eastAsia="仿宋"/>
          <w:color w:val="000000"/>
          <w:sz w:val="24"/>
          <w:highlight w:val="none"/>
        </w:rPr>
        <w:t>个工作日内书面通知对方当事人，在对方当事人收到有关变更通知之前，变更前的约定送达方式或者地址仍视为有效。</w:t>
      </w:r>
    </w:p>
    <w:p w14:paraId="14124C2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highlight w:val="none"/>
        </w:rPr>
        <w:t>的，邮件挂号寄出或者交邮之日之次日视为送达。</w:t>
      </w:r>
      <w:bookmarkEnd w:id="547"/>
      <w:bookmarkEnd w:id="548"/>
    </w:p>
    <w:p w14:paraId="45190152">
      <w:pPr>
        <w:spacing w:line="360" w:lineRule="auto"/>
        <w:ind w:firstLine="482" w:firstLineChars="200"/>
        <w:outlineLvl w:val="0"/>
        <w:rPr>
          <w:rFonts w:ascii="仿宋" w:hAnsi="仿宋" w:eastAsia="仿宋"/>
          <w:b/>
          <w:color w:val="000000"/>
          <w:sz w:val="24"/>
          <w:highlight w:val="none"/>
        </w:rPr>
      </w:pPr>
      <w:bookmarkStart w:id="549" w:name="_Toc27644"/>
      <w:bookmarkStart w:id="550" w:name="_Toc28906"/>
      <w:bookmarkStart w:id="551" w:name="_Toc5063"/>
      <w:bookmarkStart w:id="552" w:name="_Toc12254"/>
      <w:bookmarkStart w:id="553" w:name="_Toc20808"/>
      <w:r>
        <w:rPr>
          <w:rFonts w:ascii="仿宋" w:hAnsi="仿宋" w:eastAsia="仿宋"/>
          <w:b/>
          <w:color w:val="000000"/>
          <w:sz w:val="24"/>
          <w:highlight w:val="none"/>
        </w:rPr>
        <w:t xml:space="preserve">2.17 </w:t>
      </w:r>
      <w:r>
        <w:rPr>
          <w:rFonts w:hint="eastAsia" w:ascii="仿宋" w:hAnsi="仿宋" w:eastAsia="仿宋"/>
          <w:b/>
          <w:color w:val="000000"/>
          <w:sz w:val="24"/>
          <w:highlight w:val="none"/>
        </w:rPr>
        <w:t>合同使用的文字和</w:t>
      </w:r>
      <w:r>
        <w:rPr>
          <w:rFonts w:ascii="仿宋" w:hAnsi="仿宋" w:eastAsia="仿宋"/>
          <w:b/>
          <w:color w:val="000000"/>
          <w:sz w:val="24"/>
          <w:highlight w:val="none"/>
        </w:rPr>
        <w:t>适用的法律</w:t>
      </w:r>
      <w:bookmarkEnd w:id="549"/>
      <w:bookmarkEnd w:id="550"/>
      <w:bookmarkEnd w:id="551"/>
      <w:bookmarkEnd w:id="552"/>
      <w:bookmarkEnd w:id="553"/>
    </w:p>
    <w:p w14:paraId="5F1ADE1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2.17.1 合同使用汉语书就</w:t>
      </w:r>
      <w:r>
        <w:rPr>
          <w:rFonts w:hint="eastAsia" w:ascii="仿宋" w:hAnsi="仿宋" w:eastAsia="仿宋"/>
          <w:color w:val="000000"/>
          <w:sz w:val="24"/>
          <w:highlight w:val="none"/>
        </w:rPr>
        <w:t>、</w:t>
      </w:r>
      <w:r>
        <w:rPr>
          <w:rFonts w:ascii="仿宋" w:hAnsi="仿宋" w:eastAsia="仿宋"/>
          <w:color w:val="000000"/>
          <w:sz w:val="24"/>
          <w:highlight w:val="none"/>
        </w:rPr>
        <w:t>变更和解释</w:t>
      </w:r>
      <w:r>
        <w:rPr>
          <w:rFonts w:hint="eastAsia" w:ascii="仿宋" w:hAnsi="仿宋" w:eastAsia="仿宋"/>
          <w:color w:val="000000"/>
          <w:sz w:val="24"/>
          <w:highlight w:val="none"/>
        </w:rPr>
        <w:t>；</w:t>
      </w:r>
    </w:p>
    <w:p w14:paraId="707DC49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2.17.2 </w:t>
      </w:r>
      <w:r>
        <w:rPr>
          <w:rFonts w:hint="eastAsia" w:ascii="仿宋" w:hAnsi="仿宋" w:eastAsia="仿宋"/>
          <w:color w:val="000000"/>
          <w:sz w:val="24"/>
          <w:highlight w:val="none"/>
        </w:rPr>
        <w:t>合同适用</w:t>
      </w:r>
      <w:r>
        <w:rPr>
          <w:rFonts w:ascii="仿宋" w:hAnsi="仿宋" w:eastAsia="仿宋"/>
          <w:color w:val="000000"/>
          <w:sz w:val="24"/>
          <w:highlight w:val="none"/>
        </w:rPr>
        <w:t>中华人民共和国法律。</w:t>
      </w:r>
    </w:p>
    <w:p w14:paraId="14DF8529">
      <w:pPr>
        <w:spacing w:line="360" w:lineRule="auto"/>
        <w:ind w:firstLine="482" w:firstLineChars="200"/>
        <w:outlineLvl w:val="0"/>
        <w:rPr>
          <w:rFonts w:ascii="仿宋" w:hAnsi="仿宋" w:eastAsia="仿宋"/>
          <w:b/>
          <w:color w:val="000000"/>
          <w:sz w:val="24"/>
          <w:highlight w:val="none"/>
        </w:rPr>
      </w:pPr>
      <w:bookmarkStart w:id="554" w:name="_Toc1492"/>
      <w:bookmarkStart w:id="555" w:name="_Toc27127"/>
      <w:bookmarkStart w:id="556" w:name="_Toc22266"/>
      <w:bookmarkStart w:id="557" w:name="_Toc30096"/>
      <w:bookmarkStart w:id="558" w:name="_Toc27403"/>
      <w:r>
        <w:rPr>
          <w:rFonts w:ascii="仿宋" w:hAnsi="仿宋" w:eastAsia="仿宋"/>
          <w:b/>
          <w:color w:val="000000"/>
          <w:sz w:val="24"/>
          <w:highlight w:val="none"/>
        </w:rPr>
        <w:t>2.18 履约保证金</w:t>
      </w:r>
      <w:bookmarkEnd w:id="554"/>
      <w:bookmarkEnd w:id="555"/>
      <w:bookmarkEnd w:id="556"/>
      <w:bookmarkEnd w:id="557"/>
      <w:bookmarkEnd w:id="558"/>
    </w:p>
    <w:p w14:paraId="0FFFF8EA">
      <w:pPr>
        <w:pStyle w:val="622"/>
        <w:spacing w:before="0" w:beforeAutospacing="0" w:after="0" w:afterAutospacing="0" w:line="360" w:lineRule="auto"/>
        <w:ind w:firstLine="420"/>
        <w:rPr>
          <w:rFonts w:ascii="仿宋" w:hAnsi="仿宋" w:eastAsia="仿宋"/>
          <w:color w:val="000000"/>
          <w:highlight w:val="none"/>
        </w:rPr>
      </w:pPr>
      <w:r>
        <w:rPr>
          <w:rFonts w:ascii="仿宋" w:hAnsi="仿宋" w:eastAsia="仿宋"/>
          <w:color w:val="000000"/>
          <w:highlight w:val="none"/>
        </w:rPr>
        <w:t xml:space="preserve">2.18.1 </w:t>
      </w:r>
      <w:r>
        <w:rPr>
          <w:rFonts w:hint="eastAsia" w:ascii="仿宋" w:hAnsi="仿宋" w:eastAsia="仿宋"/>
          <w:color w:val="000000"/>
          <w:highlight w:val="none"/>
        </w:rPr>
        <w:t>采购文件要求乙方提交履约保证金的，乙方应按</w:t>
      </w:r>
      <w:r>
        <w:rPr>
          <w:rFonts w:hint="eastAsia" w:ascii="仿宋" w:hAnsi="仿宋" w:eastAsia="仿宋"/>
          <w:b/>
          <w:i/>
          <w:color w:val="000000"/>
          <w:highlight w:val="none"/>
          <w:u w:val="single"/>
        </w:rPr>
        <w:t>合同专用条款</w:t>
      </w:r>
      <w:r>
        <w:rPr>
          <w:rFonts w:hint="eastAsia" w:ascii="仿宋" w:hAnsi="仿宋" w:eastAsia="仿宋"/>
          <w:color w:val="000000"/>
          <w:highlight w:val="none"/>
        </w:rPr>
        <w:t>约定的方式，以支票、汇票、本票或者金融机构、担保机构出具的保函等非现金形式，提交不超过合同金额</w:t>
      </w:r>
      <w:r>
        <w:rPr>
          <w:rFonts w:ascii="仿宋" w:hAnsi="仿宋" w:eastAsia="仿宋"/>
          <w:color w:val="000000"/>
          <w:highlight w:val="none"/>
        </w:rPr>
        <w:t>1%的履约保证金；鼓励和支持乙方以银行、保险公司出具的保函形式提供履约保证</w:t>
      </w:r>
      <w:r>
        <w:rPr>
          <w:rFonts w:hint="eastAsia" w:ascii="仿宋" w:hAnsi="仿宋" w:eastAsia="仿宋"/>
          <w:color w:val="000000"/>
          <w:highlight w:val="none"/>
        </w:rPr>
        <w:t>，乙方以银行、保险公司出具保函形式提交履约保证金的，甲方不得拒收。</w:t>
      </w:r>
    </w:p>
    <w:p w14:paraId="669668C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2.18.2  </w:t>
      </w:r>
      <w:r>
        <w:rPr>
          <w:rFonts w:hint="eastAsia" w:ascii="仿宋" w:hAnsi="仿宋" w:eastAsia="仿宋"/>
          <w:color w:val="000000"/>
          <w:sz w:val="24"/>
          <w:highlight w:val="none"/>
        </w:rPr>
        <w:t>甲方在项目验收结束后及时退还履约保证金。</w:t>
      </w:r>
      <w:r>
        <w:rPr>
          <w:rFonts w:hint="eastAsia" w:ascii="仿宋" w:hAnsi="仿宋" w:eastAsia="仿宋" w:cs="宋体"/>
          <w:color w:val="000000"/>
          <w:sz w:val="24"/>
          <w:highlight w:val="none"/>
        </w:rPr>
        <w:t>甲方在项目通过验收之日起</w:t>
      </w:r>
      <w:r>
        <w:rPr>
          <w:rFonts w:hint="eastAsia" w:ascii="仿宋" w:hAnsi="仿宋" w:eastAsia="仿宋" w:cs="宋体"/>
          <w:b/>
          <w:i/>
          <w:color w:val="000000"/>
          <w:sz w:val="24"/>
          <w:highlight w:val="none"/>
          <w:u w:val="single"/>
        </w:rPr>
        <w:t>合同专用条款</w:t>
      </w:r>
      <w:r>
        <w:rPr>
          <w:rFonts w:hint="eastAsia" w:ascii="仿宋" w:hAnsi="仿宋" w:eastAsia="仿宋" w:cs="宋体"/>
          <w:color w:val="000000"/>
          <w:sz w:val="24"/>
          <w:highlight w:val="none"/>
        </w:rPr>
        <w:t>个工作日内将履约保证金退还乙方，逾期退还的，</w:t>
      </w:r>
      <w:r>
        <w:rPr>
          <w:rFonts w:hint="eastAsia" w:ascii="仿宋" w:hAnsi="仿宋" w:eastAsia="仿宋"/>
          <w:color w:val="000000"/>
          <w:sz w:val="24"/>
          <w:highlight w:val="none"/>
        </w:rPr>
        <w:t>乙方可要求甲方支付违约金，违约金按每迟延退还一日的应退还而未退还金额的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20   </w:t>
      </w:r>
      <w:r>
        <w:rPr>
          <w:rFonts w:ascii="仿宋" w:hAnsi="仿宋" w:eastAsia="仿宋"/>
          <w:color w:val="000000"/>
          <w:sz w:val="24"/>
          <w:highlight w:val="none"/>
        </w:rPr>
        <w:t xml:space="preserve">%； </w:t>
      </w:r>
    </w:p>
    <w:p w14:paraId="1E40C82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A9FA1E">
      <w:pPr>
        <w:spacing w:line="360" w:lineRule="auto"/>
        <w:ind w:firstLine="480" w:firstLineChars="200"/>
        <w:rPr>
          <w:rFonts w:ascii="仿宋" w:hAnsi="仿宋" w:eastAsia="仿宋"/>
          <w:color w:val="000000"/>
          <w:highlight w:val="none"/>
        </w:rPr>
      </w:pPr>
      <w:r>
        <w:rPr>
          <w:rFonts w:ascii="仿宋" w:hAnsi="仿宋" w:eastAsia="仿宋"/>
          <w:color w:val="000000"/>
          <w:sz w:val="24"/>
          <w:highlight w:val="none"/>
        </w:rPr>
        <w:t>2.18.4</w:t>
      </w:r>
      <w:r>
        <w:rPr>
          <w:rFonts w:hint="eastAsia" w:ascii="宋体" w:hAnsi="宋体" w:eastAsia="仿宋"/>
          <w:color w:val="000000"/>
          <w:sz w:val="24"/>
          <w:highlight w:val="none"/>
        </w:rPr>
        <w:t> </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14:paraId="29391A51">
      <w:pPr>
        <w:spacing w:line="360" w:lineRule="auto"/>
        <w:ind w:firstLine="482" w:firstLineChars="200"/>
        <w:rPr>
          <w:rFonts w:ascii="仿宋" w:hAnsi="仿宋" w:eastAsia="仿宋"/>
          <w:color w:val="000000"/>
          <w:sz w:val="24"/>
          <w:highlight w:val="none"/>
        </w:rPr>
      </w:pPr>
      <w:r>
        <w:rPr>
          <w:rFonts w:ascii="仿宋" w:hAnsi="仿宋" w:eastAsia="仿宋"/>
          <w:b/>
          <w:bCs/>
          <w:color w:val="000000"/>
          <w:sz w:val="24"/>
          <w:highlight w:val="none"/>
        </w:rPr>
        <w:t>2.19</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000000"/>
          <w:sz w:val="24"/>
          <w:highlight w:val="none"/>
        </w:rPr>
        <w:t>。</w:t>
      </w:r>
    </w:p>
    <w:p w14:paraId="5BEE7AE3">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2.20合同份数</w:t>
      </w:r>
    </w:p>
    <w:p w14:paraId="717AF53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合同份数按</w:t>
      </w:r>
      <w:r>
        <w:rPr>
          <w:rFonts w:ascii="仿宋" w:hAnsi="仿宋" w:eastAsia="仿宋"/>
          <w:b/>
          <w:i/>
          <w:color w:val="000000"/>
          <w:sz w:val="24"/>
          <w:highlight w:val="none"/>
          <w:u w:val="single"/>
        </w:rPr>
        <w:t>合同专用条款</w:t>
      </w:r>
      <w:r>
        <w:rPr>
          <w:rFonts w:ascii="仿宋" w:hAnsi="仿宋" w:eastAsia="仿宋"/>
          <w:color w:val="000000"/>
          <w:sz w:val="24"/>
          <w:highlight w:val="none"/>
        </w:rPr>
        <w:t>规定</w:t>
      </w:r>
      <w:r>
        <w:rPr>
          <w:rFonts w:hint="eastAsia" w:ascii="仿宋" w:hAnsi="仿宋" w:eastAsia="仿宋"/>
          <w:color w:val="000000"/>
          <w:sz w:val="24"/>
          <w:highlight w:val="none"/>
        </w:rPr>
        <w:t>，</w:t>
      </w:r>
      <w:r>
        <w:rPr>
          <w:rFonts w:ascii="仿宋" w:hAnsi="仿宋" w:eastAsia="仿宋"/>
          <w:color w:val="000000"/>
          <w:sz w:val="24"/>
          <w:highlight w:val="none"/>
        </w:rPr>
        <w:t>每份均具有同等法律效力</w:t>
      </w:r>
      <w:r>
        <w:rPr>
          <w:rFonts w:hint="eastAsia" w:ascii="仿宋" w:hAnsi="仿宋" w:eastAsia="仿宋"/>
          <w:color w:val="000000"/>
          <w:sz w:val="24"/>
          <w:highlight w:val="none"/>
        </w:rPr>
        <w:t>。</w:t>
      </w:r>
    </w:p>
    <w:p w14:paraId="6561AC95">
      <w:pPr>
        <w:spacing w:line="360" w:lineRule="auto"/>
        <w:jc w:val="center"/>
        <w:outlineLvl w:val="0"/>
        <w:rPr>
          <w:rFonts w:ascii="仿宋" w:hAnsi="仿宋" w:eastAsia="仿宋" w:cs="宋体"/>
          <w:b/>
          <w:color w:val="000000"/>
          <w:sz w:val="24"/>
          <w:highlight w:val="none"/>
        </w:rPr>
      </w:pPr>
      <w:r>
        <w:rPr>
          <w:rFonts w:hint="eastAsia" w:ascii="仿宋" w:hAnsi="仿宋" w:eastAsia="仿宋" w:cs="宋体"/>
          <w:color w:val="000000"/>
          <w:kern w:val="0"/>
          <w:highlight w:val="none"/>
        </w:rPr>
        <w:br w:type="page"/>
      </w:r>
      <w:bookmarkStart w:id="559" w:name="_Toc331685784"/>
      <w:bookmarkEnd w:id="559"/>
      <w:r>
        <w:rPr>
          <w:rFonts w:hint="eastAsia" w:ascii="仿宋" w:hAnsi="仿宋" w:eastAsia="仿宋" w:cs="宋体"/>
          <w:b/>
          <w:color w:val="000000"/>
          <w:sz w:val="24"/>
          <w:highlight w:val="none"/>
        </w:rPr>
        <w:t>第三部分  合同专用条款</w:t>
      </w:r>
    </w:p>
    <w:p w14:paraId="439881E1">
      <w:pPr>
        <w:spacing w:line="360" w:lineRule="auto"/>
        <w:ind w:left="-420" w:leftChars="-200" w:right="-420" w:rightChars="-200"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817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F158580">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条款号</w:t>
            </w:r>
          </w:p>
        </w:tc>
        <w:tc>
          <w:tcPr>
            <w:tcW w:w="7558" w:type="dxa"/>
            <w:vAlign w:val="center"/>
          </w:tcPr>
          <w:p w14:paraId="27BEE7D5">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约定内容</w:t>
            </w:r>
          </w:p>
        </w:tc>
      </w:tr>
      <w:tr w14:paraId="7D6E8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7C47F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1.4.4</w:t>
            </w:r>
          </w:p>
        </w:tc>
        <w:tc>
          <w:tcPr>
            <w:tcW w:w="7558" w:type="dxa"/>
            <w:vAlign w:val="center"/>
          </w:tcPr>
          <w:p w14:paraId="197F5B27">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7D34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BA8D7A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1.5.1 </w:t>
            </w:r>
          </w:p>
        </w:tc>
        <w:tc>
          <w:tcPr>
            <w:tcW w:w="7558" w:type="dxa"/>
            <w:vAlign w:val="center"/>
          </w:tcPr>
          <w:p w14:paraId="2DA54239">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042A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4342E1B">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1.5.2</w:t>
            </w:r>
          </w:p>
        </w:tc>
        <w:tc>
          <w:tcPr>
            <w:tcW w:w="7558" w:type="dxa"/>
            <w:vAlign w:val="center"/>
          </w:tcPr>
          <w:p w14:paraId="09F7FBC6">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607E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CC5E73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1.5.3 </w:t>
            </w:r>
          </w:p>
        </w:tc>
        <w:tc>
          <w:tcPr>
            <w:tcW w:w="7558" w:type="dxa"/>
            <w:vAlign w:val="center"/>
          </w:tcPr>
          <w:p w14:paraId="2B5DD118">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1C31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901A55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1.6.7</w:t>
            </w:r>
          </w:p>
        </w:tc>
        <w:tc>
          <w:tcPr>
            <w:tcW w:w="7558" w:type="dxa"/>
            <w:vAlign w:val="center"/>
          </w:tcPr>
          <w:p w14:paraId="0A23296E">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185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12826C3">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w:t>
            </w:r>
          </w:p>
        </w:tc>
        <w:tc>
          <w:tcPr>
            <w:tcW w:w="7558" w:type="dxa"/>
            <w:vAlign w:val="center"/>
          </w:tcPr>
          <w:p w14:paraId="02C17667">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939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6530A2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1.7.1</w:t>
            </w:r>
          </w:p>
        </w:tc>
        <w:tc>
          <w:tcPr>
            <w:tcW w:w="7558" w:type="dxa"/>
            <w:vAlign w:val="center"/>
          </w:tcPr>
          <w:p w14:paraId="197CEB31">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0F03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31181B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1.7.2</w:t>
            </w:r>
          </w:p>
        </w:tc>
        <w:tc>
          <w:tcPr>
            <w:tcW w:w="7558" w:type="dxa"/>
            <w:vAlign w:val="center"/>
          </w:tcPr>
          <w:p w14:paraId="72A6D9C1">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31F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F24A61E">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2.3.2</w:t>
            </w:r>
          </w:p>
        </w:tc>
        <w:tc>
          <w:tcPr>
            <w:tcW w:w="7558" w:type="dxa"/>
            <w:vAlign w:val="center"/>
          </w:tcPr>
          <w:p w14:paraId="507B4CD9">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0083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BCDE00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5</w:t>
            </w:r>
          </w:p>
        </w:tc>
        <w:tc>
          <w:tcPr>
            <w:tcW w:w="7558" w:type="dxa"/>
            <w:vAlign w:val="center"/>
          </w:tcPr>
          <w:p w14:paraId="0E5DC070">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7909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DDCA8F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1DB92DCE">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7C4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713F4E9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11.4</w:t>
            </w:r>
          </w:p>
        </w:tc>
        <w:tc>
          <w:tcPr>
            <w:tcW w:w="7558" w:type="dxa"/>
            <w:vAlign w:val="top"/>
          </w:tcPr>
          <w:p w14:paraId="7E939BC5">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3381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61C729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1</w:t>
            </w:r>
          </w:p>
        </w:tc>
        <w:tc>
          <w:tcPr>
            <w:tcW w:w="7558" w:type="dxa"/>
            <w:vAlign w:val="center"/>
          </w:tcPr>
          <w:p w14:paraId="326D9EDE">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76D9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FFE382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50A5D582">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BA8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4DEE0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.1</w:t>
            </w:r>
          </w:p>
        </w:tc>
        <w:tc>
          <w:tcPr>
            <w:tcW w:w="7558" w:type="dxa"/>
            <w:vAlign w:val="center"/>
          </w:tcPr>
          <w:p w14:paraId="421F83A4">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8372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736CE11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2</w:t>
            </w:r>
          </w:p>
        </w:tc>
        <w:tc>
          <w:tcPr>
            <w:tcW w:w="7558" w:type="dxa"/>
            <w:vAlign w:val="center"/>
          </w:tcPr>
          <w:p w14:paraId="192A6FC2">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DC2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023AD2FE">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2.20</w:t>
            </w:r>
          </w:p>
        </w:tc>
        <w:tc>
          <w:tcPr>
            <w:tcW w:w="7558" w:type="dxa"/>
            <w:vAlign w:val="top"/>
          </w:tcPr>
          <w:p w14:paraId="4B5089FA">
            <w:pPr>
              <w:spacing w:before="0" w:beforeAutospacing="0" w:after="0" w:afterAutospacing="0" w:line="360" w:lineRule="auto"/>
              <w:ind w:left="0" w:right="0"/>
              <w:rPr>
                <w:rFonts w:hint="default" w:ascii="仿宋" w:hAnsi="仿宋" w:eastAsia="仿宋" w:cs="宋体"/>
                <w:color w:val="000000"/>
                <w:sz w:val="24"/>
                <w:szCs w:val="20"/>
                <w:highlight w:val="none"/>
              </w:rPr>
            </w:pPr>
          </w:p>
        </w:tc>
      </w:tr>
    </w:tbl>
    <w:p w14:paraId="464033F1">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此仅为合同书样本，中标单位需根据实际情况和采购人签订相应的合同！</w:t>
      </w:r>
    </w:p>
    <w:p w14:paraId="4CA4DFC9">
      <w:pPr>
        <w:spacing w:line="360" w:lineRule="auto"/>
        <w:ind w:left="-420" w:leftChars="-200" w:right="-420" w:rightChars="-200" w:firstLine="480" w:firstLineChars="200"/>
        <w:rPr>
          <w:rFonts w:ascii="仿宋" w:hAnsi="仿宋" w:eastAsia="仿宋" w:cs="宋体"/>
          <w:color w:val="000000"/>
          <w:sz w:val="24"/>
          <w:highlight w:val="none"/>
        </w:rPr>
      </w:pPr>
    </w:p>
    <w:p w14:paraId="776D9A1E">
      <w:pPr>
        <w:spacing w:line="360" w:lineRule="auto"/>
        <w:ind w:left="-420" w:leftChars="-200" w:right="-420" w:rightChars="-200" w:firstLine="480" w:firstLineChars="200"/>
        <w:rPr>
          <w:rFonts w:hint="eastAsia" w:ascii="仿宋" w:hAnsi="仿宋" w:eastAsia="仿宋" w:cs="仿宋"/>
          <w:color w:val="auto"/>
          <w:sz w:val="24"/>
          <w:highlight w:val="none"/>
        </w:rPr>
      </w:pPr>
    </w:p>
    <w:p w14:paraId="43B4227C">
      <w:pPr>
        <w:spacing w:line="360" w:lineRule="auto"/>
        <w:ind w:left="-420" w:leftChars="-200" w:right="-420" w:rightChars="-200"/>
        <w:rPr>
          <w:rFonts w:hint="eastAsia" w:ascii="仿宋" w:hAnsi="仿宋" w:eastAsia="仿宋" w:cs="仿宋"/>
          <w:color w:val="auto"/>
          <w:sz w:val="24"/>
          <w:highlight w:val="none"/>
        </w:rPr>
      </w:pPr>
    </w:p>
    <w:p w14:paraId="7E3966B4">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72242C40">
      <w:pPr>
        <w:spacing w:line="360" w:lineRule="auto"/>
        <w:ind w:right="-420" w:rightChars="-200"/>
        <w:rPr>
          <w:rFonts w:hint="eastAsia" w:ascii="仿宋" w:hAnsi="仿宋" w:eastAsia="仿宋" w:cs="仿宋"/>
          <w:color w:val="auto"/>
          <w:sz w:val="24"/>
          <w:highlight w:val="none"/>
        </w:rPr>
      </w:pPr>
    </w:p>
    <w:p w14:paraId="625EBBA1">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6"/>
      <w:bookmarkEnd w:id="447"/>
      <w:r>
        <w:rPr>
          <w:rFonts w:hint="eastAsia" w:ascii="仿宋" w:hAnsi="仿宋" w:eastAsia="仿宋" w:cs="仿宋"/>
          <w:b/>
          <w:color w:val="auto"/>
          <w:sz w:val="36"/>
          <w:szCs w:val="20"/>
          <w:highlight w:val="none"/>
        </w:rPr>
        <w:t>应提交的有关格式范例</w:t>
      </w:r>
    </w:p>
    <w:p w14:paraId="1036AF0B">
      <w:pPr>
        <w:spacing w:line="360" w:lineRule="auto"/>
        <w:jc w:val="center"/>
        <w:outlineLvl w:val="0"/>
        <w:rPr>
          <w:rFonts w:hint="eastAsia" w:ascii="仿宋" w:hAnsi="仿宋" w:eastAsia="仿宋" w:cs="仿宋"/>
          <w:b/>
          <w:color w:val="auto"/>
          <w:kern w:val="0"/>
          <w:sz w:val="36"/>
          <w:szCs w:val="36"/>
          <w:highlight w:val="none"/>
        </w:rPr>
      </w:pPr>
    </w:p>
    <w:p w14:paraId="2A961EE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3884F2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9B9812">
      <w:pPr>
        <w:spacing w:line="360" w:lineRule="auto"/>
        <w:jc w:val="center"/>
        <w:outlineLvl w:val="0"/>
        <w:rPr>
          <w:rFonts w:hint="eastAsia" w:ascii="仿宋" w:hAnsi="仿宋" w:eastAsia="仿宋" w:cs="仿宋"/>
          <w:b/>
          <w:color w:val="auto"/>
          <w:kern w:val="0"/>
          <w:sz w:val="36"/>
          <w:szCs w:val="36"/>
          <w:highlight w:val="none"/>
        </w:rPr>
      </w:pPr>
    </w:p>
    <w:p w14:paraId="1F35AD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C00010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E975F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50AAB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C7A4328">
      <w:pPr>
        <w:snapToGrid w:val="0"/>
        <w:spacing w:line="360" w:lineRule="auto"/>
        <w:ind w:firstLine="480" w:firstLineChars="200"/>
        <w:rPr>
          <w:rFonts w:hint="eastAsia" w:ascii="仿宋" w:hAnsi="仿宋" w:eastAsia="仿宋" w:cs="仿宋"/>
          <w:color w:val="auto"/>
          <w:sz w:val="24"/>
          <w:highlight w:val="none"/>
        </w:rPr>
      </w:pPr>
    </w:p>
    <w:p w14:paraId="45353209">
      <w:pPr>
        <w:spacing w:line="360" w:lineRule="auto"/>
        <w:ind w:firstLine="480" w:firstLineChars="200"/>
        <w:rPr>
          <w:rFonts w:hint="eastAsia" w:ascii="仿宋" w:hAnsi="仿宋" w:eastAsia="仿宋" w:cs="仿宋"/>
          <w:color w:val="auto"/>
          <w:sz w:val="24"/>
          <w:highlight w:val="none"/>
        </w:rPr>
      </w:pPr>
    </w:p>
    <w:p w14:paraId="522D34C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12863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371CE8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29CDA5E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E8EF8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05E1D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C35D6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B73A2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39DA5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972A9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0670D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8A7F6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5FB9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9D0B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57AC6AC">
      <w:pPr>
        <w:snapToGrid w:val="0"/>
        <w:spacing w:line="360" w:lineRule="auto"/>
        <w:ind w:firstLine="5520" w:firstLineChars="2300"/>
        <w:rPr>
          <w:rFonts w:hint="eastAsia" w:ascii="仿宋" w:hAnsi="仿宋" w:eastAsia="仿宋" w:cs="仿宋"/>
          <w:color w:val="auto"/>
          <w:kern w:val="0"/>
          <w:sz w:val="24"/>
          <w:highlight w:val="none"/>
          <w:lang w:val="zh-CN"/>
        </w:rPr>
      </w:pPr>
    </w:p>
    <w:p w14:paraId="3D57E548">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5432F369">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 xml:space="preserve">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678C7B2B">
      <w:pPr>
        <w:snapToGrid w:val="0"/>
        <w:spacing w:line="360" w:lineRule="auto"/>
        <w:ind w:right="480"/>
        <w:jc w:val="center"/>
        <w:rPr>
          <w:rFonts w:hint="eastAsia" w:ascii="仿宋" w:hAnsi="仿宋" w:eastAsia="仿宋" w:cs="仿宋"/>
          <w:b/>
          <w:color w:val="auto"/>
          <w:kern w:val="0"/>
          <w:sz w:val="32"/>
          <w:szCs w:val="32"/>
          <w:highlight w:val="none"/>
        </w:rPr>
      </w:pPr>
    </w:p>
    <w:p w14:paraId="0C5195D8">
      <w:pPr>
        <w:snapToGrid w:val="0"/>
        <w:spacing w:line="360" w:lineRule="auto"/>
        <w:ind w:right="480"/>
        <w:jc w:val="center"/>
        <w:rPr>
          <w:rFonts w:hint="eastAsia" w:ascii="仿宋" w:hAnsi="仿宋" w:eastAsia="仿宋" w:cs="仿宋"/>
          <w:b/>
          <w:color w:val="auto"/>
          <w:kern w:val="0"/>
          <w:sz w:val="32"/>
          <w:szCs w:val="32"/>
          <w:highlight w:val="none"/>
        </w:rPr>
      </w:pPr>
    </w:p>
    <w:p w14:paraId="42775E85">
      <w:pPr>
        <w:snapToGrid w:val="0"/>
        <w:spacing w:line="360" w:lineRule="auto"/>
        <w:ind w:right="480"/>
        <w:jc w:val="center"/>
        <w:rPr>
          <w:rFonts w:hint="eastAsia" w:ascii="仿宋" w:hAnsi="仿宋" w:eastAsia="仿宋" w:cs="仿宋"/>
          <w:b/>
          <w:color w:val="auto"/>
          <w:kern w:val="0"/>
          <w:sz w:val="32"/>
          <w:szCs w:val="32"/>
          <w:highlight w:val="none"/>
        </w:rPr>
      </w:pPr>
    </w:p>
    <w:p w14:paraId="045BF9C9">
      <w:pPr>
        <w:spacing w:line="360" w:lineRule="auto"/>
        <w:rPr>
          <w:rFonts w:hint="eastAsia" w:ascii="仿宋" w:hAnsi="仿宋" w:eastAsia="仿宋" w:cs="仿宋"/>
          <w:color w:val="auto"/>
          <w:highlight w:val="none"/>
        </w:rPr>
      </w:pPr>
    </w:p>
    <w:p w14:paraId="681B71CF">
      <w:pPr>
        <w:snapToGrid w:val="0"/>
        <w:spacing w:line="360" w:lineRule="auto"/>
        <w:ind w:right="480"/>
        <w:jc w:val="center"/>
        <w:rPr>
          <w:rFonts w:hint="eastAsia" w:ascii="仿宋" w:hAnsi="仿宋" w:eastAsia="仿宋" w:cs="仿宋"/>
          <w:b/>
          <w:color w:val="auto"/>
          <w:kern w:val="0"/>
          <w:sz w:val="32"/>
          <w:szCs w:val="32"/>
          <w:highlight w:val="none"/>
        </w:rPr>
      </w:pPr>
    </w:p>
    <w:p w14:paraId="1AFD3F8D">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61A385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15EA737">
      <w:pPr>
        <w:snapToGrid w:val="0"/>
        <w:spacing w:line="360" w:lineRule="auto"/>
        <w:ind w:right="480"/>
        <w:jc w:val="center"/>
        <w:rPr>
          <w:rFonts w:hint="eastAsia" w:ascii="仿宋" w:hAnsi="仿宋" w:eastAsia="仿宋" w:cs="仿宋"/>
          <w:b/>
          <w:color w:val="auto"/>
          <w:kern w:val="0"/>
          <w:sz w:val="32"/>
          <w:szCs w:val="32"/>
          <w:highlight w:val="none"/>
        </w:rPr>
      </w:pPr>
    </w:p>
    <w:p w14:paraId="02B92486">
      <w:pPr>
        <w:snapToGrid w:val="0"/>
        <w:spacing w:line="360" w:lineRule="auto"/>
        <w:ind w:right="480"/>
        <w:jc w:val="center"/>
        <w:rPr>
          <w:rFonts w:hint="eastAsia" w:ascii="仿宋" w:hAnsi="仿宋" w:eastAsia="仿宋" w:cs="仿宋"/>
          <w:b/>
          <w:color w:val="auto"/>
          <w:kern w:val="0"/>
          <w:sz w:val="32"/>
          <w:szCs w:val="32"/>
          <w:highlight w:val="none"/>
        </w:rPr>
      </w:pPr>
    </w:p>
    <w:p w14:paraId="4D3F80D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BD86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95A840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13312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2435DD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9F2022E">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C533E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4CB0DDF">
      <w:pPr>
        <w:spacing w:line="360" w:lineRule="auto"/>
        <w:rPr>
          <w:rFonts w:hint="eastAsia" w:ascii="仿宋" w:hAnsi="仿宋" w:eastAsia="仿宋" w:cs="仿宋"/>
          <w:color w:val="auto"/>
          <w:highlight w:val="none"/>
        </w:rPr>
      </w:pPr>
    </w:p>
    <w:p w14:paraId="292D1037">
      <w:pPr>
        <w:snapToGrid w:val="0"/>
        <w:spacing w:line="360" w:lineRule="auto"/>
        <w:ind w:right="480"/>
        <w:jc w:val="center"/>
        <w:rPr>
          <w:rFonts w:hint="eastAsia" w:ascii="仿宋" w:hAnsi="仿宋" w:eastAsia="仿宋" w:cs="仿宋"/>
          <w:b/>
          <w:color w:val="auto"/>
          <w:kern w:val="0"/>
          <w:sz w:val="32"/>
          <w:szCs w:val="32"/>
          <w:highlight w:val="none"/>
        </w:rPr>
      </w:pPr>
    </w:p>
    <w:p w14:paraId="012FD411">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7722FE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3B029BB">
      <w:pPr>
        <w:spacing w:line="360" w:lineRule="auto"/>
        <w:jc w:val="center"/>
        <w:outlineLvl w:val="0"/>
        <w:rPr>
          <w:rFonts w:hint="eastAsia" w:ascii="仿宋" w:hAnsi="仿宋" w:eastAsia="仿宋" w:cs="仿宋"/>
          <w:b/>
          <w:color w:val="auto"/>
          <w:kern w:val="0"/>
          <w:sz w:val="24"/>
          <w:highlight w:val="none"/>
        </w:rPr>
      </w:pPr>
    </w:p>
    <w:p w14:paraId="279DFB9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56285AA">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5F83D681">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BEA940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C301DE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AE6017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9ACC9C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FF8A8D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F2BAD0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09EBDF8">
      <w:pPr>
        <w:snapToGrid w:val="0"/>
        <w:spacing w:line="360" w:lineRule="auto"/>
        <w:jc w:val="center"/>
        <w:rPr>
          <w:rFonts w:hint="eastAsia" w:ascii="仿宋" w:hAnsi="仿宋" w:eastAsia="仿宋" w:cs="仿宋"/>
          <w:b/>
          <w:color w:val="auto"/>
          <w:kern w:val="0"/>
          <w:sz w:val="32"/>
          <w:szCs w:val="32"/>
          <w:highlight w:val="none"/>
          <w:lang w:val="zh-CN"/>
        </w:rPr>
      </w:pPr>
    </w:p>
    <w:p w14:paraId="4E9B2436">
      <w:pPr>
        <w:snapToGrid w:val="0"/>
        <w:spacing w:line="360" w:lineRule="auto"/>
        <w:jc w:val="center"/>
        <w:rPr>
          <w:rFonts w:hint="eastAsia" w:ascii="仿宋" w:hAnsi="仿宋" w:eastAsia="仿宋" w:cs="仿宋"/>
          <w:b/>
          <w:color w:val="auto"/>
          <w:kern w:val="0"/>
          <w:sz w:val="32"/>
          <w:szCs w:val="32"/>
          <w:highlight w:val="none"/>
          <w:lang w:val="zh-CN"/>
        </w:rPr>
      </w:pPr>
    </w:p>
    <w:p w14:paraId="5341F044">
      <w:pPr>
        <w:snapToGrid w:val="0"/>
        <w:spacing w:line="360" w:lineRule="auto"/>
        <w:jc w:val="center"/>
        <w:rPr>
          <w:rFonts w:hint="eastAsia" w:ascii="仿宋" w:hAnsi="仿宋" w:eastAsia="仿宋" w:cs="仿宋"/>
          <w:b/>
          <w:color w:val="auto"/>
          <w:kern w:val="0"/>
          <w:sz w:val="32"/>
          <w:szCs w:val="32"/>
          <w:highlight w:val="none"/>
          <w:lang w:val="zh-CN"/>
        </w:rPr>
      </w:pPr>
    </w:p>
    <w:p w14:paraId="65E36BEF">
      <w:pPr>
        <w:snapToGrid w:val="0"/>
        <w:spacing w:line="360" w:lineRule="auto"/>
        <w:jc w:val="center"/>
        <w:rPr>
          <w:rFonts w:hint="eastAsia" w:ascii="仿宋" w:hAnsi="仿宋" w:eastAsia="仿宋" w:cs="仿宋"/>
          <w:b/>
          <w:color w:val="auto"/>
          <w:kern w:val="0"/>
          <w:sz w:val="32"/>
          <w:szCs w:val="32"/>
          <w:highlight w:val="none"/>
          <w:lang w:val="zh-CN"/>
        </w:rPr>
      </w:pPr>
    </w:p>
    <w:p w14:paraId="40EFD23B">
      <w:pPr>
        <w:snapToGrid w:val="0"/>
        <w:spacing w:line="360" w:lineRule="auto"/>
        <w:jc w:val="center"/>
        <w:rPr>
          <w:rFonts w:hint="eastAsia" w:ascii="仿宋" w:hAnsi="仿宋" w:eastAsia="仿宋" w:cs="仿宋"/>
          <w:b/>
          <w:color w:val="auto"/>
          <w:kern w:val="0"/>
          <w:sz w:val="32"/>
          <w:szCs w:val="32"/>
          <w:highlight w:val="none"/>
          <w:lang w:val="zh-CN"/>
        </w:rPr>
      </w:pPr>
    </w:p>
    <w:p w14:paraId="7009E337">
      <w:pPr>
        <w:snapToGrid w:val="0"/>
        <w:spacing w:line="360" w:lineRule="auto"/>
        <w:jc w:val="center"/>
        <w:rPr>
          <w:rFonts w:hint="eastAsia" w:ascii="仿宋" w:hAnsi="仿宋" w:eastAsia="仿宋" w:cs="仿宋"/>
          <w:b/>
          <w:color w:val="auto"/>
          <w:kern w:val="0"/>
          <w:sz w:val="32"/>
          <w:szCs w:val="32"/>
          <w:highlight w:val="none"/>
          <w:lang w:val="zh-CN"/>
        </w:rPr>
      </w:pPr>
    </w:p>
    <w:p w14:paraId="62BC8EF4">
      <w:pPr>
        <w:snapToGrid w:val="0"/>
        <w:spacing w:line="360" w:lineRule="auto"/>
        <w:jc w:val="center"/>
        <w:rPr>
          <w:rFonts w:hint="eastAsia" w:ascii="仿宋" w:hAnsi="仿宋" w:eastAsia="仿宋" w:cs="仿宋"/>
          <w:b/>
          <w:color w:val="auto"/>
          <w:kern w:val="0"/>
          <w:sz w:val="32"/>
          <w:szCs w:val="32"/>
          <w:highlight w:val="none"/>
          <w:lang w:val="zh-CN"/>
        </w:rPr>
      </w:pPr>
    </w:p>
    <w:p w14:paraId="4687EC6B">
      <w:pPr>
        <w:snapToGrid w:val="0"/>
        <w:spacing w:line="360" w:lineRule="auto"/>
        <w:jc w:val="center"/>
        <w:rPr>
          <w:rFonts w:hint="eastAsia" w:ascii="仿宋" w:hAnsi="仿宋" w:eastAsia="仿宋" w:cs="仿宋"/>
          <w:b/>
          <w:color w:val="auto"/>
          <w:kern w:val="0"/>
          <w:sz w:val="32"/>
          <w:szCs w:val="32"/>
          <w:highlight w:val="none"/>
          <w:lang w:val="zh-CN"/>
        </w:rPr>
      </w:pPr>
    </w:p>
    <w:p w14:paraId="1295F93F">
      <w:pPr>
        <w:snapToGrid w:val="0"/>
        <w:spacing w:line="360" w:lineRule="auto"/>
        <w:jc w:val="center"/>
        <w:rPr>
          <w:rFonts w:hint="eastAsia" w:ascii="仿宋" w:hAnsi="仿宋" w:eastAsia="仿宋" w:cs="仿宋"/>
          <w:b/>
          <w:color w:val="auto"/>
          <w:kern w:val="0"/>
          <w:sz w:val="32"/>
          <w:szCs w:val="32"/>
          <w:highlight w:val="none"/>
          <w:lang w:val="zh-CN"/>
        </w:rPr>
      </w:pPr>
    </w:p>
    <w:p w14:paraId="0F215B71">
      <w:pPr>
        <w:snapToGrid w:val="0"/>
        <w:spacing w:line="360" w:lineRule="auto"/>
        <w:jc w:val="center"/>
        <w:rPr>
          <w:rFonts w:hint="eastAsia" w:ascii="仿宋" w:hAnsi="仿宋" w:eastAsia="仿宋" w:cs="仿宋"/>
          <w:b/>
          <w:color w:val="auto"/>
          <w:kern w:val="0"/>
          <w:sz w:val="32"/>
          <w:szCs w:val="32"/>
          <w:highlight w:val="none"/>
          <w:lang w:val="zh-CN"/>
        </w:rPr>
      </w:pPr>
    </w:p>
    <w:p w14:paraId="6EB56DED">
      <w:pPr>
        <w:snapToGrid w:val="0"/>
        <w:spacing w:line="360" w:lineRule="auto"/>
        <w:jc w:val="center"/>
        <w:rPr>
          <w:rFonts w:hint="eastAsia" w:ascii="仿宋" w:hAnsi="仿宋" w:eastAsia="仿宋" w:cs="仿宋"/>
          <w:b/>
          <w:color w:val="auto"/>
          <w:kern w:val="0"/>
          <w:sz w:val="32"/>
          <w:szCs w:val="32"/>
          <w:highlight w:val="none"/>
          <w:lang w:val="zh-CN"/>
        </w:rPr>
      </w:pPr>
    </w:p>
    <w:p w14:paraId="5C81572E">
      <w:pPr>
        <w:snapToGrid w:val="0"/>
        <w:spacing w:line="360" w:lineRule="auto"/>
        <w:jc w:val="center"/>
        <w:rPr>
          <w:rFonts w:hint="eastAsia" w:ascii="仿宋" w:hAnsi="仿宋" w:eastAsia="仿宋" w:cs="仿宋"/>
          <w:b/>
          <w:color w:val="auto"/>
          <w:kern w:val="0"/>
          <w:sz w:val="32"/>
          <w:szCs w:val="32"/>
          <w:highlight w:val="none"/>
          <w:lang w:val="zh-CN"/>
        </w:rPr>
      </w:pPr>
    </w:p>
    <w:p w14:paraId="1F038B32">
      <w:pPr>
        <w:spacing w:line="360" w:lineRule="auto"/>
        <w:rPr>
          <w:rFonts w:hint="eastAsia" w:ascii="仿宋" w:hAnsi="仿宋" w:eastAsia="仿宋" w:cs="仿宋"/>
          <w:b/>
          <w:color w:val="auto"/>
          <w:kern w:val="0"/>
          <w:sz w:val="32"/>
          <w:szCs w:val="32"/>
          <w:highlight w:val="none"/>
          <w:lang w:val="zh-CN"/>
        </w:rPr>
      </w:pPr>
    </w:p>
    <w:p w14:paraId="01AE7D9D">
      <w:pPr>
        <w:widowControl/>
        <w:adjustRightIn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E2371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6FE8C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1CFF0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EB789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7EF56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556EF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7E3ED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60" w:name="_Hlk101257010"/>
      <w:r>
        <w:rPr>
          <w:rFonts w:hint="eastAsia" w:ascii="仿宋" w:hAnsi="仿宋" w:eastAsia="仿宋" w:cs="仿宋"/>
          <w:color w:val="auto"/>
          <w:sz w:val="24"/>
          <w:highlight w:val="none"/>
        </w:rPr>
        <w:t>（如果有)</w:t>
      </w:r>
      <w:bookmarkEnd w:id="560"/>
      <w:r>
        <w:rPr>
          <w:rFonts w:hint="eastAsia" w:ascii="仿宋" w:hAnsi="仿宋" w:eastAsia="仿宋" w:cs="仿宋"/>
          <w:snapToGrid w:val="0"/>
          <w:color w:val="auto"/>
          <w:kern w:val="28"/>
          <w:sz w:val="24"/>
          <w:szCs w:val="20"/>
          <w:highlight w:val="none"/>
        </w:rPr>
        <w:t>；</w:t>
      </w:r>
    </w:p>
    <w:p w14:paraId="56937F8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F8448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E53D770">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D4356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244F3B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501AB7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B47FD2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74CAF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FBCD8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B999C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F907E2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A698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01865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EBCCEF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94C86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4FC71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65CD20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DB4DA7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BAC345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AF1AA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9BD01F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3BE2C72E">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145B6C73">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04147C">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AB8B042">
      <w:pPr>
        <w:spacing w:line="360" w:lineRule="auto"/>
        <w:ind w:right="42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2FA41B67">
      <w:pPr>
        <w:snapToGrid w:val="0"/>
        <w:spacing w:line="360" w:lineRule="auto"/>
        <w:jc w:val="center"/>
        <w:rPr>
          <w:rFonts w:hint="eastAsia" w:ascii="仿宋" w:hAnsi="仿宋" w:eastAsia="仿宋" w:cs="仿宋"/>
          <w:b/>
          <w:color w:val="auto"/>
          <w:kern w:val="0"/>
          <w:sz w:val="32"/>
          <w:szCs w:val="32"/>
          <w:highlight w:val="none"/>
        </w:rPr>
      </w:pPr>
    </w:p>
    <w:p w14:paraId="4663E59C">
      <w:pPr>
        <w:snapToGrid w:val="0"/>
        <w:spacing w:line="360" w:lineRule="auto"/>
        <w:rPr>
          <w:rFonts w:hint="eastAsia" w:ascii="仿宋" w:hAnsi="仿宋" w:eastAsia="仿宋" w:cs="仿宋"/>
          <w:color w:val="auto"/>
          <w:sz w:val="24"/>
          <w:highlight w:val="none"/>
        </w:rPr>
      </w:pPr>
    </w:p>
    <w:p w14:paraId="4DEEE4AF">
      <w:pPr>
        <w:spacing w:line="360" w:lineRule="auto"/>
        <w:jc w:val="center"/>
        <w:rPr>
          <w:rFonts w:hint="eastAsia" w:ascii="仿宋" w:hAnsi="仿宋" w:eastAsia="仿宋" w:cs="仿宋"/>
          <w:b/>
          <w:color w:val="auto"/>
          <w:kern w:val="0"/>
          <w:sz w:val="32"/>
          <w:szCs w:val="32"/>
          <w:highlight w:val="none"/>
        </w:rPr>
      </w:pPr>
    </w:p>
    <w:p w14:paraId="7E7668FD">
      <w:pPr>
        <w:spacing w:line="360" w:lineRule="auto"/>
        <w:jc w:val="center"/>
        <w:rPr>
          <w:rFonts w:hint="eastAsia" w:ascii="仿宋" w:hAnsi="仿宋" w:eastAsia="仿宋" w:cs="仿宋"/>
          <w:b/>
          <w:color w:val="auto"/>
          <w:kern w:val="0"/>
          <w:sz w:val="32"/>
          <w:szCs w:val="32"/>
          <w:highlight w:val="none"/>
        </w:rPr>
      </w:pPr>
    </w:p>
    <w:p w14:paraId="12A10133">
      <w:pPr>
        <w:spacing w:line="360" w:lineRule="auto"/>
        <w:jc w:val="center"/>
        <w:rPr>
          <w:rFonts w:hint="eastAsia" w:ascii="仿宋" w:hAnsi="仿宋" w:eastAsia="仿宋" w:cs="仿宋"/>
          <w:b/>
          <w:color w:val="auto"/>
          <w:kern w:val="0"/>
          <w:sz w:val="32"/>
          <w:szCs w:val="32"/>
          <w:highlight w:val="none"/>
        </w:rPr>
      </w:pPr>
    </w:p>
    <w:p w14:paraId="0E983E9D">
      <w:pPr>
        <w:spacing w:line="360" w:lineRule="auto"/>
        <w:jc w:val="center"/>
        <w:rPr>
          <w:rFonts w:hint="eastAsia" w:ascii="仿宋" w:hAnsi="仿宋" w:eastAsia="仿宋" w:cs="仿宋"/>
          <w:b/>
          <w:color w:val="auto"/>
          <w:kern w:val="0"/>
          <w:sz w:val="32"/>
          <w:szCs w:val="32"/>
          <w:highlight w:val="none"/>
        </w:rPr>
      </w:pPr>
    </w:p>
    <w:p w14:paraId="59AD03A5">
      <w:pPr>
        <w:spacing w:line="360" w:lineRule="auto"/>
        <w:jc w:val="center"/>
        <w:rPr>
          <w:rFonts w:hint="eastAsia" w:ascii="仿宋" w:hAnsi="仿宋" w:eastAsia="仿宋" w:cs="仿宋"/>
          <w:b/>
          <w:color w:val="auto"/>
          <w:kern w:val="0"/>
          <w:sz w:val="32"/>
          <w:szCs w:val="32"/>
          <w:highlight w:val="none"/>
        </w:rPr>
      </w:pPr>
    </w:p>
    <w:p w14:paraId="02D564B1">
      <w:pPr>
        <w:spacing w:line="360" w:lineRule="auto"/>
        <w:jc w:val="center"/>
        <w:rPr>
          <w:rFonts w:hint="eastAsia" w:ascii="仿宋" w:hAnsi="仿宋" w:eastAsia="仿宋" w:cs="仿宋"/>
          <w:b/>
          <w:color w:val="auto"/>
          <w:kern w:val="0"/>
          <w:sz w:val="32"/>
          <w:szCs w:val="32"/>
          <w:highlight w:val="none"/>
        </w:rPr>
      </w:pPr>
    </w:p>
    <w:p w14:paraId="574CF648">
      <w:pPr>
        <w:spacing w:line="360" w:lineRule="auto"/>
        <w:jc w:val="center"/>
        <w:rPr>
          <w:rFonts w:hint="eastAsia" w:ascii="仿宋" w:hAnsi="仿宋" w:eastAsia="仿宋" w:cs="仿宋"/>
          <w:b/>
          <w:color w:val="auto"/>
          <w:kern w:val="0"/>
          <w:sz w:val="32"/>
          <w:szCs w:val="32"/>
          <w:highlight w:val="none"/>
        </w:rPr>
      </w:pPr>
    </w:p>
    <w:p w14:paraId="3C1A0C76">
      <w:pPr>
        <w:spacing w:line="360" w:lineRule="auto"/>
        <w:jc w:val="center"/>
        <w:rPr>
          <w:rFonts w:hint="eastAsia" w:ascii="仿宋" w:hAnsi="仿宋" w:eastAsia="仿宋" w:cs="仿宋"/>
          <w:b/>
          <w:color w:val="auto"/>
          <w:kern w:val="0"/>
          <w:sz w:val="32"/>
          <w:szCs w:val="32"/>
          <w:highlight w:val="none"/>
        </w:rPr>
      </w:pPr>
    </w:p>
    <w:p w14:paraId="1BCC9B69">
      <w:pPr>
        <w:spacing w:line="360" w:lineRule="auto"/>
        <w:jc w:val="center"/>
        <w:rPr>
          <w:rFonts w:hint="eastAsia" w:ascii="仿宋" w:hAnsi="仿宋" w:eastAsia="仿宋" w:cs="仿宋"/>
          <w:b/>
          <w:color w:val="auto"/>
          <w:kern w:val="0"/>
          <w:sz w:val="32"/>
          <w:szCs w:val="32"/>
          <w:highlight w:val="none"/>
        </w:rPr>
      </w:pPr>
    </w:p>
    <w:p w14:paraId="04719C5D">
      <w:pPr>
        <w:spacing w:line="360" w:lineRule="auto"/>
        <w:jc w:val="center"/>
        <w:rPr>
          <w:rFonts w:hint="eastAsia" w:ascii="仿宋" w:hAnsi="仿宋" w:eastAsia="仿宋" w:cs="仿宋"/>
          <w:b/>
          <w:color w:val="auto"/>
          <w:kern w:val="0"/>
          <w:sz w:val="32"/>
          <w:szCs w:val="32"/>
          <w:highlight w:val="none"/>
        </w:rPr>
      </w:pPr>
    </w:p>
    <w:p w14:paraId="3AB77893">
      <w:pPr>
        <w:spacing w:line="360" w:lineRule="auto"/>
        <w:jc w:val="center"/>
        <w:rPr>
          <w:rFonts w:hint="eastAsia" w:ascii="仿宋" w:hAnsi="仿宋" w:eastAsia="仿宋" w:cs="仿宋"/>
          <w:b/>
          <w:color w:val="auto"/>
          <w:kern w:val="0"/>
          <w:sz w:val="32"/>
          <w:szCs w:val="32"/>
          <w:highlight w:val="none"/>
        </w:rPr>
      </w:pPr>
    </w:p>
    <w:p w14:paraId="7CF5BDBF">
      <w:pPr>
        <w:spacing w:line="360" w:lineRule="auto"/>
        <w:jc w:val="center"/>
        <w:rPr>
          <w:rFonts w:hint="eastAsia" w:ascii="仿宋" w:hAnsi="仿宋" w:eastAsia="仿宋" w:cs="仿宋"/>
          <w:b/>
          <w:color w:val="auto"/>
          <w:kern w:val="0"/>
          <w:sz w:val="32"/>
          <w:szCs w:val="32"/>
          <w:highlight w:val="none"/>
        </w:rPr>
      </w:pPr>
    </w:p>
    <w:p w14:paraId="731F5A67">
      <w:pPr>
        <w:spacing w:line="360" w:lineRule="auto"/>
        <w:jc w:val="center"/>
        <w:rPr>
          <w:rFonts w:hint="eastAsia" w:ascii="仿宋" w:hAnsi="仿宋" w:eastAsia="仿宋" w:cs="仿宋"/>
          <w:b/>
          <w:color w:val="auto"/>
          <w:kern w:val="0"/>
          <w:sz w:val="32"/>
          <w:szCs w:val="32"/>
          <w:highlight w:val="none"/>
        </w:rPr>
      </w:pPr>
    </w:p>
    <w:p w14:paraId="0CB6DD5B">
      <w:pPr>
        <w:spacing w:line="360" w:lineRule="auto"/>
        <w:jc w:val="center"/>
        <w:rPr>
          <w:rFonts w:hint="eastAsia" w:ascii="仿宋" w:hAnsi="仿宋" w:eastAsia="仿宋" w:cs="仿宋"/>
          <w:b/>
          <w:color w:val="auto"/>
          <w:kern w:val="0"/>
          <w:sz w:val="32"/>
          <w:szCs w:val="32"/>
          <w:highlight w:val="none"/>
        </w:rPr>
      </w:pPr>
    </w:p>
    <w:p w14:paraId="431C8672">
      <w:pPr>
        <w:spacing w:line="360" w:lineRule="auto"/>
        <w:jc w:val="center"/>
        <w:rPr>
          <w:rFonts w:hint="eastAsia" w:ascii="仿宋" w:hAnsi="仿宋" w:eastAsia="仿宋" w:cs="仿宋"/>
          <w:b/>
          <w:color w:val="auto"/>
          <w:kern w:val="0"/>
          <w:sz w:val="32"/>
          <w:szCs w:val="32"/>
          <w:highlight w:val="none"/>
        </w:rPr>
      </w:pPr>
    </w:p>
    <w:p w14:paraId="2E5D970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025EC3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B8BA8E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872A8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18ABDE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FB9AB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20E4E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2BDBC14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A54BFA5">
      <w:pPr>
        <w:snapToGrid w:val="0"/>
        <w:spacing w:line="360" w:lineRule="auto"/>
        <w:rPr>
          <w:rFonts w:hint="eastAsia" w:ascii="仿宋" w:hAnsi="仿宋" w:eastAsia="仿宋" w:cs="仿宋"/>
          <w:color w:val="auto"/>
          <w:sz w:val="24"/>
          <w:highlight w:val="none"/>
        </w:rPr>
      </w:pPr>
    </w:p>
    <w:p w14:paraId="6D5D7DEE">
      <w:pPr>
        <w:pStyle w:val="7"/>
        <w:rPr>
          <w:rFonts w:hint="eastAsia" w:ascii="仿宋" w:hAnsi="仿宋" w:eastAsia="仿宋" w:cs="仿宋"/>
          <w:color w:val="auto"/>
          <w:highlight w:val="none"/>
        </w:rPr>
      </w:pPr>
    </w:p>
    <w:p w14:paraId="48F0F5BC">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B0A85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1B450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83660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903446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7C943E8">
      <w:pPr>
        <w:spacing w:line="360" w:lineRule="auto"/>
        <w:jc w:val="center"/>
        <w:rPr>
          <w:rFonts w:hint="eastAsia" w:ascii="仿宋" w:hAnsi="仿宋" w:eastAsia="仿宋" w:cs="仿宋"/>
          <w:b/>
          <w:color w:val="auto"/>
          <w:kern w:val="0"/>
          <w:sz w:val="32"/>
          <w:szCs w:val="32"/>
          <w:highlight w:val="none"/>
        </w:rPr>
      </w:pPr>
    </w:p>
    <w:p w14:paraId="715279F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FAD4F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D9385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273DC0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89A218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7BAEF5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CE121CA">
      <w:pPr>
        <w:pStyle w:val="9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55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F61035C">
            <w:pPr>
              <w:pStyle w:val="95"/>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6057DDEB">
            <w:pPr>
              <w:pStyle w:val="95"/>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3FFA77B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32F2FCC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335D80D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15E7ED">
      <w:pPr>
        <w:spacing w:line="360" w:lineRule="auto"/>
        <w:jc w:val="center"/>
        <w:rPr>
          <w:rFonts w:hint="eastAsia" w:ascii="仿宋" w:hAnsi="仿宋" w:eastAsia="仿宋" w:cs="仿宋"/>
          <w:b/>
          <w:color w:val="auto"/>
          <w:kern w:val="0"/>
          <w:sz w:val="32"/>
          <w:szCs w:val="32"/>
          <w:highlight w:val="none"/>
        </w:rPr>
      </w:pPr>
    </w:p>
    <w:p w14:paraId="397FCEBA">
      <w:pPr>
        <w:spacing w:line="360" w:lineRule="auto"/>
        <w:jc w:val="center"/>
        <w:rPr>
          <w:rFonts w:hint="eastAsia" w:ascii="仿宋" w:hAnsi="仿宋" w:eastAsia="仿宋" w:cs="仿宋"/>
          <w:b/>
          <w:color w:val="auto"/>
          <w:kern w:val="0"/>
          <w:sz w:val="32"/>
          <w:szCs w:val="32"/>
          <w:highlight w:val="none"/>
        </w:rPr>
      </w:pPr>
    </w:p>
    <w:p w14:paraId="1A8955AB">
      <w:pPr>
        <w:spacing w:line="360" w:lineRule="auto"/>
        <w:jc w:val="center"/>
        <w:rPr>
          <w:rFonts w:hint="eastAsia" w:ascii="仿宋" w:hAnsi="仿宋" w:eastAsia="仿宋" w:cs="仿宋"/>
          <w:b/>
          <w:color w:val="auto"/>
          <w:kern w:val="0"/>
          <w:sz w:val="32"/>
          <w:szCs w:val="32"/>
          <w:highlight w:val="none"/>
        </w:rPr>
      </w:pPr>
    </w:p>
    <w:p w14:paraId="37F258B8">
      <w:pPr>
        <w:spacing w:line="360" w:lineRule="auto"/>
        <w:jc w:val="center"/>
        <w:rPr>
          <w:rFonts w:hint="eastAsia" w:ascii="仿宋" w:hAnsi="仿宋" w:eastAsia="仿宋" w:cs="仿宋"/>
          <w:b/>
          <w:color w:val="auto"/>
          <w:kern w:val="0"/>
          <w:sz w:val="32"/>
          <w:szCs w:val="32"/>
          <w:highlight w:val="none"/>
        </w:rPr>
      </w:pPr>
    </w:p>
    <w:p w14:paraId="75236BC0">
      <w:pPr>
        <w:spacing w:line="360" w:lineRule="auto"/>
        <w:jc w:val="center"/>
        <w:rPr>
          <w:rFonts w:hint="eastAsia" w:ascii="仿宋" w:hAnsi="仿宋" w:eastAsia="仿宋" w:cs="仿宋"/>
          <w:b/>
          <w:color w:val="auto"/>
          <w:kern w:val="0"/>
          <w:sz w:val="32"/>
          <w:szCs w:val="32"/>
          <w:highlight w:val="none"/>
        </w:rPr>
      </w:pPr>
    </w:p>
    <w:p w14:paraId="63714C41">
      <w:pPr>
        <w:spacing w:line="360" w:lineRule="auto"/>
        <w:jc w:val="center"/>
        <w:rPr>
          <w:rFonts w:hint="eastAsia" w:ascii="仿宋" w:hAnsi="仿宋" w:eastAsia="仿宋" w:cs="仿宋"/>
          <w:b/>
          <w:color w:val="auto"/>
          <w:kern w:val="0"/>
          <w:sz w:val="32"/>
          <w:szCs w:val="32"/>
          <w:highlight w:val="none"/>
        </w:rPr>
      </w:pPr>
    </w:p>
    <w:p w14:paraId="37155526">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92D7E0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61DC212">
      <w:pPr>
        <w:snapToGrid w:val="0"/>
        <w:spacing w:line="360" w:lineRule="auto"/>
        <w:rPr>
          <w:rFonts w:hint="eastAsia" w:ascii="仿宋" w:hAnsi="仿宋" w:eastAsia="仿宋" w:cs="仿宋"/>
          <w:color w:val="auto"/>
          <w:kern w:val="0"/>
          <w:sz w:val="24"/>
          <w:highlight w:val="none"/>
        </w:rPr>
      </w:pPr>
    </w:p>
    <w:p w14:paraId="39751352">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E1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4B4C81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7B59977F">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77118A4B">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5C25BAE8">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680155E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00E7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862C9F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0EAC8C1D">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466BB7E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0A82C318">
            <w:pPr>
              <w:spacing w:before="0" w:beforeAutospacing="0" w:after="0" w:afterAutospacing="0" w:line="360" w:lineRule="auto"/>
              <w:ind w:left="0" w:right="0"/>
              <w:rPr>
                <w:rFonts w:hint="eastAsia" w:ascii="仿宋" w:hAnsi="仿宋" w:eastAsia="仿宋" w:cs="仿宋"/>
                <w:color w:val="auto"/>
                <w:sz w:val="24"/>
                <w:szCs w:val="20"/>
                <w:highlight w:val="none"/>
              </w:rPr>
            </w:pPr>
          </w:p>
          <w:p w14:paraId="7153EBE0">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0B973ED7">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19A3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435974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6811E2C9">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637C9A3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785B6F64">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3460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3699FB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6A0C91B0">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695788CC">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202E24CD">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41ABB2B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9F3005">
      <w:pPr>
        <w:spacing w:line="360" w:lineRule="auto"/>
        <w:jc w:val="center"/>
        <w:rPr>
          <w:rFonts w:hint="eastAsia" w:ascii="仿宋" w:hAnsi="仿宋" w:eastAsia="仿宋" w:cs="仿宋"/>
          <w:b/>
          <w:color w:val="auto"/>
          <w:kern w:val="0"/>
          <w:sz w:val="32"/>
          <w:szCs w:val="32"/>
          <w:highlight w:val="none"/>
        </w:rPr>
      </w:pPr>
    </w:p>
    <w:p w14:paraId="5F48645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005FE2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F3CFC6">
      <w:pPr>
        <w:spacing w:line="360" w:lineRule="auto"/>
        <w:jc w:val="center"/>
        <w:rPr>
          <w:rFonts w:hint="eastAsia" w:ascii="仿宋" w:hAnsi="仿宋" w:eastAsia="仿宋" w:cs="仿宋"/>
          <w:b/>
          <w:color w:val="auto"/>
          <w:kern w:val="0"/>
          <w:sz w:val="32"/>
          <w:szCs w:val="32"/>
          <w:highlight w:val="none"/>
        </w:rPr>
      </w:pPr>
    </w:p>
    <w:p w14:paraId="0576D012">
      <w:pPr>
        <w:spacing w:line="360" w:lineRule="auto"/>
        <w:jc w:val="center"/>
        <w:rPr>
          <w:rFonts w:hint="eastAsia" w:ascii="仿宋" w:hAnsi="仿宋" w:eastAsia="仿宋" w:cs="仿宋"/>
          <w:b/>
          <w:color w:val="auto"/>
          <w:kern w:val="0"/>
          <w:sz w:val="32"/>
          <w:szCs w:val="32"/>
          <w:highlight w:val="none"/>
        </w:rPr>
      </w:pPr>
    </w:p>
    <w:p w14:paraId="511E8A33">
      <w:pPr>
        <w:spacing w:line="360" w:lineRule="auto"/>
        <w:jc w:val="center"/>
        <w:rPr>
          <w:rFonts w:hint="eastAsia" w:ascii="仿宋" w:hAnsi="仿宋" w:eastAsia="仿宋" w:cs="仿宋"/>
          <w:b/>
          <w:color w:val="auto"/>
          <w:kern w:val="0"/>
          <w:sz w:val="32"/>
          <w:szCs w:val="32"/>
          <w:highlight w:val="none"/>
        </w:rPr>
      </w:pPr>
    </w:p>
    <w:p w14:paraId="08A2F47A">
      <w:pPr>
        <w:spacing w:line="360" w:lineRule="auto"/>
        <w:jc w:val="center"/>
        <w:rPr>
          <w:rFonts w:hint="eastAsia" w:ascii="仿宋" w:hAnsi="仿宋" w:eastAsia="仿宋" w:cs="仿宋"/>
          <w:b/>
          <w:color w:val="auto"/>
          <w:kern w:val="0"/>
          <w:sz w:val="32"/>
          <w:szCs w:val="32"/>
          <w:highlight w:val="none"/>
        </w:rPr>
      </w:pPr>
    </w:p>
    <w:p w14:paraId="11316898">
      <w:pPr>
        <w:spacing w:line="360" w:lineRule="auto"/>
        <w:jc w:val="center"/>
        <w:rPr>
          <w:rFonts w:hint="eastAsia" w:ascii="仿宋" w:hAnsi="仿宋" w:eastAsia="仿宋" w:cs="仿宋"/>
          <w:b/>
          <w:color w:val="auto"/>
          <w:kern w:val="0"/>
          <w:sz w:val="32"/>
          <w:szCs w:val="32"/>
          <w:highlight w:val="none"/>
        </w:rPr>
      </w:pPr>
    </w:p>
    <w:p w14:paraId="126B2690">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9D61CE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072015D">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1F2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9B02E12">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77C13DDF">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52BA3F1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BADA16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0E5E7DF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1225D51">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A262F9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41C4DD0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AC523B1">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952535F">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备注（如果有）</w:t>
            </w:r>
          </w:p>
          <w:p w14:paraId="0650FA94">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r>
      <w:tr w14:paraId="752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9C34518">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3C1CB93">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D87B142">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4D20D35">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81D00CC">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1A44428">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35F2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D8FD79">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5ADBBCAD">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CF0899F">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6F014F4">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470D477">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E3665F5">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7412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DC5E235">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C453922">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9CE499E">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1782B10">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5548D00">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76F55BE">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bl>
    <w:p w14:paraId="067F63C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4A1669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723C95">
      <w:pPr>
        <w:spacing w:line="360" w:lineRule="auto"/>
        <w:jc w:val="center"/>
        <w:rPr>
          <w:rFonts w:hint="eastAsia" w:ascii="仿宋" w:hAnsi="仿宋" w:eastAsia="仿宋" w:cs="仿宋"/>
          <w:b/>
          <w:color w:val="auto"/>
          <w:kern w:val="0"/>
          <w:sz w:val="32"/>
          <w:szCs w:val="32"/>
          <w:highlight w:val="none"/>
        </w:rPr>
      </w:pPr>
    </w:p>
    <w:p w14:paraId="68D419F8">
      <w:pPr>
        <w:spacing w:line="360" w:lineRule="auto"/>
        <w:jc w:val="center"/>
        <w:rPr>
          <w:rFonts w:hint="eastAsia" w:ascii="仿宋" w:hAnsi="仿宋" w:eastAsia="仿宋" w:cs="仿宋"/>
          <w:b/>
          <w:color w:val="auto"/>
          <w:kern w:val="0"/>
          <w:sz w:val="32"/>
          <w:szCs w:val="32"/>
          <w:highlight w:val="none"/>
        </w:rPr>
      </w:pPr>
    </w:p>
    <w:p w14:paraId="0DC64184">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901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1801A1">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59CE7003">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54E02BF1">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1EFA6573">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601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A53573">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4AF8293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4754DE5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09274C37">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40F7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E32BA1">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0AA81CEC">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2819249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1CFBC215">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0050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39BF8F9">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2F26DC2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6CD2E477">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4B940A75">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1A594EF6">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C33D3A6">
      <w:pPr>
        <w:spacing w:line="360" w:lineRule="auto"/>
        <w:jc w:val="center"/>
        <w:rPr>
          <w:rFonts w:hint="eastAsia" w:ascii="仿宋" w:hAnsi="仿宋" w:eastAsia="仿宋" w:cs="仿宋"/>
          <w:b/>
          <w:color w:val="auto"/>
          <w:kern w:val="0"/>
          <w:sz w:val="32"/>
          <w:szCs w:val="32"/>
          <w:highlight w:val="none"/>
        </w:rPr>
      </w:pPr>
    </w:p>
    <w:p w14:paraId="2936D6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B05D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799E84B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A46EDE">
      <w:pPr>
        <w:spacing w:line="360" w:lineRule="auto"/>
        <w:ind w:firstLine="1911" w:firstLineChars="595"/>
        <w:rPr>
          <w:rFonts w:hint="eastAsia" w:ascii="仿宋" w:hAnsi="仿宋" w:eastAsia="仿宋" w:cs="仿宋"/>
          <w:b/>
          <w:bCs/>
          <w:color w:val="auto"/>
          <w:sz w:val="32"/>
          <w:szCs w:val="32"/>
          <w:highlight w:val="none"/>
        </w:rPr>
      </w:pPr>
    </w:p>
    <w:p w14:paraId="7E9456D6">
      <w:pPr>
        <w:spacing w:line="360" w:lineRule="auto"/>
        <w:ind w:firstLine="1911" w:firstLineChars="595"/>
        <w:rPr>
          <w:rFonts w:hint="eastAsia" w:ascii="仿宋" w:hAnsi="仿宋" w:eastAsia="仿宋" w:cs="仿宋"/>
          <w:b/>
          <w:bCs/>
          <w:color w:val="auto"/>
          <w:sz w:val="32"/>
          <w:szCs w:val="32"/>
          <w:highlight w:val="none"/>
        </w:rPr>
      </w:pPr>
    </w:p>
    <w:p w14:paraId="06E3DB5B">
      <w:pPr>
        <w:pStyle w:val="7"/>
        <w:rPr>
          <w:rFonts w:hint="eastAsia"/>
        </w:rPr>
      </w:pPr>
    </w:p>
    <w:p w14:paraId="19122E5B">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66CEB0E">
      <w:pPr>
        <w:snapToGrid w:val="0"/>
        <w:spacing w:line="360" w:lineRule="auto"/>
        <w:rPr>
          <w:rFonts w:hint="eastAsia" w:ascii="仿宋" w:hAnsi="仿宋" w:eastAsia="仿宋" w:cs="仿宋"/>
          <w:color w:val="auto"/>
          <w:sz w:val="24"/>
          <w:highlight w:val="none"/>
        </w:rPr>
      </w:pPr>
    </w:p>
    <w:p w14:paraId="1E26EE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53318E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CCC353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B7A839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FF47AE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114187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3751CD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2E01A1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6B0484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2F086A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235E35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FCD854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1226C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9F54F7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1E6AA8A">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703068B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788D00">
      <w:pPr>
        <w:spacing w:line="360" w:lineRule="auto"/>
        <w:jc w:val="center"/>
        <w:rPr>
          <w:rFonts w:hint="eastAsia" w:ascii="仿宋" w:hAnsi="仿宋" w:eastAsia="仿宋" w:cs="仿宋"/>
          <w:b/>
          <w:bCs/>
          <w:color w:val="auto"/>
          <w:sz w:val="24"/>
          <w:highlight w:val="none"/>
        </w:rPr>
      </w:pPr>
    </w:p>
    <w:p w14:paraId="24237CB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2CEA72">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3C82133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7E29A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8963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9EBDC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105B9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47B4EFC">
      <w:pPr>
        <w:snapToGrid w:val="0"/>
        <w:spacing w:line="360" w:lineRule="auto"/>
        <w:ind w:right="480"/>
        <w:jc w:val="center"/>
        <w:rPr>
          <w:rFonts w:hint="eastAsia" w:ascii="仿宋" w:hAnsi="仿宋" w:eastAsia="仿宋" w:cs="仿宋"/>
          <w:b/>
          <w:color w:val="auto"/>
          <w:kern w:val="0"/>
          <w:sz w:val="32"/>
          <w:szCs w:val="32"/>
          <w:highlight w:val="none"/>
        </w:rPr>
      </w:pPr>
    </w:p>
    <w:p w14:paraId="219DE00E">
      <w:pPr>
        <w:snapToGrid w:val="0"/>
        <w:spacing w:line="360" w:lineRule="auto"/>
        <w:ind w:right="480"/>
        <w:jc w:val="center"/>
        <w:rPr>
          <w:rFonts w:hint="eastAsia" w:ascii="仿宋" w:hAnsi="仿宋" w:eastAsia="仿宋" w:cs="仿宋"/>
          <w:b/>
          <w:color w:val="auto"/>
          <w:kern w:val="0"/>
          <w:sz w:val="32"/>
          <w:szCs w:val="32"/>
          <w:highlight w:val="none"/>
        </w:rPr>
      </w:pPr>
    </w:p>
    <w:p w14:paraId="407AE115">
      <w:pPr>
        <w:snapToGrid w:val="0"/>
        <w:spacing w:line="360" w:lineRule="auto"/>
        <w:ind w:right="480"/>
        <w:jc w:val="center"/>
        <w:rPr>
          <w:rFonts w:hint="eastAsia" w:ascii="仿宋" w:hAnsi="仿宋" w:eastAsia="仿宋" w:cs="仿宋"/>
          <w:b/>
          <w:color w:val="auto"/>
          <w:kern w:val="0"/>
          <w:sz w:val="32"/>
          <w:szCs w:val="32"/>
          <w:highlight w:val="none"/>
        </w:rPr>
      </w:pPr>
    </w:p>
    <w:p w14:paraId="5A451BBE">
      <w:pPr>
        <w:snapToGrid w:val="0"/>
        <w:spacing w:line="360" w:lineRule="auto"/>
        <w:ind w:right="480"/>
        <w:jc w:val="center"/>
        <w:rPr>
          <w:rFonts w:hint="eastAsia" w:ascii="仿宋" w:hAnsi="仿宋" w:eastAsia="仿宋" w:cs="仿宋"/>
          <w:b/>
          <w:color w:val="auto"/>
          <w:kern w:val="0"/>
          <w:sz w:val="32"/>
          <w:szCs w:val="32"/>
          <w:highlight w:val="none"/>
        </w:rPr>
      </w:pPr>
    </w:p>
    <w:p w14:paraId="6D3917C8">
      <w:pPr>
        <w:snapToGrid w:val="0"/>
        <w:spacing w:line="360" w:lineRule="auto"/>
        <w:ind w:right="480"/>
        <w:jc w:val="center"/>
        <w:rPr>
          <w:rFonts w:hint="eastAsia" w:ascii="仿宋" w:hAnsi="仿宋" w:eastAsia="仿宋" w:cs="仿宋"/>
          <w:b/>
          <w:color w:val="auto"/>
          <w:kern w:val="0"/>
          <w:sz w:val="32"/>
          <w:szCs w:val="32"/>
          <w:highlight w:val="none"/>
        </w:rPr>
      </w:pPr>
    </w:p>
    <w:p w14:paraId="1E0B6992">
      <w:pPr>
        <w:snapToGrid w:val="0"/>
        <w:spacing w:line="360" w:lineRule="auto"/>
        <w:ind w:right="480"/>
        <w:jc w:val="center"/>
        <w:rPr>
          <w:rFonts w:hint="eastAsia" w:ascii="仿宋" w:hAnsi="仿宋" w:eastAsia="仿宋" w:cs="仿宋"/>
          <w:b/>
          <w:color w:val="auto"/>
          <w:kern w:val="0"/>
          <w:sz w:val="32"/>
          <w:szCs w:val="32"/>
          <w:highlight w:val="none"/>
        </w:rPr>
      </w:pPr>
    </w:p>
    <w:p w14:paraId="09B2C4BF">
      <w:pPr>
        <w:snapToGrid w:val="0"/>
        <w:spacing w:line="360" w:lineRule="auto"/>
        <w:ind w:right="480"/>
        <w:jc w:val="center"/>
        <w:rPr>
          <w:rFonts w:hint="eastAsia" w:ascii="仿宋" w:hAnsi="仿宋" w:eastAsia="仿宋" w:cs="仿宋"/>
          <w:b/>
          <w:color w:val="auto"/>
          <w:kern w:val="0"/>
          <w:sz w:val="32"/>
          <w:szCs w:val="32"/>
          <w:highlight w:val="none"/>
        </w:rPr>
      </w:pPr>
    </w:p>
    <w:p w14:paraId="213C7C9D">
      <w:pPr>
        <w:snapToGrid w:val="0"/>
        <w:spacing w:line="360" w:lineRule="auto"/>
        <w:ind w:right="480"/>
        <w:jc w:val="center"/>
        <w:rPr>
          <w:rFonts w:hint="eastAsia" w:ascii="仿宋" w:hAnsi="仿宋" w:eastAsia="仿宋" w:cs="仿宋"/>
          <w:b/>
          <w:color w:val="auto"/>
          <w:kern w:val="0"/>
          <w:sz w:val="32"/>
          <w:szCs w:val="32"/>
          <w:highlight w:val="none"/>
        </w:rPr>
      </w:pPr>
    </w:p>
    <w:p w14:paraId="07806B1A">
      <w:pPr>
        <w:snapToGrid w:val="0"/>
        <w:spacing w:line="360" w:lineRule="auto"/>
        <w:ind w:right="480"/>
        <w:jc w:val="center"/>
        <w:rPr>
          <w:rFonts w:hint="eastAsia" w:ascii="仿宋" w:hAnsi="仿宋" w:eastAsia="仿宋" w:cs="仿宋"/>
          <w:b/>
          <w:color w:val="auto"/>
          <w:kern w:val="0"/>
          <w:sz w:val="32"/>
          <w:szCs w:val="32"/>
          <w:highlight w:val="none"/>
        </w:rPr>
      </w:pPr>
    </w:p>
    <w:p w14:paraId="236D6EAA">
      <w:pPr>
        <w:snapToGrid w:val="0"/>
        <w:spacing w:line="360" w:lineRule="auto"/>
        <w:ind w:right="480"/>
        <w:jc w:val="center"/>
        <w:rPr>
          <w:rFonts w:hint="eastAsia" w:ascii="仿宋" w:hAnsi="仿宋" w:eastAsia="仿宋" w:cs="仿宋"/>
          <w:b/>
          <w:color w:val="auto"/>
          <w:kern w:val="0"/>
          <w:sz w:val="32"/>
          <w:szCs w:val="32"/>
          <w:highlight w:val="none"/>
        </w:rPr>
      </w:pPr>
    </w:p>
    <w:p w14:paraId="2B96AD11">
      <w:pPr>
        <w:snapToGrid w:val="0"/>
        <w:spacing w:line="360" w:lineRule="auto"/>
        <w:ind w:right="480"/>
        <w:jc w:val="center"/>
        <w:rPr>
          <w:rFonts w:hint="eastAsia" w:ascii="仿宋" w:hAnsi="仿宋" w:eastAsia="仿宋" w:cs="仿宋"/>
          <w:b/>
          <w:color w:val="auto"/>
          <w:kern w:val="0"/>
          <w:sz w:val="32"/>
          <w:szCs w:val="32"/>
          <w:highlight w:val="none"/>
        </w:rPr>
      </w:pPr>
    </w:p>
    <w:p w14:paraId="15C768FC">
      <w:pPr>
        <w:snapToGrid w:val="0"/>
        <w:spacing w:line="360" w:lineRule="auto"/>
        <w:ind w:right="480"/>
        <w:jc w:val="center"/>
        <w:rPr>
          <w:rFonts w:hint="eastAsia" w:ascii="仿宋" w:hAnsi="仿宋" w:eastAsia="仿宋" w:cs="仿宋"/>
          <w:b/>
          <w:color w:val="auto"/>
          <w:kern w:val="0"/>
          <w:sz w:val="32"/>
          <w:szCs w:val="32"/>
          <w:highlight w:val="none"/>
        </w:rPr>
      </w:pPr>
    </w:p>
    <w:p w14:paraId="65811844">
      <w:pPr>
        <w:snapToGrid w:val="0"/>
        <w:spacing w:line="360" w:lineRule="auto"/>
        <w:ind w:right="480"/>
        <w:jc w:val="center"/>
        <w:rPr>
          <w:rFonts w:hint="eastAsia" w:ascii="仿宋" w:hAnsi="仿宋" w:eastAsia="仿宋" w:cs="仿宋"/>
          <w:b/>
          <w:color w:val="auto"/>
          <w:kern w:val="0"/>
          <w:sz w:val="32"/>
          <w:szCs w:val="32"/>
          <w:highlight w:val="none"/>
        </w:rPr>
      </w:pPr>
    </w:p>
    <w:p w14:paraId="2EF26A6F">
      <w:pPr>
        <w:snapToGrid w:val="0"/>
        <w:spacing w:line="360" w:lineRule="auto"/>
        <w:ind w:right="480"/>
        <w:jc w:val="center"/>
        <w:rPr>
          <w:rFonts w:hint="eastAsia" w:ascii="仿宋" w:hAnsi="仿宋" w:eastAsia="仿宋" w:cs="仿宋"/>
          <w:b/>
          <w:color w:val="auto"/>
          <w:kern w:val="0"/>
          <w:sz w:val="32"/>
          <w:szCs w:val="32"/>
          <w:highlight w:val="none"/>
        </w:rPr>
      </w:pPr>
    </w:p>
    <w:p w14:paraId="4ACB404C">
      <w:pPr>
        <w:snapToGrid w:val="0"/>
        <w:spacing w:line="360" w:lineRule="auto"/>
        <w:ind w:right="480"/>
        <w:jc w:val="center"/>
        <w:rPr>
          <w:rFonts w:hint="eastAsia" w:ascii="仿宋" w:hAnsi="仿宋" w:eastAsia="仿宋" w:cs="仿宋"/>
          <w:b/>
          <w:color w:val="auto"/>
          <w:kern w:val="0"/>
          <w:sz w:val="32"/>
          <w:szCs w:val="32"/>
          <w:highlight w:val="none"/>
        </w:rPr>
      </w:pPr>
    </w:p>
    <w:p w14:paraId="4F67C0C4">
      <w:pPr>
        <w:pStyle w:val="384"/>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44F563B0">
      <w:pPr>
        <w:pStyle w:val="384"/>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p>
    <w:p w14:paraId="245F370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107C5D36">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4EC1CC6">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8"/>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72C7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2279398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14:paraId="2863566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14:paraId="0FF2BB5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562F03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14:paraId="7AC7DC0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p w14:paraId="2674855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51" w:type="dxa"/>
            <w:vAlign w:val="center"/>
          </w:tcPr>
          <w:p w14:paraId="0DB87CF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66F7DB5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267" w:type="dxa"/>
            <w:vAlign w:val="center"/>
          </w:tcPr>
          <w:p w14:paraId="5A0BD90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14:paraId="6B8F433F">
            <w:pPr>
              <w:spacing w:before="0" w:beforeAutospacing="0" w:after="0" w:afterAutospacing="0" w:line="360" w:lineRule="auto"/>
              <w:ind w:left="0" w:right="0"/>
              <w:jc w:val="center"/>
              <w:rPr>
                <w:rFonts w:hint="default"/>
                <w:color w:val="auto"/>
                <w:highlight w:val="none"/>
              </w:rPr>
            </w:pPr>
          </w:p>
          <w:p w14:paraId="617EBCB3">
            <w:pPr>
              <w:spacing w:before="0" w:beforeAutospacing="0" w:after="0" w:afterAutospacing="0" w:line="360" w:lineRule="auto"/>
              <w:ind w:left="0" w:right="0"/>
              <w:jc w:val="center"/>
              <w:rPr>
                <w:rFonts w:hint="default"/>
                <w:color w:val="auto"/>
                <w:highlight w:val="none"/>
              </w:rPr>
            </w:pPr>
          </w:p>
          <w:p w14:paraId="5DCF3B76">
            <w:pPr>
              <w:pStyle w:val="30"/>
              <w:spacing w:before="0" w:beforeAutospacing="0" w:after="0" w:afterAutospacing="0"/>
              <w:ind w:left="0" w:right="0"/>
              <w:jc w:val="center"/>
              <w:rPr>
                <w:rFonts w:hint="eastAsia" w:eastAsia="仿宋"/>
                <w:color w:val="auto"/>
                <w:highlight w:val="none"/>
                <w:lang w:val="en-US" w:eastAsia="zh-CN"/>
              </w:rPr>
            </w:pPr>
            <w:r>
              <w:rPr>
                <w:rFonts w:hint="eastAsia" w:ascii="仿宋" w:hAnsi="仿宋" w:eastAsia="仿宋" w:cs="宋体"/>
                <w:b/>
                <w:color w:val="auto"/>
                <w:sz w:val="24"/>
                <w:szCs w:val="20"/>
                <w:highlight w:val="none"/>
                <w:lang w:val="en-US" w:eastAsia="zh-CN"/>
              </w:rPr>
              <w:t>金额</w:t>
            </w:r>
          </w:p>
        </w:tc>
        <w:tc>
          <w:tcPr>
            <w:tcW w:w="1267" w:type="dxa"/>
            <w:vAlign w:val="center"/>
          </w:tcPr>
          <w:p w14:paraId="163DDB9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182EA2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7847B29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757C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4575946">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14:paraId="06A859F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15C5E13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387A58F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6D07DDA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7C22B90">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1E2FEB8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455CD1EB">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21FC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C173109">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14:paraId="068A9E20">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69FFA5A6">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394F60B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8F60468">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9CD4EFE">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67B7775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2F5D793E">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440C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811089C">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14:paraId="08CCA0E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00F410F6">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5F0C060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43EF2A5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26B110F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4CF6711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C79CB54">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0817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F193C7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28A7C4A3">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1160C45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6F53FB06">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0C1237C9">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0CC774F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75C67A0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571EDA8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6441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CF2EB02">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65E9AB4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149B589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4DEFA612">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D52446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411F9E4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6FECAB2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07E5A566">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4104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96A681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14:paraId="6957007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179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3333119">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14:paraId="39A3D71B">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01450D25">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652AE186">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0C19BB7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33CA2CA1">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2C36BAB">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C99D0E">
      <w:pPr>
        <w:snapToGrid w:val="0"/>
        <w:spacing w:line="360" w:lineRule="auto"/>
        <w:ind w:firstLine="480" w:firstLineChars="200"/>
        <w:jc w:val="left"/>
        <w:rPr>
          <w:rFonts w:hint="eastAsia" w:ascii="仿宋" w:hAnsi="仿宋" w:eastAsia="仿宋" w:cs="宋体"/>
          <w:color w:val="auto"/>
          <w:kern w:val="0"/>
          <w:sz w:val="24"/>
          <w:highlight w:val="none"/>
          <w:lang w:val="zh-CN"/>
        </w:rPr>
      </w:pPr>
    </w:p>
    <w:p w14:paraId="185585FB">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15086218">
      <w:pPr>
        <w:spacing w:line="360" w:lineRule="auto"/>
        <w:ind w:left="4620" w:leftChars="2200" w:firstLine="236" w:firstLineChars="98"/>
        <w:jc w:val="right"/>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宋体"/>
          <w:b/>
          <w:color w:val="auto"/>
          <w:kern w:val="0"/>
          <w:sz w:val="24"/>
          <w:szCs w:val="20"/>
          <w:highlight w:val="none"/>
          <w:lang w:val="zh-CN"/>
        </w:rPr>
        <w:t>日期：   年   月   日</w:t>
      </w:r>
    </w:p>
    <w:p w14:paraId="4DAC6DF1">
      <w:pPr>
        <w:pStyle w:val="384"/>
        <w:pageBreakBefore/>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7F8A86F6">
      <w:pPr>
        <w:pStyle w:val="4"/>
        <w:numPr>
          <w:ilvl w:val="0"/>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1AFC084">
      <w:pPr>
        <w:pStyle w:val="384"/>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321B45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80BC93E">
      <w:pPr>
        <w:pStyle w:val="3"/>
        <w:pageBreakBefore/>
        <w:widowControl/>
        <w:spacing w:before="100" w:beforeAutospacing="1" w:after="100" w:afterAutospacing="1"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附件</w:t>
      </w:r>
    </w:p>
    <w:p w14:paraId="7F526A54">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B8A569">
      <w:pPr>
        <w:spacing w:line="360" w:lineRule="auto"/>
        <w:jc w:val="center"/>
        <w:rPr>
          <w:rFonts w:hint="eastAsia" w:ascii="仿宋" w:hAnsi="仿宋" w:eastAsia="仿宋" w:cs="仿宋"/>
          <w:b/>
          <w:color w:val="auto"/>
          <w:spacing w:val="6"/>
          <w:sz w:val="32"/>
          <w:szCs w:val="32"/>
          <w:highlight w:val="none"/>
        </w:rPr>
      </w:pPr>
      <w:bookmarkStart w:id="561" w:name="OLE_LINK14"/>
      <w:bookmarkStart w:id="562" w:name="OLE_LINK13"/>
      <w:r>
        <w:rPr>
          <w:rFonts w:hint="eastAsia" w:ascii="仿宋" w:hAnsi="仿宋" w:eastAsia="仿宋" w:cs="仿宋"/>
          <w:b/>
          <w:color w:val="auto"/>
          <w:spacing w:val="6"/>
          <w:sz w:val="32"/>
          <w:szCs w:val="32"/>
          <w:highlight w:val="none"/>
        </w:rPr>
        <w:t>残疾人福利性单位声明函</w:t>
      </w:r>
    </w:p>
    <w:bookmarkEnd w:id="561"/>
    <w:bookmarkEnd w:id="562"/>
    <w:p w14:paraId="04AD38AA">
      <w:pPr>
        <w:spacing w:line="360" w:lineRule="auto"/>
        <w:rPr>
          <w:rFonts w:hint="eastAsia" w:ascii="仿宋" w:hAnsi="仿宋" w:eastAsia="仿宋" w:cs="仿宋"/>
          <w:b/>
          <w:color w:val="auto"/>
          <w:spacing w:val="6"/>
          <w:sz w:val="30"/>
          <w:szCs w:val="30"/>
          <w:highlight w:val="none"/>
        </w:rPr>
      </w:pPr>
    </w:p>
    <w:p w14:paraId="0BDC41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69F8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766F024">
      <w:pPr>
        <w:spacing w:line="360" w:lineRule="auto"/>
        <w:ind w:firstLine="480" w:firstLineChars="200"/>
        <w:rPr>
          <w:rFonts w:hint="eastAsia" w:ascii="仿宋" w:hAnsi="仿宋" w:eastAsia="仿宋" w:cs="仿宋"/>
          <w:color w:val="auto"/>
          <w:sz w:val="24"/>
          <w:highlight w:val="none"/>
        </w:rPr>
      </w:pPr>
    </w:p>
    <w:p w14:paraId="5A549381">
      <w:pPr>
        <w:spacing w:line="360" w:lineRule="auto"/>
        <w:ind w:firstLine="480" w:firstLineChars="200"/>
        <w:rPr>
          <w:rFonts w:hint="eastAsia" w:ascii="仿宋" w:hAnsi="仿宋" w:eastAsia="仿宋" w:cs="仿宋"/>
          <w:color w:val="auto"/>
          <w:sz w:val="24"/>
          <w:highlight w:val="none"/>
        </w:rPr>
      </w:pPr>
    </w:p>
    <w:p w14:paraId="41AB66D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48382EA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D786D86">
      <w:pPr>
        <w:spacing w:line="360" w:lineRule="auto"/>
        <w:ind w:firstLine="480" w:firstLineChars="200"/>
        <w:rPr>
          <w:rFonts w:hint="eastAsia" w:ascii="仿宋" w:hAnsi="仿宋" w:eastAsia="仿宋" w:cs="仿宋"/>
          <w:color w:val="auto"/>
          <w:sz w:val="24"/>
          <w:highlight w:val="none"/>
        </w:rPr>
      </w:pPr>
    </w:p>
    <w:p w14:paraId="22F11C74">
      <w:pPr>
        <w:spacing w:line="360" w:lineRule="auto"/>
        <w:ind w:firstLine="420" w:firstLineChars="200"/>
        <w:rPr>
          <w:rFonts w:hint="eastAsia" w:ascii="仿宋" w:hAnsi="仿宋" w:eastAsia="仿宋" w:cs="仿宋"/>
          <w:color w:val="auto"/>
          <w:highlight w:val="none"/>
        </w:rPr>
      </w:pPr>
    </w:p>
    <w:p w14:paraId="0FD985ED">
      <w:pPr>
        <w:spacing w:line="360" w:lineRule="auto"/>
        <w:ind w:firstLine="420" w:firstLineChars="200"/>
        <w:rPr>
          <w:rFonts w:hint="eastAsia" w:ascii="仿宋" w:hAnsi="仿宋" w:eastAsia="仿宋" w:cs="仿宋"/>
          <w:color w:val="auto"/>
          <w:highlight w:val="none"/>
        </w:rPr>
      </w:pPr>
    </w:p>
    <w:p w14:paraId="5CE88AFA">
      <w:pPr>
        <w:spacing w:line="360" w:lineRule="auto"/>
        <w:ind w:firstLine="420" w:firstLineChars="200"/>
        <w:rPr>
          <w:rFonts w:hint="eastAsia" w:ascii="仿宋" w:hAnsi="仿宋" w:eastAsia="仿宋" w:cs="仿宋"/>
          <w:color w:val="auto"/>
          <w:highlight w:val="none"/>
        </w:rPr>
      </w:pPr>
    </w:p>
    <w:p w14:paraId="6BF4B6E0">
      <w:pPr>
        <w:spacing w:line="360" w:lineRule="auto"/>
        <w:ind w:firstLine="420" w:firstLineChars="200"/>
        <w:rPr>
          <w:rFonts w:hint="eastAsia" w:ascii="仿宋" w:hAnsi="仿宋" w:eastAsia="仿宋" w:cs="仿宋"/>
          <w:color w:val="auto"/>
          <w:highlight w:val="none"/>
        </w:rPr>
      </w:pPr>
    </w:p>
    <w:p w14:paraId="12C4C2C7">
      <w:pPr>
        <w:spacing w:line="360" w:lineRule="auto"/>
        <w:rPr>
          <w:rFonts w:hint="eastAsia" w:ascii="仿宋" w:hAnsi="仿宋" w:eastAsia="仿宋" w:cs="仿宋"/>
          <w:b/>
          <w:color w:val="auto"/>
          <w:sz w:val="24"/>
          <w:highlight w:val="none"/>
        </w:rPr>
      </w:pPr>
    </w:p>
    <w:p w14:paraId="7733F815">
      <w:pPr>
        <w:spacing w:line="360" w:lineRule="auto"/>
        <w:rPr>
          <w:rFonts w:hint="eastAsia" w:ascii="仿宋" w:hAnsi="仿宋" w:eastAsia="仿宋" w:cs="仿宋"/>
          <w:b/>
          <w:color w:val="auto"/>
          <w:sz w:val="24"/>
          <w:highlight w:val="none"/>
        </w:rPr>
      </w:pPr>
    </w:p>
    <w:p w14:paraId="47790281">
      <w:pPr>
        <w:spacing w:line="360" w:lineRule="auto"/>
        <w:rPr>
          <w:rFonts w:hint="eastAsia" w:ascii="仿宋" w:hAnsi="仿宋" w:eastAsia="仿宋" w:cs="仿宋"/>
          <w:b/>
          <w:color w:val="auto"/>
          <w:sz w:val="24"/>
          <w:highlight w:val="none"/>
        </w:rPr>
      </w:pPr>
    </w:p>
    <w:p w14:paraId="55F3F1DE">
      <w:pPr>
        <w:spacing w:line="360" w:lineRule="auto"/>
        <w:rPr>
          <w:rFonts w:hint="eastAsia" w:ascii="仿宋" w:hAnsi="仿宋" w:eastAsia="仿宋" w:cs="仿宋"/>
          <w:b/>
          <w:color w:val="auto"/>
          <w:sz w:val="24"/>
          <w:highlight w:val="none"/>
        </w:rPr>
      </w:pPr>
    </w:p>
    <w:p w14:paraId="0E48258A">
      <w:pPr>
        <w:spacing w:line="360" w:lineRule="auto"/>
        <w:rPr>
          <w:rFonts w:hint="eastAsia" w:ascii="仿宋" w:hAnsi="仿宋" w:eastAsia="仿宋" w:cs="仿宋"/>
          <w:b/>
          <w:color w:val="auto"/>
          <w:sz w:val="24"/>
          <w:highlight w:val="none"/>
        </w:rPr>
      </w:pPr>
    </w:p>
    <w:p w14:paraId="4FAE3E17">
      <w:pPr>
        <w:spacing w:line="360" w:lineRule="auto"/>
        <w:rPr>
          <w:rFonts w:hint="eastAsia" w:ascii="仿宋" w:hAnsi="仿宋" w:eastAsia="仿宋" w:cs="仿宋"/>
          <w:b/>
          <w:color w:val="auto"/>
          <w:sz w:val="24"/>
          <w:highlight w:val="none"/>
        </w:rPr>
      </w:pPr>
    </w:p>
    <w:p w14:paraId="2F57982C">
      <w:pPr>
        <w:spacing w:line="360" w:lineRule="auto"/>
        <w:rPr>
          <w:rFonts w:hint="eastAsia" w:ascii="仿宋" w:hAnsi="仿宋" w:eastAsia="仿宋" w:cs="仿宋"/>
          <w:b/>
          <w:color w:val="auto"/>
          <w:sz w:val="24"/>
          <w:highlight w:val="none"/>
        </w:rPr>
      </w:pPr>
    </w:p>
    <w:p w14:paraId="74F431A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1279B7C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23B92AC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6ADE260">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C44F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DABD9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E40ED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8079D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BDC97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797D2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3C4311E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BA94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0C900C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DB77C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00A4B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2B2E917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96153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9C7B86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E2C0AB5">
      <w:pPr>
        <w:snapToGrid w:val="0"/>
        <w:spacing w:line="360" w:lineRule="auto"/>
        <w:rPr>
          <w:rFonts w:hint="eastAsia" w:ascii="仿宋" w:hAnsi="仿宋" w:eastAsia="仿宋" w:cs="仿宋"/>
          <w:color w:val="auto"/>
          <w:sz w:val="24"/>
          <w:highlight w:val="none"/>
        </w:rPr>
      </w:pPr>
    </w:p>
    <w:p w14:paraId="7E039A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56C97DE">
      <w:pPr>
        <w:snapToGrid w:val="0"/>
        <w:spacing w:line="360" w:lineRule="auto"/>
        <w:rPr>
          <w:rFonts w:hint="eastAsia" w:ascii="仿宋" w:hAnsi="仿宋" w:eastAsia="仿宋" w:cs="仿宋"/>
          <w:color w:val="auto"/>
          <w:sz w:val="24"/>
          <w:highlight w:val="none"/>
          <w:u w:val="dotted"/>
        </w:rPr>
      </w:pPr>
    </w:p>
    <w:p w14:paraId="65BD0DC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79F3B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A1230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7F611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0738D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881B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C2D207">
      <w:pPr>
        <w:spacing w:line="360" w:lineRule="auto"/>
        <w:jc w:val="center"/>
        <w:rPr>
          <w:rFonts w:hint="eastAsia" w:ascii="仿宋" w:hAnsi="仿宋" w:eastAsia="仿宋" w:cs="仿宋"/>
          <w:b/>
          <w:bCs/>
          <w:color w:val="auto"/>
          <w:sz w:val="24"/>
          <w:highlight w:val="none"/>
        </w:rPr>
      </w:pPr>
    </w:p>
    <w:p w14:paraId="0CB20A2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958C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16C71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180A8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36FE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13579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0C73F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15110A">
      <w:pPr>
        <w:widowControl/>
        <w:spacing w:line="360" w:lineRule="auto"/>
        <w:ind w:firstLine="600" w:firstLineChars="200"/>
        <w:jc w:val="left"/>
        <w:rPr>
          <w:rFonts w:hint="eastAsia" w:ascii="仿宋" w:hAnsi="仿宋" w:eastAsia="仿宋" w:cs="仿宋"/>
          <w:color w:val="auto"/>
          <w:sz w:val="30"/>
          <w:szCs w:val="30"/>
          <w:highlight w:val="none"/>
        </w:rPr>
      </w:pPr>
    </w:p>
    <w:p w14:paraId="5B87D534">
      <w:pPr>
        <w:spacing w:line="360" w:lineRule="auto"/>
        <w:jc w:val="center"/>
        <w:rPr>
          <w:rFonts w:hint="eastAsia" w:ascii="仿宋" w:hAnsi="仿宋" w:eastAsia="仿宋" w:cs="仿宋"/>
          <w:b/>
          <w:color w:val="auto"/>
          <w:spacing w:val="6"/>
          <w:sz w:val="32"/>
          <w:szCs w:val="32"/>
          <w:highlight w:val="none"/>
        </w:rPr>
      </w:pPr>
    </w:p>
    <w:p w14:paraId="4A97B41E">
      <w:pPr>
        <w:spacing w:line="360" w:lineRule="auto"/>
        <w:jc w:val="center"/>
        <w:rPr>
          <w:rFonts w:hint="eastAsia" w:ascii="仿宋" w:hAnsi="仿宋" w:eastAsia="仿宋" w:cs="仿宋"/>
          <w:b/>
          <w:color w:val="auto"/>
          <w:spacing w:val="6"/>
          <w:sz w:val="32"/>
          <w:szCs w:val="32"/>
          <w:highlight w:val="none"/>
        </w:rPr>
      </w:pPr>
    </w:p>
    <w:p w14:paraId="467E7663">
      <w:pPr>
        <w:spacing w:line="360" w:lineRule="auto"/>
        <w:jc w:val="center"/>
        <w:rPr>
          <w:rFonts w:hint="eastAsia" w:ascii="仿宋" w:hAnsi="仿宋" w:eastAsia="仿宋" w:cs="仿宋"/>
          <w:b/>
          <w:color w:val="auto"/>
          <w:spacing w:val="6"/>
          <w:sz w:val="32"/>
          <w:szCs w:val="32"/>
          <w:highlight w:val="none"/>
        </w:rPr>
      </w:pPr>
    </w:p>
    <w:p w14:paraId="1D958BD8">
      <w:pPr>
        <w:spacing w:line="360" w:lineRule="auto"/>
        <w:jc w:val="center"/>
        <w:rPr>
          <w:rFonts w:hint="eastAsia" w:ascii="仿宋" w:hAnsi="仿宋" w:eastAsia="仿宋" w:cs="仿宋"/>
          <w:b/>
          <w:color w:val="auto"/>
          <w:spacing w:val="6"/>
          <w:sz w:val="32"/>
          <w:szCs w:val="32"/>
          <w:highlight w:val="none"/>
        </w:rPr>
      </w:pPr>
    </w:p>
    <w:p w14:paraId="2B44837D">
      <w:pPr>
        <w:spacing w:line="360" w:lineRule="auto"/>
        <w:jc w:val="center"/>
        <w:rPr>
          <w:rFonts w:hint="eastAsia" w:ascii="仿宋" w:hAnsi="仿宋" w:eastAsia="仿宋" w:cs="仿宋"/>
          <w:b/>
          <w:color w:val="auto"/>
          <w:spacing w:val="6"/>
          <w:sz w:val="32"/>
          <w:szCs w:val="32"/>
          <w:highlight w:val="none"/>
        </w:rPr>
      </w:pPr>
    </w:p>
    <w:p w14:paraId="446873A1">
      <w:pPr>
        <w:spacing w:line="360" w:lineRule="auto"/>
        <w:jc w:val="center"/>
        <w:rPr>
          <w:rFonts w:hint="eastAsia" w:ascii="仿宋" w:hAnsi="仿宋" w:eastAsia="仿宋" w:cs="仿宋"/>
          <w:b/>
          <w:color w:val="auto"/>
          <w:spacing w:val="6"/>
          <w:sz w:val="32"/>
          <w:szCs w:val="32"/>
          <w:highlight w:val="none"/>
        </w:rPr>
      </w:pPr>
    </w:p>
    <w:p w14:paraId="1B93F5B5">
      <w:pPr>
        <w:spacing w:line="360" w:lineRule="auto"/>
        <w:jc w:val="center"/>
        <w:rPr>
          <w:rFonts w:hint="eastAsia" w:ascii="仿宋" w:hAnsi="仿宋" w:eastAsia="仿宋" w:cs="仿宋"/>
          <w:b/>
          <w:color w:val="auto"/>
          <w:spacing w:val="6"/>
          <w:sz w:val="32"/>
          <w:szCs w:val="32"/>
          <w:highlight w:val="none"/>
        </w:rPr>
      </w:pPr>
    </w:p>
    <w:p w14:paraId="7133FBC2">
      <w:pPr>
        <w:spacing w:line="360" w:lineRule="auto"/>
        <w:jc w:val="center"/>
        <w:rPr>
          <w:rFonts w:hint="eastAsia" w:ascii="仿宋" w:hAnsi="仿宋" w:eastAsia="仿宋" w:cs="仿宋"/>
          <w:b/>
          <w:color w:val="auto"/>
          <w:spacing w:val="6"/>
          <w:sz w:val="32"/>
          <w:szCs w:val="32"/>
          <w:highlight w:val="none"/>
        </w:rPr>
      </w:pPr>
    </w:p>
    <w:p w14:paraId="103B851F">
      <w:pPr>
        <w:spacing w:line="360" w:lineRule="auto"/>
        <w:jc w:val="center"/>
        <w:rPr>
          <w:rFonts w:hint="eastAsia" w:ascii="仿宋" w:hAnsi="仿宋" w:eastAsia="仿宋" w:cs="仿宋"/>
          <w:b/>
          <w:color w:val="auto"/>
          <w:spacing w:val="6"/>
          <w:sz w:val="32"/>
          <w:szCs w:val="32"/>
          <w:highlight w:val="none"/>
        </w:rPr>
      </w:pPr>
    </w:p>
    <w:p w14:paraId="01B218E1">
      <w:pPr>
        <w:spacing w:line="360" w:lineRule="auto"/>
        <w:jc w:val="left"/>
        <w:rPr>
          <w:rFonts w:hint="eastAsia" w:ascii="仿宋" w:hAnsi="仿宋" w:eastAsia="仿宋" w:cs="仿宋"/>
          <w:b/>
          <w:color w:val="auto"/>
          <w:spacing w:val="6"/>
          <w:sz w:val="32"/>
          <w:szCs w:val="32"/>
          <w:highlight w:val="none"/>
        </w:rPr>
      </w:pPr>
    </w:p>
    <w:p w14:paraId="7F29DCD4">
      <w:pPr>
        <w:spacing w:line="360" w:lineRule="auto"/>
        <w:jc w:val="left"/>
        <w:rPr>
          <w:rFonts w:hint="eastAsia" w:ascii="仿宋" w:hAnsi="仿宋" w:eastAsia="仿宋" w:cs="仿宋"/>
          <w:b/>
          <w:color w:val="auto"/>
          <w:spacing w:val="6"/>
          <w:sz w:val="32"/>
          <w:szCs w:val="32"/>
          <w:highlight w:val="none"/>
        </w:rPr>
      </w:pPr>
    </w:p>
    <w:p w14:paraId="016F94CF">
      <w:pPr>
        <w:spacing w:line="360" w:lineRule="auto"/>
        <w:jc w:val="left"/>
        <w:rPr>
          <w:rFonts w:hint="eastAsia" w:ascii="仿宋" w:hAnsi="仿宋" w:eastAsia="仿宋" w:cs="仿宋"/>
          <w:b/>
          <w:color w:val="auto"/>
          <w:spacing w:val="6"/>
          <w:sz w:val="32"/>
          <w:szCs w:val="32"/>
          <w:highlight w:val="none"/>
        </w:rPr>
      </w:pPr>
    </w:p>
    <w:p w14:paraId="331838AF">
      <w:pPr>
        <w:spacing w:line="360" w:lineRule="auto"/>
        <w:jc w:val="left"/>
        <w:rPr>
          <w:rFonts w:hint="eastAsia" w:ascii="仿宋" w:hAnsi="仿宋" w:eastAsia="仿宋" w:cs="仿宋"/>
          <w:b/>
          <w:color w:val="auto"/>
          <w:spacing w:val="6"/>
          <w:sz w:val="32"/>
          <w:szCs w:val="32"/>
          <w:highlight w:val="none"/>
        </w:rPr>
      </w:pPr>
    </w:p>
    <w:p w14:paraId="5DB3790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196750B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6D701AEC">
      <w:pPr>
        <w:spacing w:line="360" w:lineRule="auto"/>
        <w:jc w:val="center"/>
        <w:rPr>
          <w:rFonts w:hint="eastAsia" w:ascii="仿宋" w:hAnsi="仿宋" w:eastAsia="仿宋" w:cs="仿宋"/>
          <w:b/>
          <w:color w:val="auto"/>
          <w:sz w:val="24"/>
          <w:highlight w:val="none"/>
        </w:rPr>
      </w:pPr>
    </w:p>
    <w:p w14:paraId="49CF5C0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6CE09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D6CA9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6F437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C030114">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70276E2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58DB474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7BAB41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D210D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F34F1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C34CC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361E8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ACED7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1B636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8AB2A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247C3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40BEE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5F87E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382860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1A51B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16DFB0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F8BB2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3E501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28C1A6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15810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15DB8021">
      <w:pPr>
        <w:spacing w:line="360" w:lineRule="auto"/>
        <w:rPr>
          <w:rFonts w:hint="eastAsia" w:ascii="仿宋" w:hAnsi="仿宋" w:eastAsia="仿宋" w:cs="仿宋"/>
          <w:color w:val="auto"/>
          <w:sz w:val="24"/>
          <w:highlight w:val="none"/>
          <w:u w:val="dotted"/>
        </w:rPr>
      </w:pPr>
    </w:p>
    <w:p w14:paraId="309222E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775AA6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9CC32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782A6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54E251DC">
      <w:pPr>
        <w:spacing w:line="360" w:lineRule="auto"/>
        <w:rPr>
          <w:rFonts w:hint="eastAsia" w:ascii="仿宋" w:hAnsi="仿宋" w:eastAsia="仿宋" w:cs="仿宋"/>
          <w:color w:val="auto"/>
          <w:sz w:val="24"/>
          <w:highlight w:val="none"/>
          <w:u w:val="dotted"/>
        </w:rPr>
      </w:pPr>
    </w:p>
    <w:p w14:paraId="43043E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D04EDF3">
      <w:pPr>
        <w:spacing w:line="360" w:lineRule="auto"/>
        <w:rPr>
          <w:rFonts w:hint="eastAsia" w:ascii="仿宋" w:hAnsi="仿宋" w:eastAsia="仿宋" w:cs="仿宋"/>
          <w:color w:val="auto"/>
          <w:sz w:val="24"/>
          <w:highlight w:val="none"/>
          <w:u w:val="dotted"/>
        </w:rPr>
      </w:pPr>
    </w:p>
    <w:p w14:paraId="5DBEE7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81701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04B5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97569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BB15276">
      <w:pPr>
        <w:spacing w:line="360" w:lineRule="auto"/>
        <w:rPr>
          <w:rFonts w:hint="eastAsia" w:ascii="仿宋" w:hAnsi="仿宋" w:eastAsia="仿宋" w:cs="仿宋"/>
          <w:color w:val="auto"/>
          <w:sz w:val="24"/>
          <w:highlight w:val="none"/>
          <w:u w:val="single"/>
        </w:rPr>
      </w:pPr>
    </w:p>
    <w:p w14:paraId="4FDA72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153D2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777E11">
      <w:pPr>
        <w:spacing w:line="360" w:lineRule="auto"/>
        <w:rPr>
          <w:rFonts w:hint="eastAsia" w:ascii="仿宋" w:hAnsi="仿宋" w:eastAsia="仿宋" w:cs="仿宋"/>
          <w:b/>
          <w:color w:val="auto"/>
          <w:sz w:val="24"/>
          <w:highlight w:val="none"/>
        </w:rPr>
      </w:pPr>
    </w:p>
    <w:p w14:paraId="13C7E1A9">
      <w:pPr>
        <w:spacing w:line="360" w:lineRule="auto"/>
        <w:rPr>
          <w:rFonts w:hint="eastAsia" w:ascii="仿宋" w:hAnsi="仿宋" w:eastAsia="仿宋" w:cs="仿宋"/>
          <w:b/>
          <w:color w:val="auto"/>
          <w:sz w:val="24"/>
          <w:highlight w:val="none"/>
        </w:rPr>
      </w:pPr>
    </w:p>
    <w:p w14:paraId="5BDF24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E7134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28337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CEBF2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D8112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28219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76CB2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7075DD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C55A855">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0D9225DB">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4AE21DA1">
      <w:pPr>
        <w:spacing w:line="360" w:lineRule="auto"/>
        <w:rPr>
          <w:rFonts w:hint="eastAsia" w:ascii="仿宋" w:hAnsi="仿宋" w:eastAsia="仿宋" w:cs="仿宋"/>
          <w:color w:val="auto"/>
          <w:sz w:val="24"/>
          <w:highlight w:val="none"/>
          <w:u w:val="single"/>
        </w:rPr>
      </w:pPr>
    </w:p>
    <w:p w14:paraId="5F492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E0EF0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B36D8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AA17E6">
      <w:pPr>
        <w:spacing w:line="360" w:lineRule="auto"/>
        <w:ind w:firstLine="494"/>
        <w:rPr>
          <w:rFonts w:hint="eastAsia" w:ascii="仿宋" w:hAnsi="仿宋" w:eastAsia="仿宋" w:cs="仿宋"/>
          <w:color w:val="auto"/>
          <w:sz w:val="24"/>
          <w:highlight w:val="none"/>
        </w:rPr>
      </w:pPr>
    </w:p>
    <w:p w14:paraId="6D3A387F">
      <w:pPr>
        <w:spacing w:line="360" w:lineRule="auto"/>
        <w:ind w:firstLine="494"/>
        <w:rPr>
          <w:rFonts w:hint="eastAsia" w:ascii="仿宋" w:hAnsi="仿宋" w:eastAsia="仿宋" w:cs="仿宋"/>
          <w:color w:val="auto"/>
          <w:sz w:val="24"/>
          <w:highlight w:val="none"/>
        </w:rPr>
      </w:pPr>
    </w:p>
    <w:p w14:paraId="74EC6BF9">
      <w:pPr>
        <w:spacing w:line="360" w:lineRule="auto"/>
        <w:ind w:firstLine="494"/>
        <w:rPr>
          <w:rFonts w:hint="eastAsia" w:ascii="仿宋" w:hAnsi="仿宋" w:eastAsia="仿宋" w:cs="仿宋"/>
          <w:color w:val="auto"/>
          <w:sz w:val="24"/>
          <w:highlight w:val="none"/>
        </w:rPr>
      </w:pPr>
    </w:p>
    <w:p w14:paraId="34F26BE8">
      <w:pPr>
        <w:spacing w:line="360" w:lineRule="auto"/>
        <w:ind w:firstLine="494"/>
        <w:rPr>
          <w:rFonts w:hint="eastAsia" w:ascii="仿宋" w:hAnsi="仿宋" w:eastAsia="仿宋" w:cs="仿宋"/>
          <w:color w:val="auto"/>
          <w:sz w:val="24"/>
          <w:highlight w:val="none"/>
        </w:rPr>
      </w:pPr>
    </w:p>
    <w:p w14:paraId="086EE77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E25DD5D">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B5D8FDD">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C500E8B">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0D06D10">
      <w:pPr>
        <w:autoSpaceDE w:val="0"/>
        <w:autoSpaceDN w:val="0"/>
        <w:spacing w:line="360" w:lineRule="auto"/>
        <w:jc w:val="center"/>
        <w:rPr>
          <w:rFonts w:hint="eastAsia" w:ascii="仿宋" w:hAnsi="仿宋" w:eastAsia="仿宋" w:cs="仿宋"/>
          <w:b/>
          <w:color w:val="auto"/>
          <w:spacing w:val="6"/>
          <w:sz w:val="32"/>
          <w:szCs w:val="32"/>
          <w:highlight w:val="none"/>
        </w:rPr>
      </w:pPr>
    </w:p>
    <w:p w14:paraId="28897654">
      <w:pPr>
        <w:autoSpaceDE w:val="0"/>
        <w:autoSpaceDN w:val="0"/>
        <w:spacing w:line="360" w:lineRule="auto"/>
        <w:jc w:val="center"/>
        <w:rPr>
          <w:rFonts w:hint="eastAsia" w:ascii="仿宋" w:hAnsi="仿宋" w:eastAsia="仿宋" w:cs="仿宋"/>
          <w:b/>
          <w:color w:val="auto"/>
          <w:spacing w:val="6"/>
          <w:sz w:val="32"/>
          <w:szCs w:val="32"/>
          <w:highlight w:val="none"/>
        </w:rPr>
      </w:pPr>
    </w:p>
    <w:p w14:paraId="2E13B316">
      <w:pPr>
        <w:autoSpaceDE w:val="0"/>
        <w:autoSpaceDN w:val="0"/>
        <w:spacing w:line="360" w:lineRule="auto"/>
        <w:jc w:val="center"/>
        <w:rPr>
          <w:rFonts w:hint="eastAsia" w:ascii="仿宋" w:hAnsi="仿宋" w:eastAsia="仿宋" w:cs="仿宋"/>
          <w:b/>
          <w:color w:val="auto"/>
          <w:spacing w:val="6"/>
          <w:sz w:val="32"/>
          <w:szCs w:val="32"/>
          <w:highlight w:val="none"/>
        </w:rPr>
      </w:pPr>
    </w:p>
    <w:p w14:paraId="42456BAB">
      <w:pPr>
        <w:autoSpaceDE w:val="0"/>
        <w:autoSpaceDN w:val="0"/>
        <w:spacing w:line="360" w:lineRule="auto"/>
        <w:jc w:val="center"/>
        <w:rPr>
          <w:rFonts w:hint="eastAsia" w:ascii="仿宋" w:hAnsi="仿宋" w:eastAsia="仿宋" w:cs="仿宋"/>
          <w:b/>
          <w:color w:val="auto"/>
          <w:spacing w:val="6"/>
          <w:sz w:val="32"/>
          <w:szCs w:val="32"/>
          <w:highlight w:val="none"/>
        </w:rPr>
      </w:pPr>
    </w:p>
    <w:p w14:paraId="4A84ED81">
      <w:pPr>
        <w:autoSpaceDE w:val="0"/>
        <w:autoSpaceDN w:val="0"/>
        <w:spacing w:line="360" w:lineRule="auto"/>
        <w:jc w:val="center"/>
        <w:rPr>
          <w:rFonts w:hint="eastAsia" w:ascii="仿宋" w:hAnsi="仿宋" w:eastAsia="仿宋" w:cs="仿宋"/>
          <w:b/>
          <w:color w:val="auto"/>
          <w:spacing w:val="6"/>
          <w:sz w:val="32"/>
          <w:szCs w:val="32"/>
          <w:highlight w:val="none"/>
        </w:rPr>
      </w:pPr>
    </w:p>
    <w:p w14:paraId="07B8CAA4">
      <w:pPr>
        <w:autoSpaceDE w:val="0"/>
        <w:autoSpaceDN w:val="0"/>
        <w:spacing w:line="360" w:lineRule="auto"/>
        <w:jc w:val="center"/>
        <w:rPr>
          <w:rFonts w:hint="eastAsia" w:ascii="仿宋" w:hAnsi="仿宋" w:eastAsia="仿宋" w:cs="仿宋"/>
          <w:b/>
          <w:color w:val="auto"/>
          <w:spacing w:val="6"/>
          <w:sz w:val="32"/>
          <w:szCs w:val="32"/>
          <w:highlight w:val="none"/>
        </w:rPr>
      </w:pPr>
    </w:p>
    <w:p w14:paraId="4C09BFB6">
      <w:pPr>
        <w:autoSpaceDE w:val="0"/>
        <w:autoSpaceDN w:val="0"/>
        <w:spacing w:line="360" w:lineRule="auto"/>
        <w:jc w:val="center"/>
        <w:rPr>
          <w:rFonts w:hint="eastAsia" w:ascii="仿宋" w:hAnsi="仿宋" w:eastAsia="仿宋" w:cs="仿宋"/>
          <w:b/>
          <w:color w:val="auto"/>
          <w:spacing w:val="6"/>
          <w:sz w:val="32"/>
          <w:szCs w:val="32"/>
          <w:highlight w:val="none"/>
        </w:rPr>
      </w:pPr>
    </w:p>
    <w:p w14:paraId="1B0430F8">
      <w:pPr>
        <w:autoSpaceDE w:val="0"/>
        <w:autoSpaceDN w:val="0"/>
        <w:spacing w:line="360" w:lineRule="auto"/>
        <w:jc w:val="center"/>
        <w:rPr>
          <w:rFonts w:hint="eastAsia" w:ascii="仿宋" w:hAnsi="仿宋" w:eastAsia="仿宋" w:cs="仿宋"/>
          <w:b/>
          <w:color w:val="auto"/>
          <w:spacing w:val="6"/>
          <w:sz w:val="32"/>
          <w:szCs w:val="32"/>
          <w:highlight w:val="none"/>
        </w:rPr>
      </w:pPr>
    </w:p>
    <w:p w14:paraId="527AF19F">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59EDD6C3">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777C37E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9F677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2B19B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48E7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61EEE0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722824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ECBD3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5C042A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8E2EF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4F4626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63" w:name="_Hlk101131882"/>
      <w:r>
        <w:rPr>
          <w:rFonts w:hint="eastAsia" w:ascii="仿宋" w:hAnsi="仿宋" w:eastAsia="仿宋" w:cs="仿宋"/>
          <w:color w:val="auto"/>
          <w:kern w:val="0"/>
          <w:sz w:val="24"/>
          <w:highlight w:val="none"/>
          <w:u w:val="single"/>
        </w:rPr>
        <w:t>联合体成员X,……</w:t>
      </w:r>
      <w:bookmarkEnd w:id="56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6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64"/>
      <w:r>
        <w:rPr>
          <w:rFonts w:hint="eastAsia" w:ascii="仿宋" w:hAnsi="仿宋" w:eastAsia="仿宋" w:cs="仿宋"/>
          <w:b/>
          <w:color w:val="auto"/>
          <w:kern w:val="0"/>
          <w:sz w:val="24"/>
          <w:highlight w:val="none"/>
          <w:lang w:val="zh-CN"/>
        </w:rPr>
        <w:t>）</w:t>
      </w:r>
    </w:p>
    <w:p w14:paraId="4912A30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6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65"/>
    </w:p>
    <w:p w14:paraId="4C3D2A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67505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1B976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CAE23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5FB7B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533470C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B94F6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487023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A8FACD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7F1CB2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5962C7">
      <w:pPr>
        <w:autoSpaceDE w:val="0"/>
        <w:autoSpaceDN w:val="0"/>
        <w:spacing w:line="360" w:lineRule="auto"/>
        <w:jc w:val="center"/>
        <w:rPr>
          <w:rFonts w:hint="eastAsia" w:ascii="仿宋" w:hAnsi="仿宋" w:eastAsia="仿宋" w:cs="仿宋"/>
          <w:b/>
          <w:color w:val="auto"/>
          <w:spacing w:val="6"/>
          <w:sz w:val="32"/>
          <w:szCs w:val="32"/>
          <w:highlight w:val="none"/>
        </w:rPr>
      </w:pPr>
    </w:p>
    <w:p w14:paraId="3E7DAD95">
      <w:pPr>
        <w:autoSpaceDE w:val="0"/>
        <w:autoSpaceDN w:val="0"/>
        <w:spacing w:line="360" w:lineRule="auto"/>
        <w:jc w:val="center"/>
        <w:rPr>
          <w:rFonts w:hint="eastAsia" w:ascii="仿宋" w:hAnsi="仿宋" w:eastAsia="仿宋" w:cs="仿宋"/>
          <w:b/>
          <w:color w:val="auto"/>
          <w:spacing w:val="6"/>
          <w:sz w:val="32"/>
          <w:szCs w:val="32"/>
          <w:highlight w:val="none"/>
        </w:rPr>
      </w:pPr>
    </w:p>
    <w:p w14:paraId="6E3ECC74">
      <w:pPr>
        <w:autoSpaceDE w:val="0"/>
        <w:autoSpaceDN w:val="0"/>
        <w:spacing w:line="360" w:lineRule="auto"/>
        <w:jc w:val="center"/>
        <w:rPr>
          <w:rFonts w:hint="eastAsia" w:ascii="仿宋" w:hAnsi="仿宋" w:eastAsia="仿宋" w:cs="仿宋"/>
          <w:b/>
          <w:color w:val="auto"/>
          <w:spacing w:val="6"/>
          <w:sz w:val="32"/>
          <w:szCs w:val="32"/>
          <w:highlight w:val="none"/>
        </w:rPr>
      </w:pPr>
    </w:p>
    <w:p w14:paraId="7043AAA5">
      <w:pPr>
        <w:autoSpaceDE w:val="0"/>
        <w:autoSpaceDN w:val="0"/>
        <w:spacing w:line="360" w:lineRule="auto"/>
        <w:jc w:val="center"/>
        <w:rPr>
          <w:rFonts w:hint="eastAsia" w:ascii="仿宋" w:hAnsi="仿宋" w:eastAsia="仿宋" w:cs="仿宋"/>
          <w:b/>
          <w:color w:val="auto"/>
          <w:spacing w:val="6"/>
          <w:sz w:val="32"/>
          <w:szCs w:val="32"/>
          <w:highlight w:val="none"/>
        </w:rPr>
      </w:pPr>
    </w:p>
    <w:p w14:paraId="2A0BAC0D">
      <w:pPr>
        <w:autoSpaceDE w:val="0"/>
        <w:autoSpaceDN w:val="0"/>
        <w:spacing w:line="360" w:lineRule="auto"/>
        <w:jc w:val="center"/>
        <w:rPr>
          <w:rFonts w:hint="eastAsia" w:ascii="仿宋" w:hAnsi="仿宋" w:eastAsia="仿宋" w:cs="仿宋"/>
          <w:b/>
          <w:color w:val="auto"/>
          <w:spacing w:val="6"/>
          <w:sz w:val="32"/>
          <w:szCs w:val="32"/>
          <w:highlight w:val="none"/>
        </w:rPr>
      </w:pPr>
    </w:p>
    <w:p w14:paraId="72FD523A">
      <w:pPr>
        <w:autoSpaceDE w:val="0"/>
        <w:autoSpaceDN w:val="0"/>
        <w:spacing w:line="360" w:lineRule="auto"/>
        <w:jc w:val="center"/>
        <w:rPr>
          <w:rFonts w:hint="eastAsia" w:ascii="仿宋" w:hAnsi="仿宋" w:eastAsia="仿宋" w:cs="仿宋"/>
          <w:b/>
          <w:color w:val="auto"/>
          <w:spacing w:val="6"/>
          <w:sz w:val="32"/>
          <w:szCs w:val="32"/>
          <w:highlight w:val="none"/>
        </w:rPr>
      </w:pPr>
    </w:p>
    <w:p w14:paraId="631A4BAA">
      <w:pPr>
        <w:autoSpaceDE w:val="0"/>
        <w:autoSpaceDN w:val="0"/>
        <w:spacing w:line="360" w:lineRule="auto"/>
        <w:jc w:val="center"/>
        <w:rPr>
          <w:rFonts w:hint="eastAsia" w:ascii="仿宋" w:hAnsi="仿宋" w:eastAsia="仿宋" w:cs="仿宋"/>
          <w:b/>
          <w:color w:val="auto"/>
          <w:spacing w:val="6"/>
          <w:sz w:val="32"/>
          <w:szCs w:val="32"/>
          <w:highlight w:val="none"/>
        </w:rPr>
      </w:pPr>
    </w:p>
    <w:p w14:paraId="229635A3">
      <w:pPr>
        <w:autoSpaceDE w:val="0"/>
        <w:autoSpaceDN w:val="0"/>
        <w:spacing w:line="360" w:lineRule="auto"/>
        <w:jc w:val="center"/>
        <w:rPr>
          <w:rFonts w:hint="eastAsia" w:ascii="仿宋" w:hAnsi="仿宋" w:eastAsia="仿宋" w:cs="仿宋"/>
          <w:b/>
          <w:color w:val="auto"/>
          <w:spacing w:val="6"/>
          <w:sz w:val="32"/>
          <w:szCs w:val="32"/>
          <w:highlight w:val="none"/>
        </w:rPr>
      </w:pPr>
    </w:p>
    <w:p w14:paraId="47C69208">
      <w:pPr>
        <w:autoSpaceDE w:val="0"/>
        <w:autoSpaceDN w:val="0"/>
        <w:spacing w:line="360" w:lineRule="auto"/>
        <w:jc w:val="center"/>
        <w:rPr>
          <w:rFonts w:hint="eastAsia" w:ascii="仿宋" w:hAnsi="仿宋" w:eastAsia="仿宋" w:cs="仿宋"/>
          <w:b/>
          <w:color w:val="auto"/>
          <w:spacing w:val="6"/>
          <w:sz w:val="32"/>
          <w:szCs w:val="32"/>
          <w:highlight w:val="none"/>
        </w:rPr>
      </w:pPr>
    </w:p>
    <w:p w14:paraId="3016023D">
      <w:pPr>
        <w:autoSpaceDE w:val="0"/>
        <w:autoSpaceDN w:val="0"/>
        <w:spacing w:line="360" w:lineRule="auto"/>
        <w:jc w:val="center"/>
        <w:rPr>
          <w:rFonts w:hint="eastAsia" w:ascii="仿宋" w:hAnsi="仿宋" w:eastAsia="仿宋" w:cs="仿宋"/>
          <w:b/>
          <w:color w:val="auto"/>
          <w:spacing w:val="6"/>
          <w:sz w:val="32"/>
          <w:szCs w:val="32"/>
          <w:highlight w:val="none"/>
        </w:rPr>
      </w:pPr>
    </w:p>
    <w:p w14:paraId="1431A85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38BEC0">
      <w:pPr>
        <w:widowControl/>
        <w:adjustRightInd/>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kern w:val="0"/>
          <w:sz w:val="32"/>
          <w:szCs w:val="32"/>
          <w:highlight w:val="none"/>
        </w:rPr>
        <w:t>分包意向协议</w:t>
      </w:r>
    </w:p>
    <w:p w14:paraId="26860A7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8C658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AF03D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8D9419E">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B9615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F8104E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16EEB9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686C3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27D09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98249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DF49CE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4C84C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5F70A11">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69C8E633">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BCE427B">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4EFA476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BC371D4">
      <w:pPr>
        <w:spacing w:line="360" w:lineRule="auto"/>
        <w:ind w:right="420"/>
        <w:jc w:val="righ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注：按本格式和要求提供。</w:t>
      </w:r>
    </w:p>
    <w:p w14:paraId="234A7A80">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066904CD">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56198BF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396281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AA4A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502C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D49D4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DD91D0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56630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791C843">
      <w:pPr>
        <w:spacing w:line="360" w:lineRule="auto"/>
        <w:ind w:right="1760"/>
        <w:jc w:val="right"/>
        <w:rPr>
          <w:rFonts w:hint="eastAsia" w:ascii="仿宋" w:hAnsi="仿宋" w:eastAsia="仿宋" w:cs="仿宋"/>
          <w:color w:val="auto"/>
          <w:sz w:val="24"/>
          <w:highlight w:val="none"/>
        </w:rPr>
      </w:pPr>
    </w:p>
    <w:p w14:paraId="14F75C6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67066B4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BE6C878">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4C4D9DE1">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23302F7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46D38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347E1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0552FD9">
      <w:pPr>
        <w:spacing w:line="360" w:lineRule="auto"/>
        <w:ind w:right="420"/>
        <w:rPr>
          <w:rFonts w:hint="eastAsia" w:ascii="仿宋" w:hAnsi="仿宋" w:eastAsia="仿宋" w:cs="仿宋"/>
          <w:color w:val="auto"/>
          <w:highlight w:val="none"/>
        </w:rPr>
      </w:pPr>
    </w:p>
    <w:p w14:paraId="65F5368E">
      <w:pPr>
        <w:pStyle w:val="31"/>
        <w:ind w:firstLine="0"/>
        <w:rPr>
          <w:rFonts w:hint="eastAsia" w:ascii="仿宋" w:hAnsi="仿宋" w:eastAsia="仿宋" w:cs="仿宋"/>
          <w:b/>
          <w:color w:val="auto"/>
          <w:szCs w:val="21"/>
          <w:highlight w:val="none"/>
          <w:lang w:val="en-US"/>
        </w:rPr>
      </w:pPr>
    </w:p>
    <w:p w14:paraId="39A10C81">
      <w:pPr>
        <w:pStyle w:val="31"/>
        <w:ind w:firstLine="0"/>
        <w:rPr>
          <w:rFonts w:hint="eastAsia" w:ascii="仿宋" w:hAnsi="仿宋" w:eastAsia="仿宋" w:cs="仿宋"/>
          <w:b/>
          <w:color w:val="auto"/>
          <w:szCs w:val="21"/>
          <w:highlight w:val="none"/>
        </w:rPr>
      </w:pPr>
    </w:p>
    <w:p w14:paraId="43273062">
      <w:pPr>
        <w:pStyle w:val="31"/>
        <w:ind w:firstLine="0"/>
        <w:rPr>
          <w:rFonts w:hint="eastAsia" w:ascii="仿宋" w:hAnsi="仿宋" w:eastAsia="仿宋" w:cs="仿宋"/>
          <w:b/>
          <w:color w:val="auto"/>
          <w:szCs w:val="21"/>
          <w:highlight w:val="none"/>
        </w:rPr>
      </w:pPr>
    </w:p>
    <w:p w14:paraId="2FE71272">
      <w:pPr>
        <w:pStyle w:val="31"/>
        <w:ind w:firstLine="0"/>
        <w:rPr>
          <w:rFonts w:hint="eastAsia" w:ascii="仿宋" w:hAnsi="仿宋" w:eastAsia="仿宋" w:cs="仿宋"/>
          <w:b/>
          <w:color w:val="auto"/>
          <w:szCs w:val="21"/>
          <w:highlight w:val="none"/>
        </w:rPr>
      </w:pPr>
    </w:p>
    <w:p w14:paraId="1A3E6660">
      <w:pPr>
        <w:pStyle w:val="31"/>
        <w:ind w:firstLine="0"/>
        <w:rPr>
          <w:rFonts w:hint="eastAsia" w:ascii="仿宋" w:hAnsi="仿宋" w:eastAsia="仿宋" w:cs="仿宋"/>
          <w:b/>
          <w:color w:val="auto"/>
          <w:szCs w:val="21"/>
          <w:highlight w:val="none"/>
        </w:rPr>
      </w:pPr>
    </w:p>
    <w:p w14:paraId="22763021">
      <w:pPr>
        <w:pStyle w:val="31"/>
        <w:ind w:firstLine="0"/>
        <w:rPr>
          <w:rFonts w:hint="eastAsia" w:ascii="仿宋" w:hAnsi="仿宋" w:eastAsia="仿宋" w:cs="仿宋"/>
          <w:b/>
          <w:color w:val="auto"/>
          <w:szCs w:val="21"/>
          <w:highlight w:val="none"/>
        </w:rPr>
      </w:pPr>
    </w:p>
    <w:p w14:paraId="2FDA2EF4">
      <w:pPr>
        <w:pStyle w:val="31"/>
        <w:ind w:firstLine="0"/>
        <w:rPr>
          <w:rFonts w:hint="eastAsia" w:ascii="仿宋" w:hAnsi="仿宋" w:eastAsia="仿宋" w:cs="仿宋"/>
          <w:b/>
          <w:color w:val="auto"/>
          <w:szCs w:val="21"/>
          <w:highlight w:val="none"/>
        </w:rPr>
      </w:pPr>
    </w:p>
    <w:p w14:paraId="1D9EBFD2">
      <w:pPr>
        <w:pStyle w:val="31"/>
        <w:ind w:firstLine="0"/>
        <w:rPr>
          <w:rFonts w:hint="eastAsia" w:ascii="仿宋" w:hAnsi="仿宋" w:eastAsia="仿宋" w:cs="仿宋"/>
          <w:b/>
          <w:color w:val="auto"/>
          <w:szCs w:val="21"/>
          <w:highlight w:val="none"/>
        </w:rPr>
      </w:pPr>
    </w:p>
    <w:p w14:paraId="2979FB85">
      <w:pPr>
        <w:pStyle w:val="31"/>
        <w:ind w:firstLine="0"/>
        <w:rPr>
          <w:rFonts w:hint="eastAsia" w:ascii="仿宋" w:hAnsi="仿宋" w:eastAsia="仿宋" w:cs="仿宋"/>
          <w:b/>
          <w:color w:val="auto"/>
          <w:szCs w:val="21"/>
          <w:highlight w:val="none"/>
        </w:rPr>
      </w:pPr>
    </w:p>
    <w:p w14:paraId="59EC2D0A">
      <w:pPr>
        <w:pStyle w:val="31"/>
        <w:ind w:firstLine="0"/>
        <w:rPr>
          <w:rFonts w:hint="eastAsia" w:ascii="仿宋" w:hAnsi="仿宋" w:eastAsia="仿宋" w:cs="仿宋"/>
          <w:b/>
          <w:color w:val="auto"/>
          <w:szCs w:val="21"/>
          <w:highlight w:val="none"/>
        </w:rPr>
      </w:pPr>
    </w:p>
    <w:p w14:paraId="4EF0FC87">
      <w:pPr>
        <w:pStyle w:val="31"/>
        <w:ind w:firstLine="0"/>
        <w:rPr>
          <w:rFonts w:hint="eastAsia" w:ascii="仿宋" w:hAnsi="仿宋" w:eastAsia="仿宋" w:cs="仿宋"/>
          <w:b/>
          <w:color w:val="auto"/>
          <w:szCs w:val="21"/>
          <w:highlight w:val="none"/>
        </w:rPr>
      </w:pPr>
    </w:p>
    <w:p w14:paraId="55FA7768">
      <w:pPr>
        <w:pStyle w:val="31"/>
        <w:ind w:firstLine="0"/>
        <w:rPr>
          <w:rFonts w:hint="eastAsia" w:ascii="仿宋" w:hAnsi="仿宋" w:eastAsia="仿宋" w:cs="仿宋"/>
          <w:b/>
          <w:color w:val="auto"/>
          <w:szCs w:val="21"/>
          <w:highlight w:val="none"/>
        </w:rPr>
      </w:pPr>
    </w:p>
    <w:p w14:paraId="774703B3">
      <w:pPr>
        <w:pStyle w:val="31"/>
        <w:ind w:firstLine="0"/>
        <w:rPr>
          <w:rFonts w:hint="eastAsia" w:ascii="仿宋" w:hAnsi="仿宋" w:eastAsia="仿宋" w:cs="仿宋"/>
          <w:b/>
          <w:color w:val="auto"/>
          <w:szCs w:val="21"/>
          <w:highlight w:val="none"/>
        </w:rPr>
      </w:pPr>
    </w:p>
    <w:p w14:paraId="073DA7CE">
      <w:pPr>
        <w:pStyle w:val="31"/>
        <w:ind w:firstLine="0"/>
        <w:rPr>
          <w:rFonts w:hint="eastAsia" w:ascii="仿宋" w:hAnsi="仿宋" w:eastAsia="仿宋" w:cs="仿宋"/>
          <w:b/>
          <w:color w:val="auto"/>
          <w:szCs w:val="21"/>
          <w:highlight w:val="none"/>
        </w:rPr>
      </w:pPr>
    </w:p>
    <w:p w14:paraId="0889A054">
      <w:pPr>
        <w:pStyle w:val="31"/>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57364E06">
      <w:pPr>
        <w:pStyle w:val="31"/>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08A175">
      <w:pPr>
        <w:pStyle w:val="624"/>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4EE1D27">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4E4578E2">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DEB0364">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96F223">
      <w:pPr>
        <w:pStyle w:val="62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1D9F2162">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A7B7FA4">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9F17D2">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3DDE33">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D94A94">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F9282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6650E5">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9049B1">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F456C3">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6B1C86">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3692A5">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6D02A8">
      <w:pPr>
        <w:pStyle w:val="31"/>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B663E7">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562CA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441F5F">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598E8C">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5344778">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393DC30">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1DB887CF">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406764A">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21C920D6">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67786787">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99F0219">
      <w:pPr>
        <w:pStyle w:val="403"/>
        <w:ind w:firstLine="480"/>
        <w:rPr>
          <w:rFonts w:hint="eastAsia" w:ascii="仿宋" w:hAnsi="仿宋" w:eastAsia="仿宋" w:cs="仿宋"/>
          <w:color w:val="auto"/>
          <w:highlight w:val="none"/>
        </w:rPr>
      </w:pPr>
    </w:p>
    <w:p w14:paraId="05C2CB4C">
      <w:pPr>
        <w:pStyle w:val="403"/>
        <w:ind w:firstLine="480"/>
        <w:rPr>
          <w:rFonts w:hint="eastAsia" w:ascii="仿宋" w:hAnsi="仿宋" w:eastAsia="仿宋" w:cs="仿宋"/>
          <w:color w:val="auto"/>
          <w:highlight w:val="none"/>
        </w:rPr>
      </w:pPr>
    </w:p>
    <w:p w14:paraId="0FCA171D">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6817C438">
      <w:pPr>
        <w:pStyle w:val="31"/>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12C79EFA">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4CF005C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浙江国华工程管理有限公司</w:t>
      </w:r>
      <w:r>
        <w:rPr>
          <w:rFonts w:hint="eastAsia" w:ascii="仿宋" w:hAnsi="仿宋" w:eastAsia="仿宋" w:cs="仿宋"/>
          <w:color w:val="auto"/>
          <w:szCs w:val="21"/>
          <w:highlight w:val="none"/>
        </w:rPr>
        <w:t>：</w:t>
      </w:r>
    </w:p>
    <w:p w14:paraId="5618D41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14:paraId="79E687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18423F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1D6CB50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061930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2C9867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0E8C505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46DA90B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3926A38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58AFA72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77E30F2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2C3BAA0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31D8AA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0286A8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69E2E98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2196BFDD">
      <w:pPr>
        <w:spacing w:line="360" w:lineRule="auto"/>
        <w:ind w:firstLine="420" w:firstLineChars="200"/>
        <w:rPr>
          <w:rFonts w:hint="eastAsia" w:ascii="仿宋" w:hAnsi="仿宋" w:eastAsia="仿宋" w:cs="仿宋"/>
          <w:color w:val="auto"/>
          <w:szCs w:val="21"/>
          <w:highlight w:val="none"/>
        </w:rPr>
      </w:pPr>
    </w:p>
    <w:p w14:paraId="64C15355">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60FBA61E">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4AF03F78">
      <w:pPr>
        <w:pStyle w:val="403"/>
        <w:ind w:firstLine="480"/>
        <w:rPr>
          <w:rFonts w:hint="eastAsia" w:ascii="仿宋" w:hAnsi="仿宋" w:eastAsia="仿宋" w:cs="仿宋"/>
          <w:color w:val="auto"/>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C92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79C9">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66" w:name="_Toc36110187"/>
    <w:bookmarkStart w:id="567" w:name="_Toc131845147"/>
    <w:bookmarkStart w:id="568" w:name="_Toc91899912"/>
    <w:bookmarkStart w:id="569" w:name="_Toc164085800"/>
    <w:r>
      <w:rPr>
        <w:rFonts w:hint="eastAsia" w:ascii="仿宋_GB2312" w:eastAsia="仿宋_GB2312"/>
        <w:kern w:val="0"/>
        <w:szCs w:val="21"/>
      </w:rPr>
      <w:t xml:space="preserve"> 页</w:t>
    </w:r>
    <w:bookmarkEnd w:id="566"/>
    <w:bookmarkEnd w:id="567"/>
    <w:bookmarkEnd w:id="568"/>
    <w:bookmarkEnd w:id="5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8336">
    <w:pPr>
      <w:pStyle w:val="45"/>
      <w:framePr w:wrap="around" w:vAnchor="text" w:hAnchor="margin" w:xAlign="right" w:y="1"/>
      <w:rPr>
        <w:rStyle w:val="78"/>
      </w:rPr>
    </w:pPr>
    <w:r>
      <w:fldChar w:fldCharType="begin"/>
    </w:r>
    <w:r>
      <w:rPr>
        <w:rStyle w:val="78"/>
      </w:rPr>
      <w:instrText xml:space="preserve">PAGE  </w:instrText>
    </w:r>
    <w:r>
      <w:fldChar w:fldCharType="end"/>
    </w:r>
  </w:p>
  <w:p w14:paraId="36B8E5B7">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906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29B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9F818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D85F">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E51D7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452A">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434F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78F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69C0C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15FD">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6EA8">
    <w:pPr>
      <w:pStyle w:val="45"/>
      <w:framePr w:wrap="around" w:vAnchor="text" w:hAnchor="margin" w:xAlign="right" w:y="1"/>
      <w:rPr>
        <w:rStyle w:val="78"/>
      </w:rPr>
    </w:pPr>
    <w:r>
      <w:fldChar w:fldCharType="begin"/>
    </w:r>
    <w:r>
      <w:rPr>
        <w:rStyle w:val="78"/>
      </w:rPr>
      <w:instrText xml:space="preserve">PAGE  </w:instrText>
    </w:r>
    <w:r>
      <w:fldChar w:fldCharType="end"/>
    </w:r>
  </w:p>
  <w:p w14:paraId="3D5DA8F4">
    <w:pPr>
      <w:pStyle w:val="4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D6A8">
    <w:pPr>
      <w:pStyle w:val="47"/>
      <w:pBdr>
        <w:bottom w:val="single" w:color="auto" w:sz="6" w:space="4"/>
      </w:pBdr>
      <w:jc w:val="right"/>
    </w:pPr>
    <w:r>
      <w:t>杭州市政府采购公开招标文件</w:t>
    </w:r>
  </w:p>
  <w:p w14:paraId="33CDC8D4">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2F79">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D077">
    <w:pPr>
      <w:pStyle w:val="47"/>
      <w:rPr>
        <w:rFonts w:ascii="仿宋_GB2312" w:eastAsia="仿宋_GB2312"/>
        <w:b/>
        <w:i/>
        <w:u w:val="single"/>
      </w:rPr>
    </w:pPr>
    <w:r>
      <w:t>杭州市政府采购公开招标文件</w:t>
    </w:r>
  </w:p>
  <w:p w14:paraId="378A3F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B0D7">
    <w:pPr>
      <w:pStyle w:val="47"/>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DDEE">
    <w:pPr>
      <w:pStyle w:val="47"/>
      <w:jc w:val="right"/>
      <w:rPr>
        <w:rFonts w:ascii="仿宋_GB2312" w:eastAsia="仿宋_GB2312"/>
        <w:b/>
        <w:i/>
        <w:u w:val="single"/>
      </w:rPr>
    </w:pPr>
    <w:r>
      <w:t>杭州市政府采购公开招标文件</w:t>
    </w:r>
  </w:p>
  <w:p w14:paraId="5209C7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91FA">
    <w:pPr>
      <w:pStyle w:val="47"/>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DC3C">
    <w:pPr>
      <w:pStyle w:val="47"/>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260C">
    <w:pPr>
      <w:pStyle w:val="47"/>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62FE"/>
    <w:multiLevelType w:val="singleLevel"/>
    <w:tmpl w:val="E97262FE"/>
    <w:lvl w:ilvl="0" w:tentative="0">
      <w:start w:val="3"/>
      <w:numFmt w:val="chineseCounting"/>
      <w:suff w:val="space"/>
      <w:lvlText w:val="第%1部分"/>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3NWRlMjE5MWRiNmU4NTgxM2ZiMGFlYTEy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DE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501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739E7"/>
    <w:rsid w:val="060E5941"/>
    <w:rsid w:val="06110FAF"/>
    <w:rsid w:val="06493CA7"/>
    <w:rsid w:val="065A6178"/>
    <w:rsid w:val="066F1CF3"/>
    <w:rsid w:val="06930BB8"/>
    <w:rsid w:val="07245D42"/>
    <w:rsid w:val="07264C62"/>
    <w:rsid w:val="0779354C"/>
    <w:rsid w:val="08061376"/>
    <w:rsid w:val="081B3BD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40F29"/>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967DF"/>
    <w:rsid w:val="0BE4489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F2C5B"/>
    <w:rsid w:val="0D184CFB"/>
    <w:rsid w:val="0D4A7419"/>
    <w:rsid w:val="0D5152C4"/>
    <w:rsid w:val="0D827401"/>
    <w:rsid w:val="0D84094E"/>
    <w:rsid w:val="0D8A00E9"/>
    <w:rsid w:val="0D8D589E"/>
    <w:rsid w:val="0DA01C73"/>
    <w:rsid w:val="0DD63300"/>
    <w:rsid w:val="0DF50604"/>
    <w:rsid w:val="0DF702FE"/>
    <w:rsid w:val="0E060E51"/>
    <w:rsid w:val="0E3D62D1"/>
    <w:rsid w:val="0E5604B2"/>
    <w:rsid w:val="0E6D5D79"/>
    <w:rsid w:val="0E9D0089"/>
    <w:rsid w:val="0EB803EE"/>
    <w:rsid w:val="0EF94D4B"/>
    <w:rsid w:val="0F4958DC"/>
    <w:rsid w:val="0F515DF7"/>
    <w:rsid w:val="0F596BA8"/>
    <w:rsid w:val="0F5C13CA"/>
    <w:rsid w:val="0F6248D2"/>
    <w:rsid w:val="0F693536"/>
    <w:rsid w:val="0F7B0511"/>
    <w:rsid w:val="0F7B76D9"/>
    <w:rsid w:val="0F816ACD"/>
    <w:rsid w:val="0F9014E2"/>
    <w:rsid w:val="0F9832DB"/>
    <w:rsid w:val="0FBF3FD2"/>
    <w:rsid w:val="0FBF7FF3"/>
    <w:rsid w:val="10646583"/>
    <w:rsid w:val="107164C1"/>
    <w:rsid w:val="107D4B15"/>
    <w:rsid w:val="108A3C80"/>
    <w:rsid w:val="10C26171"/>
    <w:rsid w:val="10C6155F"/>
    <w:rsid w:val="10F33360"/>
    <w:rsid w:val="10FC16EA"/>
    <w:rsid w:val="110F1D40"/>
    <w:rsid w:val="11266F33"/>
    <w:rsid w:val="118963A1"/>
    <w:rsid w:val="11C6522A"/>
    <w:rsid w:val="11E104CC"/>
    <w:rsid w:val="11E20309"/>
    <w:rsid w:val="12255233"/>
    <w:rsid w:val="12530213"/>
    <w:rsid w:val="127723A9"/>
    <w:rsid w:val="12794698"/>
    <w:rsid w:val="127B3520"/>
    <w:rsid w:val="12862074"/>
    <w:rsid w:val="12883966"/>
    <w:rsid w:val="129E45B4"/>
    <w:rsid w:val="12D81596"/>
    <w:rsid w:val="12EA4EA7"/>
    <w:rsid w:val="13072A44"/>
    <w:rsid w:val="135F4BE2"/>
    <w:rsid w:val="139B1A0A"/>
    <w:rsid w:val="139D25C7"/>
    <w:rsid w:val="13BF3CE4"/>
    <w:rsid w:val="13CF248D"/>
    <w:rsid w:val="141008D8"/>
    <w:rsid w:val="14125FE6"/>
    <w:rsid w:val="146D271E"/>
    <w:rsid w:val="14982588"/>
    <w:rsid w:val="149A5AD9"/>
    <w:rsid w:val="14A7619D"/>
    <w:rsid w:val="150536C3"/>
    <w:rsid w:val="150C1963"/>
    <w:rsid w:val="151447A0"/>
    <w:rsid w:val="154A2E4B"/>
    <w:rsid w:val="154A6454"/>
    <w:rsid w:val="15762120"/>
    <w:rsid w:val="16507050"/>
    <w:rsid w:val="16A8729C"/>
    <w:rsid w:val="16B33777"/>
    <w:rsid w:val="16BC70A7"/>
    <w:rsid w:val="16C6339E"/>
    <w:rsid w:val="172F2D79"/>
    <w:rsid w:val="17557BEF"/>
    <w:rsid w:val="17C0532F"/>
    <w:rsid w:val="17D349C1"/>
    <w:rsid w:val="1830729E"/>
    <w:rsid w:val="1870062C"/>
    <w:rsid w:val="18817102"/>
    <w:rsid w:val="18830A15"/>
    <w:rsid w:val="18852B28"/>
    <w:rsid w:val="188B5321"/>
    <w:rsid w:val="18D31601"/>
    <w:rsid w:val="19932372"/>
    <w:rsid w:val="19A20DD5"/>
    <w:rsid w:val="19AE03F1"/>
    <w:rsid w:val="1A071A03"/>
    <w:rsid w:val="1A1F16AE"/>
    <w:rsid w:val="1A3B5C77"/>
    <w:rsid w:val="1A984BAD"/>
    <w:rsid w:val="1AB8220E"/>
    <w:rsid w:val="1AE4166C"/>
    <w:rsid w:val="1AF06CFB"/>
    <w:rsid w:val="1AF11B8D"/>
    <w:rsid w:val="1B11359C"/>
    <w:rsid w:val="1B19589E"/>
    <w:rsid w:val="1B2A271F"/>
    <w:rsid w:val="1B530544"/>
    <w:rsid w:val="1B713184"/>
    <w:rsid w:val="1BA209CF"/>
    <w:rsid w:val="1BB4777D"/>
    <w:rsid w:val="1BD75AB8"/>
    <w:rsid w:val="1C0459C2"/>
    <w:rsid w:val="1C1B3B4A"/>
    <w:rsid w:val="1C533E92"/>
    <w:rsid w:val="1C5F772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8C347C"/>
    <w:rsid w:val="1EA703CC"/>
    <w:rsid w:val="1EB7330C"/>
    <w:rsid w:val="1F0A0FF3"/>
    <w:rsid w:val="1F5771FF"/>
    <w:rsid w:val="1FD313A1"/>
    <w:rsid w:val="1FE868A9"/>
    <w:rsid w:val="20034907"/>
    <w:rsid w:val="20173E4B"/>
    <w:rsid w:val="204E48BC"/>
    <w:rsid w:val="208921B3"/>
    <w:rsid w:val="20973DEB"/>
    <w:rsid w:val="20A41EA1"/>
    <w:rsid w:val="20B26522"/>
    <w:rsid w:val="20B44310"/>
    <w:rsid w:val="20D02AFD"/>
    <w:rsid w:val="211116EB"/>
    <w:rsid w:val="216133FC"/>
    <w:rsid w:val="21D56769"/>
    <w:rsid w:val="21E52EF3"/>
    <w:rsid w:val="21FB5D7B"/>
    <w:rsid w:val="22015E94"/>
    <w:rsid w:val="220B1C3D"/>
    <w:rsid w:val="221D1D20"/>
    <w:rsid w:val="22334A87"/>
    <w:rsid w:val="225A1A36"/>
    <w:rsid w:val="22BE6801"/>
    <w:rsid w:val="2322737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1048"/>
    <w:rsid w:val="258B00E2"/>
    <w:rsid w:val="259E2939"/>
    <w:rsid w:val="25A917A6"/>
    <w:rsid w:val="25BE27CC"/>
    <w:rsid w:val="25F74A5C"/>
    <w:rsid w:val="2628662C"/>
    <w:rsid w:val="262D45DE"/>
    <w:rsid w:val="264F257F"/>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A26193"/>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341B2"/>
    <w:rsid w:val="2B437463"/>
    <w:rsid w:val="2B4D2C34"/>
    <w:rsid w:val="2B7807EE"/>
    <w:rsid w:val="2BA50BF7"/>
    <w:rsid w:val="2BBF00EC"/>
    <w:rsid w:val="2BC37CFD"/>
    <w:rsid w:val="2BD5237F"/>
    <w:rsid w:val="2BE536CE"/>
    <w:rsid w:val="2BE758D9"/>
    <w:rsid w:val="2C09049E"/>
    <w:rsid w:val="2C0A653C"/>
    <w:rsid w:val="2C191F85"/>
    <w:rsid w:val="2CE82D6F"/>
    <w:rsid w:val="2D343236"/>
    <w:rsid w:val="2DAF1BD2"/>
    <w:rsid w:val="2DB6686D"/>
    <w:rsid w:val="2DD15014"/>
    <w:rsid w:val="2DF72DE4"/>
    <w:rsid w:val="2E0220AF"/>
    <w:rsid w:val="2E4B082A"/>
    <w:rsid w:val="2E5D4E86"/>
    <w:rsid w:val="2E5D790B"/>
    <w:rsid w:val="2E9A3C18"/>
    <w:rsid w:val="2EBB0FEE"/>
    <w:rsid w:val="2EC63002"/>
    <w:rsid w:val="2F0A6B38"/>
    <w:rsid w:val="2F7C2B45"/>
    <w:rsid w:val="2F946CCB"/>
    <w:rsid w:val="2FD25781"/>
    <w:rsid w:val="2FDC745C"/>
    <w:rsid w:val="2FFD7934"/>
    <w:rsid w:val="30733ACD"/>
    <w:rsid w:val="308C3862"/>
    <w:rsid w:val="309379D8"/>
    <w:rsid w:val="30A270F7"/>
    <w:rsid w:val="30DF1478"/>
    <w:rsid w:val="30EC586F"/>
    <w:rsid w:val="31794E91"/>
    <w:rsid w:val="319C6071"/>
    <w:rsid w:val="31AC537E"/>
    <w:rsid w:val="31C96718"/>
    <w:rsid w:val="31E3679B"/>
    <w:rsid w:val="31E732FD"/>
    <w:rsid w:val="31EB31A6"/>
    <w:rsid w:val="32517576"/>
    <w:rsid w:val="327207BE"/>
    <w:rsid w:val="32A07E9E"/>
    <w:rsid w:val="32BE5C2C"/>
    <w:rsid w:val="32ED2F00"/>
    <w:rsid w:val="32FB6478"/>
    <w:rsid w:val="33263B3F"/>
    <w:rsid w:val="336963EB"/>
    <w:rsid w:val="33816EEB"/>
    <w:rsid w:val="33EB55CD"/>
    <w:rsid w:val="33EC4C02"/>
    <w:rsid w:val="340D2360"/>
    <w:rsid w:val="3410665D"/>
    <w:rsid w:val="34211214"/>
    <w:rsid w:val="342E63AB"/>
    <w:rsid w:val="34903880"/>
    <w:rsid w:val="34950E68"/>
    <w:rsid w:val="34986E94"/>
    <w:rsid w:val="34AF62C9"/>
    <w:rsid w:val="34CB4388"/>
    <w:rsid w:val="34FA6E12"/>
    <w:rsid w:val="3535520C"/>
    <w:rsid w:val="354D7158"/>
    <w:rsid w:val="35785211"/>
    <w:rsid w:val="358D5588"/>
    <w:rsid w:val="35BE2E72"/>
    <w:rsid w:val="363A3B40"/>
    <w:rsid w:val="365302AE"/>
    <w:rsid w:val="36607A0A"/>
    <w:rsid w:val="366E227C"/>
    <w:rsid w:val="366F2E0D"/>
    <w:rsid w:val="367B6A5C"/>
    <w:rsid w:val="36A74ADA"/>
    <w:rsid w:val="36AD60D5"/>
    <w:rsid w:val="36B224F9"/>
    <w:rsid w:val="36EC0CC9"/>
    <w:rsid w:val="3715036C"/>
    <w:rsid w:val="373F410B"/>
    <w:rsid w:val="37CB46C5"/>
    <w:rsid w:val="37EE7094"/>
    <w:rsid w:val="38296C89"/>
    <w:rsid w:val="383002EB"/>
    <w:rsid w:val="38586797"/>
    <w:rsid w:val="38BC0149"/>
    <w:rsid w:val="38C41D6B"/>
    <w:rsid w:val="38C549ED"/>
    <w:rsid w:val="38D87D1C"/>
    <w:rsid w:val="39636459"/>
    <w:rsid w:val="396B7F6C"/>
    <w:rsid w:val="39B417A9"/>
    <w:rsid w:val="39FC5695"/>
    <w:rsid w:val="3A006D8E"/>
    <w:rsid w:val="3A0F354D"/>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75088"/>
    <w:rsid w:val="3C5F759A"/>
    <w:rsid w:val="3C6C525A"/>
    <w:rsid w:val="3C912342"/>
    <w:rsid w:val="3CCE23CB"/>
    <w:rsid w:val="3CD17D17"/>
    <w:rsid w:val="3CEA36BF"/>
    <w:rsid w:val="3D3C7F39"/>
    <w:rsid w:val="3D440F09"/>
    <w:rsid w:val="3D4504A0"/>
    <w:rsid w:val="3D8734BB"/>
    <w:rsid w:val="3D9A11D4"/>
    <w:rsid w:val="3DA16D89"/>
    <w:rsid w:val="3DA364BE"/>
    <w:rsid w:val="3DD04D0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242A3"/>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A5153"/>
    <w:rsid w:val="449101DD"/>
    <w:rsid w:val="44AC7813"/>
    <w:rsid w:val="44DE1391"/>
    <w:rsid w:val="45124B7C"/>
    <w:rsid w:val="451B225C"/>
    <w:rsid w:val="452410C9"/>
    <w:rsid w:val="45317DFB"/>
    <w:rsid w:val="456D3CE4"/>
    <w:rsid w:val="4579042C"/>
    <w:rsid w:val="457F0571"/>
    <w:rsid w:val="45851176"/>
    <w:rsid w:val="45C63B94"/>
    <w:rsid w:val="460E7DA5"/>
    <w:rsid w:val="46235330"/>
    <w:rsid w:val="46422483"/>
    <w:rsid w:val="4659254A"/>
    <w:rsid w:val="465B0637"/>
    <w:rsid w:val="465E3F0D"/>
    <w:rsid w:val="466A16E6"/>
    <w:rsid w:val="46893F2B"/>
    <w:rsid w:val="46C4686E"/>
    <w:rsid w:val="477B778F"/>
    <w:rsid w:val="478203EC"/>
    <w:rsid w:val="47B025FA"/>
    <w:rsid w:val="4809698F"/>
    <w:rsid w:val="4811697D"/>
    <w:rsid w:val="481C455D"/>
    <w:rsid w:val="487A3E25"/>
    <w:rsid w:val="488B5503"/>
    <w:rsid w:val="48937E21"/>
    <w:rsid w:val="489A0361"/>
    <w:rsid w:val="48B94FF3"/>
    <w:rsid w:val="48D10546"/>
    <w:rsid w:val="48E37AAB"/>
    <w:rsid w:val="48FD4B4C"/>
    <w:rsid w:val="490A68E0"/>
    <w:rsid w:val="491055FE"/>
    <w:rsid w:val="495F5B3E"/>
    <w:rsid w:val="496F77D7"/>
    <w:rsid w:val="497654FD"/>
    <w:rsid w:val="49B64211"/>
    <w:rsid w:val="49F6167F"/>
    <w:rsid w:val="4A021156"/>
    <w:rsid w:val="4A064FA0"/>
    <w:rsid w:val="4A16615C"/>
    <w:rsid w:val="4A4424D7"/>
    <w:rsid w:val="4AB82D0F"/>
    <w:rsid w:val="4AEA6D21"/>
    <w:rsid w:val="4AEB2B00"/>
    <w:rsid w:val="4AEB7664"/>
    <w:rsid w:val="4AFD7C19"/>
    <w:rsid w:val="4B0567D1"/>
    <w:rsid w:val="4B236AAE"/>
    <w:rsid w:val="4B3F2946"/>
    <w:rsid w:val="4B707271"/>
    <w:rsid w:val="4B9739F7"/>
    <w:rsid w:val="4BEE2503"/>
    <w:rsid w:val="4C245A30"/>
    <w:rsid w:val="4C3D6C9A"/>
    <w:rsid w:val="4C4D1E38"/>
    <w:rsid w:val="4C785A98"/>
    <w:rsid w:val="4CB6685F"/>
    <w:rsid w:val="4CC367FE"/>
    <w:rsid w:val="4D077F3C"/>
    <w:rsid w:val="4D123355"/>
    <w:rsid w:val="4D2A3B31"/>
    <w:rsid w:val="4D312C52"/>
    <w:rsid w:val="4D905305"/>
    <w:rsid w:val="4D964A72"/>
    <w:rsid w:val="4D9C1254"/>
    <w:rsid w:val="4E793892"/>
    <w:rsid w:val="4E800872"/>
    <w:rsid w:val="4EBD03F4"/>
    <w:rsid w:val="4EC569ED"/>
    <w:rsid w:val="4ED50EA1"/>
    <w:rsid w:val="4EEC050C"/>
    <w:rsid w:val="4F0E7919"/>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E548C"/>
    <w:rsid w:val="522E4CC3"/>
    <w:rsid w:val="5244713B"/>
    <w:rsid w:val="52615633"/>
    <w:rsid w:val="526F4DE4"/>
    <w:rsid w:val="527658CC"/>
    <w:rsid w:val="52977FD4"/>
    <w:rsid w:val="52A25790"/>
    <w:rsid w:val="52A96B6F"/>
    <w:rsid w:val="52AB5B86"/>
    <w:rsid w:val="52B45975"/>
    <w:rsid w:val="52D94AA4"/>
    <w:rsid w:val="52EA3A62"/>
    <w:rsid w:val="52F50BB8"/>
    <w:rsid w:val="53097272"/>
    <w:rsid w:val="531B4CB7"/>
    <w:rsid w:val="53544462"/>
    <w:rsid w:val="5397158E"/>
    <w:rsid w:val="54013861"/>
    <w:rsid w:val="54487265"/>
    <w:rsid w:val="544D6070"/>
    <w:rsid w:val="54605E1E"/>
    <w:rsid w:val="548E47CA"/>
    <w:rsid w:val="54B3506A"/>
    <w:rsid w:val="54CA0D16"/>
    <w:rsid w:val="54DD4057"/>
    <w:rsid w:val="54E7490F"/>
    <w:rsid w:val="54FD3226"/>
    <w:rsid w:val="550764A4"/>
    <w:rsid w:val="550856D2"/>
    <w:rsid w:val="550B2BF6"/>
    <w:rsid w:val="55214EB5"/>
    <w:rsid w:val="55364EFD"/>
    <w:rsid w:val="555C5E19"/>
    <w:rsid w:val="555D4828"/>
    <w:rsid w:val="557A4C8B"/>
    <w:rsid w:val="558931E1"/>
    <w:rsid w:val="55923347"/>
    <w:rsid w:val="55925180"/>
    <w:rsid w:val="55983B1B"/>
    <w:rsid w:val="55A8376B"/>
    <w:rsid w:val="55DC29B6"/>
    <w:rsid w:val="55DD4241"/>
    <w:rsid w:val="563E0E79"/>
    <w:rsid w:val="566B6D1E"/>
    <w:rsid w:val="57032A2C"/>
    <w:rsid w:val="570F5219"/>
    <w:rsid w:val="572338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E6112"/>
    <w:rsid w:val="58276B4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B531C"/>
    <w:rsid w:val="5C02690E"/>
    <w:rsid w:val="5C196DA7"/>
    <w:rsid w:val="5C2A048C"/>
    <w:rsid w:val="5C80234E"/>
    <w:rsid w:val="5C872027"/>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B7945"/>
    <w:rsid w:val="5EFC7377"/>
    <w:rsid w:val="5EFD35BD"/>
    <w:rsid w:val="5F06174D"/>
    <w:rsid w:val="5F3A3602"/>
    <w:rsid w:val="5F45733B"/>
    <w:rsid w:val="5F6277C6"/>
    <w:rsid w:val="5F6D0B1D"/>
    <w:rsid w:val="5F867C0B"/>
    <w:rsid w:val="5F8D0B82"/>
    <w:rsid w:val="5FCC5339"/>
    <w:rsid w:val="5FE34A5B"/>
    <w:rsid w:val="5FFE1E36"/>
    <w:rsid w:val="60232584"/>
    <w:rsid w:val="604A1623"/>
    <w:rsid w:val="607330CE"/>
    <w:rsid w:val="60825176"/>
    <w:rsid w:val="608C31BD"/>
    <w:rsid w:val="609F2AC4"/>
    <w:rsid w:val="60FA2EE8"/>
    <w:rsid w:val="61054A27"/>
    <w:rsid w:val="610A52BC"/>
    <w:rsid w:val="611D2366"/>
    <w:rsid w:val="61421856"/>
    <w:rsid w:val="615227C4"/>
    <w:rsid w:val="61654E3F"/>
    <w:rsid w:val="6182292A"/>
    <w:rsid w:val="619F7F92"/>
    <w:rsid w:val="61A55D96"/>
    <w:rsid w:val="61F94C26"/>
    <w:rsid w:val="62000E56"/>
    <w:rsid w:val="62050AC2"/>
    <w:rsid w:val="621509E2"/>
    <w:rsid w:val="623309CA"/>
    <w:rsid w:val="624F3E49"/>
    <w:rsid w:val="62632286"/>
    <w:rsid w:val="62885958"/>
    <w:rsid w:val="62967E64"/>
    <w:rsid w:val="62F40B65"/>
    <w:rsid w:val="62FC2CFE"/>
    <w:rsid w:val="63024505"/>
    <w:rsid w:val="635600A5"/>
    <w:rsid w:val="635B1DB5"/>
    <w:rsid w:val="63641FA3"/>
    <w:rsid w:val="63711FED"/>
    <w:rsid w:val="63880DDC"/>
    <w:rsid w:val="638D750D"/>
    <w:rsid w:val="63AC6CC0"/>
    <w:rsid w:val="63B16718"/>
    <w:rsid w:val="64055776"/>
    <w:rsid w:val="64240056"/>
    <w:rsid w:val="643E143A"/>
    <w:rsid w:val="64491666"/>
    <w:rsid w:val="648B6EEF"/>
    <w:rsid w:val="64C158BF"/>
    <w:rsid w:val="64CE2EAA"/>
    <w:rsid w:val="64DC4A2F"/>
    <w:rsid w:val="653C3090"/>
    <w:rsid w:val="6569656F"/>
    <w:rsid w:val="65854376"/>
    <w:rsid w:val="658767BE"/>
    <w:rsid w:val="65892531"/>
    <w:rsid w:val="65F251CE"/>
    <w:rsid w:val="66195831"/>
    <w:rsid w:val="662E75B1"/>
    <w:rsid w:val="66342C2E"/>
    <w:rsid w:val="663E784C"/>
    <w:rsid w:val="667431B0"/>
    <w:rsid w:val="668B6A45"/>
    <w:rsid w:val="66F431EC"/>
    <w:rsid w:val="671C64DD"/>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1C97"/>
    <w:rsid w:val="68876EFB"/>
    <w:rsid w:val="68884654"/>
    <w:rsid w:val="689F444F"/>
    <w:rsid w:val="68AB2B36"/>
    <w:rsid w:val="68B96DBB"/>
    <w:rsid w:val="68CA2805"/>
    <w:rsid w:val="68E937A3"/>
    <w:rsid w:val="68FA4669"/>
    <w:rsid w:val="69385151"/>
    <w:rsid w:val="693E15D3"/>
    <w:rsid w:val="69627681"/>
    <w:rsid w:val="6977531D"/>
    <w:rsid w:val="69A933C5"/>
    <w:rsid w:val="69CC2BFF"/>
    <w:rsid w:val="69FD55B8"/>
    <w:rsid w:val="6A0B1C62"/>
    <w:rsid w:val="6A2406C8"/>
    <w:rsid w:val="6ADD398B"/>
    <w:rsid w:val="6ADE0BD1"/>
    <w:rsid w:val="6AE96859"/>
    <w:rsid w:val="6AFB7215"/>
    <w:rsid w:val="6B147746"/>
    <w:rsid w:val="6B24787C"/>
    <w:rsid w:val="6B573233"/>
    <w:rsid w:val="6B5B6274"/>
    <w:rsid w:val="6B8E3487"/>
    <w:rsid w:val="6B935D53"/>
    <w:rsid w:val="6BED1EF8"/>
    <w:rsid w:val="6C127AE8"/>
    <w:rsid w:val="6C196F71"/>
    <w:rsid w:val="6C226FCB"/>
    <w:rsid w:val="6C31226F"/>
    <w:rsid w:val="6C416227"/>
    <w:rsid w:val="6C552F0B"/>
    <w:rsid w:val="6C8C67B7"/>
    <w:rsid w:val="6C9D744C"/>
    <w:rsid w:val="6D167928"/>
    <w:rsid w:val="6D26299B"/>
    <w:rsid w:val="6D462252"/>
    <w:rsid w:val="6D4772EC"/>
    <w:rsid w:val="6D9078AF"/>
    <w:rsid w:val="6DAA3FEF"/>
    <w:rsid w:val="6DC0172B"/>
    <w:rsid w:val="6DCB690C"/>
    <w:rsid w:val="6DD41A5B"/>
    <w:rsid w:val="6DF43C2E"/>
    <w:rsid w:val="6DF51CA3"/>
    <w:rsid w:val="6DF67FF8"/>
    <w:rsid w:val="6E8335BD"/>
    <w:rsid w:val="6E8E12EF"/>
    <w:rsid w:val="6E972936"/>
    <w:rsid w:val="6ED446C5"/>
    <w:rsid w:val="6F1E0E23"/>
    <w:rsid w:val="6F2A7D94"/>
    <w:rsid w:val="6F8331F1"/>
    <w:rsid w:val="6FAE1A09"/>
    <w:rsid w:val="6FC767EC"/>
    <w:rsid w:val="6FD75BF8"/>
    <w:rsid w:val="707723D0"/>
    <w:rsid w:val="70F5661B"/>
    <w:rsid w:val="71360107"/>
    <w:rsid w:val="713B688E"/>
    <w:rsid w:val="71D43752"/>
    <w:rsid w:val="71F1796A"/>
    <w:rsid w:val="71F67B30"/>
    <w:rsid w:val="72154626"/>
    <w:rsid w:val="72262B5D"/>
    <w:rsid w:val="72283FF7"/>
    <w:rsid w:val="722E7212"/>
    <w:rsid w:val="723A0474"/>
    <w:rsid w:val="725923E4"/>
    <w:rsid w:val="72864BF7"/>
    <w:rsid w:val="728B21CC"/>
    <w:rsid w:val="728C43AF"/>
    <w:rsid w:val="729023FC"/>
    <w:rsid w:val="73C0646E"/>
    <w:rsid w:val="740B7B55"/>
    <w:rsid w:val="742222F5"/>
    <w:rsid w:val="74476126"/>
    <w:rsid w:val="74706664"/>
    <w:rsid w:val="747F3682"/>
    <w:rsid w:val="749C4185"/>
    <w:rsid w:val="74B10200"/>
    <w:rsid w:val="74F742A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03ED5"/>
    <w:rsid w:val="78775729"/>
    <w:rsid w:val="78A42DB0"/>
    <w:rsid w:val="78A656AB"/>
    <w:rsid w:val="78B2245C"/>
    <w:rsid w:val="78E172CC"/>
    <w:rsid w:val="78E34762"/>
    <w:rsid w:val="78EA1D1F"/>
    <w:rsid w:val="7904172F"/>
    <w:rsid w:val="790F7E27"/>
    <w:rsid w:val="792A231A"/>
    <w:rsid w:val="79316829"/>
    <w:rsid w:val="797E66A9"/>
    <w:rsid w:val="798518A4"/>
    <w:rsid w:val="79A97383"/>
    <w:rsid w:val="79E15B9B"/>
    <w:rsid w:val="79E27E8B"/>
    <w:rsid w:val="79F71DD9"/>
    <w:rsid w:val="79F850CE"/>
    <w:rsid w:val="79FD443C"/>
    <w:rsid w:val="7A1D1975"/>
    <w:rsid w:val="7A3E5150"/>
    <w:rsid w:val="7A4670D6"/>
    <w:rsid w:val="7A534B63"/>
    <w:rsid w:val="7A615382"/>
    <w:rsid w:val="7A67303B"/>
    <w:rsid w:val="7AAB1D04"/>
    <w:rsid w:val="7ABA4368"/>
    <w:rsid w:val="7AD05746"/>
    <w:rsid w:val="7B004705"/>
    <w:rsid w:val="7B257FFD"/>
    <w:rsid w:val="7B343476"/>
    <w:rsid w:val="7B3D55C0"/>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A4BC0"/>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3">
    <w:name w:val="heading 4"/>
    <w:basedOn w:val="1"/>
    <w:next w:val="1"/>
    <w:link w:val="84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4">
    <w:name w:val="heading 5"/>
    <w:basedOn w:val="1"/>
    <w:next w:val="1"/>
    <w:link w:val="81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5">
    <w:name w:val="heading 6"/>
    <w:basedOn w:val="1"/>
    <w:next w:val="1"/>
    <w:link w:val="68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6">
    <w:name w:val="heading 7"/>
    <w:basedOn w:val="1"/>
    <w:next w:val="1"/>
    <w:link w:val="829"/>
    <w:autoRedefine/>
    <w:qFormat/>
    <w:uiPriority w:val="0"/>
    <w:pPr>
      <w:keepNext/>
      <w:keepLines/>
      <w:tabs>
        <w:tab w:val="left" w:pos="1296"/>
      </w:tabs>
      <w:spacing w:before="240" w:after="64" w:line="320" w:lineRule="auto"/>
      <w:ind w:left="1296" w:hanging="1296"/>
      <w:outlineLvl w:val="6"/>
    </w:pPr>
    <w:rPr>
      <w:b/>
      <w:bCs/>
      <w:sz w:val="24"/>
    </w:rPr>
  </w:style>
  <w:style w:type="paragraph" w:styleId="17">
    <w:name w:val="heading 8"/>
    <w:basedOn w:val="1"/>
    <w:next w:val="1"/>
    <w:link w:val="87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8">
    <w:name w:val="heading 9"/>
    <w:basedOn w:val="1"/>
    <w:next w:val="1"/>
    <w:link w:val="71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unhideWhenUsed/>
    <w:qFormat/>
    <w:uiPriority w:val="1"/>
  </w:style>
  <w:style w:type="table" w:default="1" w:styleId="68">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6">
    <w:name w:val="Normal Indent"/>
    <w:basedOn w:val="1"/>
    <w:next w:val="7"/>
    <w:link w:val="727"/>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790"/>
    <w:autoRedefine/>
    <w:qFormat/>
    <w:uiPriority w:val="0"/>
    <w:pPr>
      <w:spacing w:line="480" w:lineRule="exact"/>
      <w:ind w:firstLine="480" w:firstLineChars="200"/>
    </w:pPr>
    <w:rPr>
      <w:rFonts w:ascii="宋体" w:hAnsi="宋体"/>
      <w:sz w:val="24"/>
    </w:rPr>
  </w:style>
  <w:style w:type="paragraph" w:customStyle="1" w:styleId="8">
    <w:name w:val="正文文本首行缩进 2"/>
    <w:basedOn w:val="9"/>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9">
    <w:name w:val="正文缩进1"/>
    <w:basedOn w:val="10"/>
    <w:next w:val="7"/>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0">
    <w:name w:val="正文1"/>
    <w:basedOn w:val="11"/>
    <w:next w:val="12"/>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12">
    <w:name w:val="标题 21"/>
    <w:basedOn w:val="10"/>
    <w:next w:val="10"/>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19">
    <w:name w:val="toc 7"/>
    <w:basedOn w:val="1"/>
    <w:next w:val="1"/>
    <w:autoRedefine/>
    <w:qFormat/>
    <w:uiPriority w:val="0"/>
    <w:pPr>
      <w:ind w:left="2520" w:leftChars="1200"/>
    </w:pPr>
  </w:style>
  <w:style w:type="paragraph" w:styleId="20">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21">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3">
    <w:name w:val="caption"/>
    <w:basedOn w:val="1"/>
    <w:next w:val="1"/>
    <w:link w:val="759"/>
    <w:autoRedefine/>
    <w:qFormat/>
    <w:uiPriority w:val="0"/>
    <w:rPr>
      <w:b/>
      <w:sz w:val="28"/>
      <w:szCs w:val="20"/>
    </w:rPr>
  </w:style>
  <w:style w:type="paragraph" w:styleId="24">
    <w:name w:val="index 5"/>
    <w:basedOn w:val="1"/>
    <w:next w:val="1"/>
    <w:autoRedefine/>
    <w:qFormat/>
    <w:uiPriority w:val="0"/>
    <w:pPr>
      <w:adjustRightInd/>
      <w:ind w:left="800" w:leftChars="800" w:firstLine="200" w:firstLineChars="200"/>
    </w:pPr>
  </w:style>
  <w:style w:type="paragraph" w:styleId="25">
    <w:name w:val="Document Map"/>
    <w:basedOn w:val="1"/>
    <w:link w:val="734"/>
    <w:autoRedefine/>
    <w:qFormat/>
    <w:uiPriority w:val="0"/>
    <w:pPr>
      <w:shd w:val="clear" w:color="auto" w:fill="000080"/>
    </w:pPr>
  </w:style>
  <w:style w:type="paragraph" w:styleId="26">
    <w:name w:val="annotation text"/>
    <w:basedOn w:val="1"/>
    <w:link w:val="862"/>
    <w:autoRedefine/>
    <w:qFormat/>
    <w:uiPriority w:val="99"/>
    <w:pPr>
      <w:jc w:val="left"/>
    </w:pPr>
  </w:style>
  <w:style w:type="paragraph" w:styleId="27">
    <w:name w:val="Salutation"/>
    <w:basedOn w:val="1"/>
    <w:next w:val="1"/>
    <w:link w:val="822"/>
    <w:autoRedefine/>
    <w:qFormat/>
    <w:uiPriority w:val="0"/>
    <w:rPr>
      <w:rFonts w:ascii="仿宋_GB2312" w:eastAsia="仿宋_GB2312"/>
      <w:sz w:val="28"/>
      <w:szCs w:val="20"/>
    </w:rPr>
  </w:style>
  <w:style w:type="paragraph" w:styleId="28">
    <w:name w:val="Body Text 3"/>
    <w:basedOn w:val="1"/>
    <w:link w:val="850"/>
    <w:autoRedefine/>
    <w:qFormat/>
    <w:uiPriority w:val="0"/>
    <w:pPr>
      <w:jc w:val="center"/>
    </w:pPr>
    <w:rPr>
      <w:szCs w:val="20"/>
    </w:rPr>
  </w:style>
  <w:style w:type="paragraph" w:styleId="29">
    <w:name w:val="List Bullet 3"/>
    <w:basedOn w:val="1"/>
    <w:autoRedefine/>
    <w:unhideWhenUsed/>
    <w:qFormat/>
    <w:uiPriority w:val="0"/>
    <w:pPr>
      <w:snapToGrid w:val="0"/>
      <w:spacing w:line="360" w:lineRule="auto"/>
      <w:ind w:left="360" w:right="238" w:hanging="360"/>
      <w:contextualSpacing/>
    </w:pPr>
    <w:rPr>
      <w:sz w:val="24"/>
    </w:rPr>
  </w:style>
  <w:style w:type="paragraph" w:styleId="30">
    <w:name w:val="Body Text"/>
    <w:basedOn w:val="1"/>
    <w:next w:val="31"/>
    <w:link w:val="939"/>
    <w:autoRedefine/>
    <w:qFormat/>
    <w:uiPriority w:val="0"/>
    <w:pPr>
      <w:autoSpaceDE w:val="0"/>
      <w:autoSpaceDN w:val="0"/>
      <w:spacing w:line="360" w:lineRule="auto"/>
    </w:pPr>
    <w:rPr>
      <w:rFonts w:ascii="宋体" w:hAnsi="Arial" w:cs="Arial"/>
      <w:snapToGrid w:val="0"/>
      <w:sz w:val="24"/>
      <w:szCs w:val="21"/>
      <w:lang w:val="zh-CN"/>
    </w:rPr>
  </w:style>
  <w:style w:type="paragraph" w:styleId="31">
    <w:name w:val="Body Text First Indent"/>
    <w:basedOn w:val="30"/>
    <w:next w:val="1"/>
    <w:link w:val="841"/>
    <w:autoRedefine/>
    <w:qFormat/>
    <w:uiPriority w:val="0"/>
    <w:pPr>
      <w:ind w:firstLine="420"/>
    </w:pPr>
    <w:rPr>
      <w:rFonts w:hAnsi="Calibri" w:cs="Times New Roman"/>
      <w:szCs w:val="20"/>
    </w:rPr>
  </w:style>
  <w:style w:type="paragraph" w:styleId="3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1"/>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Plain Text"/>
    <w:basedOn w:val="1"/>
    <w:link w:val="666"/>
    <w:autoRedefine/>
    <w:qFormat/>
    <w:uiPriority w:val="0"/>
    <w:rPr>
      <w:rFonts w:ascii="宋体" w:hAnsi="Courier New" w:cs="Arial"/>
      <w:snapToGrid w:val="0"/>
      <w:szCs w:val="21"/>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716"/>
    <w:autoRedefine/>
    <w:qFormat/>
    <w:uiPriority w:val="0"/>
    <w:pPr>
      <w:ind w:left="100" w:leftChars="2500"/>
    </w:pPr>
    <w:rPr>
      <w:rFonts w:ascii="宋体"/>
      <w:sz w:val="24"/>
      <w:szCs w:val="21"/>
      <w:lang w:val="zh-CN"/>
    </w:rPr>
  </w:style>
  <w:style w:type="paragraph" w:styleId="42">
    <w:name w:val="Body Text Indent 2"/>
    <w:basedOn w:val="1"/>
    <w:link w:val="830"/>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47"/>
    <w:autoRedefine/>
    <w:qFormat/>
    <w:uiPriority w:val="0"/>
    <w:rPr>
      <w:lang w:val="zh-CN"/>
    </w:rPr>
  </w:style>
  <w:style w:type="paragraph" w:styleId="44">
    <w:name w:val="Balloon Text"/>
    <w:basedOn w:val="1"/>
    <w:link w:val="723"/>
    <w:autoRedefine/>
    <w:qFormat/>
    <w:uiPriority w:val="0"/>
    <w:rPr>
      <w:sz w:val="18"/>
      <w:szCs w:val="18"/>
    </w:rPr>
  </w:style>
  <w:style w:type="paragraph" w:styleId="45">
    <w:name w:val="footer"/>
    <w:basedOn w:val="1"/>
    <w:link w:val="898"/>
    <w:autoRedefine/>
    <w:qFormat/>
    <w:uiPriority w:val="99"/>
    <w:pPr>
      <w:tabs>
        <w:tab w:val="center" w:pos="4153"/>
        <w:tab w:val="right" w:pos="8306"/>
      </w:tabs>
      <w:snapToGrid w:val="0"/>
      <w:jc w:val="left"/>
    </w:pPr>
    <w:rPr>
      <w:sz w:val="18"/>
      <w:szCs w:val="18"/>
    </w:rPr>
  </w:style>
  <w:style w:type="paragraph" w:styleId="46">
    <w:name w:val="envelope return"/>
    <w:basedOn w:val="1"/>
    <w:autoRedefine/>
    <w:qFormat/>
    <w:uiPriority w:val="0"/>
    <w:pPr>
      <w:snapToGrid w:val="0"/>
    </w:pPr>
    <w:rPr>
      <w:rFonts w:ascii="Arial" w:hAnsi="Arial"/>
    </w:rPr>
  </w:style>
  <w:style w:type="paragraph" w:styleId="47">
    <w:name w:val="header"/>
    <w:basedOn w:val="1"/>
    <w:link w:val="906"/>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63"/>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67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6"/>
    <w:link w:val="832"/>
    <w:autoRedefine/>
    <w:qFormat/>
    <w:uiPriority w:val="0"/>
    <w:pPr>
      <w:adjustRightInd/>
      <w:snapToGrid/>
      <w:spacing w:before="60" w:after="60" w:line="300" w:lineRule="exact"/>
      <w:ind w:firstLine="0"/>
    </w:pPr>
    <w:rPr>
      <w:rFonts w:ascii="Calibri"/>
      <w:color w:val="0000FF"/>
      <w:kern w:val="0"/>
      <w:sz w:val="21"/>
    </w:rPr>
  </w:style>
  <w:style w:type="paragraph" w:styleId="57">
    <w:name w:val="toc 6"/>
    <w:basedOn w:val="1"/>
    <w:next w:val="1"/>
    <w:autoRedefine/>
    <w:qFormat/>
    <w:uiPriority w:val="0"/>
    <w:pPr>
      <w:ind w:left="2100" w:leftChars="1000"/>
    </w:pPr>
  </w:style>
  <w:style w:type="paragraph" w:styleId="58">
    <w:name w:val="List 5"/>
    <w:basedOn w:val="1"/>
    <w:autoRedefine/>
    <w:qFormat/>
    <w:uiPriority w:val="0"/>
    <w:pPr>
      <w:adjustRightInd/>
      <w:ind w:left="100" w:leftChars="800" w:hanging="200" w:hangingChars="200"/>
    </w:pPr>
  </w:style>
  <w:style w:type="paragraph" w:styleId="59">
    <w:name w:val="Body Text Indent 3"/>
    <w:basedOn w:val="1"/>
    <w:link w:val="891"/>
    <w:autoRedefine/>
    <w:qFormat/>
    <w:uiPriority w:val="0"/>
    <w:pPr>
      <w:spacing w:line="360" w:lineRule="auto"/>
      <w:ind w:firstLine="420"/>
    </w:pPr>
    <w:rPr>
      <w:sz w:val="24"/>
      <w:szCs w:val="20"/>
    </w:rPr>
  </w:style>
  <w:style w:type="paragraph" w:styleId="60">
    <w:name w:val="toc 2"/>
    <w:basedOn w:val="1"/>
    <w:next w:val="1"/>
    <w:autoRedefine/>
    <w:qFormat/>
    <w:uiPriority w:val="0"/>
    <w:pPr>
      <w:ind w:left="420" w:leftChars="200"/>
    </w:pPr>
  </w:style>
  <w:style w:type="paragraph" w:styleId="61">
    <w:name w:val="toc 9"/>
    <w:basedOn w:val="1"/>
    <w:next w:val="1"/>
    <w:autoRedefine/>
    <w:qFormat/>
    <w:uiPriority w:val="0"/>
    <w:pPr>
      <w:ind w:left="3360" w:leftChars="1600"/>
    </w:pPr>
  </w:style>
  <w:style w:type="paragraph" w:styleId="62">
    <w:name w:val="Body Text 2"/>
    <w:basedOn w:val="1"/>
    <w:link w:val="826"/>
    <w:autoRedefine/>
    <w:qFormat/>
    <w:uiPriority w:val="0"/>
    <w:pPr>
      <w:spacing w:after="120" w:line="480" w:lineRule="auto"/>
    </w:pPr>
  </w:style>
  <w:style w:type="paragraph" w:styleId="63">
    <w:name w:val="HTML Preformatted"/>
    <w:basedOn w:val="1"/>
    <w:link w:val="82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810"/>
    <w:autoRedefine/>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26"/>
    <w:next w:val="26"/>
    <w:link w:val="639"/>
    <w:autoRedefine/>
    <w:qFormat/>
    <w:uiPriority w:val="0"/>
    <w:rPr>
      <w:b/>
      <w:bCs/>
    </w:rPr>
  </w:style>
  <w:style w:type="paragraph" w:styleId="67">
    <w:name w:val="Body Text First Indent 2"/>
    <w:basedOn w:val="7"/>
    <w:next w:val="31"/>
    <w:link w:val="662"/>
    <w:autoRedefine/>
    <w:qFormat/>
    <w:uiPriority w:val="0"/>
    <w:pPr>
      <w:adjustRightInd/>
      <w:spacing w:after="120" w:line="240" w:lineRule="auto"/>
      <w:ind w:left="420" w:leftChars="200" w:firstLine="210"/>
    </w:pPr>
    <w:rPr>
      <w:sz w:val="21"/>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BodyText"/>
    <w:basedOn w:val="1"/>
    <w:autoRedefine/>
    <w:qFormat/>
    <w:uiPriority w:val="0"/>
    <w:pPr>
      <w:textAlignment w:val="baseline"/>
    </w:pPr>
    <w:rPr>
      <w:rFonts w:ascii="等线" w:hAnsi="等线" w:eastAsia="??"/>
      <w:sz w:val="24"/>
      <w:szCs w:val="28"/>
    </w:rPr>
  </w:style>
  <w:style w:type="paragraph" w:customStyle="1" w:styleId="87">
    <w:name w:val="首行缩进"/>
    <w:basedOn w:val="1"/>
    <w:autoRedefine/>
    <w:qFormat/>
    <w:uiPriority w:val="0"/>
    <w:pPr>
      <w:spacing w:line="360" w:lineRule="auto"/>
      <w:ind w:firstLine="480" w:firstLineChars="200"/>
    </w:pPr>
    <w:rPr>
      <w:rFonts w:ascii="宋体"/>
      <w:sz w:val="24"/>
      <w:szCs w:val="20"/>
    </w:rPr>
  </w:style>
  <w:style w:type="paragraph" w:customStyle="1" w:styleId="88">
    <w:name w:val="表格非标题文字"/>
    <w:link w:val="62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9"/>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7"/>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4"/>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1"/>
    <w:autoRedefine/>
    <w:qFormat/>
    <w:uiPriority w:val="0"/>
    <w:pPr>
      <w:spacing w:before="156" w:line="360" w:lineRule="auto"/>
      <w:ind w:firstLine="510" w:firstLineChars="200"/>
    </w:pPr>
    <w:rPr>
      <w:sz w:val="24"/>
      <w:szCs w:val="20"/>
    </w:rPr>
  </w:style>
  <w:style w:type="paragraph" w:customStyle="1" w:styleId="94">
    <w:name w:val="无间隔1"/>
    <w:link w:val="679"/>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7"/>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7"/>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6"/>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2"/>
    <w:autoRedefine/>
    <w:qFormat/>
    <w:uiPriority w:val="0"/>
    <w:pPr>
      <w:ind w:left="0" w:right="466" w:firstLine="288"/>
    </w:pPr>
    <w:rPr>
      <w:rFonts w:hAnsi="宋体"/>
    </w:rPr>
  </w:style>
  <w:style w:type="paragraph" w:customStyle="1" w:styleId="101">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13"/>
    <w:link w:val="75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4"/>
    <w:autoRedefine/>
    <w:qFormat/>
    <w:uiPriority w:val="0"/>
    <w:pPr>
      <w:adjustRightInd/>
      <w:spacing w:line="360" w:lineRule="auto"/>
      <w:ind w:firstLine="480" w:firstLineChars="200"/>
    </w:pPr>
    <w:rPr>
      <w:kern w:val="0"/>
      <w:sz w:val="24"/>
    </w:rPr>
  </w:style>
  <w:style w:type="paragraph" w:customStyle="1" w:styleId="106">
    <w:name w:val="gf正文1"/>
    <w:basedOn w:val="1"/>
    <w:link w:val="78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05"/>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7"/>
    <w:autoRedefine/>
    <w:qFormat/>
    <w:uiPriority w:val="0"/>
    <w:pPr>
      <w:tabs>
        <w:tab w:val="left" w:pos="2356"/>
      </w:tabs>
    </w:pPr>
  </w:style>
  <w:style w:type="paragraph" w:customStyle="1" w:styleId="111">
    <w:name w:val="样式 标题 4h4H4Fab-4T5Ref Heading 1rh1Heading sqlsect 1.2.3...."/>
    <w:basedOn w:val="13"/>
    <w:link w:val="92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0"/>
    <w:autoRedefine/>
    <w:qFormat/>
    <w:uiPriority w:val="0"/>
    <w:pPr>
      <w:adjustRightInd/>
    </w:pPr>
    <w:rPr>
      <w:rFonts w:ascii="宋体" w:hAnsi="Courier New"/>
      <w:kern w:val="0"/>
      <w:sz w:val="20"/>
      <w:szCs w:val="20"/>
    </w:rPr>
  </w:style>
  <w:style w:type="paragraph" w:customStyle="1" w:styleId="114">
    <w:name w:val="正文说明"/>
    <w:basedOn w:val="1"/>
    <w:link w:val="852"/>
    <w:autoRedefine/>
    <w:qFormat/>
    <w:uiPriority w:val="0"/>
    <w:pPr>
      <w:adjustRightInd/>
      <w:spacing w:line="360" w:lineRule="auto"/>
    </w:pPr>
    <w:rPr>
      <w:kern w:val="0"/>
      <w:sz w:val="24"/>
    </w:rPr>
  </w:style>
  <w:style w:type="paragraph" w:customStyle="1" w:styleId="115">
    <w:name w:val="Table Text"/>
    <w:basedOn w:val="1"/>
    <w:link w:val="858"/>
    <w:autoRedefine/>
    <w:qFormat/>
    <w:uiPriority w:val="0"/>
    <w:pPr>
      <w:widowControl/>
      <w:spacing w:before="60" w:after="60"/>
      <w:jc w:val="left"/>
    </w:pPr>
    <w:rPr>
      <w:kern w:val="0"/>
      <w:sz w:val="24"/>
    </w:rPr>
  </w:style>
  <w:style w:type="paragraph" w:customStyle="1" w:styleId="116">
    <w:name w:val="公文正文"/>
    <w:basedOn w:val="1"/>
    <w:link w:val="870"/>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3"/>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0"/>
    <w:autoRedefine/>
    <w:qFormat/>
    <w:uiPriority w:val="0"/>
    <w:pPr>
      <w:widowControl/>
      <w:snapToGrid w:val="0"/>
      <w:spacing w:afterLines="50"/>
      <w:ind w:firstLine="200" w:firstLineChars="200"/>
    </w:pPr>
    <w:rPr>
      <w:kern w:val="0"/>
      <w:sz w:val="24"/>
      <w:szCs w:val="20"/>
    </w:rPr>
  </w:style>
  <w:style w:type="paragraph" w:customStyle="1" w:styleId="121">
    <w:name w:val="冯广丽"/>
    <w:basedOn w:val="1"/>
    <w:link w:val="913"/>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6"/>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6"/>
    <w:link w:val="93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13"/>
    <w:autoRedefine/>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autoRedefine/>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autoRedefine/>
    <w:qFormat/>
    <w:uiPriority w:val="0"/>
    <w:pPr>
      <w:spacing w:before="120" w:line="360" w:lineRule="auto"/>
      <w:ind w:firstLine="567"/>
    </w:pPr>
    <w:rPr>
      <w:rFonts w:ascii="Arial" w:hAnsi="Arial"/>
      <w:sz w:val="20"/>
      <w:szCs w:val="20"/>
    </w:rPr>
  </w:style>
  <w:style w:type="paragraph" w:customStyle="1" w:styleId="1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autoRedefine/>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autoRedefine/>
    <w:qFormat/>
    <w:uiPriority w:val="0"/>
    <w:pPr>
      <w:adjustRightInd/>
      <w:ind w:firstLine="200" w:firstLineChars="200"/>
    </w:pPr>
    <w:rPr>
      <w:rFonts w:ascii="Tahoma" w:hAnsi="Tahoma"/>
      <w:sz w:val="24"/>
      <w:szCs w:val="20"/>
    </w:rPr>
  </w:style>
  <w:style w:type="paragraph" w:customStyle="1" w:styleId="14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autoRedefine/>
    <w:qFormat/>
    <w:uiPriority w:val="0"/>
    <w:pPr>
      <w:tabs>
        <w:tab w:val="left" w:pos="360"/>
      </w:tabs>
    </w:pPr>
    <w:rPr>
      <w:sz w:val="24"/>
      <w:szCs w:val="20"/>
    </w:rPr>
  </w:style>
  <w:style w:type="paragraph" w:customStyle="1" w:styleId="147">
    <w:name w:val="Char Char11 Char Char Char"/>
    <w:basedOn w:val="1"/>
    <w:autoRedefine/>
    <w:qFormat/>
    <w:uiPriority w:val="0"/>
    <w:pPr>
      <w:spacing w:line="360" w:lineRule="auto"/>
    </w:pPr>
    <w:rPr>
      <w:szCs w:val="20"/>
    </w:rPr>
  </w:style>
  <w:style w:type="paragraph" w:customStyle="1" w:styleId="14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autoRedefine/>
    <w:qFormat/>
    <w:uiPriority w:val="0"/>
    <w:pPr>
      <w:tabs>
        <w:tab w:val="left" w:pos="2790"/>
        <w:tab w:val="left" w:pos="4230"/>
      </w:tabs>
      <w:spacing w:beforeLines="100"/>
      <w:jc w:val="left"/>
    </w:pPr>
  </w:style>
  <w:style w:type="paragraph" w:customStyle="1" w:styleId="15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autoRedefine/>
    <w:qFormat/>
    <w:uiPriority w:val="0"/>
    <w:pPr>
      <w:tabs>
        <w:tab w:val="left" w:pos="840"/>
      </w:tabs>
      <w:ind w:left="840" w:hanging="420"/>
    </w:pPr>
    <w:rPr>
      <w:rFonts w:ascii="Tahoma" w:hAnsi="Tahoma"/>
      <w:sz w:val="24"/>
    </w:rPr>
  </w:style>
  <w:style w:type="paragraph" w:customStyle="1" w:styleId="15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autoRedefine/>
    <w:qFormat/>
    <w:uiPriority w:val="0"/>
    <w:pPr>
      <w:adjustRightInd/>
      <w:spacing w:before="156" w:line="360" w:lineRule="auto"/>
      <w:ind w:firstLine="510" w:firstLineChars="200"/>
    </w:pPr>
    <w:rPr>
      <w:sz w:val="24"/>
      <w:szCs w:val="20"/>
    </w:rPr>
  </w:style>
  <w:style w:type="paragraph" w:customStyle="1" w:styleId="15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0"/>
    <w:rPr>
      <w:rFonts w:ascii="仿宋_GB2312" w:eastAsia="仿宋_GB2312"/>
      <w:b/>
      <w:sz w:val="32"/>
      <w:szCs w:val="32"/>
    </w:rPr>
  </w:style>
  <w:style w:type="paragraph" w:customStyle="1" w:styleId="16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autoRedefine/>
    <w:qFormat/>
    <w:uiPriority w:val="0"/>
    <w:pPr>
      <w:keepNext/>
      <w:tabs>
        <w:tab w:val="left" w:pos="360"/>
      </w:tabs>
      <w:outlineLvl w:val="5"/>
    </w:pPr>
  </w:style>
  <w:style w:type="paragraph" w:customStyle="1" w:styleId="165">
    <w:name w:val="5级标题"/>
    <w:basedOn w:val="166"/>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6">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8">
    <w:name w:val="Char2 Char Char"/>
    <w:basedOn w:val="1"/>
    <w:autoRedefine/>
    <w:qFormat/>
    <w:uiPriority w:val="0"/>
    <w:pPr>
      <w:adjustRightInd/>
    </w:pPr>
    <w:rPr>
      <w:rFonts w:ascii="Tahoma" w:hAnsi="Tahoma"/>
      <w:sz w:val="24"/>
      <w:szCs w:val="20"/>
    </w:rPr>
  </w:style>
  <w:style w:type="paragraph" w:customStyle="1" w:styleId="169">
    <w:name w:val="_Style 11"/>
    <w:basedOn w:val="1"/>
    <w:autoRedefine/>
    <w:qFormat/>
    <w:uiPriority w:val="34"/>
    <w:pPr>
      <w:adjustRightInd/>
      <w:ind w:firstLine="420" w:firstLineChars="200"/>
    </w:pPr>
    <w:rPr>
      <w:rFonts w:eastAsia="仿宋_GB2312"/>
      <w:sz w:val="28"/>
    </w:rPr>
  </w:style>
  <w:style w:type="paragraph" w:customStyle="1" w:styleId="17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数字标题6"/>
    <w:basedOn w:val="15"/>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8"/>
    <w:autoRedefine/>
    <w:qFormat/>
    <w:uiPriority w:val="99"/>
    <w:rPr>
      <w:szCs w:val="22"/>
    </w:rPr>
  </w:style>
  <w:style w:type="paragraph" w:customStyle="1" w:styleId="1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autoRedefine/>
    <w:qFormat/>
    <w:uiPriority w:val="6"/>
    <w:rPr>
      <w:rFonts w:ascii="Tahoma" w:hAnsi="Tahoma" w:cs="仿宋_GB2312"/>
      <w:sz w:val="24"/>
      <w:szCs w:val="20"/>
    </w:rPr>
  </w:style>
  <w:style w:type="paragraph" w:customStyle="1" w:styleId="17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autoRedefine/>
    <w:qFormat/>
    <w:uiPriority w:val="0"/>
    <w:pPr>
      <w:adjustRightInd/>
    </w:pPr>
  </w:style>
  <w:style w:type="paragraph" w:customStyle="1" w:styleId="182">
    <w:name w:val="Char5"/>
    <w:basedOn w:val="1"/>
    <w:autoRedefine/>
    <w:qFormat/>
    <w:uiPriority w:val="0"/>
    <w:rPr>
      <w:rFonts w:ascii="仿宋_GB2312" w:eastAsia="仿宋_GB2312"/>
      <w:b/>
      <w:sz w:val="32"/>
      <w:szCs w:val="32"/>
    </w:rPr>
  </w:style>
  <w:style w:type="paragraph" w:customStyle="1" w:styleId="18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autoRedefine/>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数字标题3"/>
    <w:basedOn w:val="5"/>
    <w:next w:val="1"/>
    <w:autoRedefine/>
    <w:qFormat/>
    <w:uiPriority w:val="0"/>
    <w:pPr>
      <w:spacing w:line="240" w:lineRule="auto"/>
    </w:pPr>
    <w:rPr>
      <w:sz w:val="28"/>
      <w:szCs w:val="28"/>
    </w:rPr>
  </w:style>
  <w:style w:type="paragraph" w:customStyle="1" w:styleId="188">
    <w:name w:val="FA正文"/>
    <w:basedOn w:val="1"/>
    <w:autoRedefine/>
    <w:qFormat/>
    <w:uiPriority w:val="0"/>
    <w:pPr>
      <w:spacing w:line="360" w:lineRule="auto"/>
      <w:ind w:firstLine="480" w:firstLineChars="200"/>
    </w:pPr>
    <w:rPr>
      <w:rFonts w:hAnsi="宋体"/>
      <w:sz w:val="24"/>
      <w:szCs w:val="20"/>
    </w:rPr>
  </w:style>
  <w:style w:type="paragraph" w:customStyle="1" w:styleId="189">
    <w:name w:val="MM Topic 5"/>
    <w:basedOn w:val="14"/>
    <w:autoRedefine/>
    <w:qFormat/>
    <w:uiPriority w:val="0"/>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0"/>
    <w:rPr>
      <w:rFonts w:ascii="仿宋_GB2312" w:eastAsia="仿宋_GB2312"/>
      <w:b/>
      <w:sz w:val="32"/>
      <w:szCs w:val="32"/>
    </w:rPr>
  </w:style>
  <w:style w:type="paragraph" w:customStyle="1" w:styleId="19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autoRedefine/>
    <w:qFormat/>
    <w:uiPriority w:val="0"/>
    <w:rPr>
      <w:rFonts w:ascii="仿宋_GB2312" w:eastAsia="仿宋_GB2312"/>
      <w:b/>
      <w:sz w:val="32"/>
      <w:szCs w:val="32"/>
    </w:rPr>
  </w:style>
  <w:style w:type="paragraph" w:customStyle="1" w:styleId="194">
    <w:name w:val="Char2 Char Char Char1"/>
    <w:basedOn w:val="1"/>
    <w:autoRedefine/>
    <w:qFormat/>
    <w:uiPriority w:val="6"/>
    <w:rPr>
      <w:rFonts w:ascii="仿宋_GB2312" w:eastAsia="仿宋_GB2312"/>
      <w:b/>
      <w:sz w:val="32"/>
      <w:szCs w:val="32"/>
    </w:rPr>
  </w:style>
  <w:style w:type="paragraph" w:customStyle="1" w:styleId="195">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autoRedefine/>
    <w:qFormat/>
    <w:uiPriority w:val="0"/>
    <w:pPr>
      <w:tabs>
        <w:tab w:val="left" w:pos="1680"/>
        <w:tab w:val="clear" w:pos="900"/>
      </w:tabs>
      <w:adjustRightInd/>
      <w:ind w:left="1680" w:hanging="420"/>
    </w:pPr>
  </w:style>
  <w:style w:type="paragraph" w:customStyle="1" w:styleId="199">
    <w:name w:val="标准小四"/>
    <w:basedOn w:val="1"/>
    <w:autoRedefine/>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autoRedefine/>
    <w:qFormat/>
    <w:uiPriority w:val="0"/>
    <w:pPr>
      <w:adjustRightInd/>
      <w:snapToGrid w:val="0"/>
      <w:spacing w:line="300" w:lineRule="auto"/>
    </w:pPr>
    <w:rPr>
      <w:rFonts w:eastAsia="仿宋"/>
      <w:szCs w:val="21"/>
    </w:rPr>
  </w:style>
  <w:style w:type="paragraph" w:customStyle="1" w:styleId="20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autoRedefine/>
    <w:qFormat/>
    <w:uiPriority w:val="6"/>
    <w:pPr>
      <w:adjustRightInd/>
    </w:pPr>
    <w:rPr>
      <w:rFonts w:ascii="Tahoma" w:hAnsi="Tahoma"/>
      <w:sz w:val="24"/>
      <w:szCs w:val="20"/>
    </w:rPr>
  </w:style>
  <w:style w:type="paragraph" w:customStyle="1" w:styleId="20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autoRedefine/>
    <w:qFormat/>
    <w:uiPriority w:val="0"/>
    <w:pPr>
      <w:adjustRightInd/>
      <w:ind w:firstLine="420" w:firstLineChars="200"/>
    </w:pPr>
    <w:rPr>
      <w:rFonts w:eastAsia="仿宋_GB2312"/>
      <w:sz w:val="28"/>
    </w:rPr>
  </w:style>
  <w:style w:type="paragraph" w:customStyle="1" w:styleId="21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3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autoRedefine/>
    <w:qFormat/>
    <w:uiPriority w:val="0"/>
    <w:pPr>
      <w:adjustRightInd/>
      <w:ind w:firstLine="200" w:firstLineChars="200"/>
      <w:jc w:val="right"/>
    </w:pPr>
  </w:style>
  <w:style w:type="paragraph" w:customStyle="1" w:styleId="216">
    <w:name w:val="Char Char11 Char Char Char Char Char Char Char Char Char"/>
    <w:basedOn w:val="1"/>
    <w:autoRedefine/>
    <w:qFormat/>
    <w:uiPriority w:val="0"/>
    <w:pPr>
      <w:spacing w:line="360" w:lineRule="auto"/>
    </w:pPr>
    <w:rPr>
      <w:szCs w:val="20"/>
    </w:rPr>
  </w:style>
  <w:style w:type="paragraph" w:customStyle="1" w:styleId="217">
    <w:name w:val="正文1.25"/>
    <w:basedOn w:val="1"/>
    <w:autoRedefine/>
    <w:qFormat/>
    <w:uiPriority w:val="0"/>
    <w:pPr>
      <w:adjustRightInd/>
      <w:spacing w:line="300" w:lineRule="auto"/>
      <w:ind w:firstLine="480" w:firstLineChars="200"/>
    </w:pPr>
    <w:rPr>
      <w:sz w:val="24"/>
      <w:szCs w:val="20"/>
    </w:rPr>
  </w:style>
  <w:style w:type="paragraph" w:customStyle="1" w:styleId="21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autoRedefine/>
    <w:qFormat/>
    <w:uiPriority w:val="6"/>
    <w:rPr>
      <w:rFonts w:ascii="仿宋_GB2312" w:eastAsia="仿宋_GB2312"/>
      <w:b/>
      <w:sz w:val="32"/>
      <w:szCs w:val="20"/>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autoRedefine/>
    <w:qFormat/>
    <w:uiPriority w:val="0"/>
    <w:rPr>
      <w:rFonts w:eastAsia="仿宋_GB2312"/>
      <w:sz w:val="28"/>
      <w:szCs w:val="20"/>
    </w:rPr>
  </w:style>
  <w:style w:type="paragraph" w:customStyle="1" w:styleId="22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3"/>
    <w:autoRedefine/>
    <w:qFormat/>
    <w:uiPriority w:val="0"/>
    <w:pPr>
      <w:widowControl/>
      <w:jc w:val="left"/>
    </w:pPr>
    <w:rPr>
      <w:rFonts w:cs="宋体"/>
      <w:sz w:val="24"/>
      <w:szCs w:val="20"/>
    </w:rPr>
  </w:style>
  <w:style w:type="paragraph" w:customStyle="1" w:styleId="226">
    <w:name w:val="彩色列表 - 强调文字颜色 11"/>
    <w:basedOn w:val="1"/>
    <w:autoRedefine/>
    <w:qFormat/>
    <w:uiPriority w:val="0"/>
    <w:pPr>
      <w:adjustRightInd/>
      <w:ind w:firstLine="420" w:firstLineChars="200"/>
    </w:pPr>
    <w:rPr>
      <w:rFonts w:ascii="Calibri" w:hAnsi="Calibri"/>
      <w:szCs w:val="22"/>
    </w:rPr>
  </w:style>
  <w:style w:type="paragraph" w:customStyle="1" w:styleId="22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autoRedefine/>
    <w:qFormat/>
    <w:uiPriority w:val="6"/>
    <w:rPr>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autoRedefine/>
    <w:qFormat/>
    <w:uiPriority w:val="0"/>
    <w:pPr>
      <w:spacing w:after="68"/>
    </w:pPr>
    <w:rPr>
      <w:rFonts w:ascii="FHLHE E+ Futura Bk" w:eastAsia="FHLHE E+ Futura Bk" w:cs="Times New Roman"/>
      <w:color w:val="auto"/>
    </w:rPr>
  </w:style>
  <w:style w:type="paragraph" w:customStyle="1" w:styleId="23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autoRedefine/>
    <w:qFormat/>
    <w:uiPriority w:val="0"/>
    <w:rPr>
      <w:rFonts w:ascii="宋体" w:eastAsia="宋体" w:cs="Times New Roman"/>
      <w:color w:val="auto"/>
    </w:rPr>
  </w:style>
  <w:style w:type="paragraph" w:customStyle="1" w:styleId="24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autoRedefine/>
    <w:qFormat/>
    <w:uiPriority w:val="0"/>
    <w:rPr>
      <w:rFonts w:ascii="仿宋_GB2312" w:eastAsia="仿宋_GB2312"/>
      <w:b/>
      <w:sz w:val="32"/>
      <w:szCs w:val="32"/>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autoRedefine/>
    <w:qFormat/>
    <w:uiPriority w:val="0"/>
    <w:pPr>
      <w:spacing w:line="360" w:lineRule="auto"/>
    </w:pPr>
    <w:rPr>
      <w:szCs w:val="20"/>
    </w:rPr>
  </w:style>
  <w:style w:type="paragraph" w:customStyle="1" w:styleId="246">
    <w:name w:val="Char"/>
    <w:basedOn w:val="1"/>
    <w:autoRedefine/>
    <w:qFormat/>
    <w:uiPriority w:val="0"/>
    <w:rPr>
      <w:rFonts w:ascii="仿宋_GB2312" w:eastAsia="仿宋_GB2312"/>
      <w:b/>
      <w:sz w:val="32"/>
      <w:szCs w:val="32"/>
    </w:rPr>
  </w:style>
  <w:style w:type="paragraph" w:customStyle="1" w:styleId="24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autoRedefine/>
    <w:qFormat/>
    <w:uiPriority w:val="0"/>
    <w:rPr>
      <w:szCs w:val="20"/>
    </w:rPr>
  </w:style>
  <w:style w:type="paragraph" w:customStyle="1" w:styleId="25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autoRedefine/>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0"/>
    <w:rPr>
      <w:szCs w:val="20"/>
    </w:rPr>
  </w:style>
  <w:style w:type="paragraph" w:customStyle="1" w:styleId="2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autoRedefine/>
    <w:qFormat/>
    <w:uiPriority w:val="0"/>
    <w:rPr>
      <w:rFonts w:ascii="Tahoma" w:hAnsi="Tahoma"/>
      <w:sz w:val="24"/>
      <w:szCs w:val="20"/>
    </w:rPr>
  </w:style>
  <w:style w:type="paragraph" w:customStyle="1" w:styleId="275">
    <w:name w:val="标题五"/>
    <w:basedOn w:val="1"/>
    <w:autoRedefine/>
    <w:qFormat/>
    <w:uiPriority w:val="0"/>
    <w:pPr>
      <w:adjustRightInd/>
      <w:spacing w:beforeLines="50" w:line="360" w:lineRule="auto"/>
    </w:pPr>
    <w:rPr>
      <w:b/>
      <w:sz w:val="24"/>
    </w:rPr>
  </w:style>
  <w:style w:type="paragraph" w:customStyle="1" w:styleId="276">
    <w:name w:val="Char Char1101"/>
    <w:basedOn w:val="1"/>
    <w:autoRedefine/>
    <w:qFormat/>
    <w:uiPriority w:val="0"/>
    <w:pPr>
      <w:spacing w:line="360" w:lineRule="auto"/>
    </w:pPr>
    <w:rPr>
      <w:rFonts w:ascii="Tahoma" w:hAnsi="Tahoma"/>
      <w:sz w:val="24"/>
      <w:szCs w:val="20"/>
    </w:rPr>
  </w:style>
  <w:style w:type="paragraph" w:customStyle="1" w:styleId="277">
    <w:name w:val="Char Char Char Char Char Char Char Char1"/>
    <w:basedOn w:val="1"/>
    <w:autoRedefine/>
    <w:qFormat/>
    <w:uiPriority w:val="0"/>
    <w:pPr>
      <w:tabs>
        <w:tab w:val="left" w:pos="360"/>
      </w:tabs>
    </w:pPr>
    <w:rPr>
      <w:sz w:val="24"/>
      <w:szCs w:val="20"/>
    </w:rPr>
  </w:style>
  <w:style w:type="paragraph" w:customStyle="1" w:styleId="278">
    <w:name w:val="Char Char Char 字元 字元"/>
    <w:basedOn w:val="1"/>
    <w:autoRedefine/>
    <w:qFormat/>
    <w:uiPriority w:val="0"/>
    <w:pPr>
      <w:adjustRightInd/>
      <w:spacing w:line="360" w:lineRule="auto"/>
      <w:ind w:firstLine="200" w:firstLineChars="200"/>
    </w:pPr>
    <w:rPr>
      <w:szCs w:val="20"/>
    </w:rPr>
  </w:style>
  <w:style w:type="paragraph" w:customStyle="1" w:styleId="27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autoRedefine/>
    <w:qFormat/>
    <w:uiPriority w:val="0"/>
    <w:pPr>
      <w:adjustRightInd/>
    </w:pPr>
    <w:rPr>
      <w:sz w:val="18"/>
      <w:szCs w:val="20"/>
    </w:rPr>
  </w:style>
  <w:style w:type="paragraph" w:customStyle="1" w:styleId="28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autoRedefine/>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62"/>
    <w:autoRedefine/>
    <w:qFormat/>
    <w:uiPriority w:val="0"/>
    <w:pPr>
      <w:snapToGrid w:val="0"/>
      <w:spacing w:line="360" w:lineRule="auto"/>
    </w:pPr>
    <w:rPr>
      <w:rFonts w:ascii="宋体"/>
      <w:b/>
      <w:sz w:val="24"/>
      <w:szCs w:val="20"/>
    </w:rPr>
  </w:style>
  <w:style w:type="paragraph" w:customStyle="1" w:styleId="2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autoRedefine/>
    <w:qFormat/>
    <w:uiPriority w:val="7"/>
    <w:pPr>
      <w:adjustRightInd/>
    </w:pPr>
    <w:rPr>
      <w:rFonts w:ascii="宋体" w:hAnsi="Courier New"/>
    </w:rPr>
  </w:style>
  <w:style w:type="paragraph" w:customStyle="1" w:styleId="299">
    <w:name w:val="Char3"/>
    <w:basedOn w:val="1"/>
    <w:autoRedefine/>
    <w:qFormat/>
    <w:uiPriority w:val="0"/>
    <w:pPr>
      <w:adjustRightInd/>
    </w:pPr>
    <w:rPr>
      <w:rFonts w:ascii="仿宋_GB2312" w:eastAsia="仿宋_GB2312"/>
      <w:b/>
      <w:sz w:val="32"/>
      <w:szCs w:val="32"/>
    </w:rPr>
  </w:style>
  <w:style w:type="paragraph" w:customStyle="1" w:styleId="3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autoRedefine/>
    <w:qFormat/>
    <w:uiPriority w:val="0"/>
    <w:pPr>
      <w:widowControl/>
      <w:adjustRightInd/>
      <w:spacing w:after="160" w:line="240" w:lineRule="exact"/>
      <w:jc w:val="left"/>
    </w:pPr>
    <w:rPr>
      <w:szCs w:val="20"/>
    </w:rPr>
  </w:style>
  <w:style w:type="paragraph" w:customStyle="1" w:styleId="308">
    <w:name w:val="表格标题2"/>
    <w:basedOn w:val="309"/>
    <w:autoRedefine/>
    <w:qFormat/>
    <w:uiPriority w:val="0"/>
    <w:rPr>
      <w:b/>
    </w:rPr>
  </w:style>
  <w:style w:type="paragraph" w:customStyle="1" w:styleId="309">
    <w:name w:val="表格内文"/>
    <w:basedOn w:val="1"/>
    <w:autoRedefine/>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autoRedefine/>
    <w:qFormat/>
    <w:uiPriority w:val="0"/>
    <w:rPr>
      <w:rFonts w:ascii="仿宋_GB2312" w:eastAsia="仿宋_GB2312"/>
      <w:b/>
      <w:sz w:val="32"/>
      <w:szCs w:val="32"/>
    </w:rPr>
  </w:style>
  <w:style w:type="paragraph" w:customStyle="1" w:styleId="31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autoRedefine/>
    <w:qFormat/>
    <w:uiPriority w:val="0"/>
    <w:pPr>
      <w:spacing w:line="360" w:lineRule="auto"/>
    </w:pPr>
    <w:rPr>
      <w:szCs w:val="20"/>
    </w:rPr>
  </w:style>
  <w:style w:type="paragraph" w:customStyle="1" w:styleId="31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6">
    <w:name w:val="MM Topic 1"/>
    <w:basedOn w:val="3"/>
    <w:autoRedefine/>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autoRedefine/>
    <w:qFormat/>
    <w:uiPriority w:val="0"/>
    <w:pPr>
      <w:spacing w:line="360" w:lineRule="auto"/>
      <w:ind w:firstLine="200" w:firstLineChars="200"/>
    </w:pPr>
    <w:rPr>
      <w:kern w:val="0"/>
      <w:sz w:val="24"/>
      <w:szCs w:val="20"/>
    </w:rPr>
  </w:style>
  <w:style w:type="paragraph" w:customStyle="1" w:styleId="319">
    <w:name w:val="表格"/>
    <w:basedOn w:val="1"/>
    <w:autoRedefine/>
    <w:qFormat/>
    <w:uiPriority w:val="0"/>
    <w:pPr>
      <w:snapToGrid w:val="0"/>
      <w:ind w:firstLine="42" w:firstLineChars="21"/>
    </w:pPr>
    <w:rPr>
      <w:rFonts w:ascii="宋体" w:hAnsi="宋体"/>
      <w:kern w:val="0"/>
      <w:sz w:val="20"/>
      <w:szCs w:val="20"/>
    </w:rPr>
  </w:style>
  <w:style w:type="paragraph" w:customStyle="1" w:styleId="320">
    <w:name w:val="标书标题4"/>
    <w:basedOn w:val="13"/>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5"/>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autoRedefine/>
    <w:qFormat/>
    <w:uiPriority w:val="0"/>
    <w:pPr>
      <w:adjustRightInd/>
      <w:spacing w:line="300" w:lineRule="auto"/>
      <w:jc w:val="center"/>
    </w:pPr>
  </w:style>
  <w:style w:type="paragraph" w:customStyle="1" w:styleId="325">
    <w:name w:val="_Style 6"/>
    <w:basedOn w:val="1"/>
    <w:autoRedefine/>
    <w:qFormat/>
    <w:uiPriority w:val="34"/>
    <w:pPr>
      <w:adjustRightInd/>
      <w:ind w:firstLine="420" w:firstLineChars="200"/>
    </w:pPr>
    <w:rPr>
      <w:rFonts w:eastAsia="仿宋_GB2312"/>
      <w:sz w:val="28"/>
    </w:rPr>
  </w:style>
  <w:style w:type="paragraph" w:customStyle="1" w:styleId="32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3">
    <w:name w:val="trademark"/>
    <w:autoRedefine/>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autoRedefine/>
    <w:qFormat/>
    <w:uiPriority w:val="0"/>
    <w:rPr>
      <w:rFonts w:ascii="仿宋_GB2312" w:eastAsia="仿宋_GB2312"/>
      <w:b/>
      <w:sz w:val="32"/>
      <w:szCs w:val="20"/>
    </w:rPr>
  </w:style>
  <w:style w:type="paragraph" w:customStyle="1" w:styleId="33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autoRedefine/>
    <w:qFormat/>
    <w:uiPriority w:val="0"/>
    <w:pPr>
      <w:spacing w:afterLines="50"/>
      <w:jc w:val="left"/>
      <w:outlineLvl w:val="3"/>
    </w:pPr>
    <w:rPr>
      <w:sz w:val="24"/>
      <w:szCs w:val="24"/>
    </w:rPr>
  </w:style>
  <w:style w:type="paragraph" w:customStyle="1" w:styleId="3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autoRedefine/>
    <w:qFormat/>
    <w:uiPriority w:val="0"/>
    <w:pPr>
      <w:adjustRightInd/>
    </w:pPr>
    <w:rPr>
      <w:rFonts w:ascii="Tahoma" w:hAnsi="Tahoma"/>
      <w:sz w:val="24"/>
      <w:szCs w:val="20"/>
    </w:rPr>
  </w:style>
  <w:style w:type="paragraph" w:customStyle="1" w:styleId="34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autoRedefine/>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0"/>
    <w:pPr>
      <w:tabs>
        <w:tab w:val="left" w:pos="1260"/>
        <w:tab w:val="left" w:pos="1680"/>
        <w:tab w:val="left" w:pos="2100"/>
      </w:tabs>
      <w:ind w:left="0"/>
      <w:outlineLvl w:val="3"/>
    </w:pPr>
  </w:style>
  <w:style w:type="paragraph" w:customStyle="1" w:styleId="348">
    <w:name w:val="一级条标题"/>
    <w:basedOn w:val="349"/>
    <w:next w:val="331"/>
    <w:autoRedefine/>
    <w:qFormat/>
    <w:uiPriority w:val="0"/>
    <w:pPr>
      <w:tabs>
        <w:tab w:val="left" w:pos="1260"/>
        <w:tab w:val="left" w:pos="1680"/>
      </w:tabs>
      <w:spacing w:beforeLines="0" w:afterLines="0"/>
      <w:ind w:left="1680"/>
      <w:outlineLvl w:val="2"/>
    </w:pPr>
  </w:style>
  <w:style w:type="paragraph" w:customStyle="1" w:styleId="349">
    <w:name w:val="章标题"/>
    <w:next w:val="33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autoRedefine/>
    <w:qFormat/>
    <w:uiPriority w:val="6"/>
    <w:pPr>
      <w:widowControl/>
      <w:adjustRightInd/>
      <w:ind w:left="720" w:hanging="720"/>
    </w:pPr>
    <w:rPr>
      <w:color w:val="000000"/>
      <w:kern w:val="0"/>
      <w:sz w:val="24"/>
      <w:szCs w:val="20"/>
    </w:rPr>
  </w:style>
  <w:style w:type="paragraph" w:customStyle="1" w:styleId="359">
    <w:name w:val="表1"/>
    <w:basedOn w:val="1"/>
    <w:autoRedefine/>
    <w:qFormat/>
    <w:uiPriority w:val="0"/>
    <w:pPr>
      <w:tabs>
        <w:tab w:val="left" w:pos="703"/>
      </w:tabs>
      <w:adjustRightInd/>
      <w:spacing w:line="360" w:lineRule="auto"/>
      <w:ind w:left="703"/>
      <w:jc w:val="center"/>
    </w:pPr>
  </w:style>
  <w:style w:type="paragraph" w:customStyle="1" w:styleId="36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3">
    <w:name w:val="2级标题"/>
    <w:basedOn w:val="364"/>
    <w:autoRedefine/>
    <w:qFormat/>
    <w:uiPriority w:val="0"/>
    <w:pPr>
      <w:jc w:val="left"/>
      <w:outlineLvl w:val="1"/>
    </w:pPr>
    <w:rPr>
      <w:rFonts w:ascii="Times New Roman" w:hAnsi="Times New Roman" w:eastAsia="仿宋"/>
      <w:sz w:val="30"/>
    </w:rPr>
  </w:style>
  <w:style w:type="paragraph" w:customStyle="1" w:styleId="36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autoRedefine/>
    <w:qFormat/>
    <w:uiPriority w:val="0"/>
    <w:pPr>
      <w:tabs>
        <w:tab w:val="left" w:pos="840"/>
      </w:tabs>
      <w:adjustRightInd/>
      <w:ind w:left="840" w:hanging="420"/>
    </w:pPr>
  </w:style>
  <w:style w:type="paragraph" w:customStyle="1" w:styleId="37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3"/>
    <w:autoRedefine/>
    <w:qFormat/>
    <w:uiPriority w:val="0"/>
    <w:pPr>
      <w:tabs>
        <w:tab w:val="left" w:pos="2100"/>
        <w:tab w:val="clear" w:pos="864"/>
      </w:tabs>
      <w:adjustRightInd/>
      <w:ind w:left="2100" w:hanging="420"/>
    </w:pPr>
    <w:rPr>
      <w:lang w:val="en-US"/>
    </w:rPr>
  </w:style>
  <w:style w:type="paragraph" w:customStyle="1" w:styleId="37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6"/>
    <w:pPr>
      <w:spacing w:line="360" w:lineRule="auto"/>
    </w:pPr>
    <w:rPr>
      <w:szCs w:val="20"/>
    </w:rPr>
  </w:style>
  <w:style w:type="paragraph" w:customStyle="1" w:styleId="38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30"/>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0"/>
    <w:pPr>
      <w:adjustRightInd/>
      <w:spacing w:line="360" w:lineRule="auto"/>
      <w:jc w:val="center"/>
    </w:pPr>
    <w:rPr>
      <w:sz w:val="24"/>
    </w:rPr>
  </w:style>
  <w:style w:type="paragraph" w:customStyle="1" w:styleId="39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autoRedefine/>
    <w:qFormat/>
    <w:uiPriority w:val="6"/>
    <w:rPr>
      <w:rFonts w:ascii="仿宋_GB2312" w:eastAsia="仿宋_GB2312"/>
      <w:b/>
      <w:sz w:val="32"/>
      <w:szCs w:val="32"/>
    </w:rPr>
  </w:style>
  <w:style w:type="paragraph" w:customStyle="1" w:styleId="3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autoRedefine/>
    <w:qFormat/>
    <w:uiPriority w:val="0"/>
    <w:pPr>
      <w:widowControl/>
      <w:adjustRightInd/>
      <w:spacing w:after="160" w:line="240" w:lineRule="exact"/>
      <w:jc w:val="left"/>
    </w:pPr>
    <w:rPr>
      <w:szCs w:val="20"/>
    </w:rPr>
  </w:style>
  <w:style w:type="paragraph" w:customStyle="1" w:styleId="395">
    <w:name w:val="Char Char1121"/>
    <w:basedOn w:val="1"/>
    <w:autoRedefine/>
    <w:qFormat/>
    <w:uiPriority w:val="0"/>
    <w:pPr>
      <w:spacing w:line="360" w:lineRule="auto"/>
    </w:pPr>
    <w:rPr>
      <w:szCs w:val="20"/>
    </w:rPr>
  </w:style>
  <w:style w:type="paragraph" w:customStyle="1" w:styleId="39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带编号样式"/>
    <w:basedOn w:val="318"/>
    <w:autoRedefine/>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2"/>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3"/>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403"/>
    <w:next w:val="40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30"/>
    <w:autoRedefine/>
    <w:qFormat/>
    <w:uiPriority w:val="0"/>
    <w:pPr>
      <w:snapToGrid w:val="0"/>
      <w:ind w:firstLine="480" w:firstLineChars="200"/>
    </w:pPr>
    <w:rPr>
      <w:rFonts w:ascii="Times New Roman"/>
      <w:szCs w:val="24"/>
      <w:lang w:val="en-US"/>
    </w:rPr>
  </w:style>
  <w:style w:type="paragraph" w:customStyle="1" w:styleId="46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65"/>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5"/>
    <w:next w:val="59"/>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autoRedefine/>
    <w:qFormat/>
    <w:uiPriority w:val="0"/>
    <w:rPr>
      <w:rFonts w:ascii="仿宋_GB2312" w:eastAsia="仿宋_GB2312"/>
      <w:b/>
      <w:sz w:val="32"/>
      <w:szCs w:val="32"/>
    </w:rPr>
  </w:style>
  <w:style w:type="paragraph" w:customStyle="1" w:styleId="484">
    <w:name w:val="五级条标题"/>
    <w:basedOn w:val="485"/>
    <w:next w:val="331"/>
    <w:autoRedefine/>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autoRedefine/>
    <w:qFormat/>
    <w:uiPriority w:val="0"/>
    <w:rPr>
      <w:rFonts w:ascii="仿宋_GB2312" w:eastAsia="仿宋_GB2312"/>
      <w:b/>
      <w:sz w:val="32"/>
      <w:szCs w:val="32"/>
    </w:rPr>
  </w:style>
  <w:style w:type="paragraph" w:customStyle="1" w:styleId="48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5"/>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30"/>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3"/>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22"/>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25"/>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3"/>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9"/>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9"/>
    <w:autoRedefine/>
    <w:qFormat/>
    <w:uiPriority w:val="0"/>
    <w:rPr>
      <w:b w:val="0"/>
      <w:sz w:val="20"/>
    </w:rPr>
  </w:style>
  <w:style w:type="paragraph" w:customStyle="1" w:styleId="582">
    <w:name w:val="正文首行缩进1"/>
    <w:basedOn w:val="30"/>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14"/>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4"/>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3"/>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9"/>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25">
    <w:name w:val="BodyTextIndent"/>
    <w:basedOn w:val="1"/>
    <w:next w:val="626"/>
    <w:autoRedefine/>
    <w:qFormat/>
    <w:uiPriority w:val="99"/>
    <w:pPr>
      <w:widowControl/>
      <w:spacing w:line="480" w:lineRule="atLeast"/>
      <w:ind w:firstLine="570"/>
      <w:textAlignment w:val="baseline"/>
    </w:pPr>
    <w:rPr>
      <w:rFonts w:ascii="??" w:hAnsi="??" w:cs="??"/>
      <w:sz w:val="28"/>
      <w:szCs w:val="28"/>
    </w:rPr>
  </w:style>
  <w:style w:type="paragraph" w:customStyle="1" w:styleId="626">
    <w:name w:val="EnvelopeReturn"/>
    <w:basedOn w:val="1"/>
    <w:autoRedefine/>
    <w:qFormat/>
    <w:uiPriority w:val="99"/>
    <w:pPr>
      <w:snapToGrid w:val="0"/>
    </w:pPr>
    <w:rPr>
      <w:rFonts w:ascii="Arial" w:hAnsi="Arial" w:cs="Arial"/>
    </w:rPr>
  </w:style>
  <w:style w:type="paragraph" w:customStyle="1" w:styleId="627">
    <w:name w:val="_Style 7"/>
    <w:basedOn w:val="30"/>
    <w:next w:val="31"/>
    <w:autoRedefine/>
    <w:qFormat/>
    <w:uiPriority w:val="0"/>
    <w:pPr>
      <w:ind w:firstLine="420" w:firstLineChars="100"/>
    </w:pPr>
  </w:style>
  <w:style w:type="character" w:customStyle="1" w:styleId="628">
    <w:name w:val="表格非标题文字 Char"/>
    <w:link w:val="88"/>
    <w:autoRedefine/>
    <w:qFormat/>
    <w:uiPriority w:val="0"/>
    <w:rPr>
      <w:rFonts w:ascii="Futura Bk" w:hAnsi="Futura Bk"/>
      <w:kern w:val="2"/>
      <w:sz w:val="18"/>
      <w:szCs w:val="21"/>
      <w:lang w:val="en-US" w:eastAsia="zh-CN" w:bidi="ar-SA"/>
    </w:rPr>
  </w:style>
  <w:style w:type="character" w:customStyle="1" w:styleId="629">
    <w:name w:val="*正文 Char"/>
    <w:link w:val="89"/>
    <w:autoRedefine/>
    <w:qFormat/>
    <w:locked/>
    <w:uiPriority w:val="0"/>
    <w:rPr>
      <w:rFonts w:ascii="宋体" w:hAnsi="宋体"/>
      <w:sz w:val="24"/>
    </w:rPr>
  </w:style>
  <w:style w:type="character" w:customStyle="1" w:styleId="630">
    <w:name w:val="Char Char71"/>
    <w:autoRedefine/>
    <w:semiHidden/>
    <w:qFormat/>
    <w:uiPriority w:val="0"/>
    <w:rPr>
      <w:rFonts w:eastAsia="宋体"/>
      <w:kern w:val="2"/>
      <w:sz w:val="21"/>
      <w:szCs w:val="24"/>
      <w:lang w:val="en-US" w:eastAsia="zh-CN" w:bidi="ar-SA"/>
    </w:rPr>
  </w:style>
  <w:style w:type="character" w:customStyle="1" w:styleId="631">
    <w:name w:val="Char Char6"/>
    <w:autoRedefine/>
    <w:qFormat/>
    <w:uiPriority w:val="0"/>
    <w:rPr>
      <w:rFonts w:eastAsia="宋体"/>
      <w:kern w:val="2"/>
      <w:sz w:val="21"/>
      <w:szCs w:val="24"/>
      <w:lang w:val="en-US" w:eastAsia="zh-CN" w:bidi="ar-SA"/>
    </w:rPr>
  </w:style>
  <w:style w:type="character" w:customStyle="1" w:styleId="632">
    <w:name w:val="正文缩进 Char"/>
    <w:autoRedefine/>
    <w:qFormat/>
    <w:uiPriority w:val="0"/>
    <w:rPr>
      <w:rFonts w:eastAsia="宋体"/>
      <w:kern w:val="2"/>
      <w:sz w:val="21"/>
      <w:lang w:val="en-US" w:eastAsia="zh-CN"/>
    </w:rPr>
  </w:style>
  <w:style w:type="character" w:customStyle="1" w:styleId="63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4">
    <w:name w:val="Char Char28"/>
    <w:autoRedefine/>
    <w:qFormat/>
    <w:uiPriority w:val="6"/>
    <w:rPr>
      <w:rFonts w:ascii="仿宋_GB2312" w:hAnsi="仿宋_GB2312" w:eastAsia="仿宋_GB2312"/>
      <w:kern w:val="1"/>
      <w:sz w:val="28"/>
    </w:rPr>
  </w:style>
  <w:style w:type="character" w:customStyle="1" w:styleId="63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autoRedefine/>
    <w:qFormat/>
    <w:uiPriority w:val="6"/>
    <w:rPr>
      <w:rFonts w:ascii="Times New Roman" w:hAnsi="Times New Roman" w:eastAsia="黑体" w:cs="Times New Roman"/>
      <w:b/>
      <w:kern w:val="0"/>
      <w:sz w:val="24"/>
      <w:szCs w:val="24"/>
    </w:rPr>
  </w:style>
  <w:style w:type="character" w:customStyle="1" w:styleId="637">
    <w:name w:val="U_正文 Char"/>
    <w:link w:val="90"/>
    <w:autoRedefine/>
    <w:qFormat/>
    <w:uiPriority w:val="0"/>
    <w:rPr>
      <w:sz w:val="24"/>
      <w:szCs w:val="24"/>
    </w:rPr>
  </w:style>
  <w:style w:type="character" w:customStyle="1" w:styleId="638">
    <w:name w:val="HTML 地址 Char1"/>
    <w:autoRedefine/>
    <w:qFormat/>
    <w:uiPriority w:val="0"/>
    <w:rPr>
      <w:rFonts w:ascii="Times New Roman" w:hAnsi="Times New Roman" w:eastAsia="宋体" w:cs="Times New Roman"/>
      <w:i/>
      <w:iCs/>
      <w:szCs w:val="24"/>
    </w:rPr>
  </w:style>
  <w:style w:type="character" w:customStyle="1" w:styleId="639">
    <w:name w:val="批注主题 Char1"/>
    <w:link w:val="66"/>
    <w:autoRedefine/>
    <w:qFormat/>
    <w:uiPriority w:val="0"/>
    <w:rPr>
      <w:b/>
      <w:bCs/>
      <w:kern w:val="2"/>
      <w:sz w:val="21"/>
      <w:szCs w:val="24"/>
    </w:rPr>
  </w:style>
  <w:style w:type="character" w:customStyle="1" w:styleId="640">
    <w:name w:val="Char Char51"/>
    <w:autoRedefine/>
    <w:qFormat/>
    <w:uiPriority w:val="0"/>
    <w:rPr>
      <w:rFonts w:ascii="宋体" w:hAnsi="Courier New" w:eastAsia="宋体"/>
      <w:kern w:val="2"/>
      <w:sz w:val="21"/>
      <w:lang w:val="en-US" w:eastAsia="zh-CN"/>
    </w:rPr>
  </w:style>
  <w:style w:type="character" w:customStyle="1" w:styleId="641">
    <w:name w:val="表正文 Char"/>
    <w:autoRedefine/>
    <w:qFormat/>
    <w:uiPriority w:val="0"/>
    <w:rPr>
      <w:rFonts w:ascii="宋体" w:eastAsia="宋体"/>
      <w:snapToGrid w:val="0"/>
      <w:color w:val="000000"/>
      <w:kern w:val="28"/>
      <w:sz w:val="28"/>
      <w:lang w:val="en-US" w:eastAsia="zh-CN" w:bidi="ar-SA"/>
    </w:rPr>
  </w:style>
  <w:style w:type="character" w:customStyle="1" w:styleId="642">
    <w:name w:val="Char Char34"/>
    <w:autoRedefine/>
    <w:qFormat/>
    <w:uiPriority w:val="6"/>
    <w:rPr>
      <w:b/>
      <w:kern w:val="1"/>
      <w:sz w:val="28"/>
      <w:szCs w:val="28"/>
    </w:rPr>
  </w:style>
  <w:style w:type="character" w:customStyle="1" w:styleId="64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91"/>
    <w:autoRedefine/>
    <w:qFormat/>
    <w:uiPriority w:val="0"/>
    <w:rPr>
      <w:rFonts w:ascii="宋体" w:hAnsi="宋体" w:eastAsia="宋体"/>
      <w:kern w:val="2"/>
      <w:sz w:val="24"/>
      <w:lang w:bidi="ar-SA"/>
    </w:rPr>
  </w:style>
  <w:style w:type="character" w:customStyle="1" w:styleId="645">
    <w:name w:val="未处理的提及1"/>
    <w:autoRedefine/>
    <w:qFormat/>
    <w:uiPriority w:val="0"/>
    <w:rPr>
      <w:color w:val="808080"/>
      <w:shd w:val="clear" w:color="auto" w:fill="E6E6E6"/>
    </w:rPr>
  </w:style>
  <w:style w:type="character" w:customStyle="1" w:styleId="646">
    <w:name w:val="txt"/>
    <w:autoRedefine/>
    <w:qFormat/>
    <w:uiPriority w:val="0"/>
    <w:rPr>
      <w:rFonts w:ascii="仿宋_GB2312" w:eastAsia="微软雅黑"/>
      <w:b/>
      <w:kern w:val="2"/>
      <w:sz w:val="32"/>
      <w:szCs w:val="32"/>
      <w:lang w:val="en-US" w:eastAsia="zh-CN" w:bidi="ar-SA"/>
    </w:rPr>
  </w:style>
  <w:style w:type="character" w:customStyle="1" w:styleId="64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8">
    <w:name w:val="Char Char32"/>
    <w:autoRedefine/>
    <w:qFormat/>
    <w:uiPriority w:val="6"/>
    <w:rPr>
      <w:b/>
      <w:kern w:val="1"/>
      <w:sz w:val="24"/>
      <w:szCs w:val="24"/>
    </w:rPr>
  </w:style>
  <w:style w:type="character" w:customStyle="1" w:styleId="649">
    <w:name w:val="PI Char1"/>
    <w:autoRedefine/>
    <w:qFormat/>
    <w:uiPriority w:val="0"/>
    <w:rPr>
      <w:rFonts w:ascii="宋体" w:hAnsi="宋体"/>
      <w:kern w:val="2"/>
      <w:sz w:val="24"/>
      <w:szCs w:val="24"/>
    </w:rPr>
  </w:style>
  <w:style w:type="character" w:customStyle="1" w:styleId="650">
    <w:name w:val="tw4winTerm"/>
    <w:autoRedefine/>
    <w:qFormat/>
    <w:uiPriority w:val="0"/>
    <w:rPr>
      <w:color w:val="0000FF"/>
    </w:rPr>
  </w:style>
  <w:style w:type="character" w:customStyle="1" w:styleId="651">
    <w:name w:val="Footer Char"/>
    <w:autoRedefine/>
    <w:qFormat/>
    <w:locked/>
    <w:uiPriority w:val="0"/>
    <w:rPr>
      <w:rFonts w:eastAsia="宋体"/>
      <w:kern w:val="2"/>
      <w:sz w:val="18"/>
      <w:lang w:val="en-US" w:eastAsia="zh-CN" w:bidi="ar-SA"/>
    </w:rPr>
  </w:style>
  <w:style w:type="character" w:customStyle="1" w:styleId="652">
    <w:name w:val="普通文字 Char Char1"/>
    <w:autoRedefine/>
    <w:qFormat/>
    <w:uiPriority w:val="0"/>
    <w:rPr>
      <w:rFonts w:ascii="宋体" w:hAnsi="Courier New"/>
      <w:kern w:val="2"/>
      <w:sz w:val="21"/>
    </w:rPr>
  </w:style>
  <w:style w:type="character" w:customStyle="1" w:styleId="653">
    <w:name w:val="Char Char101"/>
    <w:autoRedefine/>
    <w:qFormat/>
    <w:uiPriority w:val="6"/>
    <w:rPr>
      <w:rFonts w:ascii="宋体" w:hAnsi="宋体"/>
      <w:kern w:val="2"/>
      <w:sz w:val="21"/>
      <w:szCs w:val="24"/>
      <w:lang w:val="en-US" w:eastAsia="zh-CN"/>
    </w:rPr>
  </w:style>
  <w:style w:type="character" w:customStyle="1" w:styleId="654">
    <w:name w:val="标题 4 Char"/>
    <w:autoRedefine/>
    <w:qFormat/>
    <w:uiPriority w:val="0"/>
    <w:rPr>
      <w:rFonts w:ascii="Arial" w:hAnsi="Arial" w:eastAsia="黑体"/>
      <w:b/>
      <w:kern w:val="2"/>
      <w:sz w:val="28"/>
    </w:rPr>
  </w:style>
  <w:style w:type="character" w:customStyle="1" w:styleId="655">
    <w:name w:val="链接"/>
    <w:autoRedefine/>
    <w:qFormat/>
    <w:uiPriority w:val="0"/>
    <w:rPr>
      <w:color w:val="0000FF"/>
      <w:sz w:val="21"/>
      <w:szCs w:val="21"/>
      <w:u w:val="single"/>
    </w:rPr>
  </w:style>
  <w:style w:type="character" w:customStyle="1" w:styleId="656">
    <w:name w:val="h4 Char"/>
    <w:autoRedefine/>
    <w:qFormat/>
    <w:uiPriority w:val="0"/>
    <w:rPr>
      <w:rFonts w:ascii="Arial" w:hAnsi="Arial" w:eastAsia="黑体"/>
      <w:b/>
      <w:bCs/>
      <w:kern w:val="2"/>
      <w:sz w:val="28"/>
      <w:szCs w:val="28"/>
      <w:lang w:val="zh-CN" w:eastAsia="zh-CN" w:bidi="ar-SA"/>
    </w:rPr>
  </w:style>
  <w:style w:type="character" w:customStyle="1" w:styleId="657">
    <w:name w:val="5正文 Char"/>
    <w:link w:val="92"/>
    <w:autoRedefine/>
    <w:qFormat/>
    <w:uiPriority w:val="0"/>
    <w:rPr>
      <w:rFonts w:ascii="仿宋_GB2312" w:hAnsi="微软雅黑" w:eastAsia="仿宋_GB2312"/>
      <w:sz w:val="28"/>
      <w:szCs w:val="21"/>
    </w:rPr>
  </w:style>
  <w:style w:type="character" w:customStyle="1" w:styleId="658">
    <w:name w:val="标题 3 字符"/>
    <w:autoRedefine/>
    <w:qFormat/>
    <w:uiPriority w:val="9"/>
    <w:rPr>
      <w:b/>
      <w:bCs/>
      <w:kern w:val="2"/>
      <w:sz w:val="32"/>
      <w:szCs w:val="32"/>
    </w:rPr>
  </w:style>
  <w:style w:type="character" w:customStyle="1" w:styleId="659">
    <w:name w:val="样式6 Char"/>
    <w:autoRedefine/>
    <w:qFormat/>
    <w:uiPriority w:val="0"/>
    <w:rPr>
      <w:rFonts w:ascii="仿宋_GB2312" w:hAnsi="宋体" w:eastAsia="仿宋_GB2312"/>
      <w:b/>
      <w:bCs/>
      <w:kern w:val="2"/>
      <w:sz w:val="24"/>
      <w:szCs w:val="24"/>
      <w:lang w:val="en-US" w:eastAsia="zh-CN" w:bidi="ar-SA"/>
    </w:rPr>
  </w:style>
  <w:style w:type="character" w:customStyle="1" w:styleId="660">
    <w:name w:val="Char Char14"/>
    <w:autoRedefine/>
    <w:qFormat/>
    <w:uiPriority w:val="6"/>
    <w:rPr>
      <w:rFonts w:ascii="黑体" w:hAnsi="黑体" w:eastAsia="黑体"/>
    </w:rPr>
  </w:style>
  <w:style w:type="character" w:customStyle="1" w:styleId="661">
    <w:name w:val="Heading 2 Hidden Char"/>
    <w:autoRedefine/>
    <w:qFormat/>
    <w:uiPriority w:val="0"/>
    <w:rPr>
      <w:rFonts w:ascii="仿宋_GB2312" w:eastAsia="仿宋_GB2312"/>
      <w:b/>
      <w:bCs/>
      <w:kern w:val="2"/>
      <w:sz w:val="24"/>
      <w:szCs w:val="24"/>
      <w:lang w:val="zh-CN" w:eastAsia="zh-CN" w:bidi="ar-SA"/>
    </w:rPr>
  </w:style>
  <w:style w:type="character" w:customStyle="1" w:styleId="662">
    <w:name w:val="正文首行缩进 2 Char"/>
    <w:link w:val="67"/>
    <w:autoRedefine/>
    <w:qFormat/>
    <w:uiPriority w:val="0"/>
    <w:rPr>
      <w:rFonts w:ascii="宋体" w:hAnsi="宋体"/>
      <w:kern w:val="2"/>
      <w:sz w:val="21"/>
      <w:szCs w:val="24"/>
    </w:rPr>
  </w:style>
  <w:style w:type="character" w:customStyle="1" w:styleId="663">
    <w:name w:val="font11"/>
    <w:autoRedefine/>
    <w:qFormat/>
    <w:uiPriority w:val="0"/>
    <w:rPr>
      <w:rFonts w:hint="default" w:ascii="Times New Roman" w:hAnsi="Times New Roman" w:cs="Times New Roman"/>
      <w:color w:val="000000"/>
      <w:sz w:val="22"/>
      <w:szCs w:val="22"/>
      <w:u w:val="none"/>
    </w:rPr>
  </w:style>
  <w:style w:type="character" w:customStyle="1" w:styleId="664">
    <w:name w:val="表正文 Char1"/>
    <w:autoRedefine/>
    <w:qFormat/>
    <w:uiPriority w:val="0"/>
    <w:rPr>
      <w:rFonts w:ascii="宋体" w:eastAsia="宋体"/>
      <w:snapToGrid w:val="0"/>
      <w:color w:val="000000"/>
      <w:kern w:val="28"/>
      <w:sz w:val="28"/>
    </w:rPr>
  </w:style>
  <w:style w:type="character" w:customStyle="1" w:styleId="665">
    <w:name w:val="blue1"/>
    <w:basedOn w:val="75"/>
    <w:autoRedefine/>
    <w:qFormat/>
    <w:uiPriority w:val="0"/>
    <w:rPr>
      <w:rFonts w:ascii="Arial" w:hAnsi="Arial" w:eastAsia="黑体" w:cs="Arial"/>
      <w:snapToGrid w:val="0"/>
      <w:kern w:val="0"/>
      <w:szCs w:val="21"/>
    </w:rPr>
  </w:style>
  <w:style w:type="character" w:customStyle="1" w:styleId="666">
    <w:name w:val="纯文本 Char"/>
    <w:link w:val="38"/>
    <w:autoRedefine/>
    <w:qFormat/>
    <w:uiPriority w:val="0"/>
    <w:rPr>
      <w:rFonts w:ascii="宋体" w:hAnsi="Courier New" w:eastAsia="宋体" w:cs="Arial"/>
      <w:snapToGrid w:val="0"/>
      <w:kern w:val="2"/>
      <w:sz w:val="21"/>
      <w:szCs w:val="21"/>
      <w:lang w:val="en-US" w:eastAsia="zh-CN" w:bidi="ar-SA"/>
    </w:rPr>
  </w:style>
  <w:style w:type="character" w:customStyle="1" w:styleId="667">
    <w:name w:val="标书1 Char"/>
    <w:autoRedefine/>
    <w:qFormat/>
    <w:uiPriority w:val="0"/>
    <w:rPr>
      <w:rFonts w:eastAsia="宋体"/>
      <w:b/>
      <w:bCs/>
      <w:kern w:val="44"/>
      <w:sz w:val="44"/>
      <w:szCs w:val="44"/>
      <w:lang w:val="en-US" w:eastAsia="zh-CN" w:bidi="ar-SA"/>
    </w:rPr>
  </w:style>
  <w:style w:type="character" w:customStyle="1" w:styleId="668">
    <w:name w:val="样式5 Char"/>
    <w:autoRedefine/>
    <w:qFormat/>
    <w:uiPriority w:val="0"/>
    <w:rPr>
      <w:rFonts w:ascii="仿宋_GB2312" w:hAnsi="仿宋" w:eastAsia="仿宋_GB2312"/>
      <w:kern w:val="2"/>
      <w:sz w:val="24"/>
      <w:szCs w:val="24"/>
    </w:rPr>
  </w:style>
  <w:style w:type="character" w:customStyle="1" w:styleId="669">
    <w:name w:val="样式4 Char"/>
    <w:autoRedefine/>
    <w:qFormat/>
    <w:uiPriority w:val="0"/>
    <w:rPr>
      <w:rFonts w:ascii="仿宋_GB2312" w:hAnsi="仿宋" w:eastAsia="仿宋_GB2312"/>
      <w:b/>
      <w:kern w:val="2"/>
      <w:sz w:val="32"/>
      <w:szCs w:val="32"/>
      <w:lang w:bidi="ar-SA"/>
    </w:rPr>
  </w:style>
  <w:style w:type="character" w:customStyle="1" w:styleId="670">
    <w:name w:val="插图说明 Char"/>
    <w:autoRedefine/>
    <w:qFormat/>
    <w:uiPriority w:val="0"/>
    <w:rPr>
      <w:rFonts w:eastAsia="黑体"/>
      <w:sz w:val="24"/>
      <w:lang w:val="en-US" w:eastAsia="zh-CN"/>
    </w:rPr>
  </w:style>
  <w:style w:type="character" w:customStyle="1" w:styleId="671">
    <w:name w:val="正文2 Char Char"/>
    <w:link w:val="93"/>
    <w:autoRedefine/>
    <w:qFormat/>
    <w:uiPriority w:val="0"/>
    <w:rPr>
      <w:rFonts w:eastAsia="宋体"/>
      <w:kern w:val="2"/>
      <w:sz w:val="24"/>
      <w:lang w:val="en-US" w:eastAsia="zh-CN" w:bidi="ar-SA"/>
    </w:rPr>
  </w:style>
  <w:style w:type="character" w:customStyle="1" w:styleId="672">
    <w:name w:val="Char Char24"/>
    <w:autoRedefine/>
    <w:qFormat/>
    <w:uiPriority w:val="6"/>
    <w:rPr>
      <w:kern w:val="1"/>
      <w:sz w:val="21"/>
    </w:rPr>
  </w:style>
  <w:style w:type="character" w:customStyle="1" w:styleId="673">
    <w:name w:val="副标题 Char"/>
    <w:link w:val="53"/>
    <w:autoRedefine/>
    <w:qFormat/>
    <w:uiPriority w:val="0"/>
    <w:rPr>
      <w:rFonts w:ascii="Arial" w:hAnsi="Arial" w:eastAsia="隶书"/>
      <w:b/>
      <w:bCs/>
      <w:kern w:val="28"/>
      <w:sz w:val="44"/>
      <w:szCs w:val="32"/>
      <w:lang w:val="en-US" w:eastAsia="zh-CN" w:bidi="ar-SA"/>
    </w:rPr>
  </w:style>
  <w:style w:type="character" w:customStyle="1" w:styleId="674">
    <w:name w:val="普通文字 Char1 Char"/>
    <w:autoRedefine/>
    <w:qFormat/>
    <w:uiPriority w:val="0"/>
    <w:rPr>
      <w:rFonts w:ascii="宋体" w:hAnsi="Courier New" w:eastAsia="宋体"/>
      <w:kern w:val="2"/>
      <w:sz w:val="21"/>
      <w:szCs w:val="24"/>
      <w:lang w:val="en-US" w:eastAsia="zh-CN" w:bidi="ar-SA"/>
    </w:rPr>
  </w:style>
  <w:style w:type="character" w:customStyle="1" w:styleId="675">
    <w:name w:val="h3 Char1"/>
    <w:autoRedefine/>
    <w:qFormat/>
    <w:uiPriority w:val="0"/>
    <w:rPr>
      <w:rFonts w:eastAsia="宋体"/>
      <w:b/>
      <w:bCs/>
      <w:kern w:val="2"/>
      <w:sz w:val="32"/>
      <w:szCs w:val="32"/>
      <w:lang w:bidi="ar-SA"/>
    </w:rPr>
  </w:style>
  <w:style w:type="character" w:customStyle="1" w:styleId="676">
    <w:name w:val="标题 Char1"/>
    <w:autoRedefine/>
    <w:qFormat/>
    <w:uiPriority w:val="0"/>
    <w:rPr>
      <w:rFonts w:ascii="Cambria" w:hAnsi="Cambria" w:eastAsia="宋体" w:cs="Times New Roman"/>
      <w:b/>
      <w:bCs/>
      <w:sz w:val="32"/>
      <w:szCs w:val="32"/>
      <w:lang w:bidi="ar-SA"/>
    </w:rPr>
  </w:style>
  <w:style w:type="character" w:customStyle="1" w:styleId="677">
    <w:name w:val="gf正文1 Char"/>
    <w:autoRedefine/>
    <w:qFormat/>
    <w:uiPriority w:val="0"/>
    <w:rPr>
      <w:rFonts w:ascii="宋体" w:hAnsi="宋体" w:eastAsia="宋体" w:cs="宋体"/>
      <w:kern w:val="2"/>
      <w:sz w:val="24"/>
      <w:szCs w:val="24"/>
      <w:lang w:val="en-US" w:eastAsia="zh-CN" w:bidi="ar-SA"/>
    </w:rPr>
  </w:style>
  <w:style w:type="character" w:customStyle="1" w:styleId="678">
    <w:name w:val="正文文本缩进 Char1"/>
    <w:autoRedefine/>
    <w:qFormat/>
    <w:uiPriority w:val="0"/>
    <w:rPr>
      <w:rFonts w:ascii="Calibri" w:hAnsi="Calibri"/>
      <w:sz w:val="28"/>
    </w:rPr>
  </w:style>
  <w:style w:type="character" w:customStyle="1" w:styleId="679">
    <w:name w:val="No Spacing Char"/>
    <w:link w:val="94"/>
    <w:autoRedefine/>
    <w:qFormat/>
    <w:uiPriority w:val="1"/>
    <w:rPr>
      <w:sz w:val="22"/>
      <w:szCs w:val="22"/>
      <w:lang w:val="en-US" w:eastAsia="zh-CN" w:bidi="ar-SA"/>
    </w:rPr>
  </w:style>
  <w:style w:type="character" w:customStyle="1" w:styleId="680">
    <w:name w:val="样式7 Char"/>
    <w:autoRedefine/>
    <w:qFormat/>
    <w:uiPriority w:val="0"/>
    <w:rPr>
      <w:rFonts w:ascii="仿宋_GB2312" w:hAnsi="仿宋" w:eastAsia="仿宋_GB2312"/>
      <w:b/>
      <w:kern w:val="2"/>
      <w:sz w:val="24"/>
      <w:szCs w:val="24"/>
    </w:rPr>
  </w:style>
  <w:style w:type="character" w:customStyle="1" w:styleId="681">
    <w:name w:val="font12gray1"/>
    <w:autoRedefine/>
    <w:qFormat/>
    <w:uiPriority w:val="0"/>
    <w:rPr>
      <w:rFonts w:ascii="仿宋_GB2312" w:eastAsia="微软雅黑"/>
      <w:b/>
      <w:spacing w:val="300"/>
      <w:kern w:val="2"/>
      <w:sz w:val="18"/>
      <w:szCs w:val="18"/>
      <w:lang w:val="en-US" w:eastAsia="zh-CN" w:bidi="ar-SA"/>
    </w:rPr>
  </w:style>
  <w:style w:type="character" w:customStyle="1" w:styleId="682">
    <w:name w:val="Char Char7"/>
    <w:autoRedefine/>
    <w:semiHidden/>
    <w:qFormat/>
    <w:uiPriority w:val="0"/>
    <w:rPr>
      <w:rFonts w:eastAsia="宋体"/>
      <w:kern w:val="2"/>
      <w:sz w:val="21"/>
      <w:szCs w:val="24"/>
      <w:lang w:val="en-US" w:eastAsia="zh-CN" w:bidi="ar-SA"/>
    </w:rPr>
  </w:style>
  <w:style w:type="character" w:customStyle="1" w:styleId="683">
    <w:name w:val="表名 Char"/>
    <w:autoRedefine/>
    <w:qFormat/>
    <w:uiPriority w:val="0"/>
    <w:rPr>
      <w:rFonts w:eastAsia="宋体"/>
      <w:b/>
      <w:bCs/>
      <w:kern w:val="2"/>
      <w:sz w:val="24"/>
      <w:szCs w:val="24"/>
      <w:lang w:val="en-US" w:eastAsia="zh-CN" w:bidi="ar-SA"/>
    </w:rPr>
  </w:style>
  <w:style w:type="character" w:customStyle="1" w:styleId="684">
    <w:name w:val="Document Map Char"/>
    <w:autoRedefine/>
    <w:qFormat/>
    <w:locked/>
    <w:uiPriority w:val="0"/>
    <w:rPr>
      <w:rFonts w:eastAsia="宋体"/>
      <w:kern w:val="2"/>
      <w:sz w:val="21"/>
      <w:szCs w:val="24"/>
      <w:lang w:val="en-US" w:eastAsia="zh-CN" w:bidi="ar-SA"/>
    </w:rPr>
  </w:style>
  <w:style w:type="character" w:customStyle="1" w:styleId="685">
    <w:name w:val="font41"/>
    <w:autoRedefine/>
    <w:qFormat/>
    <w:uiPriority w:val="0"/>
    <w:rPr>
      <w:rFonts w:hint="eastAsia" w:ascii="仿宋_GB2312" w:eastAsia="仿宋_GB2312" w:cs="仿宋_GB2312"/>
      <w:color w:val="000000"/>
      <w:sz w:val="22"/>
      <w:szCs w:val="22"/>
      <w:u w:val="none"/>
    </w:rPr>
  </w:style>
  <w:style w:type="character" w:customStyle="1" w:styleId="686">
    <w:name w:val="标题 6 Char"/>
    <w:link w:val="15"/>
    <w:autoRedefine/>
    <w:qFormat/>
    <w:uiPriority w:val="0"/>
    <w:rPr>
      <w:rFonts w:ascii="Arial" w:hAnsi="Arial" w:eastAsia="黑体"/>
      <w:b/>
      <w:bCs/>
      <w:kern w:val="2"/>
      <w:sz w:val="24"/>
      <w:szCs w:val="24"/>
    </w:rPr>
  </w:style>
  <w:style w:type="character" w:customStyle="1" w:styleId="687">
    <w:name w:val="纯文本 Char_0"/>
    <w:link w:val="95"/>
    <w:autoRedefine/>
    <w:qFormat/>
    <w:uiPriority w:val="0"/>
    <w:rPr>
      <w:rFonts w:ascii="宋体" w:hAnsi="Courier New"/>
      <w:kern w:val="2"/>
      <w:sz w:val="21"/>
      <w:szCs w:val="21"/>
      <w:lang w:val="en-US" w:eastAsia="zh-CN"/>
    </w:rPr>
  </w:style>
  <w:style w:type="character" w:customStyle="1" w:styleId="688">
    <w:name w:val="Balloon Text Char"/>
    <w:autoRedefine/>
    <w:qFormat/>
    <w:locked/>
    <w:uiPriority w:val="0"/>
    <w:rPr>
      <w:rFonts w:eastAsia="宋体"/>
      <w:kern w:val="2"/>
      <w:sz w:val="18"/>
      <w:szCs w:val="18"/>
      <w:lang w:val="en-US" w:eastAsia="zh-CN" w:bidi="ar-SA"/>
    </w:rPr>
  </w:style>
  <w:style w:type="character" w:customStyle="1" w:styleId="689">
    <w:name w:val="正文 项目2 Char"/>
    <w:basedOn w:val="690"/>
    <w:autoRedefine/>
    <w:qFormat/>
    <w:uiPriority w:val="0"/>
    <w:rPr>
      <w:rFonts w:ascii="仿宋_GB2312" w:hAnsi="仿宋_GB2312" w:eastAsia="仿宋_GB2312"/>
      <w:kern w:val="2"/>
      <w:sz w:val="24"/>
      <w:lang w:bidi="ar-SA"/>
    </w:rPr>
  </w:style>
  <w:style w:type="character" w:customStyle="1" w:styleId="690">
    <w:name w:val="正文 项目 Char"/>
    <w:autoRedefine/>
    <w:qFormat/>
    <w:uiPriority w:val="0"/>
    <w:rPr>
      <w:rFonts w:ascii="仿宋_GB2312" w:hAnsi="仿宋_GB2312" w:eastAsia="仿宋_GB2312"/>
      <w:kern w:val="2"/>
      <w:sz w:val="24"/>
      <w:lang w:bidi="ar-SA"/>
    </w:rPr>
  </w:style>
  <w:style w:type="character" w:customStyle="1" w:styleId="691">
    <w:name w:val="h Char Char1"/>
    <w:autoRedefine/>
    <w:qFormat/>
    <w:uiPriority w:val="0"/>
    <w:rPr>
      <w:rFonts w:eastAsia="宋体"/>
      <w:kern w:val="2"/>
      <w:sz w:val="18"/>
      <w:szCs w:val="18"/>
      <w:lang w:val="en-US" w:eastAsia="zh-CN" w:bidi="ar-SA"/>
    </w:rPr>
  </w:style>
  <w:style w:type="character" w:customStyle="1" w:styleId="692">
    <w:name w:val="Char Char27"/>
    <w:autoRedefine/>
    <w:qFormat/>
    <w:uiPriority w:val="6"/>
    <w:rPr>
      <w:rFonts w:ascii="宋体" w:hAnsi="宋体" w:eastAsia="宋体"/>
      <w:color w:val="000000"/>
      <w:kern w:val="1"/>
      <w:sz w:val="28"/>
      <w:lang w:val="en-US" w:eastAsia="zh-CN" w:bidi="ar-SA"/>
    </w:rPr>
  </w:style>
  <w:style w:type="character" w:customStyle="1" w:styleId="693">
    <w:name w:val="px14"/>
    <w:autoRedefine/>
    <w:qFormat/>
    <w:uiPriority w:val="0"/>
    <w:rPr>
      <w:rFonts w:ascii="仿宋_GB2312" w:eastAsia="微软雅黑" w:cs="Times New Roman"/>
      <w:b/>
      <w:kern w:val="2"/>
      <w:sz w:val="32"/>
      <w:szCs w:val="32"/>
      <w:lang w:val="en-US" w:eastAsia="zh-CN" w:bidi="ar-SA"/>
    </w:rPr>
  </w:style>
  <w:style w:type="character" w:customStyle="1" w:styleId="694">
    <w:name w:val="HTML 预设格式 Char1"/>
    <w:autoRedefine/>
    <w:qFormat/>
    <w:uiPriority w:val="0"/>
    <w:rPr>
      <w:rFonts w:ascii="Courier New" w:hAnsi="Courier New" w:eastAsia="宋体" w:cs="Courier New"/>
      <w:sz w:val="20"/>
      <w:szCs w:val="20"/>
    </w:rPr>
  </w:style>
  <w:style w:type="character" w:customStyle="1" w:styleId="695">
    <w:name w:val="普通文字 Char1"/>
    <w:autoRedefine/>
    <w:qFormat/>
    <w:uiPriority w:val="0"/>
    <w:rPr>
      <w:rFonts w:ascii="宋体" w:hAnsi="Courier New" w:eastAsia="宋体"/>
      <w:kern w:val="2"/>
      <w:sz w:val="21"/>
      <w:lang w:val="en-US" w:eastAsia="zh-CN"/>
    </w:rPr>
  </w:style>
  <w:style w:type="character" w:customStyle="1" w:styleId="696">
    <w:name w:val="hei16b1"/>
    <w:autoRedefine/>
    <w:qFormat/>
    <w:uiPriority w:val="0"/>
    <w:rPr>
      <w:rFonts w:hint="default" w:ascii="Arial" w:hAnsi="Arial" w:cs="Arial"/>
      <w:b/>
      <w:bCs/>
      <w:color w:val="000000"/>
      <w:sz w:val="24"/>
      <w:szCs w:val="24"/>
    </w:rPr>
  </w:style>
  <w:style w:type="character" w:customStyle="1" w:styleId="697">
    <w:name w:val="正文（绿盟科技） Char"/>
    <w:link w:val="97"/>
    <w:autoRedefine/>
    <w:qFormat/>
    <w:uiPriority w:val="0"/>
    <w:rPr>
      <w:rFonts w:ascii="Arial" w:hAnsi="Arial"/>
      <w:sz w:val="21"/>
      <w:szCs w:val="21"/>
    </w:rPr>
  </w:style>
  <w:style w:type="character" w:customStyle="1" w:styleId="698">
    <w:name w:val="Char Char19"/>
    <w:autoRedefine/>
    <w:qFormat/>
    <w:uiPriority w:val="6"/>
    <w:rPr>
      <w:rFonts w:ascii="宋体" w:hAnsi="宋体"/>
      <w:i/>
      <w:sz w:val="24"/>
      <w:szCs w:val="24"/>
    </w:rPr>
  </w:style>
  <w:style w:type="character" w:customStyle="1" w:styleId="699">
    <w:name w:val="页脚 Char"/>
    <w:autoRedefine/>
    <w:qFormat/>
    <w:uiPriority w:val="0"/>
    <w:rPr>
      <w:rFonts w:eastAsia="仿宋_GB2312"/>
      <w:kern w:val="2"/>
      <w:sz w:val="18"/>
      <w:lang w:val="en-US" w:eastAsia="zh-CN"/>
    </w:rPr>
  </w:style>
  <w:style w:type="character" w:customStyle="1" w:styleId="700">
    <w:name w:val="批注主题 Char"/>
    <w:autoRedefine/>
    <w:qFormat/>
    <w:uiPriority w:val="0"/>
    <w:rPr>
      <w:rFonts w:eastAsia="宋体"/>
      <w:b/>
      <w:bCs/>
      <w:kern w:val="2"/>
      <w:sz w:val="21"/>
      <w:szCs w:val="24"/>
      <w:lang w:val="en-US" w:eastAsia="zh-CN" w:bidi="ar-SA"/>
    </w:rPr>
  </w:style>
  <w:style w:type="character" w:customStyle="1" w:styleId="701">
    <w:name w:val="Comment Text Char"/>
    <w:autoRedefine/>
    <w:qFormat/>
    <w:locked/>
    <w:uiPriority w:val="0"/>
    <w:rPr>
      <w:rFonts w:ascii="宋体" w:hAnsi="宋体" w:eastAsia="宋体"/>
      <w:kern w:val="2"/>
      <w:sz w:val="24"/>
      <w:lang w:val="en-US" w:eastAsia="zh-CN" w:bidi="ar-SA"/>
    </w:rPr>
  </w:style>
  <w:style w:type="character" w:customStyle="1" w:styleId="702">
    <w:name w:val="标题 2 字符"/>
    <w:autoRedefine/>
    <w:qFormat/>
    <w:uiPriority w:val="1"/>
    <w:rPr>
      <w:rFonts w:ascii="仿宋_GB2312" w:hAnsi="Times New Roman" w:eastAsia="仿宋_GB2312" w:cs="Times New Roman"/>
      <w:b/>
      <w:kern w:val="2"/>
      <w:sz w:val="24"/>
      <w:lang w:val="zh-CN"/>
    </w:rPr>
  </w:style>
  <w:style w:type="character" w:customStyle="1" w:styleId="703">
    <w:name w:val="Char Char72"/>
    <w:autoRedefine/>
    <w:qFormat/>
    <w:uiPriority w:val="0"/>
    <w:rPr>
      <w:rFonts w:eastAsia="宋体"/>
      <w:kern w:val="2"/>
      <w:sz w:val="21"/>
      <w:szCs w:val="24"/>
      <w:lang w:val="en-US" w:eastAsia="zh-CN" w:bidi="ar-SA"/>
    </w:rPr>
  </w:style>
  <w:style w:type="character" w:customStyle="1" w:styleId="704">
    <w:name w:val="正文文本缩进 Char2"/>
    <w:autoRedefine/>
    <w:qFormat/>
    <w:uiPriority w:val="0"/>
    <w:rPr>
      <w:rFonts w:ascii="Times New Roman" w:hAnsi="Times New Roman" w:eastAsia="宋体" w:cs="Times New Roman"/>
      <w:snapToGrid w:val="0"/>
      <w:kern w:val="0"/>
      <w:szCs w:val="24"/>
    </w:rPr>
  </w:style>
  <w:style w:type="character" w:customStyle="1" w:styleId="705">
    <w:name w:val="样式2 Char"/>
    <w:autoRedefine/>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8"/>
    <w:autoRedefine/>
    <w:qFormat/>
    <w:uiPriority w:val="0"/>
    <w:rPr>
      <w:sz w:val="32"/>
    </w:rPr>
  </w:style>
  <w:style w:type="character" w:customStyle="1" w:styleId="707">
    <w:name w:val="Char Char4"/>
    <w:autoRedefine/>
    <w:qFormat/>
    <w:uiPriority w:val="0"/>
    <w:rPr>
      <w:rFonts w:eastAsia="宋体"/>
      <w:b/>
      <w:sz w:val="24"/>
      <w:lang w:eastAsia="zh-CN" w:bidi="ar-SA"/>
    </w:rPr>
  </w:style>
  <w:style w:type="character" w:customStyle="1" w:styleId="708">
    <w:name w:val="c7 style3"/>
    <w:autoRedefine/>
    <w:qFormat/>
    <w:uiPriority w:val="0"/>
  </w:style>
  <w:style w:type="character" w:customStyle="1" w:styleId="709">
    <w:name w:val="正文文本 3 Char1"/>
    <w:autoRedefine/>
    <w:semiHidden/>
    <w:qFormat/>
    <w:uiPriority w:val="99"/>
    <w:rPr>
      <w:rFonts w:ascii="Times New Roman" w:hAnsi="Times New Roman" w:eastAsia="宋体" w:cs="Times New Roman"/>
      <w:sz w:val="16"/>
      <w:szCs w:val="16"/>
    </w:rPr>
  </w:style>
  <w:style w:type="character" w:customStyle="1" w:styleId="710">
    <w:name w:val="tw4winInternal"/>
    <w:autoRedefine/>
    <w:qFormat/>
    <w:uiPriority w:val="0"/>
    <w:rPr>
      <w:rFonts w:ascii="Courier New" w:hAnsi="Courier New" w:cs="Courier New"/>
      <w:color w:val="FF0000"/>
      <w:lang w:val="en-US" w:eastAsia="zh-CN"/>
    </w:rPr>
  </w:style>
  <w:style w:type="character" w:customStyle="1" w:styleId="711">
    <w:name w:val="Char Char10"/>
    <w:autoRedefine/>
    <w:semiHidden/>
    <w:qFormat/>
    <w:uiPriority w:val="0"/>
    <w:rPr>
      <w:rFonts w:ascii="宋体" w:hAnsi="宋体"/>
      <w:kern w:val="2"/>
      <w:sz w:val="21"/>
      <w:szCs w:val="24"/>
      <w:lang w:val="en-US" w:eastAsia="zh-CN"/>
    </w:rPr>
  </w:style>
  <w:style w:type="character" w:customStyle="1" w:styleId="712">
    <w:name w:val="shadow11"/>
    <w:autoRedefine/>
    <w:qFormat/>
    <w:uiPriority w:val="0"/>
    <w:rPr>
      <w:color w:val="000000"/>
      <w:sz w:val="21"/>
    </w:rPr>
  </w:style>
  <w:style w:type="character" w:customStyle="1" w:styleId="713">
    <w:name w:val="正文非缩进 Char3"/>
    <w:autoRedefine/>
    <w:qFormat/>
    <w:uiPriority w:val="0"/>
    <w:rPr>
      <w:rFonts w:ascii="宋体" w:eastAsia="宋体"/>
      <w:snapToGrid w:val="0"/>
      <w:color w:val="000000"/>
      <w:kern w:val="28"/>
      <w:sz w:val="28"/>
      <w:lang w:val="en-US" w:eastAsia="zh-CN" w:bidi="ar-SA"/>
    </w:rPr>
  </w:style>
  <w:style w:type="character" w:customStyle="1" w:styleId="714">
    <w:name w:val="Char Char"/>
    <w:autoRedefine/>
    <w:qFormat/>
    <w:uiPriority w:val="0"/>
    <w:rPr>
      <w:rFonts w:ascii="宋体" w:hAnsi="Courier New" w:eastAsia="宋体"/>
      <w:kern w:val="2"/>
      <w:sz w:val="21"/>
      <w:lang w:val="en-US" w:eastAsia="zh-CN" w:bidi="ar-SA"/>
    </w:rPr>
  </w:style>
  <w:style w:type="character" w:customStyle="1" w:styleId="715">
    <w:name w:val="签名 Char1"/>
    <w:autoRedefine/>
    <w:qFormat/>
    <w:uiPriority w:val="0"/>
    <w:rPr>
      <w:rFonts w:ascii="Times New Roman" w:hAnsi="Times New Roman" w:eastAsia="宋体" w:cs="Times New Roman"/>
      <w:szCs w:val="24"/>
    </w:rPr>
  </w:style>
  <w:style w:type="character" w:customStyle="1" w:styleId="716">
    <w:name w:val="日期 Char"/>
    <w:link w:val="41"/>
    <w:autoRedefine/>
    <w:qFormat/>
    <w:uiPriority w:val="0"/>
    <w:rPr>
      <w:rFonts w:ascii="宋体"/>
      <w:kern w:val="2"/>
      <w:sz w:val="24"/>
      <w:szCs w:val="21"/>
      <w:lang w:val="zh-CN"/>
    </w:rPr>
  </w:style>
  <w:style w:type="character" w:customStyle="1" w:styleId="717">
    <w:name w:val="标题 9 Char"/>
    <w:link w:val="18"/>
    <w:autoRedefine/>
    <w:qFormat/>
    <w:uiPriority w:val="0"/>
    <w:rPr>
      <w:rFonts w:ascii="Arial" w:hAnsi="Arial" w:eastAsia="黑体"/>
      <w:kern w:val="2"/>
      <w:sz w:val="21"/>
      <w:szCs w:val="21"/>
    </w:rPr>
  </w:style>
  <w:style w:type="character" w:customStyle="1" w:styleId="718">
    <w:name w:val="Char Char18"/>
    <w:autoRedefine/>
    <w:qFormat/>
    <w:uiPriority w:val="6"/>
    <w:rPr>
      <w:rFonts w:ascii="宋体" w:hAnsi="宋体"/>
      <w:sz w:val="28"/>
    </w:rPr>
  </w:style>
  <w:style w:type="character" w:customStyle="1" w:styleId="719">
    <w:name w:val="批注文字 Char"/>
    <w:autoRedefine/>
    <w:qFormat/>
    <w:uiPriority w:val="99"/>
    <w:rPr>
      <w:kern w:val="2"/>
      <w:sz w:val="21"/>
      <w:szCs w:val="24"/>
    </w:rPr>
  </w:style>
  <w:style w:type="character" w:customStyle="1" w:styleId="720">
    <w:name w:val="Char Char22"/>
    <w:autoRedefine/>
    <w:qFormat/>
    <w:uiPriority w:val="6"/>
    <w:rPr>
      <w:rFonts w:ascii="宋体" w:hAnsi="宋体"/>
      <w:kern w:val="1"/>
      <w:sz w:val="24"/>
      <w:szCs w:val="24"/>
    </w:rPr>
  </w:style>
  <w:style w:type="character" w:customStyle="1" w:styleId="721">
    <w:name w:val="pt141"/>
    <w:autoRedefine/>
    <w:qFormat/>
    <w:uiPriority w:val="0"/>
    <w:rPr>
      <w:color w:val="330066"/>
      <w:sz w:val="22"/>
      <w:szCs w:val="22"/>
    </w:rPr>
  </w:style>
  <w:style w:type="character" w:customStyle="1" w:styleId="722">
    <w:name w:val="正文文本缩进 2 Char1"/>
    <w:autoRedefine/>
    <w:semiHidden/>
    <w:qFormat/>
    <w:uiPriority w:val="99"/>
    <w:rPr>
      <w:rFonts w:ascii="Times New Roman" w:hAnsi="Times New Roman" w:eastAsia="宋体" w:cs="Times New Roman"/>
      <w:szCs w:val="24"/>
    </w:rPr>
  </w:style>
  <w:style w:type="character" w:customStyle="1" w:styleId="723">
    <w:name w:val="批注框文本 Char"/>
    <w:link w:val="44"/>
    <w:autoRedefine/>
    <w:qFormat/>
    <w:uiPriority w:val="0"/>
    <w:rPr>
      <w:kern w:val="2"/>
      <w:sz w:val="18"/>
      <w:szCs w:val="18"/>
    </w:rPr>
  </w:style>
  <w:style w:type="character" w:customStyle="1" w:styleId="724">
    <w:name w:val="Char Char611"/>
    <w:autoRedefine/>
    <w:qFormat/>
    <w:uiPriority w:val="0"/>
    <w:rPr>
      <w:rFonts w:eastAsia="宋体"/>
      <w:kern w:val="2"/>
      <w:sz w:val="21"/>
      <w:szCs w:val="24"/>
      <w:lang w:val="en-US" w:eastAsia="zh-CN" w:bidi="ar-SA"/>
    </w:rPr>
  </w:style>
  <w:style w:type="character" w:customStyle="1" w:styleId="725">
    <w:name w:val="highlight1"/>
    <w:autoRedefine/>
    <w:qFormat/>
    <w:uiPriority w:val="0"/>
    <w:rPr>
      <w:rFonts w:ascii="仿宋_GB2312" w:eastAsia="微软雅黑"/>
      <w:b/>
      <w:kern w:val="2"/>
      <w:sz w:val="23"/>
      <w:szCs w:val="23"/>
      <w:lang w:val="en-US" w:eastAsia="zh-CN" w:bidi="ar-SA"/>
    </w:rPr>
  </w:style>
  <w:style w:type="character" w:customStyle="1" w:styleId="726">
    <w:name w:val="my正文 Char"/>
    <w:link w:val="99"/>
    <w:autoRedefine/>
    <w:qFormat/>
    <w:locked/>
    <w:uiPriority w:val="0"/>
    <w:rPr>
      <w:rFonts w:ascii="Tahoma" w:hAnsi="Tahoma"/>
      <w:sz w:val="24"/>
      <w:szCs w:val="24"/>
    </w:rPr>
  </w:style>
  <w:style w:type="character" w:customStyle="1" w:styleId="727">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autoRedefine/>
    <w:qFormat/>
    <w:uiPriority w:val="0"/>
    <w:rPr>
      <w:color w:val="0000FF"/>
      <w:sz w:val="21"/>
    </w:rPr>
  </w:style>
  <w:style w:type="character" w:customStyle="1" w:styleId="729">
    <w:name w:val="页眉 Char"/>
    <w:autoRedefine/>
    <w:qFormat/>
    <w:uiPriority w:val="0"/>
    <w:rPr>
      <w:rFonts w:eastAsia="仿宋_GB2312"/>
      <w:kern w:val="2"/>
      <w:sz w:val="18"/>
      <w:lang w:val="en-US" w:eastAsia="zh-CN"/>
    </w:rPr>
  </w:style>
  <w:style w:type="character" w:customStyle="1" w:styleId="730">
    <w:name w:val="FA正文 Char Char"/>
    <w:autoRedefine/>
    <w:qFormat/>
    <w:uiPriority w:val="0"/>
    <w:rPr>
      <w:rFonts w:hAnsi="宋体"/>
      <w:kern w:val="2"/>
      <w:sz w:val="24"/>
      <w:lang w:bidi="ar-SA"/>
    </w:rPr>
  </w:style>
  <w:style w:type="character" w:customStyle="1" w:styleId="73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100"/>
    <w:autoRedefine/>
    <w:qFormat/>
    <w:uiPriority w:val="0"/>
    <w:rPr>
      <w:rFonts w:ascii="宋体" w:hAnsi="宋体"/>
      <w:b/>
      <w:bCs/>
      <w:sz w:val="28"/>
    </w:rPr>
  </w:style>
  <w:style w:type="character" w:customStyle="1" w:styleId="733">
    <w:name w:val="myp11"/>
    <w:autoRedefine/>
    <w:qFormat/>
    <w:uiPriority w:val="0"/>
    <w:rPr>
      <w:rFonts w:ascii="仿宋_GB2312" w:eastAsia="微软雅黑"/>
      <w:b/>
      <w:kern w:val="2"/>
      <w:sz w:val="32"/>
      <w:szCs w:val="32"/>
      <w:lang w:val="en-US" w:eastAsia="zh-CN" w:bidi="ar-SA"/>
    </w:rPr>
  </w:style>
  <w:style w:type="character" w:customStyle="1" w:styleId="734">
    <w:name w:val="文档结构图 Char1"/>
    <w:link w:val="25"/>
    <w:autoRedefine/>
    <w:qFormat/>
    <w:uiPriority w:val="0"/>
    <w:rPr>
      <w:kern w:val="2"/>
      <w:sz w:val="21"/>
      <w:szCs w:val="24"/>
      <w:shd w:val="clear" w:color="auto" w:fill="000080"/>
    </w:rPr>
  </w:style>
  <w:style w:type="character" w:customStyle="1" w:styleId="735">
    <w:name w:val="H6 Char"/>
    <w:autoRedefine/>
    <w:qFormat/>
    <w:uiPriority w:val="0"/>
    <w:rPr>
      <w:rFonts w:ascii="Arial" w:hAnsi="Arial" w:eastAsia="黑体"/>
      <w:b/>
      <w:bCs/>
      <w:kern w:val="2"/>
      <w:sz w:val="24"/>
      <w:szCs w:val="24"/>
    </w:rPr>
  </w:style>
  <w:style w:type="character" w:customStyle="1" w:styleId="736">
    <w:name w:val="Char Char91"/>
    <w:autoRedefine/>
    <w:qFormat/>
    <w:uiPriority w:val="0"/>
    <w:rPr>
      <w:rFonts w:eastAsia="宋体"/>
      <w:kern w:val="2"/>
      <w:sz w:val="18"/>
      <w:szCs w:val="18"/>
      <w:lang w:val="en-US" w:eastAsia="zh-CN" w:bidi="ar-SA"/>
    </w:rPr>
  </w:style>
  <w:style w:type="character" w:customStyle="1" w:styleId="737">
    <w:name w:val="副标题 Char1"/>
    <w:autoRedefine/>
    <w:qFormat/>
    <w:uiPriority w:val="0"/>
    <w:rPr>
      <w:rFonts w:ascii="Cambria" w:hAnsi="Cambria" w:eastAsia="宋体" w:cs="Times New Roman"/>
      <w:b/>
      <w:bCs/>
      <w:snapToGrid w:val="0"/>
      <w:kern w:val="28"/>
      <w:sz w:val="32"/>
      <w:szCs w:val="32"/>
    </w:rPr>
  </w:style>
  <w:style w:type="character" w:customStyle="1" w:styleId="738">
    <w:name w:val="font61"/>
    <w:autoRedefine/>
    <w:qFormat/>
    <w:uiPriority w:val="0"/>
    <w:rPr>
      <w:rFonts w:hint="eastAsia" w:ascii="仿宋" w:hAnsi="仿宋" w:eastAsia="仿宋" w:cs="仿宋"/>
      <w:color w:val="000000"/>
      <w:sz w:val="20"/>
      <w:szCs w:val="20"/>
      <w:u w:val="none"/>
    </w:rPr>
  </w:style>
  <w:style w:type="character" w:customStyle="1" w:styleId="73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autoRedefine/>
    <w:qFormat/>
    <w:uiPriority w:val="0"/>
    <w:rPr>
      <w:rFonts w:eastAsia="宋体"/>
      <w:b/>
      <w:bCs/>
      <w:kern w:val="2"/>
      <w:sz w:val="21"/>
      <w:szCs w:val="24"/>
      <w:lang w:val="en-US" w:eastAsia="zh-CN" w:bidi="ar-SA"/>
    </w:rPr>
  </w:style>
  <w:style w:type="character" w:customStyle="1" w:styleId="741">
    <w:name w:val="标题 2 Char"/>
    <w:autoRedefine/>
    <w:qFormat/>
    <w:uiPriority w:val="0"/>
    <w:rPr>
      <w:rFonts w:ascii="Arial" w:hAnsi="Arial" w:eastAsia="黑体"/>
      <w:b/>
      <w:kern w:val="2"/>
      <w:sz w:val="32"/>
      <w:lang w:val="en-US" w:eastAsia="zh-CN"/>
    </w:rPr>
  </w:style>
  <w:style w:type="character" w:customStyle="1" w:styleId="742">
    <w:name w:val="maywed421"/>
    <w:autoRedefine/>
    <w:qFormat/>
    <w:uiPriority w:val="0"/>
    <w:rPr>
      <w:color w:val="366FB6"/>
      <w:u w:val="none"/>
    </w:rPr>
  </w:style>
  <w:style w:type="character" w:customStyle="1" w:styleId="743">
    <w:name w:val="正文文本缩进 Char"/>
    <w:autoRedefine/>
    <w:qFormat/>
    <w:uiPriority w:val="0"/>
    <w:rPr>
      <w:rFonts w:ascii="宋体" w:hAnsi="宋体"/>
      <w:kern w:val="2"/>
      <w:sz w:val="24"/>
      <w:szCs w:val="24"/>
    </w:rPr>
  </w:style>
  <w:style w:type="character" w:customStyle="1" w:styleId="744">
    <w:name w:val="Char Char102"/>
    <w:autoRedefine/>
    <w:semiHidden/>
    <w:qFormat/>
    <w:uiPriority w:val="0"/>
    <w:rPr>
      <w:rFonts w:ascii="宋体" w:hAnsi="宋体"/>
      <w:kern w:val="2"/>
      <w:sz w:val="21"/>
      <w:szCs w:val="24"/>
      <w:lang w:val="en-US" w:eastAsia="zh-CN"/>
    </w:rPr>
  </w:style>
  <w:style w:type="character" w:customStyle="1" w:styleId="745">
    <w:name w:val="页眉 Char1"/>
    <w:autoRedefine/>
    <w:qFormat/>
    <w:uiPriority w:val="0"/>
    <w:rPr>
      <w:rFonts w:eastAsia="宋体"/>
      <w:kern w:val="2"/>
      <w:sz w:val="18"/>
      <w:szCs w:val="18"/>
      <w:lang w:val="en-US" w:eastAsia="zh-CN" w:bidi="ar-SA"/>
    </w:rPr>
  </w:style>
  <w:style w:type="character" w:customStyle="1" w:styleId="746">
    <w:name w:val="md"/>
    <w:basedOn w:val="75"/>
    <w:autoRedefine/>
    <w:qFormat/>
    <w:uiPriority w:val="0"/>
    <w:rPr>
      <w:rFonts w:ascii="Arial" w:hAnsi="Arial" w:eastAsia="黑体" w:cs="Arial"/>
      <w:snapToGrid w:val="0"/>
      <w:kern w:val="0"/>
      <w:szCs w:val="21"/>
    </w:rPr>
  </w:style>
  <w:style w:type="character" w:customStyle="1" w:styleId="747">
    <w:name w:val="big1"/>
    <w:autoRedefine/>
    <w:qFormat/>
    <w:uiPriority w:val="0"/>
    <w:rPr>
      <w:rFonts w:hint="eastAsia" w:ascii="宋体" w:hAnsi="宋体" w:eastAsia="宋体"/>
      <w:color w:val="333333"/>
      <w:sz w:val="22"/>
      <w:szCs w:val="22"/>
    </w:rPr>
  </w:style>
  <w:style w:type="character" w:customStyle="1" w:styleId="748">
    <w:name w:val="Char Char311"/>
    <w:autoRedefine/>
    <w:qFormat/>
    <w:uiPriority w:val="0"/>
    <w:rPr>
      <w:rFonts w:eastAsia="宋体"/>
      <w:kern w:val="2"/>
      <w:sz w:val="21"/>
      <w:szCs w:val="24"/>
      <w:lang w:val="en-US" w:eastAsia="zh-CN" w:bidi="ar-SA"/>
    </w:rPr>
  </w:style>
  <w:style w:type="character" w:customStyle="1" w:styleId="749">
    <w:name w:val="Char Char81"/>
    <w:autoRedefine/>
    <w:qFormat/>
    <w:uiPriority w:val="6"/>
    <w:rPr>
      <w:rFonts w:eastAsia="宋体"/>
      <w:b/>
      <w:sz w:val="24"/>
      <w:lang w:eastAsia="zh-CN"/>
    </w:rPr>
  </w:style>
  <w:style w:type="character" w:customStyle="1" w:styleId="750">
    <w:name w:val="样式3 Char"/>
    <w:basedOn w:val="705"/>
    <w:autoRedefine/>
    <w:qFormat/>
    <w:uiPriority w:val="0"/>
    <w:rPr>
      <w:rFonts w:ascii="仿宋_GB2312" w:hAnsi="仿宋" w:eastAsia="仿宋_GB2312" w:cs="仿宋_GB2312"/>
      <w:sz w:val="32"/>
      <w:szCs w:val="30"/>
      <w:lang w:val="zh-CN"/>
    </w:rPr>
  </w:style>
  <w:style w:type="character" w:customStyle="1" w:styleId="751">
    <w:name w:val="HTML 地址 Char"/>
    <w:link w:val="36"/>
    <w:autoRedefine/>
    <w:qFormat/>
    <w:uiPriority w:val="0"/>
    <w:rPr>
      <w:rFonts w:ascii="宋体" w:hAnsi="宋体"/>
      <w:i/>
      <w:iCs/>
      <w:sz w:val="24"/>
      <w:szCs w:val="24"/>
    </w:rPr>
  </w:style>
  <w:style w:type="character" w:customStyle="1" w:styleId="752">
    <w:name w:val="正文首行缩进 2 Char1"/>
    <w:autoRedefine/>
    <w:qFormat/>
    <w:uiPriority w:val="0"/>
    <w:rPr>
      <w:rFonts w:ascii="Times New Roman" w:hAnsi="Times New Roman" w:eastAsia="宋体" w:cs="Times New Roman"/>
      <w:kern w:val="2"/>
      <w:sz w:val="24"/>
      <w:szCs w:val="24"/>
    </w:rPr>
  </w:style>
  <w:style w:type="character" w:customStyle="1" w:styleId="753">
    <w:name w:val="副标题 Char2"/>
    <w:autoRedefine/>
    <w:qFormat/>
    <w:uiPriority w:val="0"/>
    <w:rPr>
      <w:rFonts w:ascii="Cambria" w:hAnsi="Cambria" w:eastAsia="宋体" w:cs="Times New Roman"/>
      <w:b/>
      <w:bCs/>
      <w:snapToGrid w:val="0"/>
      <w:kern w:val="28"/>
      <w:sz w:val="32"/>
      <w:szCs w:val="32"/>
    </w:rPr>
  </w:style>
  <w:style w:type="character" w:customStyle="1" w:styleId="754">
    <w:name w:val="标题4-dyf Char"/>
    <w:link w:val="102"/>
    <w:autoRedefine/>
    <w:qFormat/>
    <w:uiPriority w:val="0"/>
    <w:rPr>
      <w:rFonts w:ascii="Cambria" w:hAnsi="Cambria"/>
      <w:b/>
      <w:bCs/>
      <w:color w:val="000000"/>
      <w:kern w:val="2"/>
      <w:sz w:val="21"/>
      <w:szCs w:val="21"/>
    </w:rPr>
  </w:style>
  <w:style w:type="character" w:customStyle="1" w:styleId="755">
    <w:name w:val="dectext1"/>
    <w:autoRedefine/>
    <w:qFormat/>
    <w:uiPriority w:val="0"/>
    <w:rPr>
      <w:rFonts w:ascii="宋体" w:hAnsi="宋体" w:eastAsia="宋体"/>
      <w:color w:val="333333"/>
      <w:sz w:val="21"/>
      <w:szCs w:val="21"/>
      <w:u w:val="none"/>
    </w:rPr>
  </w:style>
  <w:style w:type="character" w:customStyle="1" w:styleId="756">
    <w:name w:val="冯 Char"/>
    <w:link w:val="103"/>
    <w:autoRedefine/>
    <w:qFormat/>
    <w:uiPriority w:val="0"/>
    <w:rPr>
      <w:rFonts w:ascii="宋体" w:hAnsi="宋体"/>
      <w:color w:val="000000"/>
      <w:sz w:val="24"/>
      <w:szCs w:val="24"/>
    </w:rPr>
  </w:style>
  <w:style w:type="character" w:customStyle="1" w:styleId="757">
    <w:name w:val="Header Char"/>
    <w:autoRedefine/>
    <w:qFormat/>
    <w:locked/>
    <w:uiPriority w:val="0"/>
    <w:rPr>
      <w:rFonts w:eastAsia="宋体"/>
      <w:kern w:val="2"/>
      <w:sz w:val="18"/>
      <w:szCs w:val="18"/>
      <w:lang w:val="en-US" w:eastAsia="zh-CN" w:bidi="ar-SA"/>
    </w:rPr>
  </w:style>
  <w:style w:type="character" w:customStyle="1" w:styleId="758">
    <w:name w:val="Char Char12"/>
    <w:autoRedefine/>
    <w:qFormat/>
    <w:uiPriority w:val="0"/>
    <w:rPr>
      <w:rFonts w:ascii="仿宋_GB2312" w:eastAsia="仿宋_GB2312"/>
      <w:b/>
      <w:bCs/>
      <w:kern w:val="2"/>
      <w:sz w:val="24"/>
      <w:szCs w:val="24"/>
      <w:lang w:val="zh-CN" w:eastAsia="zh-CN" w:bidi="ar-SA"/>
    </w:rPr>
  </w:style>
  <w:style w:type="character" w:customStyle="1" w:styleId="759">
    <w:name w:val="题注 Char"/>
    <w:link w:val="23"/>
    <w:autoRedefine/>
    <w:qFormat/>
    <w:uiPriority w:val="0"/>
    <w:rPr>
      <w:b/>
      <w:kern w:val="2"/>
      <w:sz w:val="28"/>
    </w:rPr>
  </w:style>
  <w:style w:type="character" w:customStyle="1" w:styleId="760">
    <w:name w:val="普通文字 Char3"/>
    <w:autoRedefine/>
    <w:qFormat/>
    <w:uiPriority w:val="0"/>
    <w:rPr>
      <w:rFonts w:ascii="宋体" w:hAnsi="Courier New" w:eastAsia="宋体"/>
      <w:kern w:val="2"/>
      <w:sz w:val="21"/>
      <w:lang w:val="en-US" w:eastAsia="zh-CN" w:bidi="ar-SA"/>
    </w:rPr>
  </w:style>
  <w:style w:type="character" w:customStyle="1" w:styleId="761">
    <w:name w:val="公文正文 Char"/>
    <w:autoRedefine/>
    <w:qFormat/>
    <w:uiPriority w:val="0"/>
    <w:rPr>
      <w:rFonts w:ascii="仿宋_GB2312" w:eastAsia="仿宋_GB2312"/>
      <w:kern w:val="2"/>
      <w:sz w:val="24"/>
      <w:szCs w:val="24"/>
      <w:lang w:val="en-US" w:eastAsia="zh-CN" w:bidi="ar-SA"/>
    </w:rPr>
  </w:style>
  <w:style w:type="character" w:customStyle="1" w:styleId="762">
    <w:name w:val="正文首行缩进 Char Char Char Char Char"/>
    <w:autoRedefine/>
    <w:qFormat/>
    <w:uiPriority w:val="0"/>
    <w:rPr>
      <w:rFonts w:ascii="宋体"/>
      <w:kern w:val="2"/>
      <w:sz w:val="24"/>
      <w:lang w:val="zh-CN"/>
    </w:rPr>
  </w:style>
  <w:style w:type="character" w:customStyle="1" w:styleId="763">
    <w:name w:val="PI Char"/>
    <w:autoRedefine/>
    <w:qFormat/>
    <w:uiPriority w:val="0"/>
    <w:rPr>
      <w:rFonts w:ascii="宋体" w:hAnsi="宋体" w:eastAsia="宋体"/>
      <w:kern w:val="2"/>
      <w:sz w:val="24"/>
      <w:szCs w:val="24"/>
      <w:lang w:val="en-US" w:eastAsia="zh-CN" w:bidi="ar-SA"/>
    </w:rPr>
  </w:style>
  <w:style w:type="character" w:customStyle="1" w:styleId="764">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5">
    <w:name w:val="style91"/>
    <w:autoRedefine/>
    <w:qFormat/>
    <w:uiPriority w:val="0"/>
    <w:rPr>
      <w:color w:val="333333"/>
    </w:rPr>
  </w:style>
  <w:style w:type="character" w:customStyle="1" w:styleId="766">
    <w:name w:val="列出段落 Char2"/>
    <w:autoRedefine/>
    <w:qFormat/>
    <w:uiPriority w:val="34"/>
    <w:rPr>
      <w:rFonts w:ascii="Calibri" w:hAnsi="Calibri"/>
      <w:kern w:val="2"/>
      <w:sz w:val="28"/>
    </w:rPr>
  </w:style>
  <w:style w:type="character" w:customStyle="1" w:styleId="767">
    <w:name w:val="mdeck"/>
    <w:autoRedefine/>
    <w:qFormat/>
    <w:uiPriority w:val="0"/>
    <w:rPr>
      <w:rFonts w:ascii="仿宋_GB2312" w:eastAsia="微软雅黑"/>
      <w:b/>
      <w:kern w:val="2"/>
      <w:sz w:val="32"/>
      <w:szCs w:val="32"/>
      <w:lang w:val="en-US" w:eastAsia="zh-CN" w:bidi="ar-SA"/>
    </w:rPr>
  </w:style>
  <w:style w:type="character" w:customStyle="1" w:styleId="768">
    <w:name w:val="unnamed11"/>
    <w:autoRedefine/>
    <w:qFormat/>
    <w:uiPriority w:val="0"/>
    <w:rPr>
      <w:sz w:val="20"/>
      <w:szCs w:val="20"/>
    </w:rPr>
  </w:style>
  <w:style w:type="character" w:customStyle="1" w:styleId="769">
    <w:name w:val="正文文本 Char2"/>
    <w:autoRedefine/>
    <w:semiHidden/>
    <w:qFormat/>
    <w:uiPriority w:val="99"/>
    <w:rPr>
      <w:rFonts w:ascii="Times New Roman" w:hAnsi="Times New Roman" w:eastAsia="宋体" w:cs="Times New Roman"/>
      <w:snapToGrid w:val="0"/>
      <w:kern w:val="0"/>
      <w:szCs w:val="24"/>
    </w:rPr>
  </w:style>
  <w:style w:type="character" w:customStyle="1" w:styleId="770">
    <w:name w:val="标书正文格式 Char"/>
    <w:autoRedefine/>
    <w:qFormat/>
    <w:uiPriority w:val="0"/>
    <w:rPr>
      <w:rFonts w:eastAsia="楷体_GB2312"/>
      <w:kern w:val="2"/>
      <w:sz w:val="24"/>
      <w:szCs w:val="24"/>
      <w:lang w:bidi="ar-SA"/>
    </w:rPr>
  </w:style>
  <w:style w:type="character" w:customStyle="1" w:styleId="771">
    <w:name w:val="Char Char11"/>
    <w:autoRedefine/>
    <w:qFormat/>
    <w:locked/>
    <w:uiPriority w:val="0"/>
    <w:rPr>
      <w:rFonts w:ascii="宋体" w:hAnsi="宋体" w:eastAsia="宋体"/>
      <w:b/>
      <w:kern w:val="2"/>
      <w:sz w:val="24"/>
      <w:szCs w:val="24"/>
      <w:lang w:val="en-US" w:eastAsia="zh-CN" w:bidi="ar-SA"/>
    </w:rPr>
  </w:style>
  <w:style w:type="character" w:customStyle="1" w:styleId="772">
    <w:name w:val="ca-131"/>
    <w:autoRedefine/>
    <w:qFormat/>
    <w:uiPriority w:val="0"/>
    <w:rPr>
      <w:rFonts w:hint="eastAsia" w:ascii="仿宋_GB2312" w:eastAsia="仿宋_GB2312"/>
      <w:b/>
      <w:bCs/>
      <w:color w:val="000000"/>
      <w:spacing w:val="-20"/>
      <w:sz w:val="24"/>
      <w:szCs w:val="24"/>
    </w:rPr>
  </w:style>
  <w:style w:type="character" w:customStyle="1" w:styleId="773">
    <w:name w:val="tw4winMark"/>
    <w:autoRedefine/>
    <w:qFormat/>
    <w:uiPriority w:val="0"/>
    <w:rPr>
      <w:rFonts w:ascii="Courier New" w:hAnsi="Courier New" w:cs="Courier New"/>
      <w:vanish/>
      <w:color w:val="800080"/>
      <w:sz w:val="24"/>
      <w:szCs w:val="24"/>
      <w:vertAlign w:val="subscript"/>
    </w:rPr>
  </w:style>
  <w:style w:type="character" w:customStyle="1" w:styleId="774">
    <w:name w:val="正文样式 Char"/>
    <w:link w:val="105"/>
    <w:autoRedefine/>
    <w:qFormat/>
    <w:uiPriority w:val="0"/>
    <w:rPr>
      <w:rFonts w:ascii="Calibri" w:hAnsi="Calibri"/>
      <w:sz w:val="24"/>
      <w:szCs w:val="24"/>
    </w:rPr>
  </w:style>
  <w:style w:type="character" w:customStyle="1" w:styleId="775">
    <w:name w:val="表正文 Char3"/>
    <w:autoRedefine/>
    <w:qFormat/>
    <w:uiPriority w:val="0"/>
    <w:rPr>
      <w:rFonts w:eastAsia="宋体"/>
    </w:rPr>
  </w:style>
  <w:style w:type="character" w:customStyle="1" w:styleId="776">
    <w:name w:val="H5 Char"/>
    <w:autoRedefine/>
    <w:qFormat/>
    <w:uiPriority w:val="0"/>
    <w:rPr>
      <w:b/>
      <w:bCs/>
      <w:kern w:val="2"/>
      <w:sz w:val="28"/>
      <w:szCs w:val="28"/>
    </w:rPr>
  </w:style>
  <w:style w:type="character" w:customStyle="1" w:styleId="777">
    <w:name w:val="Char Char3"/>
    <w:autoRedefine/>
    <w:qFormat/>
    <w:uiPriority w:val="0"/>
    <w:rPr>
      <w:rFonts w:eastAsia="宋体"/>
      <w:kern w:val="2"/>
      <w:sz w:val="21"/>
      <w:szCs w:val="24"/>
      <w:lang w:val="en-US" w:eastAsia="zh-CN" w:bidi="ar-SA"/>
    </w:rPr>
  </w:style>
  <w:style w:type="character" w:customStyle="1" w:styleId="778">
    <w:name w:val="正文 编号 Char"/>
    <w:autoRedefine/>
    <w:qFormat/>
    <w:uiPriority w:val="0"/>
    <w:rPr>
      <w:rFonts w:ascii="仿宋_GB2312" w:hAnsi="仿宋_GB2312" w:eastAsia="仿宋_GB2312"/>
      <w:kern w:val="2"/>
      <w:sz w:val="24"/>
      <w:lang w:bidi="ar-SA"/>
    </w:rPr>
  </w:style>
  <w:style w:type="character" w:customStyle="1" w:styleId="779">
    <w:name w:val="question-title2"/>
    <w:autoRedefine/>
    <w:qFormat/>
    <w:uiPriority w:val="6"/>
    <w:rPr>
      <w:rFonts w:ascii="Arial" w:hAnsi="Arial" w:eastAsia="黑体" w:cs="Arial"/>
      <w:snapToGrid w:val="0"/>
      <w:kern w:val="0"/>
      <w:szCs w:val="21"/>
    </w:rPr>
  </w:style>
  <w:style w:type="character" w:customStyle="1" w:styleId="780">
    <w:name w:val="gf正文1 Char Char"/>
    <w:link w:val="106"/>
    <w:autoRedefine/>
    <w:qFormat/>
    <w:uiPriority w:val="0"/>
    <w:rPr>
      <w:rFonts w:ascii="宋体" w:hAnsi="宋体" w:cs="宋体"/>
      <w:kern w:val="2"/>
      <w:sz w:val="24"/>
      <w:szCs w:val="24"/>
    </w:rPr>
  </w:style>
  <w:style w:type="character" w:customStyle="1" w:styleId="781">
    <w:name w:val="Char Char15"/>
    <w:autoRedefine/>
    <w:qFormat/>
    <w:uiPriority w:val="6"/>
    <w:rPr>
      <w:rFonts w:ascii="宋体" w:hAnsi="宋体"/>
      <w:kern w:val="1"/>
      <w:sz w:val="21"/>
    </w:rPr>
  </w:style>
  <w:style w:type="character" w:customStyle="1" w:styleId="782">
    <w:name w:val="正文缩进 Char3"/>
    <w:autoRedefine/>
    <w:qFormat/>
    <w:uiPriority w:val="0"/>
    <w:rPr>
      <w:rFonts w:ascii="宋体" w:eastAsia="宋体"/>
      <w:snapToGrid w:val="0"/>
      <w:color w:val="000000"/>
      <w:kern w:val="28"/>
      <w:sz w:val="28"/>
      <w:lang w:val="en-US" w:eastAsia="zh-CN" w:bidi="ar-SA"/>
    </w:rPr>
  </w:style>
  <w:style w:type="character" w:customStyle="1" w:styleId="783">
    <w:name w:val="列出段落 Char1"/>
    <w:link w:val="107"/>
    <w:autoRedefine/>
    <w:qFormat/>
    <w:uiPriority w:val="0"/>
    <w:rPr>
      <w:rFonts w:ascii="Calibri" w:hAnsi="Calibri"/>
      <w:sz w:val="24"/>
      <w:lang w:eastAsia="en-US"/>
    </w:rPr>
  </w:style>
  <w:style w:type="character" w:customStyle="1" w:styleId="784">
    <w:name w:val="Char Char8"/>
    <w:autoRedefine/>
    <w:qFormat/>
    <w:uiPriority w:val="0"/>
    <w:rPr>
      <w:rFonts w:eastAsia="宋体"/>
      <w:b/>
      <w:sz w:val="24"/>
      <w:lang w:eastAsia="zh-CN"/>
    </w:rPr>
  </w:style>
  <w:style w:type="character" w:customStyle="1" w:styleId="785">
    <w:name w:val="Normal Indent Char Char"/>
    <w:autoRedefine/>
    <w:qFormat/>
    <w:uiPriority w:val="0"/>
    <w:rPr>
      <w:rFonts w:eastAsia="宋体"/>
      <w:kern w:val="2"/>
      <w:sz w:val="21"/>
      <w:lang w:val="en-US" w:eastAsia="zh-CN" w:bidi="ar-SA"/>
    </w:rPr>
  </w:style>
  <w:style w:type="character" w:customStyle="1" w:styleId="786">
    <w:name w:val="列表段落 字符"/>
    <w:autoRedefine/>
    <w:qFormat/>
    <w:uiPriority w:val="99"/>
  </w:style>
  <w:style w:type="character" w:customStyle="1" w:styleId="787">
    <w:name w:val="Ò³Ã¼ Char Char1"/>
    <w:autoRedefine/>
    <w:qFormat/>
    <w:uiPriority w:val="0"/>
    <w:rPr>
      <w:rFonts w:eastAsia="宋体"/>
      <w:kern w:val="2"/>
      <w:sz w:val="18"/>
      <w:szCs w:val="18"/>
      <w:lang w:val="en-US" w:eastAsia="zh-CN" w:bidi="ar-SA"/>
    </w:rPr>
  </w:style>
  <w:style w:type="character" w:customStyle="1" w:styleId="788">
    <w:name w:val="方案正文 Char"/>
    <w:autoRedefine/>
    <w:qFormat/>
    <w:uiPriority w:val="0"/>
    <w:rPr>
      <w:rFonts w:ascii="仿宋_GB2312" w:eastAsia="仿宋_GB2312"/>
      <w:b/>
      <w:color w:val="000000"/>
      <w:kern w:val="2"/>
      <w:sz w:val="24"/>
      <w:lang w:val="en-US" w:eastAsia="zh-CN" w:bidi="ar-SA"/>
    </w:rPr>
  </w:style>
  <w:style w:type="character" w:customStyle="1" w:styleId="789">
    <w:name w:val="Char Char30"/>
    <w:autoRedefine/>
    <w:qFormat/>
    <w:uiPriority w:val="6"/>
    <w:rPr>
      <w:rFonts w:ascii="Arial" w:hAnsi="Arial" w:eastAsia="黑体"/>
      <w:kern w:val="1"/>
      <w:sz w:val="21"/>
      <w:szCs w:val="21"/>
    </w:rPr>
  </w:style>
  <w:style w:type="character" w:customStyle="1" w:styleId="790">
    <w:name w:val="正文文本缩进 Char3"/>
    <w:link w:val="7"/>
    <w:autoRedefine/>
    <w:qFormat/>
    <w:uiPriority w:val="0"/>
    <w:rPr>
      <w:rFonts w:ascii="宋体" w:hAnsi="宋体"/>
      <w:kern w:val="2"/>
      <w:sz w:val="24"/>
      <w:szCs w:val="24"/>
    </w:rPr>
  </w:style>
  <w:style w:type="character" w:customStyle="1" w:styleId="791">
    <w:name w:val="font01"/>
    <w:autoRedefine/>
    <w:qFormat/>
    <w:uiPriority w:val="0"/>
    <w:rPr>
      <w:rFonts w:hint="eastAsia" w:ascii="微软雅黑" w:hAnsi="微软雅黑" w:eastAsia="微软雅黑" w:cs="微软雅黑"/>
      <w:color w:val="000000"/>
      <w:sz w:val="20"/>
      <w:szCs w:val="20"/>
      <w:u w:val="none"/>
    </w:rPr>
  </w:style>
  <w:style w:type="character" w:customStyle="1" w:styleId="792">
    <w:name w:val="Char Char20"/>
    <w:autoRedefine/>
    <w:qFormat/>
    <w:uiPriority w:val="6"/>
    <w:rPr>
      <w:kern w:val="1"/>
      <w:sz w:val="24"/>
    </w:rPr>
  </w:style>
  <w:style w:type="character" w:customStyle="1" w:styleId="793">
    <w:name w:val="tw4winExternal"/>
    <w:autoRedefine/>
    <w:qFormat/>
    <w:uiPriority w:val="0"/>
    <w:rPr>
      <w:rFonts w:ascii="Courier New" w:hAnsi="Courier New" w:cs="Courier New"/>
      <w:color w:val="808080"/>
      <w:lang w:val="en-US" w:eastAsia="zh-CN"/>
    </w:rPr>
  </w:style>
  <w:style w:type="character" w:customStyle="1" w:styleId="794">
    <w:name w:val="标题 4 Char1"/>
    <w:autoRedefine/>
    <w:qFormat/>
    <w:uiPriority w:val="9"/>
    <w:rPr>
      <w:rFonts w:ascii="Cambria" w:hAnsi="Cambria" w:eastAsia="宋体" w:cs="Times New Roman"/>
      <w:b/>
      <w:bCs/>
      <w:kern w:val="2"/>
      <w:sz w:val="28"/>
      <w:szCs w:val="28"/>
    </w:rPr>
  </w:style>
  <w:style w:type="character" w:customStyle="1" w:styleId="795">
    <w:name w:val="批注文字 Char2"/>
    <w:autoRedefine/>
    <w:qFormat/>
    <w:uiPriority w:val="99"/>
    <w:rPr>
      <w:rFonts w:ascii="Times New Roman" w:hAnsi="Times New Roman" w:eastAsia="宋体" w:cs="Times New Roman"/>
      <w:snapToGrid w:val="0"/>
      <w:kern w:val="0"/>
      <w:szCs w:val="24"/>
    </w:rPr>
  </w:style>
  <w:style w:type="character" w:customStyle="1" w:styleId="796">
    <w:name w:val="正文文本 2 Char"/>
    <w:autoRedefine/>
    <w:qFormat/>
    <w:uiPriority w:val="0"/>
    <w:rPr>
      <w:rFonts w:eastAsia="宋体"/>
      <w:kern w:val="2"/>
      <w:sz w:val="21"/>
      <w:szCs w:val="24"/>
      <w:lang w:val="en-US" w:eastAsia="zh-CN" w:bidi="ar-SA"/>
    </w:rPr>
  </w:style>
  <w:style w:type="character" w:customStyle="1" w:styleId="797">
    <w:name w:val="Ò³Ã¼ Char Char"/>
    <w:autoRedefine/>
    <w:qFormat/>
    <w:uiPriority w:val="0"/>
    <w:rPr>
      <w:rFonts w:eastAsia="宋体"/>
      <w:kern w:val="2"/>
      <w:sz w:val="18"/>
      <w:lang w:val="en-US" w:eastAsia="zh-CN" w:bidi="ar-SA"/>
    </w:rPr>
  </w:style>
  <w:style w:type="character" w:customStyle="1" w:styleId="798">
    <w:name w:val="message1"/>
    <w:autoRedefine/>
    <w:qFormat/>
    <w:uiPriority w:val="0"/>
    <w:rPr>
      <w:rFonts w:hint="default" w:ascii="Tahoma" w:hAnsi="Tahoma" w:cs="Tahoma"/>
      <w:sz w:val="18"/>
      <w:szCs w:val="18"/>
    </w:rPr>
  </w:style>
  <w:style w:type="character" w:customStyle="1" w:styleId="799">
    <w:name w:val="Char Char23"/>
    <w:autoRedefine/>
    <w:qFormat/>
    <w:uiPriority w:val="6"/>
    <w:rPr>
      <w:color w:val="0000FF"/>
      <w:sz w:val="21"/>
    </w:rPr>
  </w:style>
  <w:style w:type="character" w:customStyle="1" w:styleId="800">
    <w:name w:val="批注框文本 字符"/>
    <w:autoRedefine/>
    <w:qFormat/>
    <w:uiPriority w:val="0"/>
    <w:rPr>
      <w:rFonts w:ascii="Arial" w:hAnsi="Arial" w:eastAsia="黑体" w:cs="Arial"/>
      <w:snapToGrid w:val="0"/>
      <w:kern w:val="0"/>
      <w:sz w:val="18"/>
      <w:szCs w:val="18"/>
    </w:rPr>
  </w:style>
  <w:style w:type="character" w:customStyle="1" w:styleId="801">
    <w:name w:val="纯文本 Char2"/>
    <w:autoRedefine/>
    <w:semiHidden/>
    <w:qFormat/>
    <w:uiPriority w:val="99"/>
    <w:rPr>
      <w:rFonts w:ascii="宋体" w:hAnsi="Courier New" w:eastAsia="宋体" w:cs="Courier New"/>
    </w:rPr>
  </w:style>
  <w:style w:type="character" w:customStyle="1" w:styleId="802">
    <w:name w:val="Char Char25"/>
    <w:autoRedefine/>
    <w:qFormat/>
    <w:uiPriority w:val="6"/>
    <w:rPr>
      <w:rFonts w:ascii="宋体" w:hAnsi="宋体"/>
      <w:kern w:val="1"/>
      <w:sz w:val="24"/>
      <w:lang w:val="zh-CN"/>
    </w:rPr>
  </w:style>
  <w:style w:type="character" w:customStyle="1" w:styleId="803">
    <w:name w:val="Char Char411"/>
    <w:autoRedefine/>
    <w:qFormat/>
    <w:uiPriority w:val="0"/>
    <w:rPr>
      <w:rFonts w:eastAsia="宋体"/>
      <w:b/>
      <w:sz w:val="24"/>
      <w:lang w:eastAsia="zh-CN" w:bidi="ar-SA"/>
    </w:rPr>
  </w:style>
  <w:style w:type="character" w:customStyle="1" w:styleId="804">
    <w:name w:val="Heading 7 Char"/>
    <w:autoRedefine/>
    <w:qFormat/>
    <w:locked/>
    <w:uiPriority w:val="0"/>
    <w:rPr>
      <w:rFonts w:ascii="宋体" w:hAnsi="宋体" w:eastAsia="宋体"/>
      <w:b/>
      <w:bCs/>
      <w:kern w:val="2"/>
      <w:sz w:val="24"/>
      <w:szCs w:val="24"/>
      <w:lang w:val="en-US" w:eastAsia="zh-CN" w:bidi="ar-SA"/>
    </w:rPr>
  </w:style>
  <w:style w:type="character" w:customStyle="1" w:styleId="805">
    <w:name w:val="此正文 Char"/>
    <w:link w:val="109"/>
    <w:autoRedefine/>
    <w:qFormat/>
    <w:uiPriority w:val="0"/>
    <w:rPr>
      <w:kern w:val="2"/>
      <w:sz w:val="24"/>
      <w:szCs w:val="24"/>
    </w:rPr>
  </w:style>
  <w:style w:type="character" w:customStyle="1" w:styleId="806">
    <w:name w:val="Char Char2"/>
    <w:autoRedefine/>
    <w:qFormat/>
    <w:uiPriority w:val="0"/>
    <w:rPr>
      <w:rFonts w:eastAsia="宋体"/>
      <w:b/>
      <w:bCs/>
      <w:kern w:val="2"/>
      <w:sz w:val="21"/>
      <w:szCs w:val="24"/>
      <w:lang w:val="en-US" w:eastAsia="zh-CN" w:bidi="ar-SA"/>
    </w:rPr>
  </w:style>
  <w:style w:type="character" w:customStyle="1" w:styleId="807">
    <w:name w:val="标题 1 Char"/>
    <w:link w:val="3"/>
    <w:autoRedefine/>
    <w:qFormat/>
    <w:uiPriority w:val="9"/>
    <w:rPr>
      <w:b/>
      <w:bCs/>
      <w:kern w:val="44"/>
      <w:sz w:val="44"/>
      <w:szCs w:val="44"/>
    </w:rPr>
  </w:style>
  <w:style w:type="character" w:customStyle="1" w:styleId="808">
    <w:name w:val="Footer-Even Char1"/>
    <w:autoRedefine/>
    <w:qFormat/>
    <w:uiPriority w:val="0"/>
    <w:rPr>
      <w:rFonts w:eastAsia="宋体"/>
      <w:kern w:val="2"/>
      <w:sz w:val="18"/>
      <w:szCs w:val="18"/>
      <w:lang w:val="en-US" w:eastAsia="zh-CN" w:bidi="ar-SA"/>
    </w:rPr>
  </w:style>
  <w:style w:type="character" w:customStyle="1" w:styleId="809">
    <w:name w:val="Char Char29"/>
    <w:autoRedefine/>
    <w:qFormat/>
    <w:uiPriority w:val="6"/>
    <w:rPr>
      <w:rFonts w:ascii="Arial" w:hAnsi="Arial" w:eastAsia="微软雅黑"/>
      <w:b/>
      <w:kern w:val="1"/>
      <w:sz w:val="44"/>
      <w:szCs w:val="32"/>
      <w:lang w:val="en-US" w:eastAsia="zh-CN" w:bidi="ar-SA"/>
    </w:rPr>
  </w:style>
  <w:style w:type="character" w:customStyle="1" w:styleId="810">
    <w:name w:val="标题 Char2"/>
    <w:link w:val="65"/>
    <w:autoRedefine/>
    <w:qFormat/>
    <w:uiPriority w:val="10"/>
    <w:rPr>
      <w:b/>
      <w:sz w:val="24"/>
    </w:rPr>
  </w:style>
  <w:style w:type="character" w:customStyle="1" w:styleId="811">
    <w:name w:val="font81"/>
    <w:autoRedefine/>
    <w:qFormat/>
    <w:uiPriority w:val="0"/>
    <w:rPr>
      <w:rFonts w:ascii="微软雅黑" w:hAnsi="微软雅黑" w:eastAsia="微软雅黑" w:cs="微软雅黑"/>
      <w:color w:val="000000"/>
      <w:sz w:val="20"/>
      <w:szCs w:val="20"/>
      <w:u w:val="none"/>
    </w:rPr>
  </w:style>
  <w:style w:type="character" w:customStyle="1" w:styleId="81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3">
    <w:name w:val="t21"/>
    <w:autoRedefine/>
    <w:qFormat/>
    <w:uiPriority w:val="0"/>
    <w:rPr>
      <w:rFonts w:ascii="仿宋_GB2312" w:eastAsia="微软雅黑"/>
      <w:b/>
      <w:kern w:val="2"/>
      <w:sz w:val="23"/>
      <w:szCs w:val="23"/>
      <w:lang w:val="en-US" w:eastAsia="zh-CN" w:bidi="ar-SA"/>
    </w:rPr>
  </w:style>
  <w:style w:type="character" w:customStyle="1" w:styleId="814">
    <w:name w:val="样式8 Char"/>
    <w:autoRedefine/>
    <w:qFormat/>
    <w:uiPriority w:val="0"/>
    <w:rPr>
      <w:rFonts w:ascii="仿宋_GB2312" w:hAnsi="宋体" w:eastAsia="仿宋_GB2312"/>
      <w:b/>
      <w:bCs/>
      <w:kern w:val="2"/>
      <w:sz w:val="24"/>
      <w:szCs w:val="24"/>
    </w:rPr>
  </w:style>
  <w:style w:type="character" w:customStyle="1" w:styleId="815">
    <w:name w:val="表格 Char Char"/>
    <w:autoRedefine/>
    <w:qFormat/>
    <w:uiPriority w:val="0"/>
    <w:rPr>
      <w:rFonts w:ascii="宋体" w:hAnsi="宋体" w:eastAsia="宋体"/>
      <w:lang w:bidi="ar-SA"/>
    </w:rPr>
  </w:style>
  <w:style w:type="character" w:customStyle="1" w:styleId="816">
    <w:name w:val="正文文本 字符1"/>
    <w:autoRedefine/>
    <w:qFormat/>
    <w:uiPriority w:val="0"/>
    <w:rPr>
      <w:rFonts w:ascii="Calibri" w:hAnsi="Calibri" w:eastAsia="黑体" w:cs="Arial"/>
      <w:snapToGrid w:val="0"/>
      <w:kern w:val="2"/>
      <w:sz w:val="28"/>
      <w:szCs w:val="21"/>
    </w:rPr>
  </w:style>
  <w:style w:type="character" w:customStyle="1" w:styleId="817">
    <w:name w:val="标题 5 Char"/>
    <w:link w:val="14"/>
    <w:autoRedefine/>
    <w:qFormat/>
    <w:uiPriority w:val="9"/>
    <w:rPr>
      <w:b/>
      <w:bCs/>
      <w:kern w:val="2"/>
      <w:sz w:val="28"/>
      <w:szCs w:val="28"/>
    </w:rPr>
  </w:style>
  <w:style w:type="character" w:customStyle="1" w:styleId="818">
    <w:name w:val="标题 6 Char1"/>
    <w:autoRedefine/>
    <w:qFormat/>
    <w:uiPriority w:val="0"/>
    <w:rPr>
      <w:rFonts w:ascii="Arial" w:hAnsi="Arial" w:eastAsia="黑体" w:cs="Times New Roman"/>
      <w:b/>
      <w:sz w:val="24"/>
      <w:szCs w:val="20"/>
      <w:lang w:bidi="ar-SA"/>
    </w:rPr>
  </w:style>
  <w:style w:type="character" w:customStyle="1" w:styleId="819">
    <w:name w:val="带编号样式 Char"/>
    <w:autoRedefine/>
    <w:qFormat/>
    <w:uiPriority w:val="0"/>
    <w:rPr>
      <w:rFonts w:ascii="仿宋_GB2312" w:eastAsia="仿宋_GB2312"/>
      <w:color w:val="000000"/>
      <w:sz w:val="24"/>
      <w:lang w:bidi="ar-SA"/>
    </w:rPr>
  </w:style>
  <w:style w:type="character" w:customStyle="1" w:styleId="820">
    <w:name w:val="unnamed31"/>
    <w:autoRedefine/>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autoRedefine/>
    <w:qFormat/>
    <w:uiPriority w:val="0"/>
    <w:rPr>
      <w:rFonts w:ascii="宋体" w:eastAsia="宋体"/>
      <w:kern w:val="2"/>
      <w:sz w:val="24"/>
      <w:szCs w:val="24"/>
      <w:lang w:val="zh-CN" w:bidi="ar-SA"/>
    </w:rPr>
  </w:style>
  <w:style w:type="character" w:customStyle="1" w:styleId="822">
    <w:name w:val="称呼 Char"/>
    <w:link w:val="27"/>
    <w:autoRedefine/>
    <w:qFormat/>
    <w:uiPriority w:val="0"/>
    <w:rPr>
      <w:rFonts w:ascii="仿宋_GB2312" w:eastAsia="仿宋_GB2312"/>
      <w:kern w:val="2"/>
      <w:sz w:val="28"/>
    </w:rPr>
  </w:style>
  <w:style w:type="character" w:customStyle="1" w:styleId="823">
    <w:name w:val="文本正文 Char Char"/>
    <w:autoRedefine/>
    <w:qFormat/>
    <w:locked/>
    <w:uiPriority w:val="0"/>
    <w:rPr>
      <w:sz w:val="24"/>
      <w:lang w:bidi="ar-SA"/>
    </w:rPr>
  </w:style>
  <w:style w:type="character" w:customStyle="1" w:styleId="824">
    <w:name w:val="正文缩进 字符"/>
    <w:autoRedefine/>
    <w:qFormat/>
    <w:uiPriority w:val="0"/>
    <w:rPr>
      <w:rFonts w:ascii="宋体" w:eastAsia="宋体"/>
      <w:snapToGrid w:val="0"/>
      <w:color w:val="000000"/>
      <w:kern w:val="28"/>
      <w:sz w:val="28"/>
      <w:lang w:val="en-US" w:eastAsia="zh-CN" w:bidi="ar-SA"/>
    </w:rPr>
  </w:style>
  <w:style w:type="character" w:customStyle="1" w:styleId="825">
    <w:name w:val="HTML 预设格式 Char"/>
    <w:link w:val="63"/>
    <w:autoRedefine/>
    <w:qFormat/>
    <w:uiPriority w:val="0"/>
    <w:rPr>
      <w:rFonts w:ascii="黑体" w:hAnsi="Courier New" w:eastAsia="黑体"/>
    </w:rPr>
  </w:style>
  <w:style w:type="character" w:customStyle="1" w:styleId="826">
    <w:name w:val="正文文本 2 Char1"/>
    <w:link w:val="62"/>
    <w:autoRedefine/>
    <w:qFormat/>
    <w:uiPriority w:val="0"/>
    <w:rPr>
      <w:kern w:val="2"/>
      <w:sz w:val="21"/>
      <w:szCs w:val="24"/>
    </w:rPr>
  </w:style>
  <w:style w:type="character" w:customStyle="1" w:styleId="827">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28">
    <w:name w:val="正文非缩进 Char"/>
    <w:autoRedefine/>
    <w:qFormat/>
    <w:uiPriority w:val="0"/>
    <w:rPr>
      <w:rFonts w:ascii="宋体" w:eastAsia="宋体"/>
      <w:snapToGrid w:val="0"/>
      <w:color w:val="000000"/>
      <w:kern w:val="28"/>
      <w:sz w:val="28"/>
      <w:lang w:val="en-US" w:eastAsia="zh-CN" w:bidi="ar-SA"/>
    </w:rPr>
  </w:style>
  <w:style w:type="character" w:customStyle="1" w:styleId="829">
    <w:name w:val="标题 7 Char"/>
    <w:link w:val="16"/>
    <w:autoRedefine/>
    <w:qFormat/>
    <w:uiPriority w:val="0"/>
    <w:rPr>
      <w:b/>
      <w:bCs/>
      <w:kern w:val="2"/>
      <w:sz w:val="24"/>
      <w:szCs w:val="24"/>
    </w:rPr>
  </w:style>
  <w:style w:type="character" w:customStyle="1" w:styleId="830">
    <w:name w:val="正文文本缩进 2 Char"/>
    <w:link w:val="42"/>
    <w:autoRedefine/>
    <w:qFormat/>
    <w:uiPriority w:val="0"/>
    <w:rPr>
      <w:rFonts w:ascii="宋体"/>
      <w:sz w:val="28"/>
    </w:rPr>
  </w:style>
  <w:style w:type="character" w:customStyle="1" w:styleId="831">
    <w:name w:val="Char Char5"/>
    <w:autoRedefine/>
    <w:qFormat/>
    <w:uiPriority w:val="0"/>
    <w:rPr>
      <w:rFonts w:ascii="宋体" w:hAnsi="Courier New" w:eastAsia="宋体"/>
      <w:kern w:val="2"/>
      <w:sz w:val="21"/>
      <w:lang w:val="en-US" w:eastAsia="zh-CN"/>
    </w:rPr>
  </w:style>
  <w:style w:type="character" w:customStyle="1" w:styleId="832">
    <w:name w:val="脚注文本 Char"/>
    <w:link w:val="56"/>
    <w:autoRedefine/>
    <w:qFormat/>
    <w:uiPriority w:val="0"/>
    <w:rPr>
      <w:color w:val="0000FF"/>
      <w:sz w:val="21"/>
    </w:rPr>
  </w:style>
  <w:style w:type="character" w:customStyle="1" w:styleId="833">
    <w:name w:val="称呼 Char1"/>
    <w:autoRedefine/>
    <w:qFormat/>
    <w:uiPriority w:val="0"/>
    <w:rPr>
      <w:rFonts w:ascii="Times New Roman" w:hAnsi="Times New Roman" w:eastAsia="宋体" w:cs="Times New Roman"/>
      <w:szCs w:val="24"/>
    </w:rPr>
  </w:style>
  <w:style w:type="character" w:customStyle="1" w:styleId="834">
    <w:name w:val="正文1 Char"/>
    <w:autoRedefine/>
    <w:qFormat/>
    <w:uiPriority w:val="0"/>
    <w:rPr>
      <w:rFonts w:ascii="宋体" w:eastAsia="宋体"/>
      <w:snapToGrid w:val="0"/>
      <w:color w:val="000000"/>
      <w:kern w:val="28"/>
      <w:sz w:val="28"/>
      <w:lang w:val="en-US" w:eastAsia="zh-CN" w:bidi="ar-SA"/>
    </w:rPr>
  </w:style>
  <w:style w:type="character" w:customStyle="1" w:styleId="835">
    <w:name w:val="正文缩进 Char1"/>
    <w:autoRedefine/>
    <w:qFormat/>
    <w:uiPriority w:val="0"/>
    <w:rPr>
      <w:rFonts w:ascii="宋体" w:eastAsia="宋体"/>
      <w:snapToGrid w:val="0"/>
      <w:color w:val="000000"/>
      <w:kern w:val="28"/>
      <w:sz w:val="28"/>
      <w:lang w:val="en-US" w:eastAsia="zh-CN" w:bidi="ar-SA"/>
    </w:rPr>
  </w:style>
  <w:style w:type="character" w:customStyle="1" w:styleId="836">
    <w:name w:val="font21"/>
    <w:autoRedefine/>
    <w:qFormat/>
    <w:uiPriority w:val="0"/>
    <w:rPr>
      <w:rFonts w:hint="eastAsia" w:ascii="宋体" w:hAnsi="宋体" w:eastAsia="宋体"/>
      <w:kern w:val="2"/>
      <w:sz w:val="28"/>
      <w:szCs w:val="28"/>
      <w:lang w:val="en-US" w:eastAsia="zh-CN" w:bidi="ar-SA"/>
    </w:rPr>
  </w:style>
  <w:style w:type="character" w:customStyle="1" w:styleId="837">
    <w:name w:val="Char Char26"/>
    <w:autoRedefine/>
    <w:qFormat/>
    <w:uiPriority w:val="6"/>
    <w:rPr>
      <w:kern w:val="1"/>
      <w:sz w:val="21"/>
      <w:szCs w:val="24"/>
    </w:rPr>
  </w:style>
  <w:style w:type="character" w:customStyle="1" w:styleId="838">
    <w:name w:val="Item List Char"/>
    <w:link w:val="112"/>
    <w:autoRedefine/>
    <w:qFormat/>
    <w:uiPriority w:val="0"/>
    <w:rPr>
      <w:rFonts w:ascii="Arial"/>
      <w:bCs/>
      <w:sz w:val="21"/>
      <w:szCs w:val="21"/>
      <w:lang w:val="en-US" w:eastAsia="zh-CN" w:bidi="ar-SA"/>
    </w:rPr>
  </w:style>
  <w:style w:type="character" w:customStyle="1" w:styleId="839">
    <w:name w:val="批注框文本 Char1"/>
    <w:autoRedefine/>
    <w:qFormat/>
    <w:uiPriority w:val="0"/>
    <w:rPr>
      <w:rFonts w:ascii="Times New Roman" w:hAnsi="Times New Roman" w:eastAsia="宋体" w:cs="Times New Roman"/>
      <w:sz w:val="18"/>
      <w:szCs w:val="18"/>
    </w:rPr>
  </w:style>
  <w:style w:type="character" w:customStyle="1" w:styleId="840">
    <w:name w:val="纯文本 Char1"/>
    <w:link w:val="113"/>
    <w:autoRedefine/>
    <w:qFormat/>
    <w:uiPriority w:val="0"/>
    <w:rPr>
      <w:rFonts w:ascii="宋体" w:hAnsi="Courier New"/>
    </w:rPr>
  </w:style>
  <w:style w:type="character" w:customStyle="1" w:styleId="841">
    <w:name w:val="正文首行缩进 Char"/>
    <w:link w:val="31"/>
    <w:autoRedefine/>
    <w:qFormat/>
    <w:uiPriority w:val="0"/>
    <w:rPr>
      <w:rFonts w:ascii="宋体"/>
      <w:kern w:val="2"/>
      <w:sz w:val="24"/>
      <w:lang w:val="zh-CN"/>
    </w:rPr>
  </w:style>
  <w:style w:type="character" w:customStyle="1" w:styleId="842">
    <w:name w:val="h3 Char"/>
    <w:autoRedefine/>
    <w:qFormat/>
    <w:uiPriority w:val="0"/>
    <w:rPr>
      <w:rFonts w:eastAsia="宋体"/>
      <w:b/>
      <w:kern w:val="2"/>
      <w:sz w:val="32"/>
      <w:lang w:val="en-US" w:eastAsia="zh-CN" w:bidi="ar-SA"/>
    </w:rPr>
  </w:style>
  <w:style w:type="character" w:customStyle="1" w:styleId="843">
    <w:name w:val="dandyren_title1"/>
    <w:autoRedefine/>
    <w:qFormat/>
    <w:uiPriority w:val="0"/>
    <w:rPr>
      <w:b/>
      <w:bCs/>
      <w:color w:val="FF6633"/>
      <w:sz w:val="18"/>
      <w:szCs w:val="18"/>
    </w:rPr>
  </w:style>
  <w:style w:type="character" w:customStyle="1" w:styleId="844">
    <w:name w:val="Char Char31"/>
    <w:autoRedefine/>
    <w:qFormat/>
    <w:uiPriority w:val="6"/>
    <w:rPr>
      <w:rFonts w:ascii="Arial" w:hAnsi="Arial" w:eastAsia="黑体"/>
      <w:kern w:val="1"/>
      <w:sz w:val="24"/>
      <w:szCs w:val="24"/>
    </w:rPr>
  </w:style>
  <w:style w:type="character" w:customStyle="1" w:styleId="845">
    <w:name w:val="h Char1"/>
    <w:autoRedefine/>
    <w:qFormat/>
    <w:uiPriority w:val="0"/>
    <w:rPr>
      <w:sz w:val="18"/>
      <w:szCs w:val="18"/>
    </w:rPr>
  </w:style>
  <w:style w:type="character" w:customStyle="1" w:styleId="846">
    <w:name w:val="solutionfonts"/>
    <w:autoRedefine/>
    <w:qFormat/>
    <w:uiPriority w:val="0"/>
  </w:style>
  <w:style w:type="character" w:customStyle="1" w:styleId="847">
    <w:name w:val="标题 4 Char2"/>
    <w:link w:val="13"/>
    <w:autoRedefine/>
    <w:qFormat/>
    <w:uiPriority w:val="9"/>
    <w:rPr>
      <w:rFonts w:ascii="Arial" w:hAnsi="Arial" w:eastAsia="黑体"/>
      <w:b/>
      <w:bCs/>
      <w:kern w:val="2"/>
      <w:sz w:val="28"/>
      <w:szCs w:val="28"/>
      <w:lang w:val="zh-CN"/>
    </w:rPr>
  </w:style>
  <w:style w:type="character" w:customStyle="1" w:styleId="848">
    <w:name w:val="首行缩进 Char"/>
    <w:autoRedefine/>
    <w:qFormat/>
    <w:uiPriority w:val="0"/>
    <w:rPr>
      <w:rFonts w:ascii="宋体" w:eastAsia="宋体"/>
      <w:kern w:val="2"/>
      <w:sz w:val="24"/>
      <w:lang w:val="en-US" w:eastAsia="zh-CN" w:bidi="ar-SA"/>
    </w:rPr>
  </w:style>
  <w:style w:type="character" w:customStyle="1" w:styleId="849">
    <w:name w:val="Char Char52"/>
    <w:autoRedefine/>
    <w:qFormat/>
    <w:uiPriority w:val="0"/>
    <w:rPr>
      <w:rFonts w:ascii="宋体" w:hAnsi="Courier New" w:eastAsia="宋体"/>
      <w:kern w:val="2"/>
      <w:sz w:val="21"/>
      <w:lang w:val="en-US" w:eastAsia="zh-CN"/>
    </w:rPr>
  </w:style>
  <w:style w:type="character" w:customStyle="1" w:styleId="850">
    <w:name w:val="正文文本 3 Char"/>
    <w:link w:val="28"/>
    <w:autoRedefine/>
    <w:qFormat/>
    <w:uiPriority w:val="0"/>
    <w:rPr>
      <w:kern w:val="2"/>
      <w:sz w:val="21"/>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14"/>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15"/>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批注文字 Char1"/>
    <w:link w:val="26"/>
    <w:autoRedefine/>
    <w:qFormat/>
    <w:uiPriority w:val="99"/>
    <w:rPr>
      <w:kern w:val="2"/>
      <w:sz w:val="21"/>
      <w:szCs w:val="24"/>
    </w:rPr>
  </w:style>
  <w:style w:type="character" w:customStyle="1" w:styleId="863">
    <w:name w:val="签名 Char"/>
    <w:link w:val="48"/>
    <w:autoRedefine/>
    <w:qFormat/>
    <w:uiPriority w:val="0"/>
    <w:rPr>
      <w:rFonts w:eastAsia="仿宋_GB2312"/>
      <w:sz w:val="24"/>
    </w:rPr>
  </w:style>
  <w:style w:type="character" w:customStyle="1" w:styleId="864">
    <w:name w:val="hui3"/>
    <w:autoRedefine/>
    <w:qFormat/>
    <w:uiPriority w:val="0"/>
    <w:rPr>
      <w:color w:val="333333"/>
    </w:rPr>
  </w:style>
  <w:style w:type="character" w:customStyle="1" w:styleId="865">
    <w:name w:val="Char Char17"/>
    <w:autoRedefine/>
    <w:qFormat/>
    <w:uiPriority w:val="6"/>
    <w:rPr>
      <w:rFonts w:eastAsia="仿宋_GB2312"/>
      <w:sz w:val="24"/>
    </w:rPr>
  </w:style>
  <w:style w:type="character" w:customStyle="1" w:styleId="86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7">
    <w:name w:val="Char Char37"/>
    <w:autoRedefine/>
    <w:qFormat/>
    <w:uiPriority w:val="6"/>
    <w:rPr>
      <w:b/>
      <w:kern w:val="1"/>
      <w:sz w:val="44"/>
      <w:szCs w:val="44"/>
    </w:rPr>
  </w:style>
  <w:style w:type="character" w:customStyle="1" w:styleId="868">
    <w:name w:val="列出段落 Char"/>
    <w:autoRedefine/>
    <w:qFormat/>
    <w:uiPriority w:val="0"/>
    <w:rPr>
      <w:rFonts w:eastAsia="楷体_GB2312" w:cs="Lucida Sans"/>
      <w:kern w:val="2"/>
      <w:sz w:val="24"/>
      <w:szCs w:val="24"/>
      <w:lang w:val="en-US" w:eastAsia="zh-CN" w:bidi="ar-SA"/>
    </w:rPr>
  </w:style>
  <w:style w:type="character" w:customStyle="1" w:styleId="869">
    <w:name w:val="正文文本缩进 3 Char1"/>
    <w:autoRedefine/>
    <w:semiHidden/>
    <w:qFormat/>
    <w:uiPriority w:val="99"/>
    <w:rPr>
      <w:rFonts w:ascii="Times New Roman" w:hAnsi="Times New Roman" w:eastAsia="宋体" w:cs="Times New Roman"/>
      <w:sz w:val="16"/>
      <w:szCs w:val="16"/>
    </w:rPr>
  </w:style>
  <w:style w:type="character" w:customStyle="1" w:styleId="870">
    <w:name w:val="公文正文 Char Char"/>
    <w:link w:val="116"/>
    <w:autoRedefine/>
    <w:qFormat/>
    <w:uiPriority w:val="0"/>
    <w:rPr>
      <w:rFonts w:ascii="仿宋_GB2312" w:eastAsia="仿宋_GB2312"/>
      <w:kern w:val="2"/>
      <w:sz w:val="24"/>
      <w:szCs w:val="24"/>
    </w:rPr>
  </w:style>
  <w:style w:type="character" w:customStyle="1" w:styleId="871">
    <w:name w:val="Table Text Char1"/>
    <w:autoRedefine/>
    <w:qFormat/>
    <w:uiPriority w:val="0"/>
    <w:rPr>
      <w:rFonts w:eastAsia="宋体"/>
      <w:sz w:val="24"/>
      <w:szCs w:val="24"/>
      <w:lang w:val="en-US" w:eastAsia="zh-CN" w:bidi="ar-SA"/>
    </w:rPr>
  </w:style>
  <w:style w:type="character" w:customStyle="1" w:styleId="872">
    <w:name w:val="标题 1 Char Char"/>
    <w:autoRedefine/>
    <w:qFormat/>
    <w:uiPriority w:val="0"/>
    <w:rPr>
      <w:rFonts w:hint="eastAsia" w:ascii="宋体" w:hAnsi="宋体" w:eastAsia="宋体"/>
      <w:b/>
      <w:spacing w:val="-2"/>
      <w:sz w:val="24"/>
      <w:lang w:val="en-US" w:eastAsia="zh-CN" w:bidi="ar-SA"/>
    </w:rPr>
  </w:style>
  <w:style w:type="character" w:customStyle="1" w:styleId="873">
    <w:name w:val="正文（缩进2汉字） Char"/>
    <w:link w:val="117"/>
    <w:autoRedefine/>
    <w:qFormat/>
    <w:uiPriority w:val="0"/>
    <w:rPr>
      <w:rFonts w:ascii="宋体"/>
    </w:rPr>
  </w:style>
  <w:style w:type="character" w:customStyle="1" w:styleId="874">
    <w:name w:val="标题 8 Char"/>
    <w:link w:val="17"/>
    <w:autoRedefine/>
    <w:qFormat/>
    <w:uiPriority w:val="0"/>
    <w:rPr>
      <w:rFonts w:ascii="Arial" w:hAnsi="Arial" w:eastAsia="黑体"/>
      <w:kern w:val="2"/>
      <w:sz w:val="24"/>
      <w:szCs w:val="24"/>
    </w:rPr>
  </w:style>
  <w:style w:type="character" w:customStyle="1" w:styleId="875">
    <w:name w:val="标书表格字体格式 Char"/>
    <w:autoRedefine/>
    <w:qFormat/>
    <w:uiPriority w:val="0"/>
    <w:rPr>
      <w:kern w:val="2"/>
      <w:sz w:val="21"/>
      <w:szCs w:val="24"/>
      <w:lang w:bidi="ar-SA"/>
    </w:rPr>
  </w:style>
  <w:style w:type="character" w:customStyle="1" w:styleId="876">
    <w:name w:val="tw4winError"/>
    <w:autoRedefine/>
    <w:qFormat/>
    <w:uiPriority w:val="0"/>
    <w:rPr>
      <w:rFonts w:ascii="Courier New" w:hAnsi="Courier New" w:cs="Courier New"/>
      <w:color w:val="00FF00"/>
      <w:sz w:val="40"/>
      <w:szCs w:val="40"/>
    </w:rPr>
  </w:style>
  <w:style w:type="character" w:customStyle="1" w:styleId="877">
    <w:name w:val="Body Text(ch) Char Char"/>
    <w:autoRedefine/>
    <w:qFormat/>
    <w:uiPriority w:val="0"/>
    <w:rPr>
      <w:rFonts w:ascii="宋体"/>
      <w:kern w:val="2"/>
      <w:sz w:val="24"/>
      <w:szCs w:val="21"/>
      <w:lang w:val="zh-CN"/>
    </w:rPr>
  </w:style>
  <w:style w:type="character" w:customStyle="1" w:styleId="878">
    <w:name w:val="正文首行缩进两字 Char"/>
    <w:autoRedefine/>
    <w:qFormat/>
    <w:uiPriority w:val="0"/>
    <w:rPr>
      <w:sz w:val="24"/>
      <w:szCs w:val="24"/>
      <w:lang w:val="en-US" w:eastAsia="zh-CN" w:bidi="ar-SA"/>
    </w:rPr>
  </w:style>
  <w:style w:type="character" w:customStyle="1" w:styleId="879">
    <w:name w:val="正文文本 Char"/>
    <w:autoRedefine/>
    <w:qFormat/>
    <w:uiPriority w:val="0"/>
    <w:rPr>
      <w:rFonts w:eastAsia="宋体"/>
      <w:kern w:val="2"/>
      <w:sz w:val="24"/>
      <w:szCs w:val="24"/>
      <w:lang w:val="en-US" w:eastAsia="zh-CN" w:bidi="ar-SA"/>
    </w:rPr>
  </w:style>
  <w:style w:type="character" w:customStyle="1" w:styleId="880">
    <w:name w:val="文档结构图 字符1"/>
    <w:autoRedefine/>
    <w:qFormat/>
    <w:uiPriority w:val="0"/>
    <w:rPr>
      <w:rFonts w:ascii="宋体" w:hAnsi="Calibri" w:eastAsia="黑体" w:cs="Arial"/>
      <w:snapToGrid w:val="0"/>
      <w:kern w:val="2"/>
      <w:sz w:val="18"/>
      <w:szCs w:val="18"/>
    </w:rPr>
  </w:style>
  <w:style w:type="character" w:customStyle="1" w:styleId="881">
    <w:name w:val="content"/>
    <w:autoRedefine/>
    <w:qFormat/>
    <w:uiPriority w:val="0"/>
  </w:style>
  <w:style w:type="character" w:customStyle="1" w:styleId="882">
    <w:name w:val="tw4winPopup"/>
    <w:autoRedefine/>
    <w:qFormat/>
    <w:uiPriority w:val="0"/>
    <w:rPr>
      <w:rFonts w:ascii="Courier New" w:hAnsi="Courier New" w:cs="Courier New"/>
      <w:color w:val="008000"/>
      <w:lang w:val="en-US" w:eastAsia="zh-CN"/>
    </w:rPr>
  </w:style>
  <w:style w:type="character" w:customStyle="1" w:styleId="883">
    <w:name w:val="param-name"/>
    <w:autoRedefine/>
    <w:qFormat/>
    <w:uiPriority w:val="99"/>
    <w:rPr>
      <w:rFonts w:ascii="Arial" w:hAnsi="Arial" w:eastAsia="黑体" w:cs="Arial"/>
      <w:snapToGrid w:val="0"/>
      <w:kern w:val="0"/>
      <w:szCs w:val="21"/>
    </w:rPr>
  </w:style>
  <w:style w:type="character" w:customStyle="1" w:styleId="884">
    <w:name w:val="标准正文格式 Char"/>
    <w:autoRedefine/>
    <w:qFormat/>
    <w:uiPriority w:val="0"/>
    <w:rPr>
      <w:rFonts w:ascii="宋体" w:eastAsia="仿宋_GB2312" w:cs="宋体"/>
      <w:color w:val="000000"/>
      <w:sz w:val="24"/>
      <w:lang w:val="en-US" w:eastAsia="zh-CN" w:bidi="ar-SA"/>
    </w:rPr>
  </w:style>
  <w:style w:type="character" w:customStyle="1" w:styleId="885">
    <w:name w:val="Char Char212"/>
    <w:autoRedefine/>
    <w:qFormat/>
    <w:uiPriority w:val="0"/>
    <w:rPr>
      <w:rFonts w:eastAsia="宋体"/>
      <w:b/>
      <w:bCs/>
      <w:kern w:val="2"/>
      <w:sz w:val="21"/>
      <w:szCs w:val="24"/>
      <w:lang w:val="en-US" w:eastAsia="zh-CN" w:bidi="ar-SA"/>
    </w:rPr>
  </w:style>
  <w:style w:type="character" w:customStyle="1" w:styleId="886">
    <w:name w:val="文档结构图 Char"/>
    <w:autoRedefine/>
    <w:qFormat/>
    <w:uiPriority w:val="0"/>
    <w:rPr>
      <w:rFonts w:eastAsia="宋体"/>
      <w:kern w:val="2"/>
      <w:sz w:val="21"/>
      <w:szCs w:val="24"/>
      <w:lang w:val="en-US" w:eastAsia="zh-CN" w:bidi="ar-SA"/>
    </w:rPr>
  </w:style>
  <w:style w:type="character" w:customStyle="1" w:styleId="887">
    <w:name w:val="zbggmain style9"/>
    <w:autoRedefine/>
    <w:qFormat/>
    <w:uiPriority w:val="0"/>
  </w:style>
  <w:style w:type="character" w:customStyle="1" w:styleId="888">
    <w:name w:val="Char Char16"/>
    <w:autoRedefine/>
    <w:qFormat/>
    <w:uiPriority w:val="6"/>
    <w:rPr>
      <w:kern w:val="1"/>
      <w:sz w:val="18"/>
      <w:szCs w:val="18"/>
    </w:rPr>
  </w:style>
  <w:style w:type="character" w:customStyle="1" w:styleId="889">
    <w:name w:val="font51"/>
    <w:autoRedefine/>
    <w:qFormat/>
    <w:uiPriority w:val="0"/>
    <w:rPr>
      <w:rFonts w:hint="eastAsia" w:ascii="仿宋" w:hAnsi="仿宋" w:eastAsia="仿宋" w:cs="仿宋"/>
      <w:color w:val="000000"/>
      <w:sz w:val="20"/>
      <w:szCs w:val="20"/>
      <w:u w:val="none"/>
    </w:rPr>
  </w:style>
  <w:style w:type="character" w:customStyle="1" w:styleId="890">
    <w:name w:val="Char Char82"/>
    <w:autoRedefine/>
    <w:qFormat/>
    <w:uiPriority w:val="0"/>
    <w:rPr>
      <w:rFonts w:eastAsia="宋体"/>
      <w:b/>
      <w:sz w:val="24"/>
      <w:lang w:eastAsia="zh-CN"/>
    </w:rPr>
  </w:style>
  <w:style w:type="character" w:customStyle="1" w:styleId="891">
    <w:name w:val="正文文本缩进 3 Char"/>
    <w:link w:val="59"/>
    <w:autoRedefine/>
    <w:qFormat/>
    <w:uiPriority w:val="0"/>
    <w:rPr>
      <w:kern w:val="2"/>
      <w:sz w:val="24"/>
    </w:rPr>
  </w:style>
  <w:style w:type="character" w:customStyle="1" w:styleId="892">
    <w:name w:val="日期 Char1"/>
    <w:autoRedefine/>
    <w:semiHidden/>
    <w:qFormat/>
    <w:uiPriority w:val="99"/>
    <w:rPr>
      <w:rFonts w:ascii="Times New Roman" w:hAnsi="Times New Roman" w:eastAsia="宋体" w:cs="Times New Roman"/>
      <w:szCs w:val="24"/>
    </w:rPr>
  </w:style>
  <w:style w:type="character" w:customStyle="1" w:styleId="893">
    <w:name w:val="页眉 字符"/>
    <w:autoRedefine/>
    <w:qFormat/>
    <w:uiPriority w:val="99"/>
    <w:rPr>
      <w:kern w:val="2"/>
      <w:sz w:val="18"/>
      <w:szCs w:val="18"/>
    </w:rPr>
  </w:style>
  <w:style w:type="character" w:customStyle="1" w:styleId="894">
    <w:name w:val="Char Char33"/>
    <w:autoRedefine/>
    <w:qFormat/>
    <w:uiPriority w:val="6"/>
    <w:rPr>
      <w:rFonts w:ascii="Arial" w:hAnsi="Arial" w:eastAsia="黑体"/>
      <w:b/>
      <w:kern w:val="1"/>
      <w:sz w:val="24"/>
      <w:szCs w:val="24"/>
    </w:rPr>
  </w:style>
  <w:style w:type="character" w:customStyle="1" w:styleId="895">
    <w:name w:val="b11_01b Char"/>
    <w:link w:val="118"/>
    <w:autoRedefine/>
    <w:qFormat/>
    <w:uiPriority w:val="0"/>
    <w:rPr>
      <w:rFonts w:ascii="Verdana" w:hAnsi="Verdana"/>
      <w:b/>
      <w:bCs/>
      <w:color w:val="4A82CA"/>
      <w:sz w:val="17"/>
      <w:szCs w:val="17"/>
    </w:rPr>
  </w:style>
  <w:style w:type="character" w:customStyle="1" w:styleId="896">
    <w:name w:val="Char Char121"/>
    <w:autoRedefine/>
    <w:qFormat/>
    <w:uiPriority w:val="6"/>
    <w:rPr>
      <w:rFonts w:ascii="仿宋_GB2312" w:eastAsia="仿宋_GB2312"/>
      <w:b/>
      <w:bCs/>
      <w:kern w:val="2"/>
      <w:sz w:val="24"/>
      <w:szCs w:val="24"/>
      <w:lang w:val="zh-CN" w:eastAsia="zh-CN" w:bidi="ar-SA"/>
    </w:rPr>
  </w:style>
  <w:style w:type="character" w:customStyle="1" w:styleId="897">
    <w:name w:val="Footer-Even Char"/>
    <w:autoRedefine/>
    <w:qFormat/>
    <w:uiPriority w:val="0"/>
    <w:rPr>
      <w:rFonts w:eastAsia="宋体"/>
      <w:kern w:val="2"/>
      <w:sz w:val="18"/>
      <w:lang w:val="en-US" w:eastAsia="zh-CN" w:bidi="ar-SA"/>
    </w:rPr>
  </w:style>
  <w:style w:type="character" w:customStyle="1" w:styleId="898">
    <w:name w:val="页脚 Char2"/>
    <w:link w:val="45"/>
    <w:autoRedefine/>
    <w:qFormat/>
    <w:locked/>
    <w:uiPriority w:val="99"/>
    <w:rPr>
      <w:kern w:val="2"/>
      <w:sz w:val="18"/>
      <w:szCs w:val="18"/>
    </w:rPr>
  </w:style>
  <w:style w:type="character" w:customStyle="1" w:styleId="89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0">
    <w:name w:val="Char Char61"/>
    <w:autoRedefine/>
    <w:qFormat/>
    <w:uiPriority w:val="6"/>
    <w:rPr>
      <w:rFonts w:eastAsia="宋体"/>
      <w:kern w:val="2"/>
      <w:sz w:val="21"/>
      <w:szCs w:val="24"/>
      <w:lang w:val="en-US" w:eastAsia="zh-CN" w:bidi="ar-SA"/>
    </w:rPr>
  </w:style>
  <w:style w:type="character" w:customStyle="1" w:styleId="901">
    <w:name w:val="正文文字缩进 2 Char Char"/>
    <w:autoRedefine/>
    <w:qFormat/>
    <w:uiPriority w:val="0"/>
    <w:rPr>
      <w:rFonts w:ascii="宋体"/>
      <w:sz w:val="28"/>
    </w:rPr>
  </w:style>
  <w:style w:type="character" w:customStyle="1" w:styleId="902">
    <w:name w:val="f141"/>
    <w:autoRedefine/>
    <w:qFormat/>
    <w:uiPriority w:val="0"/>
    <w:rPr>
      <w:rFonts w:ascii="Tahoma" w:hAnsi="Tahoma" w:eastAsia="宋体"/>
      <w:b/>
      <w:kern w:val="2"/>
      <w:sz w:val="21"/>
      <w:szCs w:val="21"/>
      <w:lang w:val="en-US" w:eastAsia="zh-CN" w:bidi="ar-SA"/>
    </w:rPr>
  </w:style>
  <w:style w:type="character" w:customStyle="1" w:styleId="903">
    <w:name w:val="段落 Char Char"/>
    <w:link w:val="119"/>
    <w:autoRedefine/>
    <w:qFormat/>
    <w:uiPriority w:val="0"/>
    <w:rPr>
      <w:rFonts w:ascii="宋体" w:hAnsi="宋体"/>
      <w:sz w:val="24"/>
    </w:rPr>
  </w:style>
  <w:style w:type="character" w:customStyle="1" w:styleId="904">
    <w:name w:val="标题 3 Char2"/>
    <w:autoRedefine/>
    <w:qFormat/>
    <w:uiPriority w:val="0"/>
    <w:rPr>
      <w:rFonts w:eastAsia="宋体"/>
      <w:b/>
      <w:bCs/>
      <w:kern w:val="2"/>
      <w:sz w:val="32"/>
      <w:szCs w:val="32"/>
      <w:lang w:val="en-US" w:eastAsia="zh-CN" w:bidi="ar-SA"/>
    </w:rPr>
  </w:style>
  <w:style w:type="character" w:customStyle="1" w:styleId="905">
    <w:name w:val="apple-converted-space"/>
    <w:autoRedefine/>
    <w:qFormat/>
    <w:uiPriority w:val="0"/>
  </w:style>
  <w:style w:type="character" w:customStyle="1" w:styleId="906">
    <w:name w:val="页眉 Char2"/>
    <w:link w:val="47"/>
    <w:autoRedefine/>
    <w:qFormat/>
    <w:uiPriority w:val="99"/>
    <w:rPr>
      <w:kern w:val="2"/>
      <w:sz w:val="18"/>
      <w:szCs w:val="18"/>
    </w:rPr>
  </w:style>
  <w:style w:type="character" w:customStyle="1" w:styleId="907">
    <w:name w:val="Char Char9"/>
    <w:autoRedefine/>
    <w:qFormat/>
    <w:uiPriority w:val="0"/>
    <w:rPr>
      <w:rFonts w:eastAsia="宋体"/>
      <w:kern w:val="2"/>
      <w:sz w:val="18"/>
      <w:szCs w:val="18"/>
      <w:lang w:val="en-US" w:eastAsia="zh-CN" w:bidi="ar-SA"/>
    </w:rPr>
  </w:style>
  <w:style w:type="character" w:customStyle="1" w:styleId="908">
    <w:name w:val="Char Char41"/>
    <w:autoRedefine/>
    <w:qFormat/>
    <w:uiPriority w:val="0"/>
    <w:rPr>
      <w:rFonts w:eastAsia="宋体"/>
      <w:b/>
      <w:sz w:val="24"/>
      <w:lang w:eastAsia="zh-CN" w:bidi="ar-SA"/>
    </w:rPr>
  </w:style>
  <w:style w:type="character" w:customStyle="1" w:styleId="909">
    <w:name w:val="large1"/>
    <w:autoRedefine/>
    <w:qFormat/>
    <w:uiPriority w:val="0"/>
    <w:rPr>
      <w:rFonts w:hint="eastAsia" w:ascii="宋体" w:hAnsi="宋体" w:eastAsia="宋体"/>
      <w:sz w:val="21"/>
      <w:szCs w:val="21"/>
    </w:rPr>
  </w:style>
  <w:style w:type="character" w:customStyle="1" w:styleId="910">
    <w:name w:val="正文段 Char"/>
    <w:link w:val="120"/>
    <w:autoRedefine/>
    <w:qFormat/>
    <w:uiPriority w:val="0"/>
    <w:rPr>
      <w:sz w:val="24"/>
    </w:rPr>
  </w:style>
  <w:style w:type="character" w:customStyle="1" w:styleId="911">
    <w:name w:val="Char Char13"/>
    <w:autoRedefine/>
    <w:qFormat/>
    <w:uiPriority w:val="6"/>
    <w:rPr>
      <w:rFonts w:ascii="宋体" w:hAnsi="宋体"/>
      <w:kern w:val="1"/>
      <w:sz w:val="21"/>
      <w:szCs w:val="24"/>
    </w:rPr>
  </w:style>
  <w:style w:type="character" w:customStyle="1" w:styleId="91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1"/>
    <w:autoRedefine/>
    <w:qFormat/>
    <w:uiPriority w:val="0"/>
    <w:rPr>
      <w:rFonts w:ascii="宋体" w:hAnsi="宋体"/>
      <w:kern w:val="2"/>
      <w:sz w:val="24"/>
      <w:szCs w:val="22"/>
    </w:rPr>
  </w:style>
  <w:style w:type="character" w:customStyle="1" w:styleId="914">
    <w:name w:val="批注文字 字符"/>
    <w:autoRedefine/>
    <w:qFormat/>
    <w:uiPriority w:val="0"/>
    <w:rPr>
      <w:rFonts w:ascii="Arial" w:hAnsi="Arial" w:eastAsia="黑体" w:cs="Arial"/>
      <w:snapToGrid w:val="0"/>
      <w:kern w:val="0"/>
      <w:szCs w:val="21"/>
    </w:rPr>
  </w:style>
  <w:style w:type="character" w:customStyle="1" w:styleId="915">
    <w:name w:val="Char Char161"/>
    <w:autoRedefine/>
    <w:qFormat/>
    <w:uiPriority w:val="0"/>
    <w:rPr>
      <w:rFonts w:eastAsia="宋体"/>
      <w:b/>
      <w:kern w:val="2"/>
      <w:sz w:val="32"/>
      <w:lang w:val="en-US" w:eastAsia="zh-CN"/>
    </w:rPr>
  </w:style>
  <w:style w:type="character" w:customStyle="1" w:styleId="916">
    <w:name w:val="javascript"/>
    <w:autoRedefine/>
    <w:qFormat/>
    <w:uiPriority w:val="0"/>
  </w:style>
  <w:style w:type="character" w:customStyle="1" w:styleId="917">
    <w:name w:val="图名 Char"/>
    <w:autoRedefine/>
    <w:qFormat/>
    <w:uiPriority w:val="0"/>
    <w:rPr>
      <w:rFonts w:ascii="Arial" w:hAnsi="Arial" w:eastAsia="黑体"/>
      <w:kern w:val="2"/>
      <w:sz w:val="24"/>
      <w:szCs w:val="24"/>
      <w:lang w:val="en-US" w:eastAsia="zh-CN" w:bidi="ar-SA"/>
    </w:rPr>
  </w:style>
  <w:style w:type="character" w:customStyle="1" w:styleId="918">
    <w:name w:val="Used by Word for text of Help footnotes Char Char"/>
    <w:autoRedefine/>
    <w:qFormat/>
    <w:uiPriority w:val="0"/>
    <w:rPr>
      <w:rFonts w:ascii="Times New Roman" w:hAnsi="Times New Roman" w:eastAsia="宋体" w:cs="Times New Roman"/>
      <w:sz w:val="20"/>
      <w:szCs w:val="20"/>
    </w:rPr>
  </w:style>
  <w:style w:type="character" w:customStyle="1" w:styleId="919">
    <w:name w:val="编号，小四 Char"/>
    <w:link w:val="122"/>
    <w:autoRedefine/>
    <w:qFormat/>
    <w:uiPriority w:val="0"/>
    <w:rPr>
      <w:rFonts w:ascii="Arial" w:hAnsi="Arial"/>
      <w:sz w:val="24"/>
    </w:rPr>
  </w:style>
  <w:style w:type="character" w:customStyle="1" w:styleId="920">
    <w:name w:val="Font Style82"/>
    <w:autoRedefine/>
    <w:qFormat/>
    <w:uiPriority w:val="99"/>
    <w:rPr>
      <w:rFonts w:ascii="宋体" w:eastAsia="宋体" w:cs="宋体"/>
      <w:color w:val="000000"/>
      <w:sz w:val="14"/>
      <w:szCs w:val="14"/>
    </w:rPr>
  </w:style>
  <w:style w:type="character" w:customStyle="1" w:styleId="92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2">
    <w:name w:val="未用 Char"/>
    <w:autoRedefine/>
    <w:qFormat/>
    <w:uiPriority w:val="0"/>
    <w:rPr>
      <w:rFonts w:ascii="Arial" w:hAnsi="Arial" w:eastAsia="黑体"/>
      <w:kern w:val="2"/>
      <w:sz w:val="21"/>
      <w:szCs w:val="21"/>
      <w:lang w:val="en-US" w:eastAsia="zh-CN" w:bidi="ar-SA"/>
    </w:rPr>
  </w:style>
  <w:style w:type="character" w:customStyle="1" w:styleId="923">
    <w:name w:val="myp1111"/>
    <w:autoRedefine/>
    <w:qFormat/>
    <w:uiPriority w:val="0"/>
    <w:rPr>
      <w:rFonts w:hint="default" w:ascii="ˎ̥" w:hAnsi="ˎ̥"/>
      <w:color w:val="000000"/>
      <w:sz w:val="20"/>
      <w:szCs w:val="20"/>
      <w:u w:val="none"/>
    </w:rPr>
  </w:style>
  <w:style w:type="character" w:customStyle="1" w:styleId="924">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5">
    <w:name w:val="h Char Char"/>
    <w:autoRedefine/>
    <w:qFormat/>
    <w:uiPriority w:val="0"/>
    <w:rPr>
      <w:rFonts w:eastAsia="宋体"/>
      <w:kern w:val="2"/>
      <w:sz w:val="18"/>
      <w:lang w:val="en-US" w:eastAsia="zh-CN" w:bidi="ar-SA"/>
    </w:rPr>
  </w:style>
  <w:style w:type="character" w:customStyle="1" w:styleId="926">
    <w:name w:val="仿宋正文 Char"/>
    <w:link w:val="123"/>
    <w:autoRedefine/>
    <w:qFormat/>
    <w:uiPriority w:val="0"/>
    <w:rPr>
      <w:rFonts w:ascii="仿宋_GB2312" w:eastAsia="仿宋_GB2312"/>
      <w:kern w:val="2"/>
      <w:sz w:val="24"/>
      <w:lang w:val="en-US" w:eastAsia="zh-CN" w:bidi="ar-SA"/>
    </w:rPr>
  </w:style>
  <w:style w:type="character" w:customStyle="1" w:styleId="927">
    <w:name w:val="正文首行缩进 Char Char Char Char Char Char"/>
    <w:autoRedefine/>
    <w:qFormat/>
    <w:uiPriority w:val="0"/>
    <w:rPr>
      <w:rFonts w:ascii="宋体" w:eastAsia="宋体"/>
      <w:kern w:val="2"/>
      <w:sz w:val="24"/>
      <w:lang w:val="zh-CN" w:bidi="ar-SA"/>
    </w:rPr>
  </w:style>
  <w:style w:type="character" w:customStyle="1" w:styleId="928">
    <w:name w:val="样式 宋体"/>
    <w:autoRedefine/>
    <w:qFormat/>
    <w:uiPriority w:val="0"/>
    <w:rPr>
      <w:rFonts w:ascii="宋体" w:hAnsi="宋体"/>
      <w:sz w:val="24"/>
    </w:rPr>
  </w:style>
  <w:style w:type="character" w:customStyle="1" w:styleId="929">
    <w:name w:val="tw4winJump"/>
    <w:autoRedefine/>
    <w:qFormat/>
    <w:uiPriority w:val="0"/>
    <w:rPr>
      <w:rFonts w:ascii="Courier New" w:hAnsi="Courier New" w:cs="Courier New"/>
      <w:color w:val="008080"/>
      <w:lang w:val="en-US" w:eastAsia="zh-CN"/>
    </w:rPr>
  </w:style>
  <w:style w:type="character" w:customStyle="1" w:styleId="930">
    <w:name w:val="标题 1 字符"/>
    <w:autoRedefine/>
    <w:qFormat/>
    <w:uiPriority w:val="9"/>
    <w:rPr>
      <w:rFonts w:ascii="Arial" w:hAnsi="Arial" w:eastAsia="黑体" w:cs="Arial"/>
      <w:b/>
      <w:bCs/>
      <w:snapToGrid w:val="0"/>
      <w:kern w:val="44"/>
      <w:sz w:val="44"/>
      <w:szCs w:val="44"/>
    </w:rPr>
  </w:style>
  <w:style w:type="character" w:customStyle="1" w:styleId="931">
    <w:name w:val="style36"/>
    <w:basedOn w:val="75"/>
    <w:autoRedefine/>
    <w:qFormat/>
    <w:uiPriority w:val="0"/>
    <w:rPr>
      <w:rFonts w:ascii="Arial" w:hAnsi="Arial" w:eastAsia="黑体" w:cs="Arial"/>
      <w:snapToGrid w:val="0"/>
      <w:kern w:val="0"/>
      <w:szCs w:val="21"/>
    </w:rPr>
  </w:style>
  <w:style w:type="character" w:customStyle="1" w:styleId="932">
    <w:name w:val="pt9"/>
    <w:autoRedefine/>
    <w:qFormat/>
    <w:uiPriority w:val="0"/>
    <w:rPr>
      <w:rFonts w:ascii="仿宋_GB2312" w:eastAsia="微软雅黑"/>
      <w:b/>
      <w:kern w:val="2"/>
      <w:sz w:val="32"/>
      <w:szCs w:val="32"/>
      <w:lang w:val="en-US" w:eastAsia="zh-CN" w:bidi="ar-SA"/>
    </w:rPr>
  </w:style>
  <w:style w:type="character" w:customStyle="1" w:styleId="933">
    <w:name w:val="DO_NOT_TRANSLATE"/>
    <w:autoRedefine/>
    <w:qFormat/>
    <w:uiPriority w:val="0"/>
    <w:rPr>
      <w:rFonts w:ascii="Courier New" w:hAnsi="Courier New" w:cs="Courier New"/>
      <w:color w:val="800000"/>
      <w:lang w:val="en-US" w:eastAsia="zh-CN"/>
    </w:rPr>
  </w:style>
  <w:style w:type="character" w:customStyle="1" w:styleId="934">
    <w:name w:val="标书1 Char1"/>
    <w:autoRedefine/>
    <w:qFormat/>
    <w:uiPriority w:val="0"/>
    <w:rPr>
      <w:rFonts w:eastAsia="宋体"/>
      <w:b/>
      <w:bCs/>
      <w:kern w:val="44"/>
      <w:sz w:val="44"/>
      <w:szCs w:val="44"/>
      <w:lang w:val="en-US" w:eastAsia="zh-CN" w:bidi="ar-SA"/>
    </w:rPr>
  </w:style>
  <w:style w:type="character" w:customStyle="1" w:styleId="935">
    <w:name w:val="页脚 字符"/>
    <w:autoRedefine/>
    <w:qFormat/>
    <w:uiPriority w:val="99"/>
    <w:rPr>
      <w:kern w:val="2"/>
      <w:sz w:val="18"/>
      <w:szCs w:val="18"/>
    </w:rPr>
  </w:style>
  <w:style w:type="character" w:customStyle="1" w:styleId="936">
    <w:name w:val="正文2 Char"/>
    <w:autoRedefine/>
    <w:qFormat/>
    <w:uiPriority w:val="0"/>
    <w:rPr>
      <w:rFonts w:eastAsia="宋体"/>
      <w:kern w:val="2"/>
      <w:sz w:val="24"/>
      <w:lang w:val="en-US" w:eastAsia="zh-CN" w:bidi="ar-SA"/>
    </w:rPr>
  </w:style>
  <w:style w:type="character" w:customStyle="1" w:styleId="937">
    <w:name w:val="Char Char21"/>
    <w:autoRedefine/>
    <w:qFormat/>
    <w:uiPriority w:val="6"/>
    <w:rPr>
      <w:rFonts w:ascii="宋体" w:hAnsi="宋体"/>
      <w:kern w:val="1"/>
      <w:sz w:val="24"/>
      <w:szCs w:val="21"/>
      <w:lang w:val="zh-CN"/>
    </w:rPr>
  </w:style>
  <w:style w:type="character" w:customStyle="1" w:styleId="938">
    <w:name w:val="样式 正文缩进 + 首行缩进:  2 字符 Char Char"/>
    <w:link w:val="124"/>
    <w:autoRedefine/>
    <w:qFormat/>
    <w:uiPriority w:val="0"/>
    <w:rPr>
      <w:rFonts w:cs="宋体"/>
      <w:kern w:val="2"/>
      <w:sz w:val="24"/>
    </w:rPr>
  </w:style>
  <w:style w:type="character" w:customStyle="1" w:styleId="939">
    <w:name w:val="正文文本 Char1"/>
    <w:link w:val="30"/>
    <w:autoRedefine/>
    <w:qFormat/>
    <w:uiPriority w:val="0"/>
    <w:rPr>
      <w:rFonts w:ascii="宋体" w:hAnsi="Arial" w:eastAsia="宋体" w:cs="Arial"/>
      <w:snapToGrid w:val="0"/>
      <w:kern w:val="2"/>
      <w:sz w:val="24"/>
      <w:szCs w:val="21"/>
      <w:lang w:val="zh-CN" w:eastAsia="zh-CN" w:bidi="ar-SA"/>
    </w:rPr>
  </w:style>
  <w:style w:type="character" w:customStyle="1" w:styleId="940">
    <w:name w:val="gray6"/>
    <w:basedOn w:val="75"/>
    <w:autoRedefine/>
    <w:qFormat/>
    <w:uiPriority w:val="0"/>
    <w:rPr>
      <w:rFonts w:ascii="Arial" w:hAnsi="Arial" w:eastAsia="黑体" w:cs="Arial"/>
      <w:snapToGrid w:val="0"/>
      <w:kern w:val="0"/>
      <w:szCs w:val="21"/>
    </w:rPr>
  </w:style>
  <w:style w:type="character" w:customStyle="1" w:styleId="941">
    <w:name w:val="hui"/>
    <w:basedOn w:val="75"/>
    <w:autoRedefine/>
    <w:qFormat/>
    <w:uiPriority w:val="0"/>
    <w:rPr>
      <w:rFonts w:ascii="Arial" w:hAnsi="Arial" w:eastAsia="黑体" w:cs="Arial"/>
      <w:snapToGrid w:val="0"/>
      <w:kern w:val="0"/>
      <w:szCs w:val="21"/>
    </w:rPr>
  </w:style>
  <w:style w:type="character" w:customStyle="1" w:styleId="942">
    <w:name w:val="哈哈正文 Char Char"/>
    <w:autoRedefine/>
    <w:qFormat/>
    <w:uiPriority w:val="0"/>
    <w:rPr>
      <w:rFonts w:ascii="宋体" w:hAnsi="宋体" w:eastAsia="宋体" w:cs="宋体"/>
      <w:kern w:val="2"/>
      <w:sz w:val="24"/>
      <w:lang w:val="en-US" w:eastAsia="zh-CN" w:bidi="ar-SA"/>
    </w:rPr>
  </w:style>
  <w:style w:type="character" w:customStyle="1" w:styleId="94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autoRedefine/>
    <w:qFormat/>
    <w:uiPriority w:val="0"/>
    <w:rPr>
      <w:rFonts w:ascii="宋体" w:eastAsia="宋体"/>
      <w:snapToGrid w:val="0"/>
      <w:color w:val="000000"/>
      <w:kern w:val="28"/>
      <w:sz w:val="28"/>
      <w:lang w:val="en-US" w:eastAsia="zh-CN" w:bidi="ar-SA"/>
    </w:rPr>
  </w:style>
  <w:style w:type="character" w:customStyle="1" w:styleId="945">
    <w:name w:val="页脚 字符1"/>
    <w:autoRedefine/>
    <w:qFormat/>
    <w:locked/>
    <w:uiPriority w:val="99"/>
    <w:rPr>
      <w:kern w:val="2"/>
      <w:sz w:val="18"/>
      <w:szCs w:val="18"/>
    </w:rPr>
  </w:style>
  <w:style w:type="character" w:customStyle="1" w:styleId="946">
    <w:name w:val="页眉 字符1"/>
    <w:autoRedefine/>
    <w:qFormat/>
    <w:uiPriority w:val="99"/>
    <w:rPr>
      <w:kern w:val="2"/>
      <w:sz w:val="18"/>
      <w:szCs w:val="18"/>
    </w:rPr>
  </w:style>
  <w:style w:type="character" w:customStyle="1" w:styleId="947">
    <w:name w:val="尾注文本 Char"/>
    <w:link w:val="43"/>
    <w:autoRedefine/>
    <w:qFormat/>
    <w:uiPriority w:val="0"/>
    <w:rPr>
      <w:kern w:val="2"/>
      <w:sz w:val="21"/>
      <w:szCs w:val="24"/>
      <w:lang w:val="zh-CN"/>
    </w:rPr>
  </w:style>
  <w:style w:type="character" w:customStyle="1" w:styleId="948">
    <w:name w:val="无间隔 Char"/>
    <w:link w:val="174"/>
    <w:autoRedefine/>
    <w:qFormat/>
    <w:uiPriority w:val="99"/>
    <w:rPr>
      <w:kern w:val="2"/>
      <w:sz w:val="21"/>
      <w:szCs w:val="22"/>
    </w:rPr>
  </w:style>
  <w:style w:type="character" w:customStyle="1" w:styleId="949">
    <w:name w:val="标准文本 Char Char"/>
    <w:link w:val="610"/>
    <w:autoRedefine/>
    <w:qFormat/>
    <w:uiPriority w:val="0"/>
    <w:rPr>
      <w:rFonts w:cs="宋体"/>
      <w:kern w:val="2"/>
      <w:sz w:val="24"/>
    </w:rPr>
  </w:style>
  <w:style w:type="character" w:customStyle="1" w:styleId="950">
    <w:name w:val="Char Char213"/>
    <w:autoRedefine/>
    <w:qFormat/>
    <w:uiPriority w:val="0"/>
    <w:rPr>
      <w:rFonts w:eastAsia="Century Gothic"/>
      <w:b/>
      <w:bCs/>
      <w:kern w:val="44"/>
      <w:sz w:val="32"/>
      <w:szCs w:val="44"/>
      <w:lang w:val="en-US" w:eastAsia="zh-CN" w:bidi="ar-SA"/>
    </w:rPr>
  </w:style>
  <w:style w:type="character" w:customStyle="1" w:styleId="951">
    <w:name w:val="apple-style-span"/>
    <w:autoRedefine/>
    <w:qFormat/>
    <w:uiPriority w:val="0"/>
    <w:rPr>
      <w:rFonts w:ascii="Arial" w:hAnsi="Arial" w:eastAsia="黑体" w:cs="Arial"/>
      <w:snapToGrid w:val="0"/>
      <w:kern w:val="0"/>
      <w:szCs w:val="21"/>
    </w:rPr>
  </w:style>
  <w:style w:type="character" w:customStyle="1" w:styleId="952">
    <w:name w:val="15"/>
    <w:autoRedefine/>
    <w:qFormat/>
    <w:uiPriority w:val="0"/>
    <w:rPr>
      <w:rFonts w:hint="default" w:ascii="Calibri" w:hAnsi="Calibri"/>
      <w:color w:val="0000FF"/>
      <w:u w:val="single"/>
    </w:rPr>
  </w:style>
  <w:style w:type="character" w:customStyle="1" w:styleId="953">
    <w:name w:val="16"/>
    <w:autoRedefine/>
    <w:qFormat/>
    <w:uiPriority w:val="0"/>
    <w:rPr>
      <w:rFonts w:hint="eastAsia" w:ascii="宋体" w:hAnsi="宋体" w:eastAsia="宋体"/>
      <w:color w:val="000000"/>
      <w:sz w:val="20"/>
      <w:szCs w:val="20"/>
    </w:rPr>
  </w:style>
  <w:style w:type="character" w:customStyle="1" w:styleId="954">
    <w:name w:val="edui-unclickable"/>
    <w:autoRedefine/>
    <w:qFormat/>
    <w:uiPriority w:val="0"/>
    <w:rPr>
      <w:color w:val="808080"/>
    </w:rPr>
  </w:style>
  <w:style w:type="character" w:customStyle="1" w:styleId="955">
    <w:name w:val="tpc_content1"/>
    <w:autoRedefine/>
    <w:qFormat/>
    <w:uiPriority w:val="0"/>
    <w:rPr>
      <w:sz w:val="20"/>
      <w:szCs w:val="20"/>
    </w:rPr>
  </w:style>
  <w:style w:type="character" w:customStyle="1" w:styleId="956">
    <w:name w:val="正文文本缩进 字符"/>
    <w:autoRedefine/>
    <w:qFormat/>
    <w:uiPriority w:val="0"/>
    <w:rPr>
      <w:rFonts w:ascii="Century Gothic" w:hAnsi="Century Gothic" w:eastAsia="Century Gothic"/>
      <w:kern w:val="2"/>
      <w:sz w:val="24"/>
      <w:lang w:val="en-US" w:eastAsia="zh-CN" w:bidi="ar-SA"/>
    </w:rPr>
  </w:style>
  <w:style w:type="character" w:customStyle="1" w:styleId="957">
    <w:name w:val="正文文本 2 字符"/>
    <w:autoRedefine/>
    <w:qFormat/>
    <w:uiPriority w:val="0"/>
    <w:rPr>
      <w:rFonts w:ascii="Arial" w:hAnsi="Arial" w:eastAsia="宋体"/>
      <w:kern w:val="2"/>
      <w:sz w:val="24"/>
      <w:szCs w:val="24"/>
      <w:lang w:val="en-US" w:eastAsia="zh-CN" w:bidi="ar-SA"/>
    </w:rPr>
  </w:style>
  <w:style w:type="character" w:customStyle="1" w:styleId="958">
    <w:name w:val="edui-clickable2"/>
    <w:autoRedefine/>
    <w:qFormat/>
    <w:uiPriority w:val="0"/>
    <w:rPr>
      <w:color w:val="0000FF"/>
      <w:u w:val="single"/>
    </w:rPr>
  </w:style>
  <w:style w:type="character" w:customStyle="1" w:styleId="959">
    <w:name w:val="style1"/>
    <w:autoRedefine/>
    <w:qFormat/>
    <w:uiPriority w:val="0"/>
    <w:rPr>
      <w:rFonts w:ascii="Arial" w:hAnsi="Arial" w:eastAsia="黑体" w:cs="Arial"/>
      <w:snapToGrid w:val="0"/>
      <w:kern w:val="0"/>
      <w:szCs w:val="21"/>
    </w:rPr>
  </w:style>
  <w:style w:type="character" w:customStyle="1" w:styleId="960">
    <w:name w:val="zbggtop11 style5"/>
    <w:autoRedefine/>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2">
    <w:name w:val="bulletintext1"/>
    <w:autoRedefine/>
    <w:qFormat/>
    <w:uiPriority w:val="0"/>
    <w:rPr>
      <w:color w:val="000000"/>
      <w:sz w:val="18"/>
    </w:rPr>
  </w:style>
  <w:style w:type="character" w:customStyle="1" w:styleId="963">
    <w:name w:val="ksfind_class_select1"/>
    <w:basedOn w:val="75"/>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table" w:customStyle="1" w:styleId="966">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正文文本首行缩进 21"/>
    <w:basedOn w:val="9"/>
    <w:autoRedefine/>
    <w:qFormat/>
    <w:uiPriority w:val="99"/>
    <w:pPr>
      <w:spacing w:line="200" w:lineRule="atLeast"/>
      <w:ind w:firstLine="420"/>
    </w:pPr>
    <w:rPr>
      <w:spacing w:val="-4"/>
      <w:sz w:val="18"/>
    </w:rPr>
  </w:style>
  <w:style w:type="paragraph" w:customStyle="1" w:styleId="973">
    <w:name w:val="设计书正文"/>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39802</Words>
  <Characters>42309</Characters>
  <Lines>364</Lines>
  <Paragraphs>102</Paragraphs>
  <TotalTime>193</TotalTime>
  <ScaleCrop>false</ScaleCrop>
  <LinksUpToDate>false</LinksUpToDate>
  <CharactersWithSpaces>44326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大頭大頭</cp:lastModifiedBy>
  <cp:lastPrinted>2021-12-27T03:06:00Z</cp:lastPrinted>
  <dcterms:modified xsi:type="dcterms:W3CDTF">2024-10-10T12:08:16Z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DC192AACE249424BBC4B7E524638B191_13</vt:lpwstr>
  </property>
  <property fmtid="{D5CDD505-2E9C-101B-9397-08002B2CF9AE}" pid="5" name="_IPGFID">
    <vt:lpwstr>[DocID]=C7AEDEAB-C8B8-458D-A932-C203EF683F86</vt:lpwstr>
  </property>
  <property fmtid="{D5CDD505-2E9C-101B-9397-08002B2CF9AE}" pid="6" name="DOCPROPERTY_INTERNAL_DELFLAGS2">
    <vt:lpwstr>1</vt:lpwstr>
  </property>
  <property fmtid="{D5CDD505-2E9C-101B-9397-08002B2CF9AE}" pid="7" name="_IPGFLOW_P-B522_E-0_CV-88520CEC_CN-21E199C1">
    <vt:lpwstr>DPFPMK|3|50|1|0</vt:lpwstr>
  </property>
  <property fmtid="{D5CDD505-2E9C-101B-9397-08002B2CF9AE}" pid="8" name="_IPGFLOW_P-B522_E-1_FP-1_CV-7AFC5107_CN-1F768241">
    <vt:lpwstr>9pxmBSK+XmdS5KOclaindUQSXCyD6RmIvNp6oAeNQpMZ7VEudtIOWZf/JUsOhxatsqhsoOwejZpoIIg/eAfYMMd+uoxNaJAmMeyehA/DxFsTetBf0NOA9bAZ5RiDL3SfEXLUMi1ZrDPPeEdeLPP1ztl+zyordGCCRQG/RNNpsqk=</vt:lpwstr>
  </property>
  <property fmtid="{D5CDD505-2E9C-101B-9397-08002B2CF9AE}" pid="9" name="_IPGLAB_P-B522_E-1_CV-EF3C4AE7_CN-7A0CED42">
    <vt:lpwstr>j+mz7SHenR7ULSH6AH6bUIMkK8dQ9uqJ02qHlP8KD9OB+t1NDZ65WU4GluVyOvyTcXchBrjolvFYwM7p6KLrRqA2MIubN2EZA0HsPaSXVec=</vt:lpwstr>
  </property>
</Properties>
</file>