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C29F80">
      <w:pPr>
        <w:pageBreakBefore w:val="0"/>
        <w:kinsoku/>
        <w:overflowPunct/>
        <w:topLinePunct w:val="0"/>
        <w:bidi w:val="0"/>
        <w:spacing w:line="360" w:lineRule="auto"/>
        <w:rPr>
          <w:rFonts w:hint="eastAsia" w:ascii="宋体" w:hAnsi="宋体" w:cs="宋体"/>
          <w:b/>
          <w:bCs/>
          <w:sz w:val="44"/>
          <w:szCs w:val="44"/>
        </w:rPr>
      </w:pPr>
    </w:p>
    <w:p w14:paraId="7D22D2EC">
      <w:pPr>
        <w:pageBreakBefore w:val="0"/>
        <w:kinsoku/>
        <w:overflowPunct/>
        <w:topLinePunct w:val="0"/>
        <w:bidi w:val="0"/>
        <w:spacing w:line="360" w:lineRule="auto"/>
        <w:jc w:val="center"/>
        <w:rPr>
          <w:rFonts w:hint="eastAsia" w:ascii="宋体" w:hAnsi="宋体" w:cs="宋体"/>
          <w:b/>
          <w:bCs/>
          <w:sz w:val="32"/>
          <w:szCs w:val="32"/>
          <w:lang w:eastAsia="zh-CN"/>
        </w:rPr>
      </w:pPr>
      <w:r>
        <w:rPr>
          <w:rFonts w:hint="eastAsia" w:ascii="宋体" w:hAnsi="宋体" w:cs="宋体"/>
          <w:b/>
          <w:bCs/>
          <w:sz w:val="32"/>
          <w:szCs w:val="32"/>
          <w:lang w:eastAsia="zh-CN"/>
        </w:rPr>
        <w:t>2025年度南湖区水域动态调整更新等河湖管理重点</w:t>
      </w:r>
    </w:p>
    <w:p w14:paraId="6784F757">
      <w:pPr>
        <w:pageBreakBefore w:val="0"/>
        <w:kinsoku/>
        <w:overflowPunct/>
        <w:topLinePunct w:val="0"/>
        <w:bidi w:val="0"/>
        <w:spacing w:line="360" w:lineRule="auto"/>
        <w:jc w:val="center"/>
        <w:rPr>
          <w:rFonts w:hint="eastAsia" w:ascii="宋体" w:hAnsi="宋体" w:cs="宋体"/>
          <w:b/>
          <w:sz w:val="32"/>
          <w:szCs w:val="32"/>
        </w:rPr>
      </w:pPr>
      <w:r>
        <w:rPr>
          <w:rFonts w:hint="eastAsia" w:ascii="宋体" w:hAnsi="宋体" w:cs="宋体"/>
          <w:b/>
          <w:bCs/>
          <w:sz w:val="32"/>
          <w:szCs w:val="32"/>
          <w:lang w:eastAsia="zh-CN"/>
        </w:rPr>
        <w:t>工作技术支撑服务项目</w:t>
      </w:r>
    </w:p>
    <w:p w14:paraId="3BF6EE61">
      <w:pPr>
        <w:pStyle w:val="65"/>
        <w:pageBreakBefore w:val="0"/>
        <w:kinsoku/>
        <w:overflowPunct/>
        <w:topLinePunct w:val="0"/>
        <w:bidi w:val="0"/>
        <w:spacing w:line="360" w:lineRule="auto"/>
        <w:ind w:firstLine="406"/>
        <w:rPr>
          <w:rFonts w:hint="eastAsia" w:hAnsi="宋体" w:cs="宋体"/>
          <w:b/>
          <w:szCs w:val="21"/>
        </w:rPr>
      </w:pPr>
    </w:p>
    <w:p w14:paraId="7C3466C9">
      <w:pPr>
        <w:pStyle w:val="65"/>
        <w:pageBreakBefore w:val="0"/>
        <w:kinsoku/>
        <w:overflowPunct/>
        <w:topLinePunct w:val="0"/>
        <w:bidi w:val="0"/>
        <w:spacing w:line="360" w:lineRule="auto"/>
        <w:ind w:firstLine="406"/>
        <w:rPr>
          <w:rFonts w:hint="eastAsia" w:hAnsi="宋体" w:cs="宋体"/>
          <w:b/>
          <w:szCs w:val="21"/>
        </w:rPr>
      </w:pPr>
    </w:p>
    <w:p w14:paraId="741507E4">
      <w:pPr>
        <w:pStyle w:val="65"/>
        <w:pageBreakBefore w:val="0"/>
        <w:kinsoku/>
        <w:overflowPunct/>
        <w:topLinePunct w:val="0"/>
        <w:bidi w:val="0"/>
        <w:spacing w:line="360" w:lineRule="auto"/>
        <w:ind w:firstLine="406"/>
        <w:rPr>
          <w:rFonts w:hint="eastAsia" w:hAnsi="宋体" w:cs="宋体"/>
          <w:b/>
          <w:szCs w:val="21"/>
        </w:rPr>
      </w:pPr>
    </w:p>
    <w:p w14:paraId="6A223664">
      <w:pPr>
        <w:pStyle w:val="65"/>
        <w:pageBreakBefore w:val="0"/>
        <w:kinsoku/>
        <w:overflowPunct/>
        <w:topLinePunct w:val="0"/>
        <w:bidi w:val="0"/>
        <w:spacing w:line="360" w:lineRule="auto"/>
        <w:ind w:firstLine="406"/>
        <w:rPr>
          <w:rFonts w:hint="eastAsia" w:hAnsi="宋体" w:cs="宋体"/>
          <w:b/>
          <w:szCs w:val="21"/>
        </w:rPr>
      </w:pPr>
    </w:p>
    <w:p w14:paraId="45CBA98C">
      <w:pPr>
        <w:pStyle w:val="65"/>
        <w:pageBreakBefore w:val="0"/>
        <w:kinsoku/>
        <w:overflowPunct/>
        <w:topLinePunct w:val="0"/>
        <w:bidi w:val="0"/>
        <w:spacing w:line="360" w:lineRule="auto"/>
        <w:ind w:firstLine="406"/>
        <w:rPr>
          <w:rFonts w:hint="eastAsia" w:hAnsi="宋体" w:cs="宋体"/>
          <w:b/>
          <w:szCs w:val="21"/>
        </w:rPr>
      </w:pPr>
    </w:p>
    <w:p w14:paraId="6C6DD8D2">
      <w:pPr>
        <w:pageBreakBefore w:val="0"/>
        <w:kinsoku/>
        <w:overflowPunct/>
        <w:topLinePunct w:val="0"/>
        <w:bidi w:val="0"/>
        <w:spacing w:line="360" w:lineRule="auto"/>
        <w:jc w:val="center"/>
        <w:rPr>
          <w:rFonts w:hint="eastAsia" w:ascii="宋体" w:hAnsi="宋体" w:cs="宋体"/>
          <w:b/>
          <w:szCs w:val="21"/>
        </w:rPr>
      </w:pPr>
    </w:p>
    <w:p w14:paraId="2168B279">
      <w:pPr>
        <w:pageBreakBefore w:val="0"/>
        <w:kinsoku/>
        <w:overflowPunct/>
        <w:topLinePunct w:val="0"/>
        <w:bidi w:val="0"/>
        <w:spacing w:line="360" w:lineRule="auto"/>
        <w:jc w:val="center"/>
        <w:rPr>
          <w:rFonts w:hint="eastAsia" w:ascii="宋体" w:hAnsi="宋体" w:cs="宋体"/>
          <w:b/>
          <w:szCs w:val="21"/>
        </w:rPr>
      </w:pPr>
      <w:r>
        <w:rPr>
          <w:rFonts w:hint="eastAsia" w:ascii="宋体" w:hAnsi="宋体" w:cs="宋体"/>
          <w:sz w:val="36"/>
          <w:szCs w:val="36"/>
        </w:rPr>
        <w:t xml:space="preserve">公开招标文件 </w:t>
      </w:r>
    </w:p>
    <w:p w14:paraId="07D542F6">
      <w:pPr>
        <w:pageBreakBefore w:val="0"/>
        <w:kinsoku/>
        <w:overflowPunct/>
        <w:topLinePunct w:val="0"/>
        <w:bidi w:val="0"/>
        <w:spacing w:line="360" w:lineRule="auto"/>
        <w:jc w:val="center"/>
        <w:rPr>
          <w:rFonts w:hint="eastAsia" w:ascii="宋体" w:hAnsi="宋体" w:cs="宋体"/>
          <w:sz w:val="36"/>
          <w:szCs w:val="36"/>
        </w:rPr>
      </w:pPr>
      <w:r>
        <w:rPr>
          <w:rFonts w:hint="eastAsia" w:ascii="宋体" w:hAnsi="宋体" w:cs="宋体"/>
          <w:sz w:val="36"/>
          <w:szCs w:val="36"/>
        </w:rPr>
        <w:t>（电子招投标）</w:t>
      </w:r>
    </w:p>
    <w:p w14:paraId="7E0D3AB3">
      <w:pPr>
        <w:pageBreakBefore w:val="0"/>
        <w:kinsoku/>
        <w:overflowPunct/>
        <w:topLinePunct w:val="0"/>
        <w:bidi w:val="0"/>
        <w:spacing w:line="360" w:lineRule="auto"/>
        <w:jc w:val="center"/>
        <w:rPr>
          <w:rFonts w:hint="eastAsia" w:ascii="宋体" w:hAnsi="宋体" w:cs="宋体"/>
          <w:b/>
          <w:szCs w:val="21"/>
        </w:rPr>
      </w:pPr>
    </w:p>
    <w:p w14:paraId="7A121A70">
      <w:pPr>
        <w:pStyle w:val="65"/>
        <w:pageBreakBefore w:val="0"/>
        <w:kinsoku/>
        <w:overflowPunct/>
        <w:topLinePunct w:val="0"/>
        <w:bidi w:val="0"/>
        <w:spacing w:line="360" w:lineRule="auto"/>
        <w:ind w:firstLine="406"/>
        <w:rPr>
          <w:rFonts w:hint="eastAsia" w:hAnsi="宋体" w:cs="宋体"/>
          <w:b/>
          <w:szCs w:val="21"/>
        </w:rPr>
      </w:pPr>
    </w:p>
    <w:p w14:paraId="7F376C7C">
      <w:pPr>
        <w:pStyle w:val="65"/>
        <w:pageBreakBefore w:val="0"/>
        <w:kinsoku/>
        <w:overflowPunct/>
        <w:topLinePunct w:val="0"/>
        <w:bidi w:val="0"/>
        <w:spacing w:line="360" w:lineRule="auto"/>
        <w:ind w:firstLine="406"/>
        <w:rPr>
          <w:rFonts w:hint="eastAsia" w:hAnsi="宋体" w:cs="宋体"/>
          <w:b/>
          <w:szCs w:val="21"/>
        </w:rPr>
      </w:pPr>
    </w:p>
    <w:p w14:paraId="4B417DAB">
      <w:pPr>
        <w:pStyle w:val="65"/>
        <w:pageBreakBefore w:val="0"/>
        <w:kinsoku/>
        <w:overflowPunct/>
        <w:topLinePunct w:val="0"/>
        <w:bidi w:val="0"/>
        <w:spacing w:line="360" w:lineRule="auto"/>
        <w:ind w:firstLine="406"/>
        <w:rPr>
          <w:rFonts w:hint="eastAsia" w:hAnsi="宋体" w:cs="宋体"/>
          <w:b/>
          <w:szCs w:val="21"/>
        </w:rPr>
      </w:pPr>
    </w:p>
    <w:p w14:paraId="75F9EF1D">
      <w:pPr>
        <w:pStyle w:val="65"/>
        <w:pageBreakBefore w:val="0"/>
        <w:kinsoku/>
        <w:overflowPunct/>
        <w:topLinePunct w:val="0"/>
        <w:bidi w:val="0"/>
        <w:spacing w:line="360" w:lineRule="auto"/>
        <w:ind w:firstLine="406"/>
        <w:rPr>
          <w:rFonts w:hint="eastAsia" w:hAnsi="宋体" w:cs="宋体"/>
          <w:b/>
          <w:szCs w:val="21"/>
        </w:rPr>
      </w:pPr>
    </w:p>
    <w:p w14:paraId="1B3DEAEE">
      <w:pPr>
        <w:pStyle w:val="65"/>
        <w:pageBreakBefore w:val="0"/>
        <w:kinsoku/>
        <w:overflowPunct/>
        <w:topLinePunct w:val="0"/>
        <w:bidi w:val="0"/>
        <w:spacing w:line="360" w:lineRule="auto"/>
        <w:ind w:firstLine="406"/>
        <w:rPr>
          <w:rFonts w:hint="eastAsia" w:hAnsi="宋体" w:cs="宋体"/>
          <w:b/>
          <w:szCs w:val="21"/>
        </w:rPr>
      </w:pPr>
    </w:p>
    <w:p w14:paraId="240DDF66">
      <w:pPr>
        <w:pageBreakBefore w:val="0"/>
        <w:kinsoku/>
        <w:overflowPunct/>
        <w:topLinePunct w:val="0"/>
        <w:bidi w:val="0"/>
        <w:spacing w:line="360" w:lineRule="auto"/>
        <w:rPr>
          <w:rFonts w:hint="eastAsia" w:ascii="宋体" w:hAnsi="宋体" w:cs="宋体"/>
          <w:b/>
          <w:szCs w:val="21"/>
        </w:rPr>
      </w:pPr>
    </w:p>
    <w:p w14:paraId="5C529611">
      <w:pPr>
        <w:pageBreakBefore w:val="0"/>
        <w:kinsoku/>
        <w:overflowPunct/>
        <w:topLinePunct w:val="0"/>
        <w:bidi w:val="0"/>
        <w:spacing w:line="360" w:lineRule="auto"/>
        <w:jc w:val="left"/>
        <w:rPr>
          <w:rFonts w:hint="eastAsia" w:ascii="宋体" w:hAnsi="宋体" w:eastAsia="宋体" w:cs="宋体"/>
          <w:sz w:val="32"/>
          <w:szCs w:val="32"/>
          <w:lang w:eastAsia="zh-CN"/>
        </w:rPr>
      </w:pPr>
      <w:r>
        <w:rPr>
          <w:rFonts w:hint="eastAsia" w:ascii="宋体" w:hAnsi="宋体" w:cs="宋体"/>
          <w:sz w:val="32"/>
          <w:szCs w:val="32"/>
        </w:rPr>
        <w:t>项目编号</w:t>
      </w:r>
      <w:r>
        <w:rPr>
          <w:rFonts w:hint="eastAsia" w:ascii="宋体" w:hAnsi="宋体" w:cs="宋体"/>
          <w:sz w:val="32"/>
          <w:szCs w:val="32"/>
          <w:lang w:eastAsia="zh-CN"/>
        </w:rPr>
        <w:t>：JXSJ-2025-22</w:t>
      </w:r>
    </w:p>
    <w:p w14:paraId="35BAF6DB">
      <w:pPr>
        <w:pageBreakBefore w:val="0"/>
        <w:kinsoku/>
        <w:overflowPunct/>
        <w:topLinePunct w:val="0"/>
        <w:bidi w:val="0"/>
        <w:spacing w:line="360" w:lineRule="auto"/>
        <w:jc w:val="left"/>
        <w:rPr>
          <w:rFonts w:hint="eastAsia" w:ascii="宋体" w:hAnsi="宋体" w:eastAsia="宋体" w:cs="宋体"/>
          <w:sz w:val="32"/>
          <w:szCs w:val="32"/>
          <w:lang w:eastAsia="zh-CN"/>
        </w:rPr>
      </w:pPr>
      <w:r>
        <w:rPr>
          <w:rFonts w:hint="eastAsia" w:ascii="宋体" w:hAnsi="宋体" w:cs="宋体"/>
          <w:sz w:val="32"/>
          <w:szCs w:val="32"/>
        </w:rPr>
        <w:t>采购单位</w:t>
      </w:r>
      <w:r>
        <w:rPr>
          <w:rFonts w:hint="eastAsia" w:ascii="宋体" w:hAnsi="宋体" w:cs="宋体"/>
          <w:sz w:val="32"/>
          <w:szCs w:val="32"/>
          <w:lang w:eastAsia="zh-CN"/>
        </w:rPr>
        <w:t>：嘉兴市南湖区农业农村和水利局</w:t>
      </w:r>
    </w:p>
    <w:p w14:paraId="3842C4A2">
      <w:pPr>
        <w:pageBreakBefore w:val="0"/>
        <w:kinsoku/>
        <w:overflowPunct/>
        <w:topLinePunct w:val="0"/>
        <w:bidi w:val="0"/>
        <w:spacing w:line="360" w:lineRule="auto"/>
        <w:jc w:val="left"/>
        <w:rPr>
          <w:rFonts w:hint="eastAsia" w:ascii="宋体" w:hAnsi="宋体" w:cs="宋体"/>
          <w:sz w:val="32"/>
          <w:szCs w:val="32"/>
        </w:rPr>
      </w:pPr>
      <w:r>
        <w:rPr>
          <w:rFonts w:hint="eastAsia" w:ascii="宋体" w:hAnsi="宋体" w:cs="宋体"/>
          <w:sz w:val="32"/>
          <w:szCs w:val="32"/>
        </w:rPr>
        <w:t>代理机构</w:t>
      </w:r>
      <w:r>
        <w:rPr>
          <w:rFonts w:hint="eastAsia" w:ascii="宋体" w:hAnsi="宋体" w:cs="宋体"/>
          <w:sz w:val="32"/>
          <w:szCs w:val="32"/>
          <w:lang w:eastAsia="zh-CN"/>
        </w:rPr>
        <w:t>：</w:t>
      </w:r>
      <w:r>
        <w:rPr>
          <w:rFonts w:hint="eastAsia" w:ascii="宋体" w:hAnsi="宋体" w:cs="宋体"/>
          <w:sz w:val="32"/>
          <w:szCs w:val="32"/>
        </w:rPr>
        <w:t>嘉兴市建新工程造价咨询事务所有限公司</w:t>
      </w:r>
    </w:p>
    <w:p w14:paraId="68A179AC">
      <w:pPr>
        <w:pageBreakBefore w:val="0"/>
        <w:kinsoku/>
        <w:overflowPunct/>
        <w:topLinePunct w:val="0"/>
        <w:bidi w:val="0"/>
        <w:spacing w:line="360" w:lineRule="auto"/>
        <w:jc w:val="left"/>
        <w:rPr>
          <w:rFonts w:hint="eastAsia" w:ascii="宋体" w:hAnsi="宋体" w:cs="宋体"/>
          <w:bCs/>
          <w:sz w:val="30"/>
          <w:szCs w:val="30"/>
        </w:rPr>
      </w:pPr>
      <w:r>
        <w:rPr>
          <w:rFonts w:hint="eastAsia" w:ascii="宋体" w:hAnsi="宋体" w:cs="宋体"/>
          <w:bCs/>
          <w:sz w:val="30"/>
          <w:szCs w:val="30"/>
          <w:lang w:eastAsia="zh-CN"/>
        </w:rPr>
        <w:t>2025年</w:t>
      </w:r>
      <w:r>
        <w:rPr>
          <w:rFonts w:hint="eastAsia" w:ascii="宋体" w:hAnsi="宋体" w:cs="宋体"/>
          <w:bCs/>
          <w:sz w:val="30"/>
          <w:szCs w:val="30"/>
          <w:lang w:val="en-US" w:eastAsia="zh-CN"/>
        </w:rPr>
        <w:t>04</w:t>
      </w:r>
      <w:r>
        <w:rPr>
          <w:rFonts w:hint="eastAsia" w:ascii="宋体" w:hAnsi="宋体" w:cs="宋体"/>
          <w:bCs/>
          <w:sz w:val="30"/>
          <w:szCs w:val="30"/>
        </w:rPr>
        <w:t>月</w:t>
      </w:r>
      <w:r>
        <w:rPr>
          <w:rFonts w:hint="eastAsia" w:ascii="宋体" w:hAnsi="宋体" w:cs="宋体"/>
          <w:bCs/>
          <w:sz w:val="30"/>
          <w:szCs w:val="30"/>
          <w:lang w:val="en-US" w:eastAsia="zh-CN"/>
        </w:rPr>
        <w:t>10</w:t>
      </w:r>
      <w:r>
        <w:rPr>
          <w:rFonts w:hint="eastAsia" w:ascii="宋体" w:hAnsi="宋体" w:cs="宋体"/>
          <w:bCs/>
          <w:sz w:val="30"/>
          <w:szCs w:val="30"/>
        </w:rPr>
        <w:t>日</w:t>
      </w:r>
    </w:p>
    <w:p w14:paraId="11217F2F">
      <w:pPr>
        <w:pageBreakBefore w:val="0"/>
        <w:kinsoku/>
        <w:overflowPunct/>
        <w:topLinePunct w:val="0"/>
        <w:bidi w:val="0"/>
        <w:spacing w:line="360" w:lineRule="auto"/>
        <w:jc w:val="center"/>
        <w:rPr>
          <w:rFonts w:hint="eastAsia" w:ascii="宋体" w:hAnsi="宋体" w:cs="宋体"/>
          <w:szCs w:val="21"/>
        </w:rPr>
      </w:pPr>
      <w:r>
        <w:rPr>
          <w:rFonts w:hint="eastAsia" w:ascii="宋体" w:hAnsi="宋体" w:cs="宋体"/>
          <w:szCs w:val="21"/>
        </w:rPr>
        <w:br w:type="page"/>
      </w:r>
      <w:bookmarkStart w:id="0" w:name="_Hlt67893495"/>
      <w:bookmarkEnd w:id="0"/>
    </w:p>
    <w:p w14:paraId="427841C4">
      <w:pPr>
        <w:pStyle w:val="838"/>
        <w:pageBreakBefore w:val="0"/>
        <w:kinsoku/>
        <w:overflowPunct/>
        <w:topLinePunct w:val="0"/>
        <w:bidi w:val="0"/>
        <w:spacing w:line="360" w:lineRule="auto"/>
        <w:rPr>
          <w:rFonts w:hint="eastAsia" w:ascii="宋体" w:hAnsi="宋体" w:eastAsia="宋体" w:cs="宋体"/>
          <w:sz w:val="21"/>
          <w:szCs w:val="21"/>
        </w:rPr>
      </w:pPr>
    </w:p>
    <w:p w14:paraId="4591EF6D">
      <w:pPr>
        <w:pageBreakBefore w:val="0"/>
        <w:kinsoku/>
        <w:overflowPunct/>
        <w:topLinePunct w:val="0"/>
        <w:bidi w:val="0"/>
        <w:spacing w:line="360" w:lineRule="auto"/>
        <w:jc w:val="center"/>
        <w:rPr>
          <w:rFonts w:hint="eastAsia" w:ascii="宋体" w:hAnsi="宋体" w:cs="宋体"/>
          <w:b/>
          <w:sz w:val="44"/>
          <w:szCs w:val="44"/>
        </w:rPr>
      </w:pPr>
      <w:r>
        <w:rPr>
          <w:rFonts w:hint="eastAsia" w:ascii="宋体" w:hAnsi="宋体" w:cs="宋体"/>
          <w:b/>
          <w:sz w:val="44"/>
          <w:szCs w:val="44"/>
        </w:rPr>
        <w:t>目  录</w:t>
      </w:r>
    </w:p>
    <w:p w14:paraId="12B78BA6">
      <w:pPr>
        <w:pageBreakBefore w:val="0"/>
        <w:kinsoku/>
        <w:overflowPunct/>
        <w:topLinePunct w:val="0"/>
        <w:bidi w:val="0"/>
        <w:spacing w:line="360" w:lineRule="auto"/>
        <w:rPr>
          <w:rFonts w:hint="eastAsia" w:ascii="宋体" w:hAnsi="宋体" w:cs="宋体"/>
          <w:szCs w:val="21"/>
        </w:rPr>
      </w:pPr>
    </w:p>
    <w:p w14:paraId="2DAF483F">
      <w:pPr>
        <w:pageBreakBefore w:val="0"/>
        <w:kinsoku/>
        <w:overflowPunct/>
        <w:topLinePunct w:val="0"/>
        <w:bidi w:val="0"/>
        <w:spacing w:line="360" w:lineRule="auto"/>
        <w:rPr>
          <w:rFonts w:hint="eastAsia" w:ascii="宋体" w:hAnsi="宋体" w:cs="宋体"/>
          <w:szCs w:val="21"/>
        </w:rPr>
      </w:pPr>
    </w:p>
    <w:p w14:paraId="2D25B13D">
      <w:pPr>
        <w:pageBreakBefore w:val="0"/>
        <w:kinsoku/>
        <w:overflowPunct/>
        <w:topLinePunct w:val="0"/>
        <w:bidi w:val="0"/>
        <w:spacing w:line="360" w:lineRule="auto"/>
        <w:ind w:firstLine="1280" w:firstLineChars="400"/>
        <w:rPr>
          <w:rFonts w:hint="eastAsia" w:ascii="宋体" w:hAnsi="宋体" w:cs="宋体"/>
          <w:sz w:val="32"/>
          <w:szCs w:val="32"/>
        </w:rPr>
      </w:pPr>
      <w:r>
        <w:rPr>
          <w:rFonts w:hint="eastAsia" w:ascii="宋体" w:hAnsi="宋体" w:cs="宋体"/>
          <w:sz w:val="32"/>
          <w:szCs w:val="32"/>
        </w:rPr>
        <w:t>第一部分      招标公告</w:t>
      </w:r>
    </w:p>
    <w:p w14:paraId="0AE67909">
      <w:pPr>
        <w:pageBreakBefore w:val="0"/>
        <w:kinsoku/>
        <w:overflowPunct/>
        <w:topLinePunct w:val="0"/>
        <w:bidi w:val="0"/>
        <w:spacing w:line="360" w:lineRule="auto"/>
        <w:ind w:firstLine="1280" w:firstLineChars="400"/>
        <w:rPr>
          <w:rFonts w:hint="eastAsia" w:ascii="宋体" w:hAnsi="宋体" w:cs="宋体"/>
          <w:sz w:val="32"/>
          <w:szCs w:val="32"/>
        </w:rPr>
      </w:pPr>
      <w:r>
        <w:rPr>
          <w:rFonts w:hint="eastAsia" w:ascii="宋体" w:hAnsi="宋体" w:cs="宋体"/>
          <w:sz w:val="32"/>
          <w:szCs w:val="32"/>
        </w:rPr>
        <w:t>第二部分      投标人须知</w:t>
      </w:r>
    </w:p>
    <w:p w14:paraId="120AE713">
      <w:pPr>
        <w:pageBreakBefore w:val="0"/>
        <w:kinsoku/>
        <w:overflowPunct/>
        <w:topLinePunct w:val="0"/>
        <w:bidi w:val="0"/>
        <w:spacing w:line="360" w:lineRule="auto"/>
        <w:ind w:firstLine="1280" w:firstLineChars="400"/>
        <w:rPr>
          <w:rFonts w:hint="eastAsia" w:ascii="宋体" w:hAnsi="宋体" w:cs="宋体"/>
          <w:sz w:val="32"/>
          <w:szCs w:val="32"/>
        </w:rPr>
      </w:pPr>
      <w:r>
        <w:rPr>
          <w:rFonts w:hint="eastAsia" w:ascii="宋体" w:hAnsi="宋体" w:cs="宋体"/>
          <w:sz w:val="32"/>
          <w:szCs w:val="32"/>
        </w:rPr>
        <w:t>第三部分      采购需求</w:t>
      </w:r>
    </w:p>
    <w:p w14:paraId="51641332">
      <w:pPr>
        <w:pageBreakBefore w:val="0"/>
        <w:kinsoku/>
        <w:overflowPunct/>
        <w:topLinePunct w:val="0"/>
        <w:bidi w:val="0"/>
        <w:spacing w:line="360" w:lineRule="auto"/>
        <w:ind w:firstLine="1280" w:firstLineChars="400"/>
        <w:rPr>
          <w:rFonts w:hint="eastAsia" w:ascii="宋体" w:hAnsi="宋体" w:cs="宋体"/>
          <w:sz w:val="32"/>
          <w:szCs w:val="32"/>
        </w:rPr>
      </w:pPr>
      <w:r>
        <w:rPr>
          <w:rFonts w:hint="eastAsia" w:ascii="宋体" w:hAnsi="宋体" w:cs="宋体"/>
          <w:sz w:val="32"/>
          <w:szCs w:val="32"/>
        </w:rPr>
        <w:t>第四部分      评标办法</w:t>
      </w:r>
    </w:p>
    <w:p w14:paraId="00E2FE90">
      <w:pPr>
        <w:pageBreakBefore w:val="0"/>
        <w:kinsoku/>
        <w:overflowPunct/>
        <w:topLinePunct w:val="0"/>
        <w:bidi w:val="0"/>
        <w:spacing w:line="360" w:lineRule="auto"/>
        <w:ind w:firstLine="1280" w:firstLineChars="400"/>
        <w:rPr>
          <w:rFonts w:hint="eastAsia" w:ascii="宋体" w:hAnsi="宋体" w:cs="宋体"/>
          <w:sz w:val="32"/>
          <w:szCs w:val="32"/>
        </w:rPr>
      </w:pPr>
      <w:r>
        <w:rPr>
          <w:rFonts w:hint="eastAsia" w:ascii="宋体" w:hAnsi="宋体" w:cs="宋体"/>
          <w:sz w:val="32"/>
          <w:szCs w:val="32"/>
        </w:rPr>
        <w:t>第五部分      拟签订的合同文本</w:t>
      </w:r>
    </w:p>
    <w:p w14:paraId="63F8DE04">
      <w:pPr>
        <w:pageBreakBefore w:val="0"/>
        <w:kinsoku/>
        <w:overflowPunct/>
        <w:topLinePunct w:val="0"/>
        <w:bidi w:val="0"/>
        <w:spacing w:line="360" w:lineRule="auto"/>
        <w:ind w:firstLine="1280" w:firstLineChars="400"/>
        <w:rPr>
          <w:rFonts w:hint="eastAsia" w:ascii="宋体" w:hAnsi="宋体" w:cs="宋体"/>
          <w:sz w:val="32"/>
          <w:szCs w:val="32"/>
        </w:rPr>
      </w:pPr>
      <w:r>
        <w:rPr>
          <w:rFonts w:hint="eastAsia" w:ascii="宋体" w:hAnsi="宋体" w:cs="宋体"/>
          <w:sz w:val="32"/>
          <w:szCs w:val="32"/>
        </w:rPr>
        <w:t>第六部分      应提交的有关格式范例</w:t>
      </w:r>
    </w:p>
    <w:p w14:paraId="362B62C1">
      <w:pPr>
        <w:pageBreakBefore w:val="0"/>
        <w:kinsoku/>
        <w:overflowPunct/>
        <w:topLinePunct w:val="0"/>
        <w:bidi w:val="0"/>
        <w:spacing w:line="360" w:lineRule="auto"/>
        <w:ind w:firstLine="480" w:firstLineChars="229"/>
        <w:rPr>
          <w:rFonts w:hint="eastAsia" w:ascii="宋体" w:hAnsi="宋体" w:cs="宋体"/>
          <w:szCs w:val="21"/>
        </w:rPr>
      </w:pPr>
      <w:bookmarkStart w:id="1" w:name="_Hlt91233176"/>
      <w:bookmarkEnd w:id="1"/>
      <w:bookmarkStart w:id="2" w:name="_Toc91899869"/>
    </w:p>
    <w:p w14:paraId="4AE7C092">
      <w:pPr>
        <w:pageBreakBefore w:val="0"/>
        <w:kinsoku/>
        <w:overflowPunct/>
        <w:topLinePunct w:val="0"/>
        <w:bidi w:val="0"/>
        <w:spacing w:line="360" w:lineRule="auto"/>
        <w:ind w:firstLine="480" w:firstLineChars="229"/>
        <w:rPr>
          <w:rFonts w:hint="eastAsia" w:ascii="宋体" w:hAnsi="宋体" w:cs="宋体"/>
          <w:szCs w:val="21"/>
        </w:rPr>
      </w:pPr>
    </w:p>
    <w:p w14:paraId="3064F737">
      <w:pPr>
        <w:pageBreakBefore w:val="0"/>
        <w:kinsoku/>
        <w:overflowPunct/>
        <w:topLinePunct w:val="0"/>
        <w:bidi w:val="0"/>
        <w:spacing w:line="360" w:lineRule="auto"/>
        <w:ind w:firstLine="480" w:firstLineChars="229"/>
        <w:rPr>
          <w:rFonts w:hint="eastAsia" w:ascii="宋体" w:hAnsi="宋体" w:cs="宋体"/>
          <w:szCs w:val="21"/>
        </w:rPr>
      </w:pPr>
    </w:p>
    <w:p w14:paraId="22AF0226">
      <w:pPr>
        <w:pageBreakBefore w:val="0"/>
        <w:kinsoku/>
        <w:overflowPunct/>
        <w:topLinePunct w:val="0"/>
        <w:bidi w:val="0"/>
        <w:spacing w:line="360" w:lineRule="auto"/>
        <w:ind w:firstLine="480" w:firstLineChars="229"/>
        <w:rPr>
          <w:rFonts w:hint="eastAsia" w:ascii="宋体" w:hAnsi="宋体" w:cs="宋体"/>
          <w:szCs w:val="21"/>
        </w:rPr>
      </w:pPr>
    </w:p>
    <w:p w14:paraId="775C82C6">
      <w:pPr>
        <w:pageBreakBefore w:val="0"/>
        <w:kinsoku/>
        <w:overflowPunct/>
        <w:topLinePunct w:val="0"/>
        <w:bidi w:val="0"/>
        <w:spacing w:line="360" w:lineRule="auto"/>
        <w:ind w:firstLine="480" w:firstLineChars="229"/>
        <w:rPr>
          <w:rFonts w:hint="eastAsia" w:ascii="宋体" w:hAnsi="宋体" w:cs="宋体"/>
          <w:szCs w:val="21"/>
        </w:rPr>
      </w:pPr>
    </w:p>
    <w:p w14:paraId="575FC74E">
      <w:pPr>
        <w:pageBreakBefore w:val="0"/>
        <w:kinsoku/>
        <w:overflowPunct/>
        <w:topLinePunct w:val="0"/>
        <w:bidi w:val="0"/>
        <w:spacing w:line="360" w:lineRule="auto"/>
        <w:ind w:firstLine="480" w:firstLineChars="229"/>
        <w:rPr>
          <w:rFonts w:hint="eastAsia" w:ascii="宋体" w:hAnsi="宋体" w:cs="宋体"/>
          <w:szCs w:val="21"/>
        </w:rPr>
      </w:pPr>
    </w:p>
    <w:p w14:paraId="1DEF11D8">
      <w:pPr>
        <w:pageBreakBefore w:val="0"/>
        <w:kinsoku/>
        <w:overflowPunct/>
        <w:topLinePunct w:val="0"/>
        <w:bidi w:val="0"/>
        <w:spacing w:line="360" w:lineRule="auto"/>
        <w:ind w:firstLine="480" w:firstLineChars="229"/>
        <w:rPr>
          <w:rFonts w:hint="eastAsia" w:ascii="宋体" w:hAnsi="宋体" w:cs="宋体"/>
          <w:szCs w:val="21"/>
        </w:rPr>
      </w:pPr>
    </w:p>
    <w:p w14:paraId="1119AB66">
      <w:pPr>
        <w:pageBreakBefore w:val="0"/>
        <w:kinsoku/>
        <w:overflowPunct/>
        <w:topLinePunct w:val="0"/>
        <w:bidi w:val="0"/>
        <w:spacing w:line="360" w:lineRule="auto"/>
        <w:ind w:firstLine="480" w:firstLineChars="229"/>
        <w:rPr>
          <w:rFonts w:hint="eastAsia" w:ascii="宋体" w:hAnsi="宋体" w:cs="宋体"/>
          <w:szCs w:val="21"/>
        </w:rPr>
      </w:pPr>
    </w:p>
    <w:p w14:paraId="5D7E9F82">
      <w:pPr>
        <w:pageBreakBefore w:val="0"/>
        <w:kinsoku/>
        <w:overflowPunct/>
        <w:topLinePunct w:val="0"/>
        <w:bidi w:val="0"/>
        <w:spacing w:line="360" w:lineRule="auto"/>
        <w:ind w:firstLine="480" w:firstLineChars="229"/>
        <w:rPr>
          <w:rFonts w:hint="eastAsia" w:ascii="宋体" w:hAnsi="宋体" w:cs="宋体"/>
          <w:szCs w:val="21"/>
        </w:rPr>
      </w:pPr>
    </w:p>
    <w:p w14:paraId="30AD6A28">
      <w:pPr>
        <w:pageBreakBefore w:val="0"/>
        <w:kinsoku/>
        <w:overflowPunct/>
        <w:topLinePunct w:val="0"/>
        <w:bidi w:val="0"/>
        <w:spacing w:line="360" w:lineRule="auto"/>
        <w:ind w:firstLine="480" w:firstLineChars="229"/>
        <w:rPr>
          <w:rFonts w:hint="eastAsia" w:ascii="宋体" w:hAnsi="宋体" w:cs="宋体"/>
          <w:szCs w:val="21"/>
        </w:rPr>
      </w:pPr>
    </w:p>
    <w:p w14:paraId="46C9B7E1">
      <w:pPr>
        <w:pageBreakBefore w:val="0"/>
        <w:kinsoku/>
        <w:overflowPunct/>
        <w:topLinePunct w:val="0"/>
        <w:bidi w:val="0"/>
        <w:spacing w:line="360" w:lineRule="auto"/>
        <w:ind w:firstLine="480" w:firstLineChars="229"/>
        <w:rPr>
          <w:rFonts w:hint="eastAsia" w:ascii="宋体" w:hAnsi="宋体" w:cs="宋体"/>
          <w:szCs w:val="21"/>
        </w:rPr>
      </w:pPr>
    </w:p>
    <w:p w14:paraId="6BAACFE6">
      <w:pPr>
        <w:pageBreakBefore w:val="0"/>
        <w:kinsoku/>
        <w:overflowPunct/>
        <w:topLinePunct w:val="0"/>
        <w:bidi w:val="0"/>
        <w:spacing w:line="360" w:lineRule="auto"/>
        <w:ind w:firstLine="480" w:firstLineChars="229"/>
        <w:rPr>
          <w:rFonts w:hint="eastAsia" w:ascii="宋体" w:hAnsi="宋体" w:cs="宋体"/>
          <w:szCs w:val="21"/>
        </w:rPr>
      </w:pPr>
    </w:p>
    <w:p w14:paraId="075956F6">
      <w:pPr>
        <w:pageBreakBefore w:val="0"/>
        <w:kinsoku/>
        <w:overflowPunct/>
        <w:topLinePunct w:val="0"/>
        <w:bidi w:val="0"/>
        <w:spacing w:line="360" w:lineRule="auto"/>
        <w:ind w:firstLine="480" w:firstLineChars="229"/>
        <w:rPr>
          <w:rFonts w:hint="eastAsia" w:ascii="宋体" w:hAnsi="宋体" w:cs="宋体"/>
          <w:szCs w:val="21"/>
        </w:rPr>
      </w:pPr>
    </w:p>
    <w:p w14:paraId="4926B527">
      <w:pPr>
        <w:pageBreakBefore w:val="0"/>
        <w:kinsoku/>
        <w:overflowPunct/>
        <w:topLinePunct w:val="0"/>
        <w:bidi w:val="0"/>
        <w:spacing w:line="360" w:lineRule="auto"/>
        <w:rPr>
          <w:rFonts w:hint="eastAsia" w:ascii="宋体" w:hAnsi="宋体" w:cs="宋体"/>
          <w:szCs w:val="21"/>
        </w:rPr>
      </w:pPr>
    </w:p>
    <w:p w14:paraId="63A4F562">
      <w:pPr>
        <w:pageBreakBefore w:val="0"/>
        <w:kinsoku/>
        <w:overflowPunct/>
        <w:topLinePunct w:val="0"/>
        <w:bidi w:val="0"/>
        <w:spacing w:line="360" w:lineRule="auto"/>
        <w:jc w:val="center"/>
        <w:outlineLvl w:val="0"/>
        <w:rPr>
          <w:rFonts w:hint="eastAsia" w:ascii="宋体" w:hAnsi="宋体" w:cs="宋体"/>
          <w:b/>
          <w:szCs w:val="21"/>
        </w:rPr>
      </w:pPr>
      <w:bookmarkStart w:id="3" w:name="第一部分"/>
      <w:r>
        <w:rPr>
          <w:rFonts w:hint="eastAsia" w:ascii="宋体" w:hAnsi="宋体" w:cs="宋体"/>
          <w:b/>
          <w:szCs w:val="21"/>
        </w:rPr>
        <w:br w:type="page"/>
      </w:r>
      <w:bookmarkEnd w:id="2"/>
      <w:bookmarkEnd w:id="3"/>
      <w:bookmarkStart w:id="4" w:name="_Hlt74707423"/>
      <w:bookmarkEnd w:id="4"/>
      <w:bookmarkStart w:id="5" w:name="_Hlt74649545"/>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宋体" w:hAnsi="宋体" w:cs="宋体"/>
          <w:b/>
          <w:sz w:val="32"/>
          <w:szCs w:val="32"/>
        </w:rPr>
        <w:t>第一部分 招标公告</w:t>
      </w:r>
    </w:p>
    <w:p w14:paraId="552C7F81">
      <w:pPr>
        <w:pageBreakBefore w:val="0"/>
        <w:pBdr>
          <w:top w:val="single" w:color="auto" w:sz="4" w:space="1"/>
          <w:left w:val="single" w:color="auto" w:sz="4" w:space="4"/>
          <w:bottom w:val="single" w:color="auto" w:sz="4" w:space="1"/>
          <w:right w:val="single" w:color="auto" w:sz="4" w:space="4"/>
        </w:pBdr>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项目概况</w:t>
      </w:r>
    </w:p>
    <w:p w14:paraId="1D9EC46B">
      <w:pPr>
        <w:pageBreakBefore w:val="0"/>
        <w:pBdr>
          <w:top w:val="single" w:color="auto" w:sz="4" w:space="1"/>
          <w:left w:val="single" w:color="auto" w:sz="4" w:space="4"/>
          <w:bottom w:val="single" w:color="auto" w:sz="4" w:space="1"/>
          <w:right w:val="single" w:color="auto" w:sz="4" w:space="4"/>
        </w:pBdr>
        <w:kinsoku/>
        <w:overflowPunct/>
        <w:topLinePunct w:val="0"/>
        <w:bidi w:val="0"/>
        <w:spacing w:line="360" w:lineRule="auto"/>
        <w:ind w:firstLine="420" w:firstLineChars="200"/>
        <w:rPr>
          <w:rFonts w:hint="eastAsia"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lang w:eastAsia="zh-CN"/>
          <w14:textFill>
            <w14:solidFill>
              <w14:schemeClr w14:val="tx1"/>
            </w14:solidFill>
          </w14:textFill>
        </w:rPr>
        <w:t>2025年度南湖区水域动态调整更新等河湖管理重点工作技术支撑服务项目</w:t>
      </w:r>
      <w:r>
        <w:rPr>
          <w:rFonts w:hint="eastAsia" w:ascii="宋体" w:hAnsi="宋体" w:cs="宋体"/>
          <w:color w:val="000000" w:themeColor="text1"/>
          <w:szCs w:val="21"/>
          <w14:textFill>
            <w14:solidFill>
              <w14:schemeClr w14:val="tx1"/>
            </w14:solidFill>
          </w14:textFill>
        </w:rPr>
        <w:t>的潜在投标人应在政采云平台（</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"https://www.zcygov.cn/）获取（下载）招标文件，并于202%20年%20月%20日%20点%20分00秒" </w:instrText>
      </w:r>
      <w:r>
        <w:rPr>
          <w:color w:val="000000" w:themeColor="text1"/>
          <w14:textFill>
            <w14:solidFill>
              <w14:schemeClr w14:val="tx1"/>
            </w14:solidFill>
          </w14:textFill>
        </w:rPr>
        <w:fldChar w:fldCharType="separate"/>
      </w:r>
      <w:r>
        <w:rPr>
          <w:rStyle w:val="81"/>
          <w:rFonts w:hint="eastAsia" w:ascii="宋体" w:hAnsi="宋体" w:cs="宋体"/>
          <w:color w:val="000000" w:themeColor="text1"/>
          <w:szCs w:val="21"/>
          <w14:textFill>
            <w14:solidFill>
              <w14:schemeClr w14:val="tx1"/>
            </w14:solidFill>
          </w14:textFill>
        </w:rPr>
        <w:t>https://www.zcygov.cn/）获取（下载）招标文件，并于</w:t>
      </w:r>
      <w:r>
        <w:rPr>
          <w:rStyle w:val="81"/>
          <w:rFonts w:hint="eastAsia" w:ascii="宋体" w:hAnsi="宋体" w:cs="宋体"/>
          <w:b/>
          <w:bCs/>
          <w:color w:val="000000" w:themeColor="text1"/>
          <w:szCs w:val="21"/>
          <w:lang w:eastAsia="zh-CN"/>
          <w14:textFill>
            <w14:solidFill>
              <w14:schemeClr w14:val="tx1"/>
            </w14:solidFill>
          </w14:textFill>
        </w:rPr>
        <w:t>2025年</w:t>
      </w:r>
      <w:r>
        <w:rPr>
          <w:rStyle w:val="81"/>
          <w:rFonts w:hint="eastAsia" w:ascii="宋体" w:hAnsi="宋体" w:cs="宋体"/>
          <w:b/>
          <w:bCs/>
          <w:color w:val="000000" w:themeColor="text1"/>
          <w:szCs w:val="21"/>
          <w:lang w:val="en-US" w:eastAsia="zh-CN"/>
          <w14:textFill>
            <w14:solidFill>
              <w14:schemeClr w14:val="tx1"/>
            </w14:solidFill>
          </w14:textFill>
        </w:rPr>
        <w:t>04</w:t>
      </w:r>
      <w:r>
        <w:rPr>
          <w:rStyle w:val="81"/>
          <w:rFonts w:hint="eastAsia" w:ascii="宋体" w:hAnsi="宋体" w:cs="宋体"/>
          <w:b/>
          <w:bCs/>
          <w:color w:val="000000" w:themeColor="text1"/>
          <w:szCs w:val="21"/>
          <w14:textFill>
            <w14:solidFill>
              <w14:schemeClr w14:val="tx1"/>
            </w14:solidFill>
          </w14:textFill>
        </w:rPr>
        <w:t>月</w:t>
      </w:r>
      <w:r>
        <w:rPr>
          <w:rStyle w:val="81"/>
          <w:rFonts w:hint="eastAsia" w:ascii="宋体" w:hAnsi="宋体" w:cs="宋体"/>
          <w:b/>
          <w:bCs/>
          <w:color w:val="000000" w:themeColor="text1"/>
          <w:szCs w:val="21"/>
          <w:lang w:val="en-US" w:eastAsia="zh-CN"/>
          <w14:textFill>
            <w14:solidFill>
              <w14:schemeClr w14:val="tx1"/>
            </w14:solidFill>
          </w14:textFill>
        </w:rPr>
        <w:t>30</w:t>
      </w:r>
      <w:r>
        <w:rPr>
          <w:rStyle w:val="81"/>
          <w:rFonts w:hint="eastAsia" w:ascii="宋体" w:hAnsi="宋体" w:cs="宋体"/>
          <w:b/>
          <w:bCs/>
          <w:color w:val="000000" w:themeColor="text1"/>
          <w:szCs w:val="21"/>
          <w14:textFill>
            <w14:solidFill>
              <w14:schemeClr w14:val="tx1"/>
            </w14:solidFill>
          </w14:textFill>
        </w:rPr>
        <w:t>日14点00分00秒</w:t>
      </w:r>
      <w:r>
        <w:rPr>
          <w:rStyle w:val="81"/>
          <w:rFonts w:hint="eastAsia" w:ascii="宋体" w:hAnsi="宋体" w:cs="宋体"/>
          <w:b/>
          <w:bCs/>
          <w:color w:val="000000" w:themeColor="text1"/>
          <w:szCs w:val="21"/>
          <w14:textFill>
            <w14:solidFill>
              <w14:schemeClr w14:val="tx1"/>
            </w14:solidFill>
          </w14:textFill>
        </w:rPr>
        <w:fldChar w:fldCharType="end"/>
      </w:r>
      <w:r>
        <w:rPr>
          <w:rFonts w:hint="eastAsia" w:ascii="宋体" w:hAnsi="宋体" w:cs="宋体"/>
          <w:bCs/>
          <w:color w:val="000000" w:themeColor="text1"/>
          <w:szCs w:val="21"/>
          <w14:textFill>
            <w14:solidFill>
              <w14:schemeClr w14:val="tx1"/>
            </w14:solidFill>
          </w14:textFill>
        </w:rPr>
        <w:t>（北京时间）前</w:t>
      </w:r>
      <w:r>
        <w:rPr>
          <w:rFonts w:hint="eastAsia" w:ascii="宋体" w:hAnsi="宋体" w:cs="宋体"/>
          <w:color w:val="000000" w:themeColor="text1"/>
          <w:szCs w:val="21"/>
          <w14:textFill>
            <w14:solidFill>
              <w14:schemeClr w14:val="tx1"/>
            </w14:solidFill>
          </w14:textFill>
        </w:rPr>
        <w:t>递交（上传）投标文件。</w:t>
      </w:r>
    </w:p>
    <w:p w14:paraId="2DCD2414">
      <w:pPr>
        <w:pageBreakBefore w:val="0"/>
        <w:kinsoku/>
        <w:overflowPunct/>
        <w:topLinePunct w:val="0"/>
        <w:bidi w:val="0"/>
        <w:spacing w:line="360" w:lineRule="auto"/>
        <w:rPr>
          <w:rFonts w:hint="eastAsia" w:ascii="宋体" w:hAnsi="宋体" w:cs="宋体"/>
          <w:b/>
          <w:szCs w:val="21"/>
        </w:rPr>
      </w:pPr>
      <w:r>
        <w:rPr>
          <w:rFonts w:hint="eastAsia" w:ascii="宋体" w:hAnsi="宋体" w:cs="宋体"/>
          <w:b/>
          <w:szCs w:val="21"/>
        </w:rPr>
        <w:t xml:space="preserve">一、项目基本情况                                            </w:t>
      </w:r>
    </w:p>
    <w:p w14:paraId="2F32FF4B">
      <w:pPr>
        <w:pageBreakBefore w:val="0"/>
        <w:kinsoku/>
        <w:overflowPunct/>
        <w:topLinePunct w:val="0"/>
        <w:bidi w:val="0"/>
        <w:spacing w:line="360" w:lineRule="auto"/>
        <w:ind w:firstLine="422" w:firstLineChars="200"/>
        <w:rPr>
          <w:rFonts w:hint="eastAsia" w:ascii="宋体" w:hAnsi="宋体" w:eastAsia="宋体" w:cs="宋体"/>
          <w:bCs/>
          <w:szCs w:val="21"/>
          <w:lang w:eastAsia="zh-CN"/>
        </w:rPr>
      </w:pPr>
      <w:r>
        <w:rPr>
          <w:rFonts w:hint="eastAsia" w:ascii="宋体" w:hAnsi="宋体" w:cs="宋体"/>
          <w:b/>
          <w:szCs w:val="21"/>
        </w:rPr>
        <w:t>项目编号：</w:t>
      </w:r>
      <w:r>
        <w:rPr>
          <w:rFonts w:hint="eastAsia" w:ascii="宋体" w:hAnsi="宋体" w:cs="宋体"/>
          <w:bCs/>
          <w:szCs w:val="21"/>
          <w:lang w:eastAsia="zh-CN"/>
        </w:rPr>
        <w:t>JXSJ-2025-22</w:t>
      </w:r>
    </w:p>
    <w:p w14:paraId="53834319">
      <w:pPr>
        <w:pageBreakBefore w:val="0"/>
        <w:kinsoku/>
        <w:overflowPunct/>
        <w:topLinePunct w:val="0"/>
        <w:bidi w:val="0"/>
        <w:spacing w:line="360" w:lineRule="auto"/>
        <w:ind w:firstLine="422" w:firstLineChars="200"/>
        <w:rPr>
          <w:rFonts w:hint="eastAsia" w:ascii="宋体" w:hAnsi="宋体" w:eastAsia="宋体" w:cs="宋体"/>
          <w:b/>
          <w:szCs w:val="21"/>
          <w:lang w:eastAsia="zh-CN"/>
        </w:rPr>
      </w:pPr>
      <w:r>
        <w:rPr>
          <w:rFonts w:hint="eastAsia" w:ascii="宋体" w:hAnsi="宋体" w:cs="宋体"/>
          <w:b/>
          <w:szCs w:val="21"/>
        </w:rPr>
        <w:t>项目名称：</w:t>
      </w:r>
      <w:r>
        <w:rPr>
          <w:rFonts w:hint="eastAsia" w:ascii="宋体" w:hAnsi="宋体" w:cs="宋体"/>
          <w:bCs/>
          <w:szCs w:val="21"/>
          <w:lang w:eastAsia="zh-CN"/>
        </w:rPr>
        <w:t>2025年度南湖区水域动态调整更新等河湖管理重点工作技术支撑服务项目</w:t>
      </w:r>
    </w:p>
    <w:p w14:paraId="66EC9ADA">
      <w:pPr>
        <w:pageBreakBefore w:val="0"/>
        <w:kinsoku/>
        <w:overflowPunct/>
        <w:topLinePunct w:val="0"/>
        <w:bidi w:val="0"/>
        <w:spacing w:line="360" w:lineRule="auto"/>
        <w:ind w:firstLine="422" w:firstLineChars="200"/>
        <w:rPr>
          <w:rFonts w:hint="eastAsia" w:ascii="宋体" w:hAnsi="宋体" w:cs="宋体"/>
          <w:bCs/>
          <w:color w:val="000000"/>
          <w:szCs w:val="21"/>
          <w:lang w:eastAsia="zh-CN"/>
        </w:rPr>
      </w:pPr>
      <w:r>
        <w:rPr>
          <w:rFonts w:hint="eastAsia" w:ascii="宋体" w:hAnsi="宋体" w:cs="宋体"/>
          <w:b/>
          <w:color w:val="000000"/>
          <w:szCs w:val="21"/>
        </w:rPr>
        <w:t>预算金额：</w:t>
      </w:r>
      <w:r>
        <w:rPr>
          <w:rFonts w:hint="eastAsia" w:ascii="宋体" w:hAnsi="宋体" w:cs="宋体"/>
          <w:bCs/>
          <w:color w:val="000000"/>
          <w:szCs w:val="21"/>
          <w:lang w:eastAsia="zh-CN"/>
        </w:rPr>
        <w:t>48万元</w:t>
      </w:r>
    </w:p>
    <w:p w14:paraId="72AEEAD1">
      <w:pPr>
        <w:pageBreakBefore w:val="0"/>
        <w:kinsoku/>
        <w:overflowPunct/>
        <w:topLinePunct w:val="0"/>
        <w:bidi w:val="0"/>
        <w:spacing w:line="360" w:lineRule="auto"/>
        <w:ind w:firstLine="422" w:firstLineChars="200"/>
        <w:rPr>
          <w:rFonts w:hint="default" w:ascii="宋体" w:hAnsi="宋体" w:eastAsia="宋体" w:cs="宋体"/>
          <w:b/>
          <w:color w:val="000000"/>
          <w:szCs w:val="21"/>
          <w:lang w:val="en-US" w:eastAsia="zh-CN"/>
        </w:rPr>
      </w:pPr>
      <w:r>
        <w:rPr>
          <w:rFonts w:hint="eastAsia" w:ascii="宋体" w:hAnsi="宋体" w:eastAsia="宋体" w:cs="宋体"/>
          <w:b/>
          <w:color w:val="000000"/>
          <w:szCs w:val="21"/>
          <w:lang w:val="en-US" w:eastAsia="zh-CN"/>
        </w:rPr>
        <w:t>最高限价：</w:t>
      </w:r>
      <w:r>
        <w:rPr>
          <w:rFonts w:hint="eastAsia" w:ascii="宋体" w:hAnsi="宋体" w:cs="宋体"/>
          <w:bCs/>
          <w:color w:val="000000"/>
          <w:szCs w:val="21"/>
          <w:lang w:eastAsia="zh-CN"/>
        </w:rPr>
        <w:t>48万元</w:t>
      </w:r>
    </w:p>
    <w:p w14:paraId="3AF48A69">
      <w:pPr>
        <w:pageBreakBefore w:val="0"/>
        <w:kinsoku/>
        <w:overflowPunct/>
        <w:topLinePunct w:val="0"/>
        <w:bidi w:val="0"/>
        <w:spacing w:line="360" w:lineRule="auto"/>
        <w:ind w:firstLine="422" w:firstLineChars="200"/>
        <w:rPr>
          <w:rFonts w:hint="eastAsia" w:ascii="宋体" w:hAnsi="宋体" w:cs="宋体"/>
          <w:bCs/>
          <w:szCs w:val="21"/>
          <w:lang w:eastAsia="zh-CN"/>
        </w:rPr>
      </w:pPr>
      <w:r>
        <w:rPr>
          <w:rFonts w:hint="eastAsia" w:ascii="宋体" w:hAnsi="宋体" w:cs="宋体"/>
          <w:b/>
          <w:bCs w:val="0"/>
          <w:szCs w:val="21"/>
          <w:lang w:eastAsia="zh-CN"/>
        </w:rPr>
        <w:t>采购计划书：</w:t>
      </w:r>
      <w:r>
        <w:rPr>
          <w:rFonts w:hint="eastAsia" w:ascii="宋体" w:hAnsi="宋体" w:cs="宋体"/>
          <w:bCs/>
          <w:color w:val="000000"/>
          <w:szCs w:val="21"/>
          <w:lang w:eastAsia="zh-CN"/>
        </w:rPr>
        <w:t>临[2025]548号</w:t>
      </w:r>
    </w:p>
    <w:p w14:paraId="5F466061">
      <w:pPr>
        <w:pageBreakBefore w:val="0"/>
        <w:kinsoku/>
        <w:overflowPunct/>
        <w:topLinePunct w:val="0"/>
        <w:bidi w:val="0"/>
        <w:spacing w:line="360" w:lineRule="auto"/>
        <w:ind w:firstLine="422" w:firstLineChars="200"/>
        <w:rPr>
          <w:rFonts w:hint="eastAsia" w:ascii="宋体" w:hAnsi="宋体" w:cs="宋体"/>
          <w:bCs/>
          <w:szCs w:val="21"/>
        </w:rPr>
      </w:pPr>
      <w:r>
        <w:rPr>
          <w:rFonts w:hint="eastAsia" w:ascii="宋体" w:hAnsi="宋体" w:cs="宋体"/>
          <w:b/>
          <w:szCs w:val="21"/>
        </w:rPr>
        <w:t>采购需求：</w:t>
      </w:r>
      <w:r>
        <w:rPr>
          <w:rFonts w:hint="eastAsia" w:ascii="宋体" w:hAnsi="宋体" w:cs="宋体"/>
          <w:bCs/>
          <w:szCs w:val="21"/>
          <w:lang w:eastAsia="zh-CN"/>
        </w:rPr>
        <w:t>2025年度南湖区水域动态调整更新等河湖管理重点工作技术支撑服务项目</w:t>
      </w:r>
      <w:r>
        <w:rPr>
          <w:rFonts w:hint="eastAsia" w:ascii="宋体" w:hAnsi="宋体" w:cs="宋体"/>
          <w:bCs/>
          <w:szCs w:val="21"/>
        </w:rPr>
        <w:t>工作，具体以招标文件第三部分采购需求为准，供应商可点击本公告下方“浏览采购文件”查看采购需求。</w:t>
      </w:r>
    </w:p>
    <w:p w14:paraId="4F255580">
      <w:pPr>
        <w:pageBreakBefore w:val="0"/>
        <w:kinsoku/>
        <w:overflowPunct/>
        <w:topLinePunct w:val="0"/>
        <w:bidi w:val="0"/>
        <w:snapToGrid w:val="0"/>
        <w:spacing w:line="360" w:lineRule="auto"/>
        <w:ind w:firstLine="632" w:firstLineChars="300"/>
        <w:jc w:val="left"/>
        <w:rPr>
          <w:rFonts w:hint="eastAsia"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本项目接受联合体投标：</w:t>
      </w:r>
      <w:r>
        <w:rPr>
          <w:rFonts w:hint="eastAsia" w:ascii="宋体" w:hAnsi="宋体" w:cs="宋体"/>
          <w:color w:val="000000" w:themeColor="text1"/>
          <w:kern w:val="0"/>
          <w:szCs w:val="21"/>
          <w14:textFill>
            <w14:solidFill>
              <w14:schemeClr w14:val="tx1"/>
            </w14:solidFill>
          </w14:textFill>
        </w:rPr>
        <w:sym w:font="Wingdings" w:char="00A8"/>
      </w:r>
      <w:r>
        <w:rPr>
          <w:rFonts w:hint="eastAsia" w:ascii="宋体" w:hAnsi="宋体" w:cs="宋体"/>
          <w:b/>
          <w:color w:val="000000" w:themeColor="text1"/>
          <w:szCs w:val="21"/>
          <w14:textFill>
            <w14:solidFill>
              <w14:schemeClr w14:val="tx1"/>
            </w14:solidFill>
          </w14:textFill>
        </w:rPr>
        <w:t>是；</w:t>
      </w:r>
      <w:r>
        <w:rPr>
          <w:rFonts w:hint="eastAsia" w:ascii="宋体" w:hAnsi="宋体" w:cs="宋体"/>
          <w:color w:val="000000" w:themeColor="text1"/>
          <w:kern w:val="0"/>
          <w:szCs w:val="21"/>
          <w14:textFill>
            <w14:solidFill>
              <w14:schemeClr w14:val="tx1"/>
            </w14:solidFill>
          </w14:textFill>
        </w:rPr>
        <w:sym w:font="Wingdings" w:char="00FE"/>
      </w:r>
      <w:r>
        <w:rPr>
          <w:rFonts w:hint="eastAsia" w:ascii="宋体" w:hAnsi="宋体" w:cs="宋体"/>
          <w:b/>
          <w:color w:val="000000" w:themeColor="text1"/>
          <w:szCs w:val="21"/>
          <w14:textFill>
            <w14:solidFill>
              <w14:schemeClr w14:val="tx1"/>
            </w14:solidFill>
          </w14:textFill>
        </w:rPr>
        <w:t>否</w:t>
      </w:r>
      <w:r>
        <w:rPr>
          <w:rFonts w:hint="eastAsia" w:ascii="宋体" w:hAnsi="宋体" w:cs="宋体"/>
          <w:color w:val="000000" w:themeColor="text1"/>
          <w:kern w:val="0"/>
          <w:szCs w:val="21"/>
          <w14:textFill>
            <w14:solidFill>
              <w14:schemeClr w14:val="tx1"/>
            </w14:solidFill>
          </w14:textFill>
        </w:rPr>
        <w:t>。</w:t>
      </w:r>
    </w:p>
    <w:p w14:paraId="54B7FF48">
      <w:pPr>
        <w:pageBreakBefore w:val="0"/>
        <w:kinsoku/>
        <w:overflowPunct/>
        <w:topLinePunct w:val="0"/>
        <w:bidi w:val="0"/>
        <w:spacing w:line="360" w:lineRule="auto"/>
        <w:rPr>
          <w:rFonts w:hint="eastAsia" w:ascii="宋体" w:hAnsi="宋体" w:cs="宋体"/>
          <w:b/>
          <w:szCs w:val="21"/>
        </w:rPr>
      </w:pPr>
      <w:r>
        <w:rPr>
          <w:rFonts w:hint="eastAsia" w:ascii="宋体" w:hAnsi="宋体" w:cs="宋体"/>
          <w:b/>
          <w:szCs w:val="21"/>
        </w:rPr>
        <w:t>二、申请人的资格要求：</w:t>
      </w:r>
    </w:p>
    <w:p w14:paraId="1D834C08">
      <w:pPr>
        <w:pageBreakBefore w:val="0"/>
        <w:kinsoku/>
        <w:overflowPunct/>
        <w:topLinePunct w:val="0"/>
        <w:bidi w:val="0"/>
        <w:spacing w:line="360" w:lineRule="auto"/>
        <w:ind w:firstLine="480"/>
        <w:rPr>
          <w:rFonts w:hint="eastAsia" w:ascii="宋体" w:hAnsi="宋体" w:cs="宋体"/>
          <w:snapToGrid w:val="0"/>
          <w:kern w:val="28"/>
          <w:szCs w:val="21"/>
        </w:rPr>
      </w:pPr>
      <w:r>
        <w:rPr>
          <w:rFonts w:hint="eastAsia" w:ascii="宋体" w:hAnsi="宋体" w:cs="宋体"/>
          <w:snapToGrid w:val="0"/>
          <w:kern w:val="28"/>
          <w:szCs w:val="21"/>
        </w:rPr>
        <w:t>1. 满足《中华人民共和国政府采购法》第二十二条规定；未被“信用中国”（www.creditchina.gov.cn)、中国政府采购网（www.ccgp.gov.cn）列入失信被执行人、重大税收违法案件当事人名单、政府采购严重违法失信行为记录名单；</w:t>
      </w:r>
    </w:p>
    <w:p w14:paraId="2452B908">
      <w:pPr>
        <w:pageBreakBefore w:val="0"/>
        <w:kinsoku/>
        <w:overflowPunct/>
        <w:topLinePunct w:val="0"/>
        <w:bidi w:val="0"/>
        <w:spacing w:line="360" w:lineRule="auto"/>
        <w:ind w:firstLine="422" w:firstLineChars="200"/>
        <w:rPr>
          <w:rFonts w:hint="eastAsia" w:ascii="宋体" w:hAnsi="宋体" w:cs="宋体"/>
          <w:b/>
          <w:bCs/>
          <w:snapToGrid w:val="0"/>
          <w:color w:val="000000" w:themeColor="text1"/>
          <w:kern w:val="28"/>
          <w:szCs w:val="21"/>
          <w:u w:val="single"/>
          <w14:textFill>
            <w14:solidFill>
              <w14:schemeClr w14:val="tx1"/>
            </w14:solidFill>
          </w14:textFill>
        </w:rPr>
      </w:pPr>
      <w:r>
        <w:rPr>
          <w:rFonts w:hint="eastAsia" w:ascii="宋体" w:hAnsi="宋体" w:cs="宋体"/>
          <w:b/>
          <w:bCs/>
          <w:snapToGrid w:val="0"/>
          <w:color w:val="000000" w:themeColor="text1"/>
          <w:kern w:val="28"/>
          <w:szCs w:val="21"/>
          <w:u w:val="single"/>
          <w14:textFill>
            <w14:solidFill>
              <w14:schemeClr w14:val="tx1"/>
            </w14:solidFill>
          </w14:textFill>
        </w:rPr>
        <w:t>2.落实政府采购政策需满足的资格要求：落实。</w:t>
      </w:r>
    </w:p>
    <w:p w14:paraId="4DC7F95E">
      <w:pPr>
        <w:pageBreakBefore w:val="0"/>
        <w:kinsoku/>
        <w:overflowPunct/>
        <w:topLinePunct w:val="0"/>
        <w:bidi w:val="0"/>
        <w:spacing w:line="360" w:lineRule="auto"/>
        <w:ind w:firstLine="422" w:firstLineChars="200"/>
        <w:rPr>
          <w:rFonts w:hint="eastAsia" w:ascii="宋体" w:hAnsi="宋体" w:cs="宋体"/>
          <w:b/>
          <w:bCs/>
          <w:color w:val="000000"/>
          <w:szCs w:val="21"/>
        </w:rPr>
      </w:pPr>
      <w:r>
        <w:rPr>
          <w:rFonts w:hint="eastAsia" w:ascii="宋体" w:hAnsi="宋体" w:cs="宋体"/>
          <w:b/>
          <w:bCs/>
          <w:color w:val="000000"/>
          <w:szCs w:val="21"/>
        </w:rPr>
        <w:t>2.1</w:t>
      </w:r>
      <w:r>
        <w:rPr>
          <w:rFonts w:hint="eastAsia" w:ascii="宋体" w:hAnsi="宋体" w:cs="宋体"/>
          <w:b/>
          <w:bCs/>
          <w:color w:val="000000"/>
          <w:kern w:val="0"/>
          <w:szCs w:val="21"/>
        </w:rPr>
        <w:sym w:font="Wingdings" w:char="00FE"/>
      </w:r>
      <w:r>
        <w:rPr>
          <w:rFonts w:hint="eastAsia" w:ascii="宋体" w:hAnsi="宋体" w:cs="宋体"/>
          <w:b/>
          <w:bCs/>
          <w:color w:val="000000"/>
          <w:kern w:val="0"/>
          <w:szCs w:val="21"/>
        </w:rPr>
        <w:t xml:space="preserve"> </w:t>
      </w:r>
      <w:r>
        <w:rPr>
          <w:rFonts w:hint="eastAsia" w:ascii="宋体" w:hAnsi="宋体" w:cs="宋体"/>
          <w:b/>
          <w:bCs/>
          <w:color w:val="000000"/>
          <w:szCs w:val="21"/>
        </w:rPr>
        <w:t>需要落实：</w:t>
      </w:r>
    </w:p>
    <w:p w14:paraId="0DE3A94C">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 xml:space="preserve"> 2.1.1专门面向中小企业</w:t>
      </w:r>
    </w:p>
    <w:p w14:paraId="5EBE231D">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 xml:space="preserve"> </w:t>
      </w:r>
      <w:r>
        <w:rPr>
          <w:rFonts w:hint="eastAsia" w:ascii="宋体" w:hAnsi="宋体" w:cs="宋体"/>
          <w:kern w:val="0"/>
          <w:szCs w:val="21"/>
        </w:rPr>
        <w:sym w:font="Wingdings" w:char="00A8"/>
      </w:r>
      <w:r>
        <w:rPr>
          <w:rFonts w:hint="eastAsia" w:ascii="宋体" w:hAnsi="宋体" w:cs="宋体"/>
          <w:kern w:val="0"/>
          <w:szCs w:val="21"/>
        </w:rPr>
        <w:t xml:space="preserve"> </w:t>
      </w:r>
      <w:r>
        <w:rPr>
          <w:rFonts w:hint="eastAsia" w:ascii="宋体" w:hAnsi="宋体" w:cs="宋体"/>
          <w:szCs w:val="21"/>
        </w:rPr>
        <w:t>货物全部由符合政策要求的中小企业制造，提供中小企业声明函；</w:t>
      </w:r>
    </w:p>
    <w:p w14:paraId="429CD62C">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 xml:space="preserve"> </w:t>
      </w:r>
      <w:r>
        <w:rPr>
          <w:rFonts w:hint="eastAsia" w:ascii="宋体" w:hAnsi="宋体" w:cs="宋体"/>
          <w:kern w:val="0"/>
          <w:szCs w:val="21"/>
        </w:rPr>
        <w:sym w:font="Wingdings" w:char="00A8"/>
      </w:r>
      <w:r>
        <w:rPr>
          <w:rFonts w:hint="eastAsia" w:ascii="宋体" w:hAnsi="宋体" w:cs="宋体"/>
          <w:kern w:val="0"/>
          <w:szCs w:val="21"/>
        </w:rPr>
        <w:t xml:space="preserve"> </w:t>
      </w:r>
      <w:r>
        <w:rPr>
          <w:rFonts w:hint="eastAsia" w:ascii="宋体" w:hAnsi="宋体" w:cs="宋体"/>
          <w:szCs w:val="21"/>
        </w:rPr>
        <w:t>货物全部由符合政策要求的小微企业制造，提供中小企业声明函；</w:t>
      </w:r>
    </w:p>
    <w:p w14:paraId="0B1FF21E">
      <w:pPr>
        <w:pageBreakBefore w:val="0"/>
        <w:kinsoku/>
        <w:overflowPunct/>
        <w:topLinePunct w:val="0"/>
        <w:bidi w:val="0"/>
        <w:spacing w:line="360" w:lineRule="auto"/>
        <w:ind w:firstLine="422" w:firstLineChars="200"/>
        <w:rPr>
          <w:rFonts w:hint="eastAsia" w:ascii="宋体" w:hAnsi="宋体" w:cs="宋体"/>
          <w:kern w:val="0"/>
          <w:szCs w:val="21"/>
        </w:rPr>
      </w:pPr>
      <w:r>
        <w:rPr>
          <w:rFonts w:hint="eastAsia" w:ascii="宋体" w:hAnsi="宋体" w:cs="宋体"/>
          <w:b/>
          <w:bCs/>
          <w:color w:val="000000"/>
          <w:szCs w:val="21"/>
        </w:rPr>
        <w:t xml:space="preserve"> </w:t>
      </w:r>
      <w:r>
        <w:rPr>
          <w:rFonts w:hint="eastAsia" w:ascii="宋体" w:hAnsi="宋体" w:cs="宋体"/>
          <w:b/>
          <w:bCs/>
          <w:color w:val="000000"/>
          <w:kern w:val="0"/>
          <w:szCs w:val="21"/>
        </w:rPr>
        <w:sym w:font="Wingdings" w:char="00FE"/>
      </w:r>
      <w:r>
        <w:rPr>
          <w:rFonts w:hint="eastAsia" w:ascii="宋体" w:hAnsi="宋体" w:cs="宋体"/>
          <w:b/>
          <w:bCs/>
          <w:color w:val="000000"/>
          <w:kern w:val="0"/>
          <w:szCs w:val="21"/>
        </w:rPr>
        <w:t xml:space="preserve"> </w:t>
      </w:r>
      <w:r>
        <w:rPr>
          <w:rFonts w:hint="eastAsia" w:ascii="宋体" w:hAnsi="宋体" w:cs="宋体"/>
          <w:b/>
          <w:bCs/>
          <w:color w:val="000000"/>
          <w:szCs w:val="21"/>
        </w:rPr>
        <w:t xml:space="preserve">服务全部由符合政策要求的中小企业承接，提供中小企业声明函； </w:t>
      </w:r>
      <w:r>
        <w:rPr>
          <w:rFonts w:hint="eastAsia" w:ascii="宋体" w:hAnsi="宋体" w:cs="宋体"/>
          <w:color w:val="000000"/>
          <w:kern w:val="0"/>
          <w:szCs w:val="21"/>
        </w:rPr>
        <w:tab/>
      </w:r>
      <w:r>
        <w:rPr>
          <w:rFonts w:hint="eastAsia" w:ascii="宋体" w:hAnsi="宋体" w:cs="宋体"/>
          <w:color w:val="000000"/>
          <w:kern w:val="0"/>
          <w:szCs w:val="21"/>
        </w:rPr>
        <w:t xml:space="preserve"> </w:t>
      </w:r>
      <w:r>
        <w:rPr>
          <w:rFonts w:hint="eastAsia" w:ascii="宋体" w:hAnsi="宋体" w:cs="宋体"/>
          <w:kern w:val="0"/>
          <w:szCs w:val="21"/>
        </w:rPr>
        <w:t xml:space="preserve"> </w:t>
      </w:r>
    </w:p>
    <w:p w14:paraId="5354F201">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kern w:val="0"/>
          <w:szCs w:val="21"/>
        </w:rPr>
        <w:t xml:space="preserve"> </w:t>
      </w:r>
      <w:r>
        <w:rPr>
          <w:rFonts w:hint="eastAsia" w:ascii="宋体" w:hAnsi="宋体" w:cs="宋体"/>
          <w:kern w:val="0"/>
          <w:szCs w:val="21"/>
        </w:rPr>
        <w:sym w:font="Wingdings" w:char="00A8"/>
      </w:r>
      <w:r>
        <w:rPr>
          <w:rFonts w:hint="eastAsia" w:ascii="宋体" w:hAnsi="宋体" w:cs="宋体"/>
          <w:kern w:val="0"/>
          <w:szCs w:val="21"/>
        </w:rPr>
        <w:t xml:space="preserve"> </w:t>
      </w:r>
      <w:r>
        <w:rPr>
          <w:rFonts w:hint="eastAsia" w:ascii="宋体" w:hAnsi="宋体" w:cs="宋体"/>
          <w:szCs w:val="21"/>
        </w:rPr>
        <w:t>服务全部由符合政策要求的小微企业承接，提供中小企业声明函；</w:t>
      </w:r>
    </w:p>
    <w:p w14:paraId="06042710">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 xml:space="preserve"> 2.1.2</w:t>
      </w:r>
      <w:r>
        <w:rPr>
          <w:rFonts w:hint="eastAsia" w:ascii="宋体" w:hAnsi="宋体" w:cs="宋体"/>
          <w:kern w:val="0"/>
          <w:szCs w:val="21"/>
        </w:rPr>
        <w:sym w:font="Wingdings" w:char="00A8"/>
      </w:r>
      <w:r>
        <w:rPr>
          <w:rFonts w:hint="eastAsia" w:ascii="宋体" w:hAnsi="宋体" w:cs="宋体"/>
          <w:kern w:val="0"/>
          <w:szCs w:val="21"/>
        </w:rPr>
        <w:t xml:space="preserve"> </w:t>
      </w:r>
      <w:r>
        <w:rPr>
          <w:rFonts w:hint="eastAsia" w:ascii="宋体" w:hAnsi="宋体" w:cs="宋体"/>
          <w:szCs w:val="21"/>
        </w:rPr>
        <w:t>要求以联合体形式参加，提供联合协议和中小企业声明函，联合协议中中小企业合同金额应当达到</w:t>
      </w:r>
      <w:r>
        <w:rPr>
          <w:rFonts w:hint="eastAsia" w:ascii="宋体" w:hAnsi="宋体" w:cs="宋体"/>
          <w:szCs w:val="21"/>
          <w:u w:val="single"/>
        </w:rPr>
        <w:t xml:space="preserve">   </w:t>
      </w:r>
      <w:r>
        <w:rPr>
          <w:rFonts w:hint="eastAsia" w:ascii="宋体" w:hAnsi="宋体" w:cs="宋体"/>
          <w:szCs w:val="21"/>
        </w:rPr>
        <w:t>%（不得低于40%），其中小微企业合同金额应当达到</w:t>
      </w:r>
      <w:r>
        <w:rPr>
          <w:rFonts w:hint="eastAsia" w:ascii="宋体" w:hAnsi="宋体" w:cs="宋体"/>
          <w:szCs w:val="21"/>
          <w:u w:val="single"/>
        </w:rPr>
        <w:t xml:space="preserve">   </w:t>
      </w:r>
      <w:r>
        <w:rPr>
          <w:rFonts w:hint="eastAsia" w:ascii="宋体" w:hAnsi="宋体" w:cs="宋体"/>
          <w:szCs w:val="21"/>
        </w:rPr>
        <w:t>%（不得低于70%）;如果供应商本身提供所有标的均由中小企业制造、承建或承接，视同符合了资格条件，无需再与其他中小企业组成联合体参加政府采购活动，无需提供联合协议；</w:t>
      </w:r>
    </w:p>
    <w:p w14:paraId="6E2ED0AB">
      <w:pPr>
        <w:pageBreakBefore w:val="0"/>
        <w:kinsoku/>
        <w:overflowPunct/>
        <w:topLinePunct w:val="0"/>
        <w:bidi w:val="0"/>
        <w:spacing w:line="360" w:lineRule="auto"/>
        <w:ind w:firstLine="420" w:firstLineChars="200"/>
        <w:rPr>
          <w:rFonts w:hint="eastAsia" w:ascii="宋体" w:hAnsi="宋体" w:cs="宋体"/>
          <w:b/>
          <w:bCs/>
          <w:szCs w:val="21"/>
        </w:rPr>
      </w:pPr>
      <w:r>
        <w:rPr>
          <w:rFonts w:hint="eastAsia" w:ascii="宋体" w:hAnsi="宋体" w:cs="宋体"/>
          <w:szCs w:val="21"/>
        </w:rPr>
        <w:t xml:space="preserve"> 2.1.3</w:t>
      </w:r>
      <w:r>
        <w:rPr>
          <w:rFonts w:hint="eastAsia" w:ascii="宋体" w:hAnsi="宋体" w:cs="宋体"/>
          <w:szCs w:val="21"/>
        </w:rPr>
        <w:sym w:font="Wingdings" w:char="00A8"/>
      </w:r>
      <w:r>
        <w:rPr>
          <w:rFonts w:hint="eastAsia" w:ascii="宋体" w:hAnsi="宋体" w:cs="宋体"/>
          <w:szCs w:val="21"/>
        </w:rPr>
        <w:t>要求合同分包，提供分包意向协议和中小企业声明函，分包意向协议中中小企业合同金额应当达到</w:t>
      </w:r>
      <w:r>
        <w:rPr>
          <w:rFonts w:hint="eastAsia" w:ascii="宋体" w:hAnsi="宋体" w:cs="宋体"/>
          <w:szCs w:val="21"/>
          <w:u w:val="single"/>
        </w:rPr>
        <w:t xml:space="preserve">   </w:t>
      </w:r>
      <w:r>
        <w:rPr>
          <w:rFonts w:hint="eastAsia" w:ascii="宋体" w:hAnsi="宋体" w:cs="宋体"/>
          <w:szCs w:val="21"/>
        </w:rPr>
        <w:t>% （不得低于40%），其中小微企业合同金额应当达到</w:t>
      </w:r>
      <w:r>
        <w:rPr>
          <w:rFonts w:hint="eastAsia" w:ascii="宋体" w:hAnsi="宋体" w:cs="宋体"/>
          <w:szCs w:val="21"/>
          <w:u w:val="single"/>
        </w:rPr>
        <w:t xml:space="preserve">   </w:t>
      </w:r>
      <w:r>
        <w:rPr>
          <w:rFonts w:hint="eastAsia" w:ascii="宋体" w:hAnsi="宋体" w:cs="宋体"/>
          <w:szCs w:val="21"/>
        </w:rPr>
        <w:t>% （不得低于70%）;如果供应商本身提供所有标的均由中小企业制造、承建或承接，视同符合了资格条件，无需再向中小企业分包，无需提供分包意向协议；</w:t>
      </w:r>
    </w:p>
    <w:p w14:paraId="28517F7A">
      <w:pPr>
        <w:pageBreakBefore w:val="0"/>
        <w:kinsoku/>
        <w:overflowPunct/>
        <w:topLinePunct w:val="0"/>
        <w:bidi w:val="0"/>
        <w:snapToGrid w:val="0"/>
        <w:spacing w:line="360" w:lineRule="auto"/>
        <w:ind w:firstLine="420" w:firstLineChars="200"/>
        <w:rPr>
          <w:rFonts w:hint="eastAsia" w:ascii="宋体" w:hAnsi="宋体" w:cs="宋体"/>
          <w:szCs w:val="21"/>
        </w:rPr>
      </w:pPr>
      <w:r>
        <w:rPr>
          <w:rFonts w:hint="eastAsia" w:ascii="宋体" w:hAnsi="宋体" w:cs="宋体"/>
          <w:szCs w:val="21"/>
        </w:rPr>
        <w:t>3.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ECBCC04">
      <w:pPr>
        <w:pageBreakBefore w:val="0"/>
        <w:kinsoku/>
        <w:overflowPunct/>
        <w:topLinePunct w:val="0"/>
        <w:bidi w:val="0"/>
        <w:spacing w:line="360" w:lineRule="auto"/>
        <w:rPr>
          <w:rFonts w:hint="eastAsia" w:ascii="宋体" w:hAnsi="宋体" w:cs="宋体"/>
          <w:b/>
          <w:szCs w:val="21"/>
        </w:rPr>
      </w:pPr>
      <w:r>
        <w:rPr>
          <w:rFonts w:hint="eastAsia" w:ascii="宋体" w:hAnsi="宋体" w:cs="宋体"/>
          <w:b/>
          <w:szCs w:val="21"/>
        </w:rPr>
        <w:t xml:space="preserve">三、获取招标文件 </w:t>
      </w:r>
    </w:p>
    <w:p w14:paraId="21FA26FD">
      <w:pPr>
        <w:pageBreakBefore w:val="0"/>
        <w:kinsoku/>
        <w:overflowPunct/>
        <w:topLinePunct w:val="0"/>
        <w:bidi w:val="0"/>
        <w:spacing w:line="360" w:lineRule="auto"/>
        <w:ind w:firstLine="422" w:firstLineChars="200"/>
        <w:rPr>
          <w:rFonts w:hint="eastAsia" w:ascii="宋体" w:hAnsi="宋体" w:cs="宋体"/>
          <w:szCs w:val="21"/>
        </w:rPr>
      </w:pPr>
      <w:r>
        <w:rPr>
          <w:rFonts w:hint="eastAsia" w:ascii="宋体" w:hAnsi="宋体" w:cs="宋体"/>
          <w:b/>
          <w:szCs w:val="21"/>
        </w:rPr>
        <w:t>时间：</w:t>
      </w:r>
      <w:r>
        <w:rPr>
          <w:rStyle w:val="81"/>
          <w:rFonts w:hint="eastAsia" w:ascii="宋体" w:hAnsi="宋体" w:cs="宋体"/>
          <w:b/>
          <w:bCs/>
          <w:color w:val="000000" w:themeColor="text1"/>
          <w:szCs w:val="21"/>
          <w:lang w:eastAsia="zh-CN"/>
          <w14:textFill>
            <w14:solidFill>
              <w14:schemeClr w14:val="tx1"/>
            </w14:solidFill>
          </w14:textFill>
        </w:rPr>
        <w:t>2025年</w:t>
      </w:r>
      <w:r>
        <w:rPr>
          <w:rStyle w:val="81"/>
          <w:rFonts w:hint="eastAsia" w:ascii="宋体" w:hAnsi="宋体" w:cs="宋体"/>
          <w:b/>
          <w:bCs/>
          <w:color w:val="000000" w:themeColor="text1"/>
          <w:szCs w:val="21"/>
          <w:lang w:val="en-US" w:eastAsia="zh-CN"/>
          <w14:textFill>
            <w14:solidFill>
              <w14:schemeClr w14:val="tx1"/>
            </w14:solidFill>
          </w14:textFill>
        </w:rPr>
        <w:t>04</w:t>
      </w:r>
      <w:r>
        <w:rPr>
          <w:rStyle w:val="81"/>
          <w:rFonts w:hint="eastAsia" w:ascii="宋体" w:hAnsi="宋体" w:cs="宋体"/>
          <w:b/>
          <w:bCs/>
          <w:color w:val="000000" w:themeColor="text1"/>
          <w:szCs w:val="21"/>
          <w14:textFill>
            <w14:solidFill>
              <w14:schemeClr w14:val="tx1"/>
            </w14:solidFill>
          </w14:textFill>
        </w:rPr>
        <w:t>月</w:t>
      </w:r>
      <w:r>
        <w:rPr>
          <w:rStyle w:val="81"/>
          <w:rFonts w:hint="eastAsia" w:ascii="宋体" w:hAnsi="宋体" w:cs="宋体"/>
          <w:b/>
          <w:bCs/>
          <w:color w:val="000000" w:themeColor="text1"/>
          <w:szCs w:val="21"/>
          <w:lang w:val="en-US" w:eastAsia="zh-CN"/>
          <w14:textFill>
            <w14:solidFill>
              <w14:schemeClr w14:val="tx1"/>
            </w14:solidFill>
          </w14:textFill>
        </w:rPr>
        <w:t>30</w:t>
      </w:r>
      <w:r>
        <w:rPr>
          <w:rStyle w:val="81"/>
          <w:rFonts w:hint="eastAsia" w:ascii="宋体" w:hAnsi="宋体" w:cs="宋体"/>
          <w:b/>
          <w:bCs/>
          <w:color w:val="000000" w:themeColor="text1"/>
          <w:szCs w:val="21"/>
          <w14:textFill>
            <w14:solidFill>
              <w14:schemeClr w14:val="tx1"/>
            </w14:solidFill>
          </w14:textFill>
        </w:rPr>
        <w:t>日14点00分00秒</w:t>
      </w:r>
      <w:r>
        <w:rPr>
          <w:rFonts w:hint="eastAsia" w:ascii="宋体" w:hAnsi="宋体" w:cs="宋体"/>
          <w:b/>
          <w:bCs/>
          <w:szCs w:val="21"/>
        </w:rPr>
        <w:t>前</w:t>
      </w:r>
      <w:r>
        <w:rPr>
          <w:rFonts w:hint="eastAsia" w:ascii="宋体" w:hAnsi="宋体" w:cs="宋体"/>
          <w:szCs w:val="21"/>
        </w:rPr>
        <w:t>（北京时间，线上获取法定节假日均可，线下获取文件法定节假日除外）；</w:t>
      </w:r>
    </w:p>
    <w:p w14:paraId="42DDC6F8">
      <w:pPr>
        <w:pageBreakBefore w:val="0"/>
        <w:kinsoku/>
        <w:overflowPunct/>
        <w:topLinePunct w:val="0"/>
        <w:bidi w:val="0"/>
        <w:spacing w:line="360" w:lineRule="auto"/>
        <w:ind w:firstLine="422" w:firstLineChars="200"/>
        <w:rPr>
          <w:rFonts w:hint="eastAsia" w:ascii="宋体" w:hAnsi="宋体" w:cs="宋体"/>
          <w:szCs w:val="21"/>
        </w:rPr>
      </w:pPr>
      <w:r>
        <w:rPr>
          <w:rFonts w:hint="eastAsia" w:ascii="宋体" w:hAnsi="宋体" w:cs="宋体"/>
          <w:b/>
          <w:szCs w:val="21"/>
        </w:rPr>
        <w:t>地点（网址）：</w:t>
      </w:r>
      <w:r>
        <w:rPr>
          <w:rFonts w:hint="eastAsia" w:ascii="宋体" w:hAnsi="宋体" w:cs="宋体"/>
          <w:szCs w:val="21"/>
        </w:rPr>
        <w:t xml:space="preserve">政采云平台（https://www.zcygov.cn/） </w:t>
      </w:r>
    </w:p>
    <w:p w14:paraId="6A3EB8E3">
      <w:pPr>
        <w:pageBreakBefore w:val="0"/>
        <w:kinsoku/>
        <w:overflowPunct/>
        <w:topLinePunct w:val="0"/>
        <w:bidi w:val="0"/>
        <w:spacing w:line="360" w:lineRule="auto"/>
        <w:ind w:firstLine="422" w:firstLineChars="200"/>
        <w:rPr>
          <w:rFonts w:hint="eastAsia" w:ascii="宋体" w:hAnsi="宋体" w:cs="宋体"/>
          <w:szCs w:val="21"/>
        </w:rPr>
      </w:pPr>
      <w:r>
        <w:rPr>
          <w:rFonts w:hint="eastAsia" w:ascii="宋体" w:hAnsi="宋体" w:cs="宋体"/>
          <w:b/>
          <w:szCs w:val="21"/>
        </w:rPr>
        <w:t>获取方式：</w:t>
      </w:r>
      <w:r>
        <w:rPr>
          <w:rFonts w:hint="eastAsia" w:ascii="宋体" w:hAnsi="宋体" w:cs="宋体"/>
          <w:szCs w:val="21"/>
        </w:rPr>
        <w:t xml:space="preserve">供应商登录政采云平台https://www.zcygov.cn/在线申请获取采购文件（进入“项目采购”应用，在获取采购文件菜单中选择项目，申请获取采购文件）。 </w:t>
      </w:r>
    </w:p>
    <w:p w14:paraId="26EEDB3C">
      <w:pPr>
        <w:pageBreakBefore w:val="0"/>
        <w:kinsoku/>
        <w:overflowPunct/>
        <w:topLinePunct w:val="0"/>
        <w:bidi w:val="0"/>
        <w:spacing w:line="360" w:lineRule="auto"/>
        <w:ind w:firstLine="422" w:firstLineChars="200"/>
        <w:rPr>
          <w:rFonts w:hint="eastAsia" w:ascii="宋体" w:hAnsi="宋体" w:cs="宋体"/>
          <w:szCs w:val="21"/>
        </w:rPr>
      </w:pPr>
      <w:r>
        <w:rPr>
          <w:rFonts w:hint="eastAsia" w:ascii="宋体" w:hAnsi="宋体" w:cs="宋体"/>
          <w:b/>
          <w:szCs w:val="21"/>
        </w:rPr>
        <w:t>售价（元）：</w:t>
      </w:r>
      <w:r>
        <w:rPr>
          <w:rFonts w:hint="eastAsia" w:ascii="宋体" w:hAnsi="宋体" w:cs="宋体"/>
          <w:szCs w:val="21"/>
        </w:rPr>
        <w:t xml:space="preserve">0 </w:t>
      </w:r>
      <w:r>
        <w:rPr>
          <w:rFonts w:hint="eastAsia" w:ascii="宋体" w:hAnsi="宋体" w:cs="宋体"/>
          <w:szCs w:val="21"/>
        </w:rPr>
        <w:tab/>
      </w:r>
    </w:p>
    <w:p w14:paraId="51C1A6A6">
      <w:pPr>
        <w:pageBreakBefore w:val="0"/>
        <w:kinsoku/>
        <w:overflowPunct/>
        <w:topLinePunct w:val="0"/>
        <w:bidi w:val="0"/>
        <w:spacing w:line="360" w:lineRule="auto"/>
        <w:rPr>
          <w:rFonts w:hint="eastAsia" w:ascii="宋体" w:hAnsi="宋体" w:cs="宋体"/>
          <w:b/>
          <w:szCs w:val="21"/>
        </w:rPr>
      </w:pPr>
      <w:r>
        <w:rPr>
          <w:rFonts w:hint="eastAsia" w:ascii="宋体" w:hAnsi="宋体" w:cs="宋体"/>
          <w:b/>
          <w:szCs w:val="21"/>
        </w:rPr>
        <w:t>四、提交投标文件截止时间、开标时间和地点</w:t>
      </w:r>
    </w:p>
    <w:p w14:paraId="5F3D7104">
      <w:pPr>
        <w:pageBreakBefore w:val="0"/>
        <w:kinsoku/>
        <w:overflowPunct/>
        <w:topLinePunct w:val="0"/>
        <w:bidi w:val="0"/>
        <w:spacing w:line="360" w:lineRule="auto"/>
        <w:ind w:firstLine="422" w:firstLineChars="200"/>
        <w:rPr>
          <w:rFonts w:hint="eastAsia" w:ascii="宋体" w:hAnsi="宋体" w:cs="宋体"/>
          <w:szCs w:val="21"/>
        </w:rPr>
      </w:pPr>
      <w:r>
        <w:rPr>
          <w:rFonts w:hint="eastAsia" w:ascii="宋体" w:hAnsi="宋体" w:cs="宋体"/>
          <w:b/>
          <w:szCs w:val="21"/>
        </w:rPr>
        <w:t>提交投标文件截止时间：</w:t>
      </w:r>
      <w:r>
        <w:rPr>
          <w:rStyle w:val="81"/>
          <w:rFonts w:hint="eastAsia" w:ascii="宋体" w:hAnsi="宋体" w:cs="宋体"/>
          <w:b/>
          <w:bCs/>
          <w:color w:val="000000" w:themeColor="text1"/>
          <w:szCs w:val="21"/>
          <w:lang w:eastAsia="zh-CN"/>
          <w14:textFill>
            <w14:solidFill>
              <w14:schemeClr w14:val="tx1"/>
            </w14:solidFill>
          </w14:textFill>
        </w:rPr>
        <w:t>2025年</w:t>
      </w:r>
      <w:r>
        <w:rPr>
          <w:rStyle w:val="81"/>
          <w:rFonts w:hint="eastAsia" w:ascii="宋体" w:hAnsi="宋体" w:cs="宋体"/>
          <w:b/>
          <w:bCs/>
          <w:color w:val="000000" w:themeColor="text1"/>
          <w:szCs w:val="21"/>
          <w:lang w:val="en-US" w:eastAsia="zh-CN"/>
          <w14:textFill>
            <w14:solidFill>
              <w14:schemeClr w14:val="tx1"/>
            </w14:solidFill>
          </w14:textFill>
        </w:rPr>
        <w:t>04</w:t>
      </w:r>
      <w:r>
        <w:rPr>
          <w:rStyle w:val="81"/>
          <w:rFonts w:hint="eastAsia" w:ascii="宋体" w:hAnsi="宋体" w:cs="宋体"/>
          <w:b/>
          <w:bCs/>
          <w:color w:val="000000" w:themeColor="text1"/>
          <w:szCs w:val="21"/>
          <w14:textFill>
            <w14:solidFill>
              <w14:schemeClr w14:val="tx1"/>
            </w14:solidFill>
          </w14:textFill>
        </w:rPr>
        <w:t>月</w:t>
      </w:r>
      <w:r>
        <w:rPr>
          <w:rStyle w:val="81"/>
          <w:rFonts w:hint="eastAsia" w:ascii="宋体" w:hAnsi="宋体" w:cs="宋体"/>
          <w:b/>
          <w:bCs/>
          <w:color w:val="000000" w:themeColor="text1"/>
          <w:szCs w:val="21"/>
          <w:lang w:val="en-US" w:eastAsia="zh-CN"/>
          <w14:textFill>
            <w14:solidFill>
              <w14:schemeClr w14:val="tx1"/>
            </w14:solidFill>
          </w14:textFill>
        </w:rPr>
        <w:t>30</w:t>
      </w:r>
      <w:r>
        <w:rPr>
          <w:rStyle w:val="81"/>
          <w:rFonts w:hint="eastAsia" w:ascii="宋体" w:hAnsi="宋体" w:cs="宋体"/>
          <w:b/>
          <w:bCs/>
          <w:color w:val="000000" w:themeColor="text1"/>
          <w:szCs w:val="21"/>
          <w14:textFill>
            <w14:solidFill>
              <w14:schemeClr w14:val="tx1"/>
            </w14:solidFill>
          </w14:textFill>
        </w:rPr>
        <w:t>日14点00分00秒</w:t>
      </w:r>
      <w:r>
        <w:rPr>
          <w:rFonts w:hint="eastAsia" w:ascii="宋体" w:hAnsi="宋体" w:cs="宋体"/>
          <w:b/>
          <w:bCs/>
          <w:szCs w:val="21"/>
          <w:u w:val="single"/>
        </w:rPr>
        <w:t xml:space="preserve">前 </w:t>
      </w:r>
      <w:r>
        <w:rPr>
          <w:rFonts w:hint="eastAsia" w:ascii="宋体" w:hAnsi="宋体" w:cs="宋体"/>
          <w:szCs w:val="21"/>
        </w:rPr>
        <w:t>（北京时间）</w:t>
      </w:r>
    </w:p>
    <w:p w14:paraId="26616D22">
      <w:pPr>
        <w:pageBreakBefore w:val="0"/>
        <w:kinsoku/>
        <w:overflowPunct/>
        <w:topLinePunct w:val="0"/>
        <w:bidi w:val="0"/>
        <w:spacing w:line="360" w:lineRule="auto"/>
        <w:ind w:firstLine="422" w:firstLineChars="200"/>
        <w:rPr>
          <w:rFonts w:hint="eastAsia" w:ascii="宋体" w:hAnsi="宋体" w:cs="宋体"/>
          <w:b/>
          <w:szCs w:val="21"/>
        </w:rPr>
      </w:pPr>
      <w:r>
        <w:rPr>
          <w:rFonts w:hint="eastAsia" w:ascii="宋体" w:hAnsi="宋体" w:cs="宋体"/>
          <w:b/>
          <w:szCs w:val="21"/>
        </w:rPr>
        <w:t>地点（网址）：</w:t>
      </w:r>
      <w:r>
        <w:rPr>
          <w:rFonts w:hint="eastAsia" w:ascii="宋体" w:hAnsi="宋体" w:cs="宋体"/>
          <w:szCs w:val="21"/>
        </w:rPr>
        <w:t xml:space="preserve">政采云平台（https://www.zcygov.cn/） </w:t>
      </w:r>
    </w:p>
    <w:p w14:paraId="2E4E5611">
      <w:pPr>
        <w:pageBreakBefore w:val="0"/>
        <w:kinsoku/>
        <w:overflowPunct/>
        <w:topLinePunct w:val="0"/>
        <w:bidi w:val="0"/>
        <w:spacing w:line="360" w:lineRule="auto"/>
        <w:ind w:firstLine="422" w:firstLineChars="200"/>
        <w:rPr>
          <w:rFonts w:hint="eastAsia" w:ascii="宋体" w:hAnsi="宋体" w:cs="宋体"/>
          <w:bCs/>
          <w:szCs w:val="21"/>
          <w:u w:val="single"/>
        </w:rPr>
      </w:pPr>
      <w:r>
        <w:rPr>
          <w:rFonts w:hint="eastAsia" w:ascii="宋体" w:hAnsi="宋体" w:cs="宋体"/>
          <w:b/>
          <w:szCs w:val="21"/>
        </w:rPr>
        <w:t>开标时间：</w:t>
      </w:r>
      <w:r>
        <w:rPr>
          <w:rStyle w:val="81"/>
          <w:rFonts w:hint="eastAsia" w:ascii="宋体" w:hAnsi="宋体" w:cs="宋体"/>
          <w:b/>
          <w:bCs/>
          <w:color w:val="000000" w:themeColor="text1"/>
          <w:szCs w:val="21"/>
          <w:lang w:eastAsia="zh-CN"/>
          <w14:textFill>
            <w14:solidFill>
              <w14:schemeClr w14:val="tx1"/>
            </w14:solidFill>
          </w14:textFill>
        </w:rPr>
        <w:t>2025年</w:t>
      </w:r>
      <w:r>
        <w:rPr>
          <w:rStyle w:val="81"/>
          <w:rFonts w:hint="eastAsia" w:ascii="宋体" w:hAnsi="宋体" w:cs="宋体"/>
          <w:b/>
          <w:bCs/>
          <w:color w:val="000000" w:themeColor="text1"/>
          <w:szCs w:val="21"/>
          <w:lang w:val="en-US" w:eastAsia="zh-CN"/>
          <w14:textFill>
            <w14:solidFill>
              <w14:schemeClr w14:val="tx1"/>
            </w14:solidFill>
          </w14:textFill>
        </w:rPr>
        <w:t>04</w:t>
      </w:r>
      <w:r>
        <w:rPr>
          <w:rStyle w:val="81"/>
          <w:rFonts w:hint="eastAsia" w:ascii="宋体" w:hAnsi="宋体" w:cs="宋体"/>
          <w:b/>
          <w:bCs/>
          <w:color w:val="000000" w:themeColor="text1"/>
          <w:szCs w:val="21"/>
          <w14:textFill>
            <w14:solidFill>
              <w14:schemeClr w14:val="tx1"/>
            </w14:solidFill>
          </w14:textFill>
        </w:rPr>
        <w:t>月</w:t>
      </w:r>
      <w:r>
        <w:rPr>
          <w:rStyle w:val="81"/>
          <w:rFonts w:hint="eastAsia" w:ascii="宋体" w:hAnsi="宋体" w:cs="宋体"/>
          <w:b/>
          <w:bCs/>
          <w:color w:val="000000" w:themeColor="text1"/>
          <w:szCs w:val="21"/>
          <w:lang w:val="en-US" w:eastAsia="zh-CN"/>
          <w14:textFill>
            <w14:solidFill>
              <w14:schemeClr w14:val="tx1"/>
            </w14:solidFill>
          </w14:textFill>
        </w:rPr>
        <w:t>30</w:t>
      </w:r>
      <w:r>
        <w:rPr>
          <w:rStyle w:val="81"/>
          <w:rFonts w:hint="eastAsia" w:ascii="宋体" w:hAnsi="宋体" w:cs="宋体"/>
          <w:b/>
          <w:bCs/>
          <w:color w:val="000000" w:themeColor="text1"/>
          <w:szCs w:val="21"/>
          <w14:textFill>
            <w14:solidFill>
              <w14:schemeClr w14:val="tx1"/>
            </w14:solidFill>
          </w14:textFill>
        </w:rPr>
        <w:t>日14点00分00秒</w:t>
      </w:r>
      <w:r>
        <w:rPr>
          <w:rStyle w:val="81"/>
          <w:rFonts w:hint="eastAsia" w:ascii="宋体" w:hAnsi="宋体" w:cs="宋体"/>
          <w:b/>
          <w:bCs/>
          <w:color w:val="auto"/>
          <w:szCs w:val="21"/>
          <w:u w:val="single"/>
        </w:rPr>
        <w:t xml:space="preserve">整  </w:t>
      </w:r>
    </w:p>
    <w:p w14:paraId="692A0DE5">
      <w:pPr>
        <w:pageBreakBefore w:val="0"/>
        <w:kinsoku/>
        <w:overflowPunct/>
        <w:topLinePunct w:val="0"/>
        <w:bidi w:val="0"/>
        <w:spacing w:line="360" w:lineRule="auto"/>
        <w:ind w:firstLine="422" w:firstLineChars="200"/>
        <w:rPr>
          <w:rFonts w:hint="eastAsia" w:ascii="宋体" w:hAnsi="宋体" w:cs="宋体"/>
          <w:szCs w:val="21"/>
        </w:rPr>
      </w:pPr>
      <w:r>
        <w:rPr>
          <w:rFonts w:hint="eastAsia" w:ascii="宋体" w:hAnsi="宋体" w:cs="宋体"/>
          <w:b/>
          <w:szCs w:val="21"/>
        </w:rPr>
        <w:t>地点（网址）：</w:t>
      </w:r>
      <w:r>
        <w:rPr>
          <w:rFonts w:hint="eastAsia" w:ascii="宋体" w:hAnsi="宋体" w:cs="宋体"/>
          <w:szCs w:val="21"/>
        </w:rPr>
        <w:t>政采云平台（https://www.zcygov.cn/）</w:t>
      </w:r>
    </w:p>
    <w:p w14:paraId="3DD77D3F">
      <w:pPr>
        <w:pageBreakBefore w:val="0"/>
        <w:kinsoku/>
        <w:overflowPunct/>
        <w:topLinePunct w:val="0"/>
        <w:bidi w:val="0"/>
        <w:spacing w:line="360" w:lineRule="auto"/>
        <w:ind w:firstLine="422" w:firstLineChars="200"/>
        <w:rPr>
          <w:rFonts w:hint="eastAsia" w:ascii="宋体" w:hAnsi="宋体" w:cs="宋体"/>
        </w:rPr>
      </w:pPr>
      <w:r>
        <w:rPr>
          <w:rFonts w:hint="eastAsia" w:ascii="宋体" w:hAnsi="宋体" w:cs="宋体"/>
          <w:b/>
          <w:bCs/>
          <w:szCs w:val="21"/>
        </w:rPr>
        <w:t xml:space="preserve">评审地点：嘉兴市建新工程造价咨询事务所有限公司三楼321室（会展路207号嘉宇商务楼3楼） </w:t>
      </w:r>
    </w:p>
    <w:p w14:paraId="291AC870">
      <w:pPr>
        <w:pageBreakBefore w:val="0"/>
        <w:kinsoku/>
        <w:overflowPunct/>
        <w:topLinePunct w:val="0"/>
        <w:bidi w:val="0"/>
        <w:spacing w:line="360" w:lineRule="auto"/>
        <w:rPr>
          <w:rFonts w:hint="eastAsia" w:ascii="宋体" w:hAnsi="宋体" w:cs="宋体"/>
          <w:szCs w:val="21"/>
        </w:rPr>
      </w:pPr>
      <w:r>
        <w:rPr>
          <w:rFonts w:hint="eastAsia" w:ascii="宋体" w:hAnsi="宋体" w:cs="宋体"/>
          <w:b/>
          <w:szCs w:val="21"/>
        </w:rPr>
        <w:t xml:space="preserve">五、公告期限 </w:t>
      </w:r>
    </w:p>
    <w:p w14:paraId="3CC2B9B2">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自本公告发布之日起5个工作日。</w:t>
      </w:r>
    </w:p>
    <w:p w14:paraId="009BA9BA">
      <w:pPr>
        <w:pageBreakBefore w:val="0"/>
        <w:kinsoku/>
        <w:overflowPunct/>
        <w:topLinePunct w:val="0"/>
        <w:bidi w:val="0"/>
        <w:spacing w:line="360" w:lineRule="auto"/>
        <w:rPr>
          <w:rFonts w:hint="eastAsia" w:ascii="宋体" w:hAnsi="宋体" w:cs="宋体"/>
          <w:b/>
          <w:szCs w:val="21"/>
        </w:rPr>
      </w:pPr>
      <w:r>
        <w:rPr>
          <w:rFonts w:hint="eastAsia" w:ascii="宋体" w:hAnsi="宋体" w:cs="宋体"/>
          <w:b/>
          <w:szCs w:val="21"/>
        </w:rPr>
        <w:t>六、其他补充事宜</w:t>
      </w:r>
    </w:p>
    <w:p w14:paraId="10EFA4DF">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6033BB97">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CCA1009">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DE62D82">
      <w:pPr>
        <w:pageBreakBefore w:val="0"/>
        <w:kinsoku/>
        <w:overflowPunct/>
        <w:topLinePunct w:val="0"/>
        <w:bidi w:val="0"/>
        <w:spacing w:line="360" w:lineRule="auto"/>
        <w:ind w:firstLine="420" w:firstLineChars="200"/>
        <w:rPr>
          <w:rFonts w:hint="eastAsia" w:ascii="宋体" w:hAnsi="宋体" w:cs="宋体"/>
          <w:b/>
          <w:bCs/>
          <w:kern w:val="0"/>
          <w:szCs w:val="21"/>
          <w:u w:val="none"/>
          <w:lang w:val="en-US" w:eastAsia="zh-CN"/>
        </w:rPr>
      </w:pPr>
      <w:r>
        <w:rPr>
          <w:rFonts w:hint="eastAsia" w:ascii="宋体" w:hAnsi="宋体" w:cs="宋体"/>
          <w:szCs w:val="21"/>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r>
        <w:rPr>
          <w:rFonts w:hint="eastAsia" w:ascii="宋体" w:hAnsi="宋体" w:cs="宋体"/>
          <w:b/>
          <w:bCs/>
          <w:kern w:val="0"/>
          <w:szCs w:val="21"/>
          <w:u w:val="none"/>
          <w:lang w:val="en-US" w:eastAsia="zh-CN"/>
        </w:rPr>
        <w:t>（4）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在资格审查或评审过程中，发现供应商有采购文件约定的上述情形的，应当根据采购文件认定其投标（响应）无效。</w:t>
      </w:r>
    </w:p>
    <w:p w14:paraId="2DA7F11B">
      <w:pPr>
        <w:pageBreakBefore w:val="0"/>
        <w:kinsoku/>
        <w:overflowPunct/>
        <w:topLinePunct w:val="0"/>
        <w:bidi w:val="0"/>
        <w:spacing w:line="360" w:lineRule="auto"/>
        <w:rPr>
          <w:rFonts w:hint="eastAsia" w:ascii="宋体" w:hAnsi="宋体" w:cs="宋体"/>
          <w:b/>
          <w:szCs w:val="21"/>
        </w:rPr>
      </w:pPr>
      <w:r>
        <w:rPr>
          <w:rFonts w:hint="eastAsia" w:ascii="宋体" w:hAnsi="宋体" w:cs="宋体"/>
          <w:b/>
          <w:szCs w:val="21"/>
        </w:rPr>
        <w:t>七、对本次采购提出询问、质疑、投诉，请按以下方式联系</w:t>
      </w:r>
    </w:p>
    <w:p w14:paraId="4A972F23">
      <w:pPr>
        <w:pageBreakBefore w:val="0"/>
        <w:kinsoku/>
        <w:overflowPunct/>
        <w:topLinePunct w:val="0"/>
        <w:bidi w:val="0"/>
        <w:spacing w:line="360" w:lineRule="auto"/>
        <w:ind w:firstLine="480"/>
        <w:rPr>
          <w:rFonts w:hint="eastAsia" w:ascii="宋体" w:hAnsi="宋体" w:cs="宋体"/>
          <w:szCs w:val="21"/>
        </w:rPr>
      </w:pPr>
      <w:r>
        <w:rPr>
          <w:rFonts w:hint="eastAsia" w:ascii="宋体" w:hAnsi="宋体" w:cs="宋体"/>
          <w:szCs w:val="21"/>
        </w:rPr>
        <w:t>1.采购人信息</w:t>
      </w:r>
    </w:p>
    <w:p w14:paraId="24EA461F">
      <w:pPr>
        <w:pageBreakBefore w:val="0"/>
        <w:kinsoku/>
        <w:overflowPunct/>
        <w:topLinePunct w:val="0"/>
        <w:bidi w:val="0"/>
        <w:adjustRightInd w:val="0"/>
        <w:spacing w:line="360" w:lineRule="auto"/>
        <w:ind w:firstLine="480"/>
        <w:rPr>
          <w:rFonts w:hint="eastAsia" w:cs="宋体" w:asciiTheme="minorEastAsia" w:hAnsiTheme="minorEastAsia" w:eastAsiaTheme="minorEastAsia"/>
          <w:szCs w:val="21"/>
          <w:lang w:eastAsia="zh-CN"/>
        </w:rPr>
      </w:pPr>
      <w:r>
        <w:rPr>
          <w:rFonts w:hint="eastAsia" w:cs="宋体" w:asciiTheme="minorEastAsia" w:hAnsiTheme="minorEastAsia" w:eastAsiaTheme="minorEastAsia"/>
          <w:szCs w:val="21"/>
        </w:rPr>
        <w:t>名    称：</w:t>
      </w:r>
      <w:r>
        <w:rPr>
          <w:rFonts w:hint="eastAsia" w:cs="宋体" w:asciiTheme="minorEastAsia" w:hAnsiTheme="minorEastAsia" w:eastAsiaTheme="minorEastAsia"/>
          <w:szCs w:val="21"/>
          <w:lang w:eastAsia="zh-CN"/>
        </w:rPr>
        <w:t>嘉兴市南湖区农业农村和水利局</w:t>
      </w:r>
    </w:p>
    <w:p w14:paraId="2240DC58">
      <w:pPr>
        <w:pageBreakBefore w:val="0"/>
        <w:kinsoku/>
        <w:overflowPunct/>
        <w:topLinePunct w:val="0"/>
        <w:bidi w:val="0"/>
        <w:adjustRightInd w:val="0"/>
        <w:spacing w:line="360" w:lineRule="auto"/>
        <w:ind w:firstLine="480"/>
        <w:rPr>
          <w:rFonts w:hint="eastAsia" w:cs="宋体" w:asciiTheme="minorEastAsia" w:hAnsiTheme="minorEastAsia" w:eastAsiaTheme="minorEastAsia"/>
          <w:szCs w:val="21"/>
        </w:rPr>
      </w:pPr>
      <w:r>
        <w:rPr>
          <w:rFonts w:hint="eastAsia" w:cs="宋体" w:asciiTheme="minorEastAsia" w:hAnsiTheme="minorEastAsia" w:eastAsiaTheme="minorEastAsia"/>
          <w:szCs w:val="21"/>
        </w:rPr>
        <w:t>地    址：</w:t>
      </w:r>
      <w:r>
        <w:rPr>
          <w:rFonts w:hint="eastAsia" w:ascii="宋体" w:hAnsi="宋体" w:cs="宋体"/>
          <w:color w:val="000000" w:themeColor="text1"/>
          <w:szCs w:val="21"/>
          <w14:textFill>
            <w14:solidFill>
              <w14:schemeClr w14:val="tx1"/>
            </w14:solidFill>
          </w14:textFill>
        </w:rPr>
        <w:t xml:space="preserve">凌公塘路1260号南湖区行政中心    </w:t>
      </w:r>
    </w:p>
    <w:p w14:paraId="2128FA3E">
      <w:pPr>
        <w:pageBreakBefore w:val="0"/>
        <w:kinsoku/>
        <w:overflowPunct/>
        <w:topLinePunct w:val="0"/>
        <w:bidi w:val="0"/>
        <w:adjustRightInd w:val="0"/>
        <w:spacing w:line="360" w:lineRule="auto"/>
        <w:ind w:firstLine="480"/>
        <w:rPr>
          <w:rFonts w:hint="eastAsia" w:cs="宋体" w:asciiTheme="minorEastAsia" w:hAnsiTheme="minorEastAsia" w:eastAsiaTheme="minorEastAsia"/>
          <w:szCs w:val="21"/>
        </w:rPr>
      </w:pPr>
      <w:r>
        <w:rPr>
          <w:rFonts w:hint="eastAsia" w:cs="宋体" w:asciiTheme="minorEastAsia" w:hAnsiTheme="minorEastAsia" w:eastAsiaTheme="minorEastAsia"/>
          <w:szCs w:val="21"/>
        </w:rPr>
        <w:t>传    真： /</w:t>
      </w:r>
    </w:p>
    <w:p w14:paraId="6D8E98A4">
      <w:pPr>
        <w:pageBreakBefore w:val="0"/>
        <w:kinsoku/>
        <w:overflowPunct/>
        <w:topLinePunct w:val="0"/>
        <w:bidi w:val="0"/>
        <w:adjustRightInd w:val="0"/>
        <w:spacing w:line="360" w:lineRule="auto"/>
        <w:ind w:firstLine="480"/>
        <w:rPr>
          <w:rFonts w:hint="eastAsia" w:cs="宋体" w:asciiTheme="minorEastAsia" w:hAnsiTheme="minorEastAsia" w:eastAsiaTheme="minorEastAsia"/>
          <w:szCs w:val="21"/>
        </w:rPr>
      </w:pPr>
      <w:r>
        <w:rPr>
          <w:rFonts w:hint="eastAsia" w:cs="宋体" w:asciiTheme="minorEastAsia" w:hAnsiTheme="minorEastAsia" w:eastAsiaTheme="minorEastAsia"/>
          <w:szCs w:val="21"/>
        </w:rPr>
        <w:t>项目联系人（询问）：</w:t>
      </w:r>
      <w:r>
        <w:rPr>
          <w:rFonts w:hint="eastAsia" w:cs="宋体" w:asciiTheme="minorEastAsia" w:hAnsiTheme="minorEastAsia" w:eastAsiaTheme="minorEastAsia"/>
          <w:szCs w:val="21"/>
          <w:lang w:val="en-US" w:eastAsia="zh-CN"/>
        </w:rPr>
        <w:t>吴女士</w:t>
      </w:r>
      <w:r>
        <w:rPr>
          <w:rFonts w:hint="eastAsia" w:cs="宋体" w:asciiTheme="minorEastAsia" w:hAnsiTheme="minorEastAsia" w:eastAsiaTheme="minorEastAsia"/>
          <w:szCs w:val="21"/>
        </w:rPr>
        <w:t xml:space="preserve"> </w:t>
      </w:r>
    </w:p>
    <w:p w14:paraId="0E0379D8">
      <w:pPr>
        <w:pageBreakBefore w:val="0"/>
        <w:kinsoku/>
        <w:overflowPunct/>
        <w:topLinePunct w:val="0"/>
        <w:bidi w:val="0"/>
        <w:adjustRightInd w:val="0"/>
        <w:spacing w:line="360" w:lineRule="auto"/>
        <w:ind w:firstLine="480"/>
        <w:rPr>
          <w:rFonts w:hint="eastAsia" w:cs="宋体" w:asciiTheme="minorEastAsia" w:hAnsiTheme="minorEastAsia" w:eastAsiaTheme="minorEastAsia"/>
          <w:szCs w:val="21"/>
        </w:rPr>
      </w:pPr>
      <w:r>
        <w:rPr>
          <w:rFonts w:hint="eastAsia" w:cs="宋体" w:asciiTheme="minorEastAsia" w:hAnsiTheme="minorEastAsia" w:eastAsiaTheme="minorEastAsia"/>
          <w:szCs w:val="21"/>
        </w:rPr>
        <w:t>项目联系方式（询问）：</w:t>
      </w:r>
      <w:r>
        <w:rPr>
          <w:rFonts w:hint="eastAsia" w:ascii="宋体" w:hAnsi="宋体" w:cs="Arial"/>
          <w:color w:val="000000" w:themeColor="text1"/>
          <w:kern w:val="0"/>
          <w:szCs w:val="21"/>
          <w:highlight w:val="none"/>
          <w14:textFill>
            <w14:solidFill>
              <w14:schemeClr w14:val="tx1"/>
            </w14:solidFill>
          </w14:textFill>
        </w:rPr>
        <w:t>0573-</w:t>
      </w:r>
      <w:r>
        <w:rPr>
          <w:rFonts w:hint="eastAsia" w:ascii="宋体" w:hAnsi="宋体" w:cs="仿宋_GB2312"/>
          <w:color w:val="000000" w:themeColor="text1"/>
          <w:szCs w:val="21"/>
          <w:highlight w:val="none"/>
          <w:lang w:val="en-US" w:eastAsia="zh-CN"/>
          <w14:textFill>
            <w14:solidFill>
              <w14:schemeClr w14:val="tx1"/>
            </w14:solidFill>
          </w14:textFill>
        </w:rPr>
        <w:t>82832102</w:t>
      </w:r>
      <w:r>
        <w:rPr>
          <w:rFonts w:hint="eastAsia" w:ascii="宋体" w:hAnsi="宋体" w:cs="Arial"/>
          <w:color w:val="000000" w:themeColor="text1"/>
          <w:szCs w:val="21"/>
          <w:highlight w:val="none"/>
          <w14:textFill>
            <w14:solidFill>
              <w14:schemeClr w14:val="tx1"/>
            </w14:solidFill>
          </w14:textFill>
        </w:rPr>
        <w:t xml:space="preserve"> </w:t>
      </w:r>
    </w:p>
    <w:p w14:paraId="6EB4CCEB">
      <w:pPr>
        <w:pageBreakBefore w:val="0"/>
        <w:kinsoku/>
        <w:overflowPunct/>
        <w:topLinePunct w:val="0"/>
        <w:bidi w:val="0"/>
        <w:adjustRightInd w:val="0"/>
        <w:spacing w:line="360" w:lineRule="auto"/>
        <w:ind w:firstLine="480"/>
        <w:rPr>
          <w:rFonts w:hint="default" w:cs="宋体" w:asciiTheme="minorEastAsia" w:hAnsiTheme="minorEastAsia" w:eastAsiaTheme="minorEastAsia"/>
          <w:color w:val="000000" w:themeColor="text1"/>
          <w:szCs w:val="21"/>
          <w:lang w:val="en-US" w:eastAsia="zh-CN"/>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质疑联系人：</w:t>
      </w:r>
      <w:r>
        <w:rPr>
          <w:rFonts w:hint="eastAsia" w:cs="宋体" w:asciiTheme="minorEastAsia" w:hAnsiTheme="minorEastAsia" w:eastAsiaTheme="minorEastAsia"/>
          <w:color w:val="000000" w:themeColor="text1"/>
          <w:szCs w:val="21"/>
          <w:lang w:val="en-US" w:eastAsia="zh-CN"/>
          <w14:textFill>
            <w14:solidFill>
              <w14:schemeClr w14:val="tx1"/>
            </w14:solidFill>
          </w14:textFill>
        </w:rPr>
        <w:t>王先生</w:t>
      </w:r>
      <w:r>
        <w:rPr>
          <w:rFonts w:hint="eastAsia" w:cs="宋体" w:asciiTheme="minorEastAsia" w:hAnsiTheme="minorEastAsia" w:eastAsiaTheme="minorEastAsia"/>
          <w:color w:val="000000" w:themeColor="text1"/>
          <w:szCs w:val="21"/>
          <w14:textFill>
            <w14:solidFill>
              <w14:schemeClr w14:val="tx1"/>
            </w14:solidFill>
          </w14:textFill>
        </w:rPr>
        <w:t xml:space="preserve"> </w:t>
      </w:r>
    </w:p>
    <w:p w14:paraId="436FAA7C">
      <w:pPr>
        <w:pageBreakBefore w:val="0"/>
        <w:kinsoku/>
        <w:overflowPunct/>
        <w:topLinePunct w:val="0"/>
        <w:bidi w:val="0"/>
        <w:adjustRightInd w:val="0"/>
        <w:spacing w:line="360" w:lineRule="auto"/>
        <w:ind w:firstLine="480"/>
        <w:rPr>
          <w:rFonts w:hint="eastAsia"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质疑联系方式：</w:t>
      </w:r>
      <w:r>
        <w:rPr>
          <w:rFonts w:hint="eastAsia" w:ascii="宋体" w:hAnsi="宋体" w:cs="Arial"/>
          <w:color w:val="000000" w:themeColor="text1"/>
          <w:kern w:val="0"/>
          <w:szCs w:val="21"/>
          <w:highlight w:val="none"/>
          <w14:textFill>
            <w14:solidFill>
              <w14:schemeClr w14:val="tx1"/>
            </w14:solidFill>
          </w14:textFill>
        </w:rPr>
        <w:t>0573-</w:t>
      </w:r>
      <w:r>
        <w:rPr>
          <w:rFonts w:hint="eastAsia" w:ascii="宋体" w:hAnsi="宋体" w:cs="仿宋_GB2312"/>
          <w:color w:val="000000" w:themeColor="text1"/>
          <w:szCs w:val="21"/>
          <w:highlight w:val="none"/>
          <w:lang w:val="en-US" w:eastAsia="zh-CN"/>
          <w14:textFill>
            <w14:solidFill>
              <w14:schemeClr w14:val="tx1"/>
            </w14:solidFill>
          </w14:textFill>
        </w:rPr>
        <w:t>82832102</w:t>
      </w:r>
      <w:r>
        <w:rPr>
          <w:rFonts w:hint="eastAsia" w:ascii="宋体" w:hAnsi="宋体" w:cs="Arial"/>
          <w:color w:val="000000" w:themeColor="text1"/>
          <w:szCs w:val="21"/>
          <w:highlight w:val="none"/>
          <w14:textFill>
            <w14:solidFill>
              <w14:schemeClr w14:val="tx1"/>
            </w14:solidFill>
          </w14:textFill>
        </w:rPr>
        <w:t xml:space="preserve"> </w:t>
      </w:r>
    </w:p>
    <w:p w14:paraId="3B338BEB">
      <w:pPr>
        <w:pageBreakBefore w:val="0"/>
        <w:kinsoku/>
        <w:overflowPunct/>
        <w:topLinePunct w:val="0"/>
        <w:bidi w:val="0"/>
        <w:adjustRightInd w:val="0"/>
        <w:spacing w:line="360" w:lineRule="auto"/>
        <w:ind w:firstLine="480"/>
        <w:rPr>
          <w:rFonts w:hint="eastAsia" w:cs="宋体" w:asciiTheme="minorEastAsia" w:hAnsiTheme="minorEastAsia" w:eastAsiaTheme="minorEastAsia"/>
          <w:szCs w:val="21"/>
        </w:rPr>
      </w:pPr>
      <w:r>
        <w:rPr>
          <w:rFonts w:hint="eastAsia" w:cs="宋体" w:asciiTheme="minorEastAsia" w:hAnsiTheme="minorEastAsia" w:eastAsiaTheme="minorEastAsia"/>
          <w:szCs w:val="21"/>
        </w:rPr>
        <w:t xml:space="preserve">2.采购代理机构信息            </w:t>
      </w:r>
    </w:p>
    <w:p w14:paraId="57FF0E00">
      <w:pPr>
        <w:pageBreakBefore w:val="0"/>
        <w:kinsoku/>
        <w:overflowPunct/>
        <w:topLinePunct w:val="0"/>
        <w:bidi w:val="0"/>
        <w:adjustRightInd w:val="0"/>
        <w:spacing w:line="360" w:lineRule="auto"/>
        <w:ind w:firstLine="480"/>
        <w:rPr>
          <w:rFonts w:hint="eastAsia" w:cs="宋体" w:asciiTheme="minorEastAsia" w:hAnsiTheme="minorEastAsia" w:eastAsiaTheme="minorEastAsia"/>
          <w:szCs w:val="21"/>
        </w:rPr>
      </w:pPr>
      <w:r>
        <w:rPr>
          <w:rFonts w:hint="eastAsia" w:cs="宋体" w:asciiTheme="minorEastAsia" w:hAnsiTheme="minorEastAsia" w:eastAsiaTheme="minorEastAsia"/>
          <w:szCs w:val="21"/>
        </w:rPr>
        <w:t>名    称：嘉兴市建新工程造价咨询事务所有限公司</w:t>
      </w:r>
    </w:p>
    <w:p w14:paraId="6C58DABF">
      <w:pPr>
        <w:pageBreakBefore w:val="0"/>
        <w:kinsoku/>
        <w:overflowPunct/>
        <w:topLinePunct w:val="0"/>
        <w:bidi w:val="0"/>
        <w:adjustRightInd w:val="0"/>
        <w:spacing w:line="360" w:lineRule="auto"/>
        <w:ind w:firstLine="480"/>
        <w:rPr>
          <w:rFonts w:hint="eastAsia" w:cs="宋体" w:asciiTheme="minorEastAsia" w:hAnsiTheme="minorEastAsia" w:eastAsiaTheme="minorEastAsia"/>
          <w:szCs w:val="21"/>
        </w:rPr>
      </w:pPr>
      <w:r>
        <w:rPr>
          <w:rFonts w:hint="eastAsia" w:cs="宋体" w:asciiTheme="minorEastAsia" w:hAnsiTheme="minorEastAsia" w:eastAsiaTheme="minorEastAsia"/>
          <w:szCs w:val="21"/>
        </w:rPr>
        <w:t>地    址：会展路207号</w:t>
      </w:r>
    </w:p>
    <w:p w14:paraId="056CA46B">
      <w:pPr>
        <w:pageBreakBefore w:val="0"/>
        <w:kinsoku/>
        <w:overflowPunct/>
        <w:topLinePunct w:val="0"/>
        <w:bidi w:val="0"/>
        <w:spacing w:line="360" w:lineRule="auto"/>
        <w:rPr>
          <w:rFonts w:hint="eastAsia" w:ascii="宋体" w:hAnsi="宋体" w:cs="宋体"/>
          <w:szCs w:val="21"/>
        </w:rPr>
      </w:pPr>
      <w:r>
        <w:rPr>
          <w:rFonts w:hint="eastAsia" w:ascii="宋体" w:hAnsi="宋体" w:cs="宋体"/>
          <w:szCs w:val="21"/>
        </w:rPr>
        <w:t xml:space="preserve">    传    真： /</w:t>
      </w:r>
    </w:p>
    <w:p w14:paraId="00914AA8">
      <w:pPr>
        <w:pageBreakBefore w:val="0"/>
        <w:kinsoku/>
        <w:overflowPunct/>
        <w:topLinePunct w:val="0"/>
        <w:bidi w:val="0"/>
        <w:spacing w:line="360" w:lineRule="auto"/>
        <w:rPr>
          <w:rFonts w:hint="eastAsia" w:ascii="宋体" w:hAnsi="宋体" w:cs="宋体"/>
          <w:szCs w:val="21"/>
        </w:rPr>
      </w:pPr>
      <w:r>
        <w:rPr>
          <w:rFonts w:hint="eastAsia" w:ascii="宋体" w:hAnsi="宋体" w:cs="宋体"/>
          <w:szCs w:val="21"/>
        </w:rPr>
        <w:t xml:space="preserve">    项目联系人（询问）： 高张燕</w:t>
      </w:r>
    </w:p>
    <w:p w14:paraId="39544CEE">
      <w:pPr>
        <w:pageBreakBefore w:val="0"/>
        <w:kinsoku/>
        <w:overflowPunct/>
        <w:topLinePunct w:val="0"/>
        <w:bidi w:val="0"/>
        <w:spacing w:line="360" w:lineRule="auto"/>
        <w:rPr>
          <w:rFonts w:hint="eastAsia" w:ascii="宋体" w:hAnsi="宋体" w:cs="宋体"/>
          <w:szCs w:val="21"/>
        </w:rPr>
      </w:pPr>
      <w:r>
        <w:rPr>
          <w:rFonts w:hint="eastAsia" w:ascii="宋体" w:hAnsi="宋体" w:cs="宋体"/>
          <w:szCs w:val="21"/>
        </w:rPr>
        <w:t xml:space="preserve">    项目联系方式（询问）：0573-82031391/15157400827</w:t>
      </w:r>
    </w:p>
    <w:p w14:paraId="4EADDDF0">
      <w:pPr>
        <w:pageBreakBefore w:val="0"/>
        <w:kinsoku/>
        <w:overflowPunct/>
        <w:topLinePunct w:val="0"/>
        <w:bidi w:val="0"/>
        <w:spacing w:line="360" w:lineRule="auto"/>
        <w:rPr>
          <w:rFonts w:hint="eastAsia" w:ascii="宋体" w:hAnsi="宋体" w:cs="宋体"/>
          <w:szCs w:val="21"/>
        </w:rPr>
      </w:pPr>
      <w:r>
        <w:rPr>
          <w:rFonts w:hint="eastAsia" w:ascii="宋体" w:hAnsi="宋体" w:cs="宋体"/>
          <w:szCs w:val="21"/>
        </w:rPr>
        <w:t xml:space="preserve">    质疑联系人：陆燕</w:t>
      </w:r>
    </w:p>
    <w:p w14:paraId="5D0D8536">
      <w:pPr>
        <w:pageBreakBefore w:val="0"/>
        <w:kinsoku/>
        <w:overflowPunct/>
        <w:topLinePunct w:val="0"/>
        <w:bidi w:val="0"/>
        <w:spacing w:line="360" w:lineRule="auto"/>
        <w:rPr>
          <w:rFonts w:hint="eastAsia" w:ascii="宋体" w:hAnsi="宋体" w:cs="宋体"/>
          <w:szCs w:val="21"/>
        </w:rPr>
      </w:pPr>
      <w:r>
        <w:rPr>
          <w:rFonts w:hint="eastAsia" w:ascii="宋体" w:hAnsi="宋体" w:cs="宋体"/>
          <w:szCs w:val="21"/>
        </w:rPr>
        <w:t xml:space="preserve">    质疑联系方式：0573-82031391</w:t>
      </w:r>
    </w:p>
    <w:p w14:paraId="2F2B62C8">
      <w:pPr>
        <w:pageBreakBefore w:val="0"/>
        <w:kinsoku/>
        <w:overflowPunct/>
        <w:topLinePunct w:val="0"/>
        <w:bidi w:val="0"/>
        <w:spacing w:line="360" w:lineRule="auto"/>
        <w:ind w:firstLine="480"/>
        <w:rPr>
          <w:rFonts w:hint="eastAsia" w:ascii="宋体" w:hAnsi="宋体" w:eastAsia="宋体" w:cs="宋体"/>
          <w:szCs w:val="21"/>
        </w:rPr>
      </w:pPr>
      <w:r>
        <w:rPr>
          <w:rFonts w:hint="eastAsia" w:ascii="宋体" w:hAnsi="宋体" w:eastAsia="宋体" w:cs="宋体"/>
          <w:szCs w:val="21"/>
        </w:rPr>
        <w:t xml:space="preserve">3.同级政府采购监督管理部门            </w:t>
      </w:r>
    </w:p>
    <w:p w14:paraId="00CD0208">
      <w:pPr>
        <w:pageBreakBefore w:val="0"/>
        <w:kinsoku/>
        <w:overflowPunct/>
        <w:topLinePunct w:val="0"/>
        <w:bidi w:val="0"/>
        <w:spacing w:line="360" w:lineRule="auto"/>
        <w:ind w:firstLine="480"/>
        <w:rPr>
          <w:rFonts w:hint="eastAsia" w:ascii="宋体" w:hAnsi="宋体" w:eastAsia="宋体" w:cs="宋体"/>
          <w:szCs w:val="21"/>
        </w:rPr>
      </w:pPr>
      <w:r>
        <w:rPr>
          <w:rFonts w:hint="eastAsia" w:ascii="宋体" w:hAnsi="宋体" w:eastAsia="宋体" w:cs="宋体"/>
          <w:szCs w:val="21"/>
        </w:rPr>
        <w:t>名    称：嘉兴市南湖区财政局</w:t>
      </w:r>
    </w:p>
    <w:p w14:paraId="48FF20DF">
      <w:pPr>
        <w:pageBreakBefore w:val="0"/>
        <w:kinsoku/>
        <w:overflowPunct/>
        <w:topLinePunct w:val="0"/>
        <w:bidi w:val="0"/>
        <w:spacing w:line="360" w:lineRule="auto"/>
        <w:ind w:firstLine="480"/>
        <w:rPr>
          <w:rFonts w:hint="eastAsia" w:ascii="宋体" w:hAnsi="宋体" w:eastAsia="宋体" w:cs="宋体"/>
          <w:szCs w:val="21"/>
        </w:rPr>
      </w:pPr>
      <w:r>
        <w:rPr>
          <w:rFonts w:hint="eastAsia" w:ascii="宋体" w:hAnsi="宋体" w:eastAsia="宋体" w:cs="宋体"/>
          <w:szCs w:val="21"/>
        </w:rPr>
        <w:t xml:space="preserve">地    址：凌公塘路1260号南湖区行政中心  </w:t>
      </w:r>
    </w:p>
    <w:p w14:paraId="2428C070">
      <w:pPr>
        <w:pageBreakBefore w:val="0"/>
        <w:kinsoku/>
        <w:overflowPunct/>
        <w:topLinePunct w:val="0"/>
        <w:bidi w:val="0"/>
        <w:spacing w:line="360" w:lineRule="auto"/>
        <w:ind w:firstLine="480"/>
        <w:rPr>
          <w:rFonts w:hint="eastAsia" w:ascii="宋体" w:hAnsi="宋体" w:eastAsia="宋体" w:cs="宋体"/>
          <w:szCs w:val="21"/>
        </w:rPr>
      </w:pPr>
      <w:r>
        <w:rPr>
          <w:rFonts w:hint="eastAsia" w:ascii="宋体" w:hAnsi="宋体" w:eastAsia="宋体" w:cs="宋体"/>
          <w:szCs w:val="21"/>
        </w:rPr>
        <w:t>传    真： /</w:t>
      </w:r>
    </w:p>
    <w:p w14:paraId="68E681CC">
      <w:pPr>
        <w:pageBreakBefore w:val="0"/>
        <w:kinsoku/>
        <w:overflowPunct/>
        <w:topLinePunct w:val="0"/>
        <w:bidi w:val="0"/>
        <w:spacing w:line="360" w:lineRule="auto"/>
        <w:ind w:firstLine="480"/>
        <w:rPr>
          <w:rFonts w:hint="eastAsia" w:ascii="宋体" w:hAnsi="宋体" w:eastAsia="宋体" w:cs="宋体"/>
          <w:szCs w:val="21"/>
        </w:rPr>
      </w:pPr>
      <w:r>
        <w:rPr>
          <w:rFonts w:hint="eastAsia" w:ascii="宋体" w:hAnsi="宋体" w:eastAsia="宋体" w:cs="宋体"/>
          <w:szCs w:val="21"/>
        </w:rPr>
        <w:t>联系人 ：</w:t>
      </w:r>
      <w:r>
        <w:rPr>
          <w:rFonts w:hint="eastAsia" w:ascii="宋体" w:hAnsi="宋体" w:eastAsia="宋体" w:cs="宋体"/>
          <w:szCs w:val="21"/>
          <w:lang w:val="en-US" w:eastAsia="zh-CN"/>
        </w:rPr>
        <w:t>张</w:t>
      </w:r>
      <w:r>
        <w:rPr>
          <w:rFonts w:hint="eastAsia" w:ascii="宋体" w:hAnsi="宋体" w:eastAsia="宋体" w:cs="宋体"/>
          <w:szCs w:val="21"/>
        </w:rPr>
        <w:t>先生</w:t>
      </w:r>
    </w:p>
    <w:p w14:paraId="341050B3">
      <w:pPr>
        <w:pageBreakBefore w:val="0"/>
        <w:kinsoku/>
        <w:overflowPunct/>
        <w:topLinePunct w:val="0"/>
        <w:bidi w:val="0"/>
        <w:spacing w:line="360" w:lineRule="auto"/>
        <w:ind w:firstLine="480"/>
        <w:rPr>
          <w:rFonts w:hint="eastAsia" w:ascii="宋体" w:hAnsi="宋体" w:eastAsia="宋体" w:cs="宋体"/>
          <w:szCs w:val="21"/>
        </w:rPr>
      </w:pPr>
      <w:r>
        <w:rPr>
          <w:rFonts w:hint="eastAsia" w:ascii="宋体" w:hAnsi="宋体" w:eastAsia="宋体" w:cs="宋体"/>
          <w:szCs w:val="21"/>
        </w:rPr>
        <w:t>监督投诉电话：0573-82832019</w:t>
      </w:r>
    </w:p>
    <w:p w14:paraId="0A1B92AA">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若对项目采购电子交易系统操作有疑问，可登录政采云（https://www.zcygov.cn/），点击右侧咨询小采，获取采小蜜智能服务管家帮助，或拨打政采云服务热线95763获取热线服务帮助。</w:t>
      </w:r>
    </w:p>
    <w:p w14:paraId="67253D49">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CA问题联系电话（人工）：汇信CA 400-888-4636；天谷CA 400-087-8198。</w:t>
      </w:r>
    </w:p>
    <w:p w14:paraId="339A1276">
      <w:pPr>
        <w:pageBreakBefore w:val="0"/>
        <w:widowControl/>
        <w:kinsoku/>
        <w:overflowPunct/>
        <w:topLinePunct w:val="0"/>
        <w:bidi w:val="0"/>
        <w:spacing w:line="360" w:lineRule="auto"/>
        <w:jc w:val="center"/>
        <w:rPr>
          <w:rFonts w:hint="eastAsia" w:ascii="宋体" w:hAnsi="宋体" w:cs="宋体"/>
          <w:b/>
          <w:sz w:val="32"/>
          <w:szCs w:val="32"/>
        </w:rPr>
      </w:pPr>
      <w:r>
        <w:rPr>
          <w:rFonts w:hint="eastAsia" w:ascii="宋体" w:hAnsi="宋体" w:cs="宋体"/>
          <w:b/>
          <w:szCs w:val="21"/>
        </w:rPr>
        <w:br w:type="page"/>
      </w:r>
      <w:r>
        <w:rPr>
          <w:rFonts w:hint="eastAsia" w:ascii="宋体" w:hAnsi="宋体" w:cs="宋体"/>
          <w:b/>
          <w:sz w:val="32"/>
          <w:szCs w:val="32"/>
        </w:rPr>
        <w:t>第二部分</w:t>
      </w:r>
      <w:bookmarkEnd w:id="8"/>
      <w:r>
        <w:rPr>
          <w:rFonts w:hint="eastAsia" w:ascii="宋体" w:hAnsi="宋体" w:cs="宋体"/>
          <w:b/>
          <w:sz w:val="32"/>
          <w:szCs w:val="32"/>
        </w:rPr>
        <w:t xml:space="preserve"> 投标人须知</w:t>
      </w:r>
      <w:bookmarkEnd w:id="9"/>
    </w:p>
    <w:p w14:paraId="49851987">
      <w:pPr>
        <w:pageBreakBefore w:val="0"/>
        <w:kinsoku/>
        <w:overflowPunct/>
        <w:topLinePunct w:val="0"/>
        <w:bidi w:val="0"/>
        <w:spacing w:line="360" w:lineRule="auto"/>
        <w:jc w:val="center"/>
        <w:outlineLvl w:val="0"/>
        <w:rPr>
          <w:rFonts w:hint="eastAsia" w:ascii="宋体" w:hAnsi="宋体" w:cs="宋体"/>
          <w:b/>
          <w:sz w:val="32"/>
          <w:szCs w:val="32"/>
        </w:rPr>
      </w:pPr>
      <w:r>
        <w:rPr>
          <w:rFonts w:hint="eastAsia" w:ascii="宋体" w:hAnsi="宋体" w:cs="宋体"/>
          <w:b/>
          <w:sz w:val="32"/>
          <w:szCs w:val="32"/>
        </w:rPr>
        <w:t>前附表</w:t>
      </w:r>
    </w:p>
    <w:tbl>
      <w:tblPr>
        <w:tblStyle w:val="67"/>
        <w:tblW w:w="8843" w:type="dxa"/>
        <w:tblInd w:w="-27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905"/>
        <w:gridCol w:w="1843"/>
        <w:gridCol w:w="6095"/>
      </w:tblGrid>
      <w:tr w14:paraId="59FC29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0" w:hRule="atLeast"/>
          <w:tblHeader/>
        </w:trPr>
        <w:tc>
          <w:tcPr>
            <w:tcW w:w="905" w:type="dxa"/>
            <w:tcBorders>
              <w:top w:val="single" w:color="auto" w:sz="4" w:space="0"/>
              <w:left w:val="single" w:color="auto" w:sz="4" w:space="0"/>
              <w:bottom w:val="single" w:color="auto" w:sz="4" w:space="0"/>
              <w:right w:val="single" w:color="auto" w:sz="4" w:space="0"/>
            </w:tcBorders>
            <w:vAlign w:val="center"/>
          </w:tcPr>
          <w:p w14:paraId="2301D142">
            <w:pPr>
              <w:pageBreakBefore w:val="0"/>
              <w:kinsoku/>
              <w:overflowPunct/>
              <w:topLinePunct w:val="0"/>
              <w:bidi w:val="0"/>
              <w:snapToGrid w:val="0"/>
              <w:spacing w:line="360" w:lineRule="auto"/>
              <w:jc w:val="center"/>
              <w:rPr>
                <w:rFonts w:hint="eastAsia" w:ascii="宋体" w:hAnsi="宋体" w:cs="宋体"/>
                <w:b/>
                <w:szCs w:val="21"/>
              </w:rPr>
            </w:pPr>
            <w:r>
              <w:rPr>
                <w:rFonts w:hint="eastAsia" w:ascii="宋体" w:hAnsi="宋体" w:cs="宋体"/>
                <w:b/>
                <w:szCs w:val="21"/>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22BEF8C7">
            <w:pPr>
              <w:pageBreakBefore w:val="0"/>
              <w:kinsoku/>
              <w:overflowPunct/>
              <w:topLinePunct w:val="0"/>
              <w:bidi w:val="0"/>
              <w:snapToGrid w:val="0"/>
              <w:spacing w:line="360" w:lineRule="auto"/>
              <w:jc w:val="center"/>
              <w:rPr>
                <w:rFonts w:hint="eastAsia" w:ascii="宋体" w:hAnsi="宋体" w:cs="宋体"/>
                <w:b/>
                <w:szCs w:val="21"/>
              </w:rPr>
            </w:pPr>
            <w:r>
              <w:rPr>
                <w:rFonts w:hint="eastAsia" w:ascii="宋体" w:hAnsi="宋体" w:cs="宋体"/>
                <w:b/>
                <w:szCs w:val="21"/>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7CCA532B">
            <w:pPr>
              <w:pageBreakBefore w:val="0"/>
              <w:kinsoku/>
              <w:overflowPunct/>
              <w:topLinePunct w:val="0"/>
              <w:bidi w:val="0"/>
              <w:snapToGrid w:val="0"/>
              <w:spacing w:line="360" w:lineRule="auto"/>
              <w:jc w:val="center"/>
              <w:rPr>
                <w:rFonts w:hint="eastAsia" w:ascii="宋体" w:hAnsi="宋体" w:cs="宋体"/>
                <w:b/>
                <w:szCs w:val="21"/>
              </w:rPr>
            </w:pPr>
            <w:r>
              <w:rPr>
                <w:rFonts w:hint="eastAsia" w:ascii="宋体" w:hAnsi="宋体" w:cs="宋体"/>
                <w:b/>
                <w:szCs w:val="21"/>
              </w:rPr>
              <w:t>本项目的特别规定</w:t>
            </w:r>
          </w:p>
        </w:tc>
      </w:tr>
      <w:tr w14:paraId="09B420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5" w:hRule="atLeast"/>
          <w:tblHeader/>
        </w:trPr>
        <w:tc>
          <w:tcPr>
            <w:tcW w:w="905" w:type="dxa"/>
            <w:tcBorders>
              <w:top w:val="single" w:color="auto" w:sz="4" w:space="0"/>
              <w:left w:val="single" w:color="auto" w:sz="4" w:space="0"/>
              <w:bottom w:val="single" w:color="auto" w:sz="4" w:space="0"/>
              <w:right w:val="single" w:color="auto" w:sz="4" w:space="0"/>
            </w:tcBorders>
            <w:vAlign w:val="center"/>
          </w:tcPr>
          <w:p w14:paraId="0A6DF60E">
            <w:pPr>
              <w:pageBreakBefore w:val="0"/>
              <w:kinsoku/>
              <w:overflowPunct/>
              <w:topLinePunct w:val="0"/>
              <w:bidi w:val="0"/>
              <w:snapToGrid w:val="0"/>
              <w:spacing w:line="360" w:lineRule="auto"/>
              <w:jc w:val="center"/>
              <w:rPr>
                <w:rFonts w:hint="eastAsia" w:ascii="宋体" w:hAnsi="宋体" w:cs="宋体"/>
                <w:bCs/>
                <w:szCs w:val="21"/>
              </w:rPr>
            </w:pPr>
          </w:p>
          <w:p w14:paraId="7DCBBB06">
            <w:pPr>
              <w:pageBreakBefore w:val="0"/>
              <w:kinsoku/>
              <w:overflowPunct/>
              <w:topLinePunct w:val="0"/>
              <w:bidi w:val="0"/>
              <w:snapToGrid w:val="0"/>
              <w:spacing w:line="360" w:lineRule="auto"/>
              <w:jc w:val="center"/>
              <w:rPr>
                <w:rFonts w:hint="eastAsia" w:ascii="宋体" w:hAnsi="宋体" w:cs="宋体"/>
                <w:bCs/>
                <w:szCs w:val="21"/>
              </w:rPr>
            </w:pPr>
            <w:r>
              <w:rPr>
                <w:rFonts w:hint="eastAsia" w:ascii="宋体" w:hAnsi="宋体" w:cs="宋体"/>
                <w:bCs/>
                <w:szCs w:val="21"/>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D76176B">
            <w:pPr>
              <w:pageBreakBefore w:val="0"/>
              <w:kinsoku/>
              <w:overflowPunct/>
              <w:topLinePunct w:val="0"/>
              <w:bidi w:val="0"/>
              <w:snapToGrid w:val="0"/>
              <w:spacing w:line="360" w:lineRule="auto"/>
              <w:jc w:val="center"/>
              <w:rPr>
                <w:rFonts w:hint="eastAsia" w:ascii="宋体" w:hAnsi="宋体" w:cs="宋体"/>
                <w:b/>
                <w:szCs w:val="21"/>
              </w:rPr>
            </w:pPr>
            <w:r>
              <w:rPr>
                <w:rFonts w:hint="eastAsia" w:ascii="宋体" w:hAnsi="宋体" w:cs="宋体"/>
                <w:b/>
                <w:szCs w:val="21"/>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42C8C5D8">
            <w:pPr>
              <w:pageBreakBefore w:val="0"/>
              <w:kinsoku/>
              <w:overflowPunct/>
              <w:topLinePunct w:val="0"/>
              <w:bidi w:val="0"/>
              <w:spacing w:line="360" w:lineRule="auto"/>
              <w:rPr>
                <w:rFonts w:hint="eastAsia" w:ascii="宋体" w:hAnsi="宋体" w:cs="宋体"/>
                <w:szCs w:val="21"/>
              </w:rPr>
            </w:pPr>
            <w:r>
              <w:rPr>
                <w:rFonts w:hint="eastAsia" w:ascii="宋体" w:hAnsi="宋体" w:cs="宋体"/>
                <w:szCs w:val="21"/>
              </w:rPr>
              <w:t>服务类。</w:t>
            </w:r>
          </w:p>
        </w:tc>
      </w:tr>
      <w:tr w14:paraId="0355EC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6" w:hRule="atLeast"/>
          <w:tblHeader/>
        </w:trPr>
        <w:tc>
          <w:tcPr>
            <w:tcW w:w="905" w:type="dxa"/>
            <w:tcBorders>
              <w:top w:val="single" w:color="auto" w:sz="4" w:space="0"/>
              <w:left w:val="single" w:color="auto" w:sz="4" w:space="0"/>
              <w:bottom w:val="single" w:color="auto" w:sz="4" w:space="0"/>
              <w:right w:val="single" w:color="auto" w:sz="4" w:space="0"/>
            </w:tcBorders>
          </w:tcPr>
          <w:p w14:paraId="74C16CAE">
            <w:pPr>
              <w:pageBreakBefore w:val="0"/>
              <w:kinsoku/>
              <w:overflowPunct/>
              <w:topLinePunct w:val="0"/>
              <w:bidi w:val="0"/>
              <w:snapToGrid w:val="0"/>
              <w:spacing w:line="360" w:lineRule="auto"/>
              <w:jc w:val="center"/>
              <w:rPr>
                <w:rFonts w:hint="eastAsia" w:ascii="宋体" w:hAnsi="宋体" w:cs="宋体"/>
                <w:bCs/>
                <w:szCs w:val="21"/>
              </w:rPr>
            </w:pPr>
          </w:p>
          <w:p w14:paraId="501686E4">
            <w:pPr>
              <w:pageBreakBefore w:val="0"/>
              <w:kinsoku/>
              <w:overflowPunct/>
              <w:topLinePunct w:val="0"/>
              <w:bidi w:val="0"/>
              <w:snapToGrid w:val="0"/>
              <w:spacing w:line="360" w:lineRule="auto"/>
              <w:jc w:val="center"/>
              <w:rPr>
                <w:rFonts w:hint="eastAsia" w:ascii="宋体" w:hAnsi="宋体" w:cs="宋体"/>
                <w:bCs/>
                <w:szCs w:val="21"/>
              </w:rPr>
            </w:pPr>
            <w:r>
              <w:rPr>
                <w:rFonts w:hint="eastAsia" w:ascii="宋体" w:hAnsi="宋体" w:cs="宋体"/>
                <w:bCs/>
                <w:szCs w:val="21"/>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DD3473D">
            <w:pPr>
              <w:pageBreakBefore w:val="0"/>
              <w:kinsoku/>
              <w:overflowPunct/>
              <w:topLinePunct w:val="0"/>
              <w:bidi w:val="0"/>
              <w:snapToGrid w:val="0"/>
              <w:spacing w:line="360" w:lineRule="auto"/>
              <w:jc w:val="center"/>
              <w:rPr>
                <w:rFonts w:hint="eastAsia" w:ascii="宋体" w:hAnsi="宋体" w:cs="宋体"/>
                <w:b/>
                <w:szCs w:val="21"/>
              </w:rPr>
            </w:pPr>
            <w:r>
              <w:rPr>
                <w:rFonts w:hint="eastAsia" w:ascii="宋体" w:hAnsi="宋体" w:cs="宋体"/>
                <w:b/>
                <w:szCs w:val="21"/>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0F34080A">
            <w:pPr>
              <w:pageBreakBefore w:val="0"/>
              <w:kinsoku/>
              <w:overflowPunct/>
              <w:topLinePunct w:val="0"/>
              <w:bidi w:val="0"/>
              <w:spacing w:line="360" w:lineRule="auto"/>
              <w:rPr>
                <w:rFonts w:hint="eastAsia" w:ascii="宋体" w:hAnsi="宋体" w:cs="宋体"/>
                <w:szCs w:val="21"/>
              </w:rPr>
            </w:pPr>
            <w:r>
              <w:rPr>
                <w:rFonts w:hint="eastAsia" w:ascii="宋体" w:hAnsi="宋体" w:cs="宋体"/>
                <w:szCs w:val="21"/>
              </w:rPr>
              <w:t>本项目属于</w:t>
            </w:r>
            <w:r>
              <w:rPr>
                <w:rFonts w:hint="eastAsia" w:ascii="宋体" w:hAnsi="宋体" w:eastAsia="宋体" w:cs="宋体"/>
                <w:b/>
                <w:bCs/>
                <w:szCs w:val="21"/>
                <w:u w:val="single"/>
              </w:rPr>
              <w:t>其他未列明行业；</w:t>
            </w:r>
          </w:p>
        </w:tc>
      </w:tr>
      <w:tr w14:paraId="7E76B3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91" w:hRule="atLeast"/>
          <w:tblHeader/>
        </w:trPr>
        <w:tc>
          <w:tcPr>
            <w:tcW w:w="905" w:type="dxa"/>
            <w:tcBorders>
              <w:top w:val="single" w:color="auto" w:sz="4" w:space="0"/>
              <w:left w:val="single" w:color="auto" w:sz="4" w:space="0"/>
              <w:bottom w:val="single" w:color="auto" w:sz="4" w:space="0"/>
              <w:right w:val="single" w:color="auto" w:sz="4" w:space="0"/>
            </w:tcBorders>
          </w:tcPr>
          <w:p w14:paraId="3EA8BC6D">
            <w:pPr>
              <w:pageBreakBefore w:val="0"/>
              <w:kinsoku/>
              <w:overflowPunct/>
              <w:topLinePunct w:val="0"/>
              <w:bidi w:val="0"/>
              <w:snapToGrid w:val="0"/>
              <w:spacing w:line="360" w:lineRule="auto"/>
              <w:jc w:val="center"/>
              <w:rPr>
                <w:rFonts w:hint="eastAsia" w:ascii="宋体" w:hAnsi="宋体" w:cs="宋体"/>
                <w:szCs w:val="21"/>
              </w:rPr>
            </w:pPr>
          </w:p>
          <w:p w14:paraId="0075C160">
            <w:pPr>
              <w:pageBreakBefore w:val="0"/>
              <w:kinsoku/>
              <w:overflowPunct/>
              <w:topLinePunct w:val="0"/>
              <w:bidi w:val="0"/>
              <w:snapToGrid w:val="0"/>
              <w:spacing w:line="360" w:lineRule="auto"/>
              <w:jc w:val="center"/>
              <w:rPr>
                <w:rFonts w:hint="eastAsia" w:ascii="宋体" w:hAnsi="宋体" w:cs="宋体"/>
                <w:szCs w:val="21"/>
              </w:rPr>
            </w:pPr>
          </w:p>
          <w:p w14:paraId="7D8DDB93">
            <w:pPr>
              <w:pageBreakBefore w:val="0"/>
              <w:kinsoku/>
              <w:overflowPunct/>
              <w:topLinePunct w:val="0"/>
              <w:bidi w:val="0"/>
              <w:snapToGrid w:val="0"/>
              <w:spacing w:line="360" w:lineRule="auto"/>
              <w:jc w:val="center"/>
              <w:rPr>
                <w:rFonts w:hint="eastAsia" w:ascii="宋体" w:hAnsi="宋体" w:cs="宋体"/>
                <w:szCs w:val="21"/>
              </w:rPr>
            </w:pPr>
            <w:r>
              <w:rPr>
                <w:rFonts w:hint="eastAsia" w:ascii="宋体" w:hAnsi="宋体" w:cs="宋体"/>
                <w:szCs w:val="21"/>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265605E4">
            <w:pPr>
              <w:pageBreakBefore w:val="0"/>
              <w:kinsoku/>
              <w:overflowPunct/>
              <w:topLinePunct w:val="0"/>
              <w:bidi w:val="0"/>
              <w:snapToGrid w:val="0"/>
              <w:spacing w:line="360" w:lineRule="auto"/>
              <w:jc w:val="center"/>
              <w:rPr>
                <w:rFonts w:hint="eastAsia" w:ascii="宋体" w:hAnsi="宋体" w:cs="宋体"/>
                <w:b/>
                <w:szCs w:val="21"/>
              </w:rPr>
            </w:pPr>
            <w:r>
              <w:rPr>
                <w:rFonts w:hint="eastAsia" w:ascii="宋体" w:hAnsi="宋体" w:cs="宋体"/>
                <w:b/>
                <w:szCs w:val="21"/>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C53DC84">
            <w:pPr>
              <w:pageBreakBefore w:val="0"/>
              <w:kinsoku/>
              <w:overflowPunct/>
              <w:topLinePunct w:val="0"/>
              <w:bidi w:val="0"/>
              <w:spacing w:line="360" w:lineRule="auto"/>
              <w:rPr>
                <w:rFonts w:hint="eastAsia" w:ascii="宋体" w:hAnsi="宋体" w:cs="宋体"/>
                <w:kern w:val="0"/>
                <w:szCs w:val="21"/>
              </w:rPr>
            </w:pPr>
            <w:r>
              <w:rPr>
                <w:rFonts w:hint="eastAsia" w:ascii="宋体" w:hAnsi="宋体" w:cs="宋体"/>
                <w:kern w:val="0"/>
                <w:szCs w:val="21"/>
              </w:rPr>
              <w:sym w:font="Wingdings" w:char="F0FE"/>
            </w:r>
            <w:r>
              <w:rPr>
                <w:rFonts w:hint="eastAsia" w:ascii="宋体" w:hAnsi="宋体" w:cs="宋体"/>
                <w:kern w:val="0"/>
                <w:szCs w:val="21"/>
              </w:rPr>
              <w:t>本项目不允许采购进口产品。</w:t>
            </w:r>
          </w:p>
          <w:p w14:paraId="07FF364B">
            <w:pPr>
              <w:pageBreakBefore w:val="0"/>
              <w:kinsoku/>
              <w:overflowPunct/>
              <w:topLinePunct w:val="0"/>
              <w:bidi w:val="0"/>
              <w:spacing w:line="360" w:lineRule="auto"/>
              <w:rPr>
                <w:rFonts w:hint="eastAsia" w:ascii="宋体" w:hAnsi="宋体" w:cs="宋体"/>
                <w:kern w:val="0"/>
                <w:szCs w:val="21"/>
              </w:rPr>
            </w:pPr>
            <w:r>
              <w:rPr>
                <w:rFonts w:hint="eastAsia" w:ascii="宋体" w:hAnsi="宋体" w:cs="宋体"/>
                <w:kern w:val="0"/>
                <w:szCs w:val="21"/>
              </w:rPr>
              <w:t>☐可以就</w:t>
            </w:r>
            <w:r>
              <w:rPr>
                <w:rFonts w:hint="eastAsia" w:ascii="宋体" w:hAnsi="宋体" w:cs="宋体"/>
                <w:kern w:val="0"/>
                <w:szCs w:val="21"/>
                <w:u w:val="single"/>
              </w:rPr>
              <w:t xml:space="preserve">  / </w:t>
            </w:r>
            <w:r>
              <w:rPr>
                <w:rFonts w:hint="eastAsia" w:ascii="宋体" w:hAnsi="宋体" w:cs="宋体"/>
                <w:kern w:val="0"/>
                <w:szCs w:val="21"/>
              </w:rPr>
              <w:t xml:space="preserve"> 采购进口产品。</w:t>
            </w:r>
          </w:p>
        </w:tc>
      </w:tr>
      <w:tr w14:paraId="23C8A1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60" w:hRule="atLeast"/>
          <w:tblHeader/>
        </w:trPr>
        <w:tc>
          <w:tcPr>
            <w:tcW w:w="905" w:type="dxa"/>
            <w:tcBorders>
              <w:top w:val="single" w:color="auto" w:sz="4" w:space="0"/>
              <w:left w:val="single" w:color="auto" w:sz="4" w:space="0"/>
              <w:bottom w:val="single" w:color="auto" w:sz="4" w:space="0"/>
              <w:right w:val="single" w:color="auto" w:sz="4" w:space="0"/>
            </w:tcBorders>
            <w:vAlign w:val="center"/>
          </w:tcPr>
          <w:p w14:paraId="340E3067">
            <w:pPr>
              <w:pageBreakBefore w:val="0"/>
              <w:kinsoku/>
              <w:overflowPunct/>
              <w:topLinePunct w:val="0"/>
              <w:bidi w:val="0"/>
              <w:snapToGrid w:val="0"/>
              <w:spacing w:line="360" w:lineRule="auto"/>
              <w:jc w:val="center"/>
              <w:rPr>
                <w:rFonts w:hint="eastAsia" w:ascii="宋体" w:hAnsi="宋体" w:cs="宋体"/>
                <w:szCs w:val="21"/>
              </w:rPr>
            </w:pPr>
            <w:r>
              <w:rPr>
                <w:rFonts w:hint="eastAsia" w:ascii="宋体" w:hAnsi="宋体" w:cs="宋体"/>
                <w:szCs w:val="21"/>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5B21691">
            <w:pPr>
              <w:pageBreakBefore w:val="0"/>
              <w:kinsoku/>
              <w:overflowPunct/>
              <w:topLinePunct w:val="0"/>
              <w:bidi w:val="0"/>
              <w:snapToGrid w:val="0"/>
              <w:spacing w:line="360" w:lineRule="auto"/>
              <w:jc w:val="center"/>
              <w:rPr>
                <w:rFonts w:hint="eastAsia" w:ascii="宋体" w:hAnsi="宋体" w:cs="宋体"/>
                <w:b/>
                <w:szCs w:val="21"/>
              </w:rPr>
            </w:pPr>
            <w:r>
              <w:rPr>
                <w:rFonts w:hint="eastAsia" w:ascii="宋体" w:hAnsi="宋体" w:cs="宋体"/>
                <w:b/>
                <w:szCs w:val="21"/>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7471C4B7">
            <w:pPr>
              <w:pageBreakBefore w:val="0"/>
              <w:kinsoku/>
              <w:overflowPunct/>
              <w:topLinePunct w:val="0"/>
              <w:bidi w:val="0"/>
              <w:spacing w:line="360" w:lineRule="auto"/>
              <w:rPr>
                <w:rFonts w:hint="eastAsia" w:ascii="宋体" w:hAnsi="宋体" w:cs="宋体"/>
                <w:kern w:val="0"/>
                <w:szCs w:val="21"/>
              </w:rPr>
            </w:pPr>
            <w:r>
              <w:rPr>
                <w:rFonts w:hint="eastAsia" w:ascii="宋体" w:hAnsi="宋体" w:cs="宋体"/>
                <w:kern w:val="0"/>
                <w:szCs w:val="21"/>
              </w:rPr>
              <w:t>☐ A同意将非主体、非关键性的</w:t>
            </w:r>
            <w:r>
              <w:rPr>
                <w:rFonts w:hint="eastAsia" w:ascii="宋体" w:hAnsi="宋体" w:cs="宋体"/>
                <w:kern w:val="0"/>
                <w:szCs w:val="21"/>
                <w:u w:val="single"/>
              </w:rPr>
              <w:t xml:space="preserve">    /   </w:t>
            </w:r>
            <w:r>
              <w:rPr>
                <w:rFonts w:hint="eastAsia" w:ascii="宋体" w:hAnsi="宋体" w:cs="宋体"/>
                <w:kern w:val="0"/>
                <w:szCs w:val="21"/>
              </w:rPr>
              <w:t>工作分包。</w:t>
            </w:r>
          </w:p>
          <w:p w14:paraId="5947D601">
            <w:pPr>
              <w:pageBreakBefore w:val="0"/>
              <w:kinsoku/>
              <w:overflowPunct/>
              <w:topLinePunct w:val="0"/>
              <w:bidi w:val="0"/>
              <w:spacing w:line="360" w:lineRule="auto"/>
              <w:rPr>
                <w:rFonts w:hint="eastAsia" w:ascii="宋体" w:hAnsi="宋体" w:cs="宋体"/>
                <w:kern w:val="0"/>
                <w:szCs w:val="21"/>
              </w:rPr>
            </w:pPr>
            <w:r>
              <w:rPr>
                <w:rFonts w:hint="eastAsia" w:ascii="宋体" w:hAnsi="宋体" w:cs="宋体"/>
                <w:kern w:val="0"/>
                <w:szCs w:val="21"/>
              </w:rPr>
              <w:sym w:font="Wingdings" w:char="F0FE"/>
            </w:r>
            <w:r>
              <w:rPr>
                <w:rFonts w:hint="eastAsia" w:ascii="宋体" w:hAnsi="宋体" w:cs="宋体"/>
                <w:kern w:val="0"/>
                <w:szCs w:val="21"/>
              </w:rPr>
              <w:t xml:space="preserve">  B不同意分包。</w:t>
            </w:r>
          </w:p>
          <w:p w14:paraId="1C26471D">
            <w:pPr>
              <w:pageBreakBefore w:val="0"/>
              <w:kinsoku/>
              <w:overflowPunct/>
              <w:topLinePunct w:val="0"/>
              <w:bidi w:val="0"/>
              <w:spacing w:line="360" w:lineRule="auto"/>
              <w:rPr>
                <w:rFonts w:hint="eastAsia" w:ascii="宋体" w:hAnsi="宋体" w:cs="宋体"/>
                <w:kern w:val="0"/>
                <w:szCs w:val="21"/>
              </w:rPr>
            </w:pPr>
            <w:r>
              <w:rPr>
                <w:rFonts w:hint="eastAsia" w:ascii="宋体" w:hAnsi="宋体" w:cs="宋体"/>
                <w:kern w:val="0"/>
                <w:szCs w:val="21"/>
              </w:rPr>
              <w:t>注：不得限制大中型企业向小微企业合理分包。</w:t>
            </w:r>
          </w:p>
        </w:tc>
      </w:tr>
      <w:tr w14:paraId="4A301B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905" w:type="dxa"/>
            <w:tcBorders>
              <w:top w:val="single" w:color="auto" w:sz="4" w:space="0"/>
              <w:left w:val="single" w:color="auto" w:sz="4" w:space="0"/>
              <w:bottom w:val="single" w:color="auto" w:sz="4" w:space="0"/>
              <w:right w:val="single" w:color="auto" w:sz="4" w:space="0"/>
            </w:tcBorders>
          </w:tcPr>
          <w:p w14:paraId="5CB1B5DA">
            <w:pPr>
              <w:pageBreakBefore w:val="0"/>
              <w:kinsoku/>
              <w:overflowPunct/>
              <w:topLinePunct w:val="0"/>
              <w:bidi w:val="0"/>
              <w:snapToGrid w:val="0"/>
              <w:spacing w:line="360" w:lineRule="auto"/>
              <w:jc w:val="center"/>
              <w:rPr>
                <w:rFonts w:hint="eastAsia" w:ascii="宋体" w:hAnsi="宋体" w:cs="宋体"/>
                <w:color w:val="000000"/>
                <w:szCs w:val="21"/>
              </w:rPr>
            </w:pPr>
          </w:p>
          <w:p w14:paraId="713FB4B7">
            <w:pPr>
              <w:pageBreakBefore w:val="0"/>
              <w:kinsoku/>
              <w:overflowPunct/>
              <w:topLinePunct w:val="0"/>
              <w:bidi w:val="0"/>
              <w:snapToGrid w:val="0"/>
              <w:spacing w:line="360" w:lineRule="auto"/>
              <w:jc w:val="center"/>
              <w:rPr>
                <w:rFonts w:hint="eastAsia" w:ascii="宋体" w:hAnsi="宋体" w:cs="宋体"/>
                <w:color w:val="000000"/>
                <w:szCs w:val="21"/>
              </w:rPr>
            </w:pPr>
          </w:p>
          <w:p w14:paraId="37C96949">
            <w:pPr>
              <w:pageBreakBefore w:val="0"/>
              <w:kinsoku/>
              <w:overflowPunct/>
              <w:topLinePunct w:val="0"/>
              <w:bidi w:val="0"/>
              <w:snapToGrid w:val="0"/>
              <w:spacing w:line="360" w:lineRule="auto"/>
              <w:jc w:val="center"/>
              <w:rPr>
                <w:rFonts w:hint="eastAsia" w:ascii="宋体" w:hAnsi="宋体" w:cs="宋体"/>
                <w:color w:val="000000"/>
                <w:szCs w:val="21"/>
              </w:rPr>
            </w:pPr>
            <w:r>
              <w:rPr>
                <w:rFonts w:hint="eastAsia" w:ascii="宋体" w:hAnsi="宋体" w:cs="宋体"/>
                <w:color w:val="000000"/>
                <w:szCs w:val="21"/>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EBD779F">
            <w:pPr>
              <w:pageBreakBefore w:val="0"/>
              <w:kinsoku/>
              <w:overflowPunct/>
              <w:topLinePunct w:val="0"/>
              <w:bidi w:val="0"/>
              <w:snapToGrid w:val="0"/>
              <w:spacing w:line="360" w:lineRule="auto"/>
              <w:jc w:val="center"/>
              <w:rPr>
                <w:rFonts w:hint="eastAsia" w:ascii="宋体" w:hAnsi="宋体" w:cs="宋体"/>
                <w:b/>
                <w:color w:val="000000"/>
                <w:szCs w:val="21"/>
              </w:rPr>
            </w:pPr>
            <w:r>
              <w:rPr>
                <w:rFonts w:hint="eastAsia" w:ascii="宋体" w:hAnsi="宋体" w:cs="宋体"/>
                <w:b/>
                <w:color w:val="000000"/>
                <w:szCs w:val="21"/>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48056214">
            <w:pPr>
              <w:pageBreakBefore w:val="0"/>
              <w:kinsoku/>
              <w:overflowPunct/>
              <w:topLinePunct w:val="0"/>
              <w:bidi w:val="0"/>
              <w:spacing w:line="360" w:lineRule="auto"/>
              <w:rPr>
                <w:rFonts w:hint="eastAsia" w:ascii="宋体" w:hAnsi="宋体" w:cs="宋体"/>
                <w:kern w:val="0"/>
                <w:szCs w:val="21"/>
              </w:rPr>
            </w:pPr>
            <w:r>
              <w:rPr>
                <w:rFonts w:hint="eastAsia" w:ascii="宋体" w:hAnsi="宋体" w:cs="宋体"/>
                <w:kern w:val="0"/>
                <w:szCs w:val="21"/>
              </w:rPr>
              <w:sym w:font="Wingdings" w:char="F0FE"/>
            </w:r>
            <w:r>
              <w:rPr>
                <w:rFonts w:hint="eastAsia" w:ascii="宋体" w:hAnsi="宋体" w:cs="宋体"/>
                <w:kern w:val="0"/>
                <w:szCs w:val="21"/>
              </w:rPr>
              <w:t xml:space="preserve"> A不组织。</w:t>
            </w:r>
          </w:p>
          <w:p w14:paraId="0A68C554">
            <w:pPr>
              <w:pageBreakBefore w:val="0"/>
              <w:kinsoku/>
              <w:overflowPunct/>
              <w:topLinePunct w:val="0"/>
              <w:bidi w:val="0"/>
              <w:spacing w:line="360" w:lineRule="auto"/>
              <w:rPr>
                <w:rFonts w:hint="eastAsia" w:ascii="宋体" w:hAnsi="宋体" w:cs="宋体"/>
                <w:kern w:val="0"/>
                <w:szCs w:val="21"/>
              </w:rPr>
            </w:pPr>
            <w:r>
              <w:rPr>
                <w:rFonts w:hint="eastAsia" w:ascii="宋体" w:hAnsi="宋体" w:cs="宋体"/>
                <w:kern w:val="0"/>
                <w:szCs w:val="21"/>
              </w:rPr>
              <w:sym w:font="Wingdings" w:char="00A8"/>
            </w:r>
            <w:r>
              <w:rPr>
                <w:rFonts w:hint="eastAsia" w:ascii="宋体" w:hAnsi="宋体" w:cs="宋体"/>
                <w:kern w:val="0"/>
                <w:szCs w:val="21"/>
              </w:rPr>
              <w:t>B组织。</w:t>
            </w:r>
          </w:p>
        </w:tc>
      </w:tr>
      <w:tr w14:paraId="4618B6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905" w:type="dxa"/>
            <w:tcBorders>
              <w:top w:val="single" w:color="auto" w:sz="4" w:space="0"/>
              <w:left w:val="single" w:color="auto" w:sz="4" w:space="0"/>
              <w:bottom w:val="single" w:color="auto" w:sz="4" w:space="0"/>
              <w:right w:val="single" w:color="auto" w:sz="4" w:space="0"/>
            </w:tcBorders>
            <w:vAlign w:val="center"/>
          </w:tcPr>
          <w:p w14:paraId="72EB9C37">
            <w:pPr>
              <w:pageBreakBefore w:val="0"/>
              <w:kinsoku/>
              <w:overflowPunct/>
              <w:topLinePunct w:val="0"/>
              <w:bidi w:val="0"/>
              <w:snapToGrid w:val="0"/>
              <w:spacing w:line="360" w:lineRule="auto"/>
              <w:jc w:val="center"/>
              <w:rPr>
                <w:rFonts w:hint="eastAsia" w:ascii="宋体" w:hAnsi="宋体" w:cs="宋体"/>
                <w:szCs w:val="21"/>
              </w:rPr>
            </w:pPr>
            <w:r>
              <w:rPr>
                <w:rFonts w:hint="eastAsia" w:ascii="宋体" w:hAnsi="宋体" w:cs="宋体"/>
                <w:szCs w:val="21"/>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5BE58B55">
            <w:pPr>
              <w:pageBreakBefore w:val="0"/>
              <w:kinsoku/>
              <w:overflowPunct/>
              <w:topLinePunct w:val="0"/>
              <w:bidi w:val="0"/>
              <w:snapToGrid w:val="0"/>
              <w:spacing w:line="360" w:lineRule="auto"/>
              <w:jc w:val="center"/>
              <w:rPr>
                <w:rFonts w:hint="eastAsia" w:ascii="宋体" w:hAnsi="宋体" w:cs="宋体"/>
                <w:b/>
                <w:szCs w:val="21"/>
              </w:rPr>
            </w:pPr>
            <w:r>
              <w:rPr>
                <w:rFonts w:hint="eastAsia" w:ascii="宋体" w:hAnsi="宋体" w:cs="宋体"/>
                <w:b/>
                <w:szCs w:val="21"/>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771C35D5">
            <w:pPr>
              <w:pageBreakBefore w:val="0"/>
              <w:kinsoku/>
              <w:overflowPunct/>
              <w:topLinePunct w:val="0"/>
              <w:bidi w:val="0"/>
              <w:spacing w:line="360" w:lineRule="auto"/>
              <w:rPr>
                <w:rFonts w:hint="eastAsia" w:ascii="宋体" w:hAnsi="宋体" w:cs="宋体"/>
                <w:kern w:val="0"/>
                <w:szCs w:val="21"/>
              </w:rPr>
            </w:pPr>
            <w:r>
              <w:rPr>
                <w:rFonts w:hint="eastAsia" w:ascii="宋体" w:hAnsi="宋体" w:cs="宋体"/>
                <w:kern w:val="0"/>
                <w:szCs w:val="21"/>
              </w:rPr>
              <w:sym w:font="Wingdings" w:char="F0FE"/>
            </w:r>
            <w:r>
              <w:rPr>
                <w:rFonts w:hint="eastAsia" w:ascii="宋体" w:hAnsi="宋体" w:cs="宋体"/>
                <w:kern w:val="0"/>
                <w:szCs w:val="21"/>
              </w:rPr>
              <w:t>A不要求提供。</w:t>
            </w:r>
          </w:p>
          <w:p w14:paraId="5B91B817">
            <w:pPr>
              <w:pageBreakBefore w:val="0"/>
              <w:kinsoku/>
              <w:overflowPunct/>
              <w:topLinePunct w:val="0"/>
              <w:bidi w:val="0"/>
              <w:spacing w:line="360" w:lineRule="auto"/>
              <w:rPr>
                <w:rFonts w:hint="eastAsia" w:ascii="宋体" w:hAnsi="宋体" w:cs="宋体"/>
                <w:kern w:val="0"/>
                <w:szCs w:val="21"/>
              </w:rPr>
            </w:pPr>
            <w:r>
              <w:rPr>
                <w:rFonts w:hint="eastAsia" w:ascii="宋体" w:hAnsi="宋体" w:cs="宋体"/>
                <w:kern w:val="0"/>
                <w:szCs w:val="21"/>
              </w:rPr>
              <w:t>☐B要求提供。</w:t>
            </w:r>
          </w:p>
        </w:tc>
      </w:tr>
      <w:tr w14:paraId="6D107D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298" w:hRule="atLeast"/>
          <w:tblHeader/>
        </w:trPr>
        <w:tc>
          <w:tcPr>
            <w:tcW w:w="905" w:type="dxa"/>
            <w:tcBorders>
              <w:top w:val="single" w:color="auto" w:sz="4" w:space="0"/>
              <w:left w:val="single" w:color="auto" w:sz="4" w:space="0"/>
              <w:bottom w:val="single" w:color="auto" w:sz="4" w:space="0"/>
              <w:right w:val="single" w:color="auto" w:sz="4" w:space="0"/>
            </w:tcBorders>
            <w:vAlign w:val="center"/>
          </w:tcPr>
          <w:p w14:paraId="2BD000C9">
            <w:pPr>
              <w:pageBreakBefore w:val="0"/>
              <w:kinsoku/>
              <w:overflowPunct/>
              <w:topLinePunct w:val="0"/>
              <w:bidi w:val="0"/>
              <w:snapToGrid w:val="0"/>
              <w:spacing w:line="360" w:lineRule="auto"/>
              <w:jc w:val="center"/>
              <w:rPr>
                <w:rFonts w:hint="eastAsia" w:ascii="宋体" w:hAnsi="宋体" w:cs="宋体"/>
                <w:szCs w:val="21"/>
              </w:rPr>
            </w:pPr>
            <w:r>
              <w:rPr>
                <w:rFonts w:hint="eastAsia" w:ascii="宋体" w:hAnsi="宋体" w:cs="宋体"/>
                <w:szCs w:val="21"/>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12C187B6">
            <w:pPr>
              <w:pageBreakBefore w:val="0"/>
              <w:kinsoku/>
              <w:overflowPunct/>
              <w:topLinePunct w:val="0"/>
              <w:bidi w:val="0"/>
              <w:snapToGrid w:val="0"/>
              <w:spacing w:line="360" w:lineRule="auto"/>
              <w:jc w:val="center"/>
              <w:rPr>
                <w:rFonts w:hint="eastAsia" w:ascii="宋体" w:hAnsi="宋体" w:cs="宋体"/>
                <w:bCs/>
                <w:szCs w:val="21"/>
              </w:rPr>
            </w:pPr>
            <w:r>
              <w:rPr>
                <w:rFonts w:hint="eastAsia" w:ascii="宋体" w:hAnsi="宋体" w:cs="宋体"/>
                <w:b/>
                <w:szCs w:val="21"/>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1B8C484">
            <w:pPr>
              <w:pageBreakBefore w:val="0"/>
              <w:kinsoku/>
              <w:overflowPunct/>
              <w:topLinePunct w:val="0"/>
              <w:bidi w:val="0"/>
              <w:spacing w:line="360" w:lineRule="auto"/>
              <w:rPr>
                <w:rFonts w:hint="eastAsia" w:ascii="宋体" w:hAnsi="宋体" w:cs="宋体"/>
                <w:kern w:val="0"/>
                <w:szCs w:val="21"/>
              </w:rPr>
            </w:pPr>
            <w:r>
              <w:rPr>
                <w:rFonts w:hint="eastAsia" w:ascii="宋体" w:hAnsi="宋体" w:cs="宋体"/>
                <w:kern w:val="0"/>
                <w:szCs w:val="21"/>
              </w:rPr>
              <w:sym w:font="Wingdings" w:char="F0FE"/>
            </w:r>
            <w:r>
              <w:rPr>
                <w:rFonts w:hint="eastAsia" w:ascii="宋体" w:hAnsi="宋体" w:cs="宋体"/>
                <w:kern w:val="0"/>
                <w:szCs w:val="21"/>
              </w:rPr>
              <w:t>A不组织。</w:t>
            </w:r>
          </w:p>
          <w:p w14:paraId="05B2C0F3">
            <w:pPr>
              <w:pageBreakBefore w:val="0"/>
              <w:kinsoku/>
              <w:overflowPunct/>
              <w:topLinePunct w:val="0"/>
              <w:bidi w:val="0"/>
              <w:spacing w:line="360" w:lineRule="auto"/>
              <w:rPr>
                <w:rFonts w:hint="eastAsia" w:ascii="宋体" w:hAnsi="宋体" w:cs="宋体"/>
                <w:kern w:val="0"/>
                <w:szCs w:val="21"/>
                <w:lang w:val="zh-CN"/>
              </w:rPr>
            </w:pPr>
            <w:r>
              <w:rPr>
                <w:rFonts w:hint="eastAsia" w:ascii="宋体" w:hAnsi="宋体" w:cs="宋体"/>
                <w:kern w:val="0"/>
                <w:szCs w:val="21"/>
              </w:rPr>
              <w:t>☐B组织。</w:t>
            </w:r>
          </w:p>
        </w:tc>
      </w:tr>
      <w:tr w14:paraId="61D3BF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905" w:type="dxa"/>
            <w:vMerge w:val="restart"/>
            <w:tcBorders>
              <w:top w:val="single" w:color="auto" w:sz="4" w:space="0"/>
              <w:left w:val="single" w:color="auto" w:sz="4" w:space="0"/>
              <w:right w:val="single" w:color="auto" w:sz="4" w:space="0"/>
            </w:tcBorders>
          </w:tcPr>
          <w:p w14:paraId="47767499">
            <w:pPr>
              <w:pageBreakBefore w:val="0"/>
              <w:kinsoku/>
              <w:overflowPunct/>
              <w:topLinePunct w:val="0"/>
              <w:bidi w:val="0"/>
              <w:snapToGrid w:val="0"/>
              <w:spacing w:line="360" w:lineRule="auto"/>
              <w:jc w:val="center"/>
              <w:rPr>
                <w:rFonts w:hint="eastAsia" w:ascii="宋体" w:hAnsi="宋体" w:cs="宋体"/>
                <w:szCs w:val="21"/>
              </w:rPr>
            </w:pPr>
          </w:p>
          <w:p w14:paraId="5BF92AB7">
            <w:pPr>
              <w:pageBreakBefore w:val="0"/>
              <w:kinsoku/>
              <w:overflowPunct/>
              <w:topLinePunct w:val="0"/>
              <w:bidi w:val="0"/>
              <w:snapToGrid w:val="0"/>
              <w:spacing w:line="360" w:lineRule="auto"/>
              <w:jc w:val="center"/>
              <w:rPr>
                <w:rFonts w:hint="eastAsia" w:ascii="宋体" w:hAnsi="宋体" w:cs="宋体"/>
                <w:szCs w:val="21"/>
              </w:rPr>
            </w:pPr>
          </w:p>
          <w:p w14:paraId="76D56177">
            <w:pPr>
              <w:pageBreakBefore w:val="0"/>
              <w:kinsoku/>
              <w:overflowPunct/>
              <w:topLinePunct w:val="0"/>
              <w:bidi w:val="0"/>
              <w:snapToGrid w:val="0"/>
              <w:spacing w:line="360" w:lineRule="auto"/>
              <w:jc w:val="center"/>
              <w:rPr>
                <w:rFonts w:hint="eastAsia" w:ascii="宋体" w:hAnsi="宋体" w:cs="宋体"/>
                <w:szCs w:val="21"/>
              </w:rPr>
            </w:pPr>
            <w:r>
              <w:rPr>
                <w:rFonts w:hint="eastAsia" w:ascii="宋体" w:hAnsi="宋体" w:cs="宋体"/>
                <w:szCs w:val="21"/>
              </w:rPr>
              <w:t>8</w:t>
            </w:r>
          </w:p>
        </w:tc>
        <w:tc>
          <w:tcPr>
            <w:tcW w:w="1843" w:type="dxa"/>
            <w:vMerge w:val="restart"/>
            <w:tcBorders>
              <w:top w:val="single" w:color="000000" w:sz="8" w:space="0"/>
              <w:left w:val="single" w:color="auto" w:sz="4" w:space="0"/>
              <w:right w:val="single" w:color="000000" w:sz="8" w:space="0"/>
            </w:tcBorders>
            <w:vAlign w:val="center"/>
          </w:tcPr>
          <w:p w14:paraId="580EC9A4">
            <w:pPr>
              <w:pageBreakBefore w:val="0"/>
              <w:kinsoku/>
              <w:overflowPunct/>
              <w:topLinePunct w:val="0"/>
              <w:bidi w:val="0"/>
              <w:snapToGrid w:val="0"/>
              <w:spacing w:line="360" w:lineRule="auto"/>
              <w:jc w:val="center"/>
              <w:rPr>
                <w:rFonts w:hint="eastAsia" w:ascii="宋体" w:hAnsi="宋体" w:cs="宋体"/>
                <w:b/>
                <w:szCs w:val="21"/>
              </w:rPr>
            </w:pPr>
            <w:r>
              <w:rPr>
                <w:rFonts w:hint="eastAsia" w:ascii="宋体" w:hAnsi="宋体" w:cs="宋体"/>
                <w:b/>
                <w:szCs w:val="21"/>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C402266">
            <w:pPr>
              <w:pageBreakBefore w:val="0"/>
              <w:kinsoku/>
              <w:overflowPunct/>
              <w:topLinePunct w:val="0"/>
              <w:bidi w:val="0"/>
              <w:spacing w:line="360" w:lineRule="auto"/>
              <w:rPr>
                <w:rFonts w:hint="eastAsia" w:ascii="宋体" w:hAnsi="宋体" w:cs="宋体"/>
                <w:szCs w:val="21"/>
              </w:rPr>
            </w:pPr>
            <w:r>
              <w:rPr>
                <w:rFonts w:hint="eastAsia" w:ascii="宋体" w:hAnsi="宋体" w:cs="宋体"/>
                <w:szCs w:val="21"/>
              </w:rPr>
              <w:t>（1）资格证明文件：见招标文件第二部分11.1。</w:t>
            </w:r>
          </w:p>
          <w:p w14:paraId="1F8C0CB0">
            <w:pPr>
              <w:pageBreakBefore w:val="0"/>
              <w:kinsoku/>
              <w:overflowPunct/>
              <w:topLinePunct w:val="0"/>
              <w:bidi w:val="0"/>
              <w:spacing w:line="360" w:lineRule="auto"/>
              <w:rPr>
                <w:rFonts w:hint="eastAsia" w:ascii="宋体" w:hAnsi="宋体" w:cs="宋体"/>
                <w:snapToGrid w:val="0"/>
                <w:kern w:val="0"/>
                <w:szCs w:val="21"/>
              </w:rPr>
            </w:pPr>
            <w:r>
              <w:rPr>
                <w:rFonts w:hint="eastAsia" w:ascii="宋体" w:hAnsi="宋体" w:cs="宋体"/>
                <w:kern w:val="0"/>
                <w:szCs w:val="21"/>
                <w:lang w:val="zh-CN"/>
              </w:rPr>
              <w:t>投标人未提供有效的资格证明文件的，视为投标人不具备招标文件中规定的资格要求，投标无效。</w:t>
            </w:r>
          </w:p>
        </w:tc>
      </w:tr>
      <w:tr w14:paraId="2C1DF9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21" w:hRule="atLeast"/>
          <w:tblHeader/>
        </w:trPr>
        <w:tc>
          <w:tcPr>
            <w:tcW w:w="905" w:type="dxa"/>
            <w:vMerge w:val="continue"/>
            <w:tcBorders>
              <w:left w:val="single" w:color="auto" w:sz="4" w:space="0"/>
              <w:bottom w:val="single" w:color="auto" w:sz="4" w:space="0"/>
              <w:right w:val="single" w:color="auto" w:sz="4" w:space="0"/>
            </w:tcBorders>
          </w:tcPr>
          <w:p w14:paraId="14C75DBE">
            <w:pPr>
              <w:pageBreakBefore w:val="0"/>
              <w:kinsoku/>
              <w:overflowPunct/>
              <w:topLinePunct w:val="0"/>
              <w:bidi w:val="0"/>
              <w:snapToGrid w:val="0"/>
              <w:spacing w:line="360" w:lineRule="auto"/>
              <w:jc w:val="center"/>
              <w:rPr>
                <w:rFonts w:hint="eastAsia" w:ascii="宋体" w:hAnsi="宋体" w:cs="宋体"/>
                <w:szCs w:val="21"/>
              </w:rPr>
            </w:pPr>
          </w:p>
        </w:tc>
        <w:tc>
          <w:tcPr>
            <w:tcW w:w="1843" w:type="dxa"/>
            <w:vMerge w:val="continue"/>
            <w:tcBorders>
              <w:left w:val="single" w:color="auto" w:sz="4" w:space="0"/>
              <w:bottom w:val="single" w:color="000000" w:sz="8" w:space="0"/>
              <w:right w:val="single" w:color="000000" w:sz="8" w:space="0"/>
            </w:tcBorders>
            <w:vAlign w:val="center"/>
          </w:tcPr>
          <w:p w14:paraId="2C153119">
            <w:pPr>
              <w:pageBreakBefore w:val="0"/>
              <w:kinsoku/>
              <w:overflowPunct/>
              <w:topLinePunct w:val="0"/>
              <w:bidi w:val="0"/>
              <w:snapToGrid w:val="0"/>
              <w:spacing w:line="360" w:lineRule="auto"/>
              <w:jc w:val="center"/>
              <w:rPr>
                <w:rFonts w:hint="eastAsia" w:ascii="宋体" w:hAnsi="宋体" w:cs="宋体"/>
                <w:b/>
                <w:szCs w:val="21"/>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64A6086B">
            <w:pPr>
              <w:pageBreakBefore w:val="0"/>
              <w:kinsoku/>
              <w:overflowPunct/>
              <w:topLinePunct w:val="0"/>
              <w:bidi w:val="0"/>
              <w:spacing w:line="360" w:lineRule="auto"/>
              <w:rPr>
                <w:rFonts w:hint="eastAsia" w:ascii="宋体" w:hAnsi="宋体" w:cs="宋体"/>
                <w:szCs w:val="21"/>
              </w:rPr>
            </w:pPr>
            <w:r>
              <w:rPr>
                <w:rFonts w:hint="eastAsia" w:ascii="宋体" w:hAnsi="宋体" w:cs="宋体"/>
                <w:szCs w:val="21"/>
              </w:rPr>
              <w:t>（2）资信证明文件：根据招标文件第四部分评标标准提供。</w:t>
            </w:r>
          </w:p>
        </w:tc>
      </w:tr>
      <w:tr w14:paraId="33D6F2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905" w:type="dxa"/>
            <w:tcBorders>
              <w:top w:val="single" w:color="auto" w:sz="4" w:space="0"/>
              <w:left w:val="single" w:color="000000" w:sz="8" w:space="0"/>
              <w:bottom w:val="single" w:color="auto" w:sz="4" w:space="0"/>
              <w:right w:val="single" w:color="000000" w:sz="2" w:space="0"/>
            </w:tcBorders>
          </w:tcPr>
          <w:p w14:paraId="3795F66B">
            <w:pPr>
              <w:pageBreakBefore w:val="0"/>
              <w:kinsoku/>
              <w:overflowPunct/>
              <w:topLinePunct w:val="0"/>
              <w:bidi w:val="0"/>
              <w:snapToGrid w:val="0"/>
              <w:spacing w:line="360" w:lineRule="auto"/>
              <w:jc w:val="center"/>
              <w:rPr>
                <w:rFonts w:hint="eastAsia" w:ascii="宋体" w:hAnsi="宋体" w:cs="宋体"/>
                <w:szCs w:val="21"/>
              </w:rPr>
            </w:pPr>
          </w:p>
          <w:p w14:paraId="2B83A2FA">
            <w:pPr>
              <w:pageBreakBefore w:val="0"/>
              <w:kinsoku/>
              <w:overflowPunct/>
              <w:topLinePunct w:val="0"/>
              <w:bidi w:val="0"/>
              <w:snapToGrid w:val="0"/>
              <w:spacing w:line="360" w:lineRule="auto"/>
              <w:jc w:val="center"/>
              <w:rPr>
                <w:rFonts w:hint="eastAsia" w:ascii="宋体" w:hAnsi="宋体" w:cs="宋体"/>
                <w:szCs w:val="21"/>
              </w:rPr>
            </w:pPr>
          </w:p>
          <w:p w14:paraId="0E9CB0C3">
            <w:pPr>
              <w:pageBreakBefore w:val="0"/>
              <w:kinsoku/>
              <w:overflowPunct/>
              <w:topLinePunct w:val="0"/>
              <w:bidi w:val="0"/>
              <w:snapToGrid w:val="0"/>
              <w:spacing w:line="360" w:lineRule="auto"/>
              <w:jc w:val="center"/>
              <w:rPr>
                <w:rFonts w:hint="eastAsia" w:ascii="宋体" w:hAnsi="宋体" w:cs="宋体"/>
                <w:szCs w:val="21"/>
              </w:rPr>
            </w:pPr>
            <w:r>
              <w:rPr>
                <w:rFonts w:hint="eastAsia" w:ascii="宋体" w:hAnsi="宋体" w:cs="宋体"/>
                <w:szCs w:val="21"/>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798AAEB9">
            <w:pPr>
              <w:pageBreakBefore w:val="0"/>
              <w:kinsoku/>
              <w:overflowPunct/>
              <w:topLinePunct w:val="0"/>
              <w:bidi w:val="0"/>
              <w:snapToGrid w:val="0"/>
              <w:spacing w:line="360" w:lineRule="auto"/>
              <w:jc w:val="center"/>
              <w:rPr>
                <w:rFonts w:hint="eastAsia" w:ascii="宋体" w:hAnsi="宋体" w:cs="宋体"/>
                <w:b/>
                <w:szCs w:val="21"/>
              </w:rPr>
            </w:pPr>
            <w:r>
              <w:rPr>
                <w:rFonts w:hint="eastAsia" w:ascii="宋体" w:hAnsi="宋体" w:cs="宋体"/>
                <w:b/>
                <w:szCs w:val="21"/>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300B9EC">
            <w:pPr>
              <w:pageBreakBefore w:val="0"/>
              <w:kinsoku/>
              <w:overflowPunct/>
              <w:topLinePunct w:val="0"/>
              <w:bidi w:val="0"/>
              <w:snapToGrid w:val="0"/>
              <w:spacing w:line="360" w:lineRule="auto"/>
              <w:rPr>
                <w:rFonts w:hint="eastAsia" w:ascii="宋体" w:hAnsi="宋体" w:cs="宋体"/>
                <w:szCs w:val="21"/>
              </w:rPr>
            </w:pPr>
            <w:r>
              <w:rPr>
                <w:rFonts w:hint="eastAsia" w:ascii="宋体" w:hAnsi="宋体" w:cs="宋体"/>
                <w:kern w:val="0"/>
                <w:szCs w:val="21"/>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58F05C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905" w:type="dxa"/>
            <w:tcBorders>
              <w:top w:val="single" w:color="auto" w:sz="4" w:space="0"/>
              <w:left w:val="single" w:color="000000" w:sz="8" w:space="0"/>
              <w:bottom w:val="single" w:color="auto" w:sz="4" w:space="0"/>
              <w:right w:val="single" w:color="000000" w:sz="2" w:space="0"/>
            </w:tcBorders>
          </w:tcPr>
          <w:p w14:paraId="41437BF3">
            <w:pPr>
              <w:pageBreakBefore w:val="0"/>
              <w:kinsoku/>
              <w:overflowPunct/>
              <w:topLinePunct w:val="0"/>
              <w:bidi w:val="0"/>
              <w:snapToGrid w:val="0"/>
              <w:spacing w:line="360" w:lineRule="auto"/>
              <w:jc w:val="center"/>
              <w:rPr>
                <w:rFonts w:hint="eastAsia" w:ascii="宋体" w:hAnsi="宋体" w:cs="宋体"/>
                <w:szCs w:val="21"/>
              </w:rPr>
            </w:pPr>
          </w:p>
          <w:p w14:paraId="354E81CE">
            <w:pPr>
              <w:pageBreakBefore w:val="0"/>
              <w:kinsoku/>
              <w:overflowPunct/>
              <w:topLinePunct w:val="0"/>
              <w:bidi w:val="0"/>
              <w:snapToGrid w:val="0"/>
              <w:spacing w:line="360" w:lineRule="auto"/>
              <w:jc w:val="center"/>
              <w:rPr>
                <w:rFonts w:hint="eastAsia" w:ascii="宋体" w:hAnsi="宋体" w:cs="宋体"/>
                <w:szCs w:val="21"/>
              </w:rPr>
            </w:pPr>
          </w:p>
          <w:p w14:paraId="75FBA2E5">
            <w:pPr>
              <w:pageBreakBefore w:val="0"/>
              <w:kinsoku/>
              <w:overflowPunct/>
              <w:topLinePunct w:val="0"/>
              <w:bidi w:val="0"/>
              <w:snapToGrid w:val="0"/>
              <w:spacing w:line="360" w:lineRule="auto"/>
              <w:jc w:val="center"/>
              <w:rPr>
                <w:rFonts w:hint="eastAsia" w:ascii="宋体" w:hAnsi="宋体" w:cs="宋体"/>
                <w:szCs w:val="21"/>
              </w:rPr>
            </w:pPr>
          </w:p>
          <w:p w14:paraId="2351B60C">
            <w:pPr>
              <w:pageBreakBefore w:val="0"/>
              <w:kinsoku/>
              <w:overflowPunct/>
              <w:topLinePunct w:val="0"/>
              <w:bidi w:val="0"/>
              <w:snapToGrid w:val="0"/>
              <w:spacing w:line="360" w:lineRule="auto"/>
              <w:jc w:val="center"/>
              <w:rPr>
                <w:rFonts w:hint="eastAsia" w:ascii="宋体" w:hAnsi="宋体" w:cs="宋体"/>
                <w:szCs w:val="21"/>
              </w:rPr>
            </w:pPr>
          </w:p>
          <w:p w14:paraId="5E057D67">
            <w:pPr>
              <w:pageBreakBefore w:val="0"/>
              <w:kinsoku/>
              <w:overflowPunct/>
              <w:topLinePunct w:val="0"/>
              <w:bidi w:val="0"/>
              <w:snapToGrid w:val="0"/>
              <w:spacing w:line="360" w:lineRule="auto"/>
              <w:jc w:val="center"/>
              <w:rPr>
                <w:rFonts w:hint="eastAsia" w:ascii="宋体" w:hAnsi="宋体" w:cs="宋体"/>
                <w:szCs w:val="21"/>
              </w:rPr>
            </w:pPr>
          </w:p>
          <w:p w14:paraId="4A451DFF">
            <w:pPr>
              <w:pageBreakBefore w:val="0"/>
              <w:kinsoku/>
              <w:overflowPunct/>
              <w:topLinePunct w:val="0"/>
              <w:bidi w:val="0"/>
              <w:snapToGrid w:val="0"/>
              <w:spacing w:line="360" w:lineRule="auto"/>
              <w:jc w:val="center"/>
              <w:rPr>
                <w:rFonts w:hint="eastAsia" w:ascii="宋体" w:hAnsi="宋体" w:cs="宋体"/>
                <w:szCs w:val="21"/>
              </w:rPr>
            </w:pPr>
            <w:r>
              <w:rPr>
                <w:rFonts w:hint="eastAsia" w:ascii="宋体" w:hAnsi="宋体" w:cs="宋体"/>
                <w:szCs w:val="21"/>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693B3E86">
            <w:pPr>
              <w:pageBreakBefore w:val="0"/>
              <w:kinsoku/>
              <w:overflowPunct/>
              <w:topLinePunct w:val="0"/>
              <w:bidi w:val="0"/>
              <w:snapToGrid w:val="0"/>
              <w:spacing w:line="360" w:lineRule="auto"/>
              <w:jc w:val="center"/>
              <w:rPr>
                <w:rFonts w:hint="eastAsia" w:ascii="宋体" w:hAnsi="宋体" w:cs="宋体"/>
                <w:b/>
                <w:szCs w:val="21"/>
              </w:rPr>
            </w:pPr>
            <w:r>
              <w:rPr>
                <w:rFonts w:hint="eastAsia" w:ascii="宋体" w:hAnsi="宋体" w:cs="宋体"/>
                <w:b/>
                <w:szCs w:val="21"/>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23F109FC">
            <w:pPr>
              <w:pageBreakBefore w:val="0"/>
              <w:kinsoku/>
              <w:overflowPunct/>
              <w:topLinePunct w:val="0"/>
              <w:bidi w:val="0"/>
              <w:snapToGrid w:val="0"/>
              <w:spacing w:line="360" w:lineRule="auto"/>
              <w:jc w:val="left"/>
              <w:rPr>
                <w:rFonts w:hint="eastAsia" w:ascii="宋体" w:hAnsi="宋体" w:cs="宋体"/>
                <w:b/>
                <w:kern w:val="0"/>
                <w:szCs w:val="21"/>
                <w:lang w:val="zh-CN"/>
              </w:rPr>
            </w:pPr>
            <w:r>
              <w:rPr>
                <w:rFonts w:hint="eastAsia" w:ascii="宋体" w:hAnsi="宋体" w:cs="宋体"/>
                <w:kern w:val="0"/>
                <w:szCs w:val="21"/>
                <w:lang w:val="zh-CN"/>
              </w:rPr>
              <w:t>有关本项目实施所需的所有费用（含税费）均计入报价。</w:t>
            </w:r>
            <w:r>
              <w:rPr>
                <w:rFonts w:hint="eastAsia" w:ascii="宋体" w:hAnsi="宋体" w:cs="宋体"/>
                <w:b/>
                <w:bCs/>
                <w:kern w:val="0"/>
                <w:szCs w:val="21"/>
                <w:lang w:val="zh-CN"/>
              </w:rPr>
              <w:t>投标文件</w:t>
            </w:r>
            <w:r>
              <w:rPr>
                <w:rFonts w:hint="eastAsia" w:ascii="宋体" w:hAnsi="宋体" w:cs="宋体"/>
                <w:b/>
                <w:bCs/>
                <w:szCs w:val="21"/>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Cs w:val="21"/>
                <w:lang w:val="zh-CN"/>
              </w:rPr>
              <w:t>投标文件中价格全部采用人民币报价。招标文件未列明，而投标人认为必需的费用也需列入报价。</w:t>
            </w:r>
          </w:p>
          <w:p w14:paraId="4F97F7CF">
            <w:pPr>
              <w:pageBreakBefore w:val="0"/>
              <w:kinsoku/>
              <w:overflowPunct/>
              <w:topLinePunct w:val="0"/>
              <w:bidi w:val="0"/>
              <w:snapToGrid w:val="0"/>
              <w:spacing w:line="360" w:lineRule="auto"/>
              <w:jc w:val="left"/>
              <w:rPr>
                <w:rFonts w:hint="eastAsia" w:ascii="宋体" w:hAnsi="宋体" w:cs="宋体"/>
                <w:b/>
                <w:kern w:val="0"/>
                <w:szCs w:val="21"/>
                <w:lang w:val="zh-CN"/>
              </w:rPr>
            </w:pPr>
            <w:r>
              <w:rPr>
                <w:rFonts w:hint="eastAsia" w:ascii="宋体" w:hAnsi="宋体" w:cs="宋体"/>
                <w:b/>
                <w:kern w:val="0"/>
                <w:szCs w:val="21"/>
                <w:lang w:val="zh-CN"/>
              </w:rPr>
              <w:t>投标报价出现下列情形的，投标无效：</w:t>
            </w:r>
          </w:p>
          <w:p w14:paraId="7151C4A2">
            <w:pPr>
              <w:pageBreakBefore w:val="0"/>
              <w:kinsoku/>
              <w:overflowPunct/>
              <w:topLinePunct w:val="0"/>
              <w:bidi w:val="0"/>
              <w:snapToGrid w:val="0"/>
              <w:spacing w:line="360" w:lineRule="auto"/>
              <w:ind w:firstLine="211" w:firstLineChars="100"/>
              <w:jc w:val="left"/>
              <w:rPr>
                <w:rFonts w:hint="eastAsia" w:ascii="宋体" w:hAnsi="宋体" w:cs="宋体"/>
                <w:b/>
                <w:kern w:val="0"/>
                <w:szCs w:val="21"/>
                <w:lang w:val="zh-CN"/>
              </w:rPr>
            </w:pPr>
            <w:r>
              <w:rPr>
                <w:rFonts w:hint="eastAsia" w:ascii="宋体" w:hAnsi="宋体" w:cs="宋体"/>
                <w:b/>
                <w:kern w:val="0"/>
                <w:szCs w:val="21"/>
                <w:lang w:val="zh-CN"/>
              </w:rPr>
              <w:t>投标文件出现不是唯一的、有选择性投标报价的；</w:t>
            </w:r>
          </w:p>
          <w:p w14:paraId="133842BA">
            <w:pPr>
              <w:pageBreakBefore w:val="0"/>
              <w:kinsoku/>
              <w:overflowPunct/>
              <w:topLinePunct w:val="0"/>
              <w:bidi w:val="0"/>
              <w:snapToGrid w:val="0"/>
              <w:spacing w:line="360" w:lineRule="auto"/>
              <w:ind w:firstLine="211" w:firstLineChars="100"/>
              <w:jc w:val="left"/>
              <w:rPr>
                <w:rFonts w:hint="eastAsia" w:ascii="宋体" w:hAnsi="宋体" w:cs="宋体"/>
                <w:kern w:val="0"/>
                <w:szCs w:val="21"/>
                <w:lang w:val="zh-CN"/>
              </w:rPr>
            </w:pPr>
            <w:r>
              <w:rPr>
                <w:rFonts w:hint="eastAsia" w:ascii="宋体" w:hAnsi="宋体" w:cs="宋体"/>
                <w:b/>
                <w:kern w:val="0"/>
                <w:szCs w:val="21"/>
                <w:lang w:val="zh-CN"/>
              </w:rPr>
              <w:t>投标报价超过招标文件中规定的预算金额或者最高限价的;</w:t>
            </w:r>
          </w:p>
          <w:p w14:paraId="3EE6FA31">
            <w:pPr>
              <w:pageBreakBefore w:val="0"/>
              <w:kinsoku/>
              <w:overflowPunct/>
              <w:topLinePunct w:val="0"/>
              <w:bidi w:val="0"/>
              <w:spacing w:line="360" w:lineRule="auto"/>
              <w:ind w:firstLine="211" w:firstLineChars="100"/>
              <w:rPr>
                <w:rFonts w:hint="eastAsia" w:ascii="宋体" w:hAnsi="宋体" w:cs="宋体"/>
                <w:b/>
                <w:szCs w:val="21"/>
              </w:rPr>
            </w:pPr>
            <w:r>
              <w:rPr>
                <w:rFonts w:hint="eastAsia" w:ascii="宋体" w:hAnsi="宋体" w:cs="宋体"/>
                <w:b/>
                <w:kern w:val="0"/>
                <w:szCs w:val="21"/>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Cs w:val="21"/>
              </w:rPr>
              <w:t>;</w:t>
            </w:r>
          </w:p>
          <w:p w14:paraId="3920AE0D">
            <w:pPr>
              <w:pageBreakBefore w:val="0"/>
              <w:kinsoku/>
              <w:overflowPunct/>
              <w:topLinePunct w:val="0"/>
              <w:bidi w:val="0"/>
              <w:spacing w:line="360" w:lineRule="auto"/>
              <w:ind w:firstLine="211" w:firstLineChars="100"/>
              <w:rPr>
                <w:rFonts w:hint="eastAsia" w:ascii="宋体" w:hAnsi="宋体" w:cs="宋体"/>
                <w:szCs w:val="21"/>
              </w:rPr>
            </w:pPr>
            <w:r>
              <w:rPr>
                <w:rFonts w:hint="eastAsia" w:ascii="宋体" w:hAnsi="宋体" w:cs="宋体"/>
                <w:b/>
                <w:kern w:val="0"/>
                <w:szCs w:val="21"/>
              </w:rPr>
              <w:t>投标人对根据修正原则修正后的报价不确认的</w:t>
            </w:r>
            <w:r>
              <w:rPr>
                <w:rFonts w:hint="eastAsia" w:ascii="宋体" w:hAnsi="宋体" w:cs="宋体"/>
                <w:b/>
                <w:szCs w:val="21"/>
              </w:rPr>
              <w:t>。</w:t>
            </w:r>
          </w:p>
        </w:tc>
      </w:tr>
      <w:tr w14:paraId="482E4E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33" w:hRule="atLeast"/>
          <w:tblHeader/>
        </w:trPr>
        <w:tc>
          <w:tcPr>
            <w:tcW w:w="905" w:type="dxa"/>
            <w:tcBorders>
              <w:top w:val="single" w:color="auto" w:sz="4" w:space="0"/>
              <w:left w:val="single" w:color="000000" w:sz="8" w:space="0"/>
              <w:right w:val="single" w:color="000000" w:sz="2" w:space="0"/>
            </w:tcBorders>
          </w:tcPr>
          <w:p w14:paraId="5AD6637B">
            <w:pPr>
              <w:pageBreakBefore w:val="0"/>
              <w:kinsoku/>
              <w:overflowPunct/>
              <w:topLinePunct w:val="0"/>
              <w:bidi w:val="0"/>
              <w:snapToGrid w:val="0"/>
              <w:spacing w:line="360" w:lineRule="auto"/>
              <w:jc w:val="center"/>
              <w:rPr>
                <w:rFonts w:hint="eastAsia" w:ascii="宋体" w:hAnsi="宋体" w:cs="宋体"/>
                <w:szCs w:val="21"/>
              </w:rPr>
            </w:pPr>
          </w:p>
          <w:p w14:paraId="24340A24">
            <w:pPr>
              <w:pageBreakBefore w:val="0"/>
              <w:kinsoku/>
              <w:overflowPunct/>
              <w:topLinePunct w:val="0"/>
              <w:bidi w:val="0"/>
              <w:snapToGrid w:val="0"/>
              <w:spacing w:line="360" w:lineRule="auto"/>
              <w:jc w:val="center"/>
              <w:rPr>
                <w:rFonts w:hint="eastAsia" w:ascii="宋体" w:hAnsi="宋体" w:cs="宋体"/>
                <w:szCs w:val="21"/>
              </w:rPr>
            </w:pPr>
            <w:r>
              <w:rPr>
                <w:rFonts w:hint="eastAsia" w:ascii="宋体" w:hAnsi="宋体" w:cs="宋体"/>
                <w:szCs w:val="21"/>
              </w:rPr>
              <w:t>11</w:t>
            </w:r>
          </w:p>
        </w:tc>
        <w:tc>
          <w:tcPr>
            <w:tcW w:w="1843" w:type="dxa"/>
            <w:tcBorders>
              <w:top w:val="single" w:color="000000" w:sz="8" w:space="0"/>
              <w:left w:val="single" w:color="000000" w:sz="2" w:space="0"/>
              <w:right w:val="single" w:color="000000" w:sz="8" w:space="0"/>
            </w:tcBorders>
            <w:vAlign w:val="center"/>
          </w:tcPr>
          <w:p w14:paraId="753A661D">
            <w:pPr>
              <w:pageBreakBefore w:val="0"/>
              <w:kinsoku/>
              <w:overflowPunct/>
              <w:topLinePunct w:val="0"/>
              <w:bidi w:val="0"/>
              <w:snapToGrid w:val="0"/>
              <w:spacing w:line="360" w:lineRule="auto"/>
              <w:jc w:val="center"/>
              <w:rPr>
                <w:rFonts w:hint="eastAsia" w:ascii="宋体" w:hAnsi="宋体" w:cs="宋体"/>
                <w:b/>
                <w:szCs w:val="21"/>
              </w:rPr>
            </w:pPr>
            <w:r>
              <w:rPr>
                <w:rFonts w:hint="eastAsia" w:ascii="宋体" w:hAnsi="宋体" w:cs="宋体"/>
                <w:b/>
                <w:szCs w:val="21"/>
              </w:rPr>
              <w:t>中小企业信用融资</w:t>
            </w:r>
          </w:p>
        </w:tc>
        <w:tc>
          <w:tcPr>
            <w:tcW w:w="6095" w:type="dxa"/>
            <w:tcBorders>
              <w:top w:val="single" w:color="000000" w:sz="8" w:space="0"/>
              <w:left w:val="single" w:color="000000" w:sz="2" w:space="0"/>
              <w:right w:val="single" w:color="000000" w:sz="8" w:space="0"/>
            </w:tcBorders>
            <w:vAlign w:val="center"/>
          </w:tcPr>
          <w:p w14:paraId="215E9885">
            <w:pPr>
              <w:pageBreakBefore w:val="0"/>
              <w:kinsoku/>
              <w:overflowPunct/>
              <w:topLinePunct w:val="0"/>
              <w:bidi w:val="0"/>
              <w:spacing w:line="360" w:lineRule="auto"/>
              <w:rPr>
                <w:rFonts w:hint="eastAsia" w:ascii="宋体" w:hAnsi="宋体" w:cs="宋体"/>
                <w:szCs w:val="21"/>
              </w:rPr>
            </w:pPr>
            <w:r>
              <w:rPr>
                <w:rFonts w:hint="eastAsia" w:ascii="宋体" w:hAnsi="宋体" w:cs="宋体"/>
                <w:snapToGrid w:val="0"/>
                <w:kern w:val="28"/>
                <w:szCs w:val="21"/>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371602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905" w:type="dxa"/>
            <w:tcBorders>
              <w:top w:val="single" w:color="auto" w:sz="4" w:space="0"/>
              <w:left w:val="single" w:color="000000" w:sz="8" w:space="0"/>
              <w:bottom w:val="single" w:color="auto" w:sz="4" w:space="0"/>
              <w:right w:val="single" w:color="000000" w:sz="2" w:space="0"/>
            </w:tcBorders>
            <w:vAlign w:val="center"/>
          </w:tcPr>
          <w:p w14:paraId="66F7A0EB">
            <w:pPr>
              <w:pageBreakBefore w:val="0"/>
              <w:kinsoku/>
              <w:overflowPunct/>
              <w:topLinePunct w:val="0"/>
              <w:bidi w:val="0"/>
              <w:snapToGrid w:val="0"/>
              <w:spacing w:line="360" w:lineRule="auto"/>
              <w:jc w:val="center"/>
              <w:rPr>
                <w:rFonts w:hint="eastAsia" w:ascii="宋体" w:hAnsi="宋体" w:cs="宋体"/>
                <w:szCs w:val="21"/>
              </w:rPr>
            </w:pPr>
            <w:r>
              <w:rPr>
                <w:rFonts w:hint="eastAsia" w:ascii="宋体" w:hAnsi="宋体" w:cs="宋体"/>
                <w:szCs w:val="21"/>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74BD7175">
            <w:pPr>
              <w:pageBreakBefore w:val="0"/>
              <w:kinsoku/>
              <w:overflowPunct/>
              <w:topLinePunct w:val="0"/>
              <w:bidi w:val="0"/>
              <w:snapToGrid w:val="0"/>
              <w:spacing w:line="360" w:lineRule="auto"/>
              <w:jc w:val="center"/>
              <w:rPr>
                <w:rFonts w:hint="eastAsia" w:ascii="宋体" w:hAnsi="宋体" w:cs="宋体"/>
                <w:b/>
                <w:szCs w:val="21"/>
              </w:rPr>
            </w:pPr>
            <w:r>
              <w:rPr>
                <w:rFonts w:hint="eastAsia" w:ascii="宋体" w:hAnsi="宋体" w:cs="宋体"/>
                <w:b/>
                <w:szCs w:val="21"/>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14:paraId="1810FABA">
            <w:pPr>
              <w:pStyle w:val="35"/>
              <w:pageBreakBefore w:val="0"/>
              <w:kinsoku/>
              <w:overflowPunct/>
              <w:topLinePunct w:val="0"/>
              <w:bidi w:val="0"/>
              <w:spacing w:before="120" w:after="120" w:line="360" w:lineRule="auto"/>
              <w:rPr>
                <w:rFonts w:hint="eastAsia" w:hAnsi="宋体" w:cs="宋体"/>
                <w:kern w:val="28"/>
              </w:rPr>
            </w:pPr>
            <w:r>
              <w:rPr>
                <w:rFonts w:hint="eastAsia" w:hAnsi="宋体" w:cs="宋体"/>
                <w:kern w:val="28"/>
                <w:sz w:val="21"/>
                <w:szCs w:val="21"/>
              </w:rPr>
              <w:t>备份投标文件送达地点：</w:t>
            </w:r>
            <w:r>
              <w:rPr>
                <w:rFonts w:hint="eastAsia" w:hAnsi="宋体" w:cs="宋体"/>
                <w:sz w:val="21"/>
                <w:szCs w:val="21"/>
                <w:u w:val="single"/>
              </w:rPr>
              <w:t xml:space="preserve">嘉兴市建新工程造价咨询事务所有限公司三楼323室（会展路207号嘉宇商务楼3楼） </w:t>
            </w:r>
            <w:r>
              <w:rPr>
                <w:rFonts w:hint="eastAsia" w:hAnsi="宋体" w:cs="宋体"/>
                <w:kern w:val="28"/>
                <w:sz w:val="21"/>
                <w:szCs w:val="21"/>
              </w:rPr>
              <w:t>；备份投标文件签收人员联系电话：</w:t>
            </w:r>
            <w:r>
              <w:rPr>
                <w:rFonts w:hint="eastAsia" w:hAnsi="宋体" w:cs="宋体"/>
                <w:sz w:val="21"/>
                <w:szCs w:val="21"/>
                <w:u w:val="single"/>
              </w:rPr>
              <w:t xml:space="preserve">高张燕，15157400827 </w:t>
            </w:r>
            <w:r>
              <w:rPr>
                <w:rFonts w:hint="eastAsia" w:hAnsi="宋体" w:cs="宋体"/>
                <w:sz w:val="21"/>
                <w:szCs w:val="21"/>
              </w:rPr>
              <w:t>。（非强制性要求）</w:t>
            </w:r>
          </w:p>
        </w:tc>
      </w:tr>
    </w:tbl>
    <w:p w14:paraId="4675F63D">
      <w:pPr>
        <w:pageBreakBefore w:val="0"/>
        <w:kinsoku/>
        <w:overflowPunct/>
        <w:topLinePunct w:val="0"/>
        <w:bidi w:val="0"/>
        <w:snapToGrid w:val="0"/>
        <w:spacing w:line="360" w:lineRule="auto"/>
        <w:jc w:val="center"/>
        <w:rPr>
          <w:rFonts w:hint="eastAsia" w:ascii="宋体" w:hAnsi="宋体" w:cs="宋体"/>
          <w:b/>
          <w:szCs w:val="21"/>
        </w:rPr>
      </w:pPr>
    </w:p>
    <w:bookmarkEnd w:id="10"/>
    <w:p w14:paraId="12664114">
      <w:pPr>
        <w:pageBreakBefore w:val="0"/>
        <w:kinsoku/>
        <w:overflowPunct/>
        <w:topLinePunct w:val="0"/>
        <w:bidi w:val="0"/>
        <w:spacing w:line="360" w:lineRule="auto"/>
        <w:jc w:val="center"/>
        <w:outlineLvl w:val="0"/>
        <w:rPr>
          <w:rFonts w:hint="eastAsia" w:ascii="宋体" w:hAnsi="宋体" w:cs="宋体"/>
          <w:b/>
          <w:szCs w:val="21"/>
        </w:rPr>
      </w:pPr>
      <w:bookmarkStart w:id="11" w:name="_Toc164416483"/>
      <w:bookmarkStart w:id="12" w:name="第三部分"/>
      <w:r>
        <w:rPr>
          <w:rFonts w:hint="eastAsia" w:ascii="宋体" w:hAnsi="宋体" w:cs="宋体"/>
          <w:b/>
          <w:szCs w:val="21"/>
        </w:rPr>
        <w:t>一、总则</w:t>
      </w:r>
    </w:p>
    <w:p w14:paraId="3764CA18">
      <w:pPr>
        <w:pageBreakBefore w:val="0"/>
        <w:kinsoku/>
        <w:overflowPunct/>
        <w:topLinePunct w:val="0"/>
        <w:bidi w:val="0"/>
        <w:snapToGrid w:val="0"/>
        <w:spacing w:line="360" w:lineRule="auto"/>
        <w:ind w:firstLine="316" w:firstLineChars="150"/>
        <w:jc w:val="left"/>
        <w:outlineLvl w:val="1"/>
        <w:rPr>
          <w:rFonts w:hint="eastAsia" w:ascii="宋体" w:hAnsi="宋体" w:cs="宋体"/>
          <w:b/>
          <w:szCs w:val="21"/>
        </w:rPr>
      </w:pPr>
      <w:r>
        <w:rPr>
          <w:rFonts w:hint="eastAsia" w:ascii="宋体" w:hAnsi="宋体" w:cs="宋体"/>
          <w:b/>
          <w:szCs w:val="21"/>
        </w:rPr>
        <w:t>1. 适用范围</w:t>
      </w:r>
    </w:p>
    <w:p w14:paraId="4C2067D0">
      <w:pPr>
        <w:pageBreakBefore w:val="0"/>
        <w:kinsoku/>
        <w:overflowPunct/>
        <w:topLinePunct w:val="0"/>
        <w:bidi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本招标文件适用于该项目的招标、投标、开标、资格审查及信用信息查询、评标、定标、合同、验收等行为（法律、法规另有规定的，从其规定）。</w:t>
      </w:r>
    </w:p>
    <w:p w14:paraId="1D2CD585">
      <w:pPr>
        <w:pageBreakBefore w:val="0"/>
        <w:kinsoku/>
        <w:overflowPunct/>
        <w:topLinePunct w:val="0"/>
        <w:bidi w:val="0"/>
        <w:spacing w:line="360" w:lineRule="auto"/>
        <w:outlineLvl w:val="0"/>
        <w:rPr>
          <w:rFonts w:hint="eastAsia" w:ascii="宋体" w:hAnsi="宋体" w:cs="宋体"/>
          <w:b/>
          <w:szCs w:val="21"/>
        </w:rPr>
      </w:pPr>
      <w:r>
        <w:rPr>
          <w:rFonts w:hint="eastAsia" w:ascii="宋体" w:hAnsi="宋体" w:cs="宋体"/>
          <w:b/>
          <w:szCs w:val="21"/>
        </w:rPr>
        <w:t xml:space="preserve">   2.定义</w:t>
      </w:r>
    </w:p>
    <w:p w14:paraId="4BFFBB9F">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2.1 “采购人”系指招标公告中载明的本项目的采购人。</w:t>
      </w:r>
    </w:p>
    <w:p w14:paraId="511595F6">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2.2 “采购代理机构”系指招标公告中载明的本项目的采购代理机构。</w:t>
      </w:r>
    </w:p>
    <w:p w14:paraId="11A7A74E">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2.3 “投标人”系指是指响应招标、参加投标竞争的法人、其他组织或者自然人。</w:t>
      </w:r>
    </w:p>
    <w:p w14:paraId="29FE1ED5">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2.4 “负责人”系指法人企业的法定负责人，或其他组织为法律、行政法规规定代表单位行使职权的主要负责人，或自然人本人。</w:t>
      </w:r>
    </w:p>
    <w:p w14:paraId="06A9EC5D">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2.5“电子签名”系指数据电文中以电子形式所含、所附用于识别签名人身份并表明签名人认可其中内容的数据；“公章”系指单位法定名称章。</w:t>
      </w:r>
    </w:p>
    <w:p w14:paraId="0BAFE4B4">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2.6“电子交易平台”系指本项目政府采购活动所依托的政府采购云平台（https://www.zcygov.cn/）。</w:t>
      </w:r>
    </w:p>
    <w:p w14:paraId="4692B9B2">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2.7 “▲” 系指实质性要求条款，“</w:t>
      </w:r>
      <w:r>
        <w:rPr>
          <w:rFonts w:hint="eastAsia" w:ascii="宋体" w:hAnsi="宋体" w:cs="宋体"/>
          <w:kern w:val="0"/>
          <w:szCs w:val="21"/>
        </w:rPr>
        <w:sym w:font="Wingdings" w:char="F0FE"/>
      </w:r>
      <w:r>
        <w:rPr>
          <w:rFonts w:hint="eastAsia" w:ascii="宋体" w:hAnsi="宋体" w:cs="宋体"/>
          <w:szCs w:val="21"/>
        </w:rPr>
        <w:t>” 系指适用本项目的要求，“</w:t>
      </w:r>
      <w:r>
        <w:rPr>
          <w:rFonts w:hint="eastAsia" w:ascii="宋体" w:hAnsi="宋体" w:cs="宋体"/>
          <w:kern w:val="0"/>
          <w:szCs w:val="21"/>
        </w:rPr>
        <w:t>☐</w:t>
      </w:r>
      <w:r>
        <w:rPr>
          <w:rFonts w:hint="eastAsia" w:ascii="宋体" w:hAnsi="宋体" w:cs="宋体"/>
          <w:szCs w:val="21"/>
        </w:rPr>
        <w:t>” 系指不适用本项目的要求。</w:t>
      </w:r>
    </w:p>
    <w:p w14:paraId="40B6155B">
      <w:pPr>
        <w:pageBreakBefore w:val="0"/>
        <w:kinsoku/>
        <w:overflowPunct/>
        <w:topLinePunct w:val="0"/>
        <w:bidi w:val="0"/>
        <w:spacing w:line="360" w:lineRule="auto"/>
        <w:ind w:firstLine="211" w:firstLineChars="100"/>
        <w:rPr>
          <w:rFonts w:hint="eastAsia" w:ascii="宋体" w:hAnsi="宋体" w:cs="宋体"/>
          <w:b/>
          <w:szCs w:val="21"/>
        </w:rPr>
      </w:pPr>
      <w:r>
        <w:rPr>
          <w:rFonts w:hint="eastAsia" w:ascii="宋体" w:hAnsi="宋体" w:cs="宋体"/>
          <w:b/>
          <w:szCs w:val="21"/>
        </w:rPr>
        <w:t>3.</w:t>
      </w:r>
      <w:r>
        <w:rPr>
          <w:rFonts w:hint="eastAsia" w:ascii="宋体" w:hAnsi="宋体" w:cs="宋体"/>
          <w:szCs w:val="21"/>
        </w:rPr>
        <w:t xml:space="preserve"> </w:t>
      </w:r>
      <w:r>
        <w:rPr>
          <w:rFonts w:hint="eastAsia" w:ascii="宋体" w:hAnsi="宋体" w:cs="宋体"/>
          <w:b/>
          <w:szCs w:val="21"/>
        </w:rPr>
        <w:t>采购项目需要落实的政府采购政策</w:t>
      </w:r>
    </w:p>
    <w:p w14:paraId="3B164F62">
      <w:pPr>
        <w:pageBreakBefore w:val="0"/>
        <w:kinsoku/>
        <w:overflowPunct/>
        <w:topLinePunct w:val="0"/>
        <w:bidi w:val="0"/>
        <w:spacing w:line="360" w:lineRule="auto"/>
        <w:ind w:firstLine="210" w:firstLineChars="100"/>
        <w:rPr>
          <w:rFonts w:hint="eastAsia" w:ascii="宋体" w:hAnsi="宋体" w:cs="宋体"/>
          <w:szCs w:val="21"/>
        </w:rPr>
      </w:pPr>
      <w:r>
        <w:rPr>
          <w:rFonts w:hint="eastAsia" w:ascii="宋体" w:hAnsi="宋体" w:cs="宋体"/>
          <w:szCs w:val="21"/>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Cs w:val="21"/>
        </w:rPr>
        <w:t>优先采购向我国企业转让技术、与我国企业签订消化吸收再创新方案的供应商的进口产品</w:t>
      </w:r>
      <w:r>
        <w:rPr>
          <w:rFonts w:hint="eastAsia" w:ascii="宋体" w:hAnsi="宋体" w:cs="宋体"/>
          <w:szCs w:val="21"/>
        </w:rPr>
        <w:t>。</w:t>
      </w:r>
    </w:p>
    <w:p w14:paraId="12DD4B6D">
      <w:pPr>
        <w:pageBreakBefore w:val="0"/>
        <w:kinsoku/>
        <w:overflowPunct/>
        <w:topLinePunct w:val="0"/>
        <w:bidi w:val="0"/>
        <w:spacing w:line="360" w:lineRule="auto"/>
        <w:ind w:firstLine="210" w:firstLineChars="100"/>
        <w:rPr>
          <w:rFonts w:hint="eastAsia" w:ascii="宋体" w:hAnsi="宋体" w:cs="宋体"/>
          <w:szCs w:val="21"/>
        </w:rPr>
      </w:pPr>
      <w:r>
        <w:rPr>
          <w:rFonts w:hint="eastAsia" w:ascii="宋体" w:hAnsi="宋体" w:cs="宋体"/>
          <w:szCs w:val="21"/>
        </w:rPr>
        <w:t>3.2 支持绿色发展</w:t>
      </w:r>
    </w:p>
    <w:p w14:paraId="0D2924B2">
      <w:pPr>
        <w:pageBreakBefore w:val="0"/>
        <w:kinsoku/>
        <w:overflowPunct/>
        <w:topLinePunct w:val="0"/>
        <w:bidi w:val="0"/>
        <w:spacing w:line="360" w:lineRule="auto"/>
        <w:ind w:firstLine="420" w:firstLineChars="200"/>
        <w:rPr>
          <w:rFonts w:hint="eastAsia" w:ascii="宋体" w:hAnsi="宋体" w:cs="宋体"/>
          <w:b/>
          <w:szCs w:val="21"/>
        </w:rPr>
      </w:pPr>
      <w:r>
        <w:rPr>
          <w:rFonts w:hint="eastAsia" w:ascii="宋体" w:hAnsi="宋体" w:cs="宋体"/>
          <w:szCs w:val="21"/>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Cs w:val="21"/>
        </w:rPr>
        <w:t>▲采购人拟采购的产品属于政府强制采购的节能产品品目清单范围的，投标人相应的投标产品未获得国家确定的认证机构出具的、处于有效期之内的节能产品认证证书的，投标无效。</w:t>
      </w:r>
    </w:p>
    <w:p w14:paraId="503E3D02">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3.2.2 修缮、装修类项目采购建材的，采购人应将绿色建筑和绿色建材性能、指标等作为实质性条件纳入招标文件和合同。</w:t>
      </w:r>
    </w:p>
    <w:p w14:paraId="1C438281">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11C19934">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6E3ED3D1">
      <w:pPr>
        <w:pageBreakBefore w:val="0"/>
        <w:kinsoku/>
        <w:overflowPunct/>
        <w:topLinePunct w:val="0"/>
        <w:bidi w:val="0"/>
        <w:spacing w:line="360" w:lineRule="auto"/>
        <w:ind w:firstLine="210" w:firstLineChars="100"/>
        <w:rPr>
          <w:rFonts w:hint="eastAsia" w:ascii="宋体" w:hAnsi="宋体" w:cs="宋体"/>
          <w:szCs w:val="21"/>
        </w:rPr>
      </w:pPr>
      <w:r>
        <w:rPr>
          <w:rFonts w:hint="eastAsia" w:ascii="宋体" w:hAnsi="宋体" w:cs="宋体"/>
          <w:szCs w:val="21"/>
        </w:rPr>
        <w:t>3.3支持中小企业发展</w:t>
      </w:r>
    </w:p>
    <w:p w14:paraId="44AFD773">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433E98ED">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符合中小企业划分标准的个体工商户，在政府采购活动中视同中小企业。</w:t>
      </w:r>
    </w:p>
    <w:p w14:paraId="2C988ECD">
      <w:pPr>
        <w:pageBreakBefore w:val="0"/>
        <w:widowControl/>
        <w:kinsoku/>
        <w:overflowPunct/>
        <w:topLinePunct w:val="0"/>
        <w:bidi w:val="0"/>
        <w:spacing w:line="360" w:lineRule="auto"/>
        <w:ind w:firstLine="420" w:firstLineChars="200"/>
        <w:jc w:val="left"/>
        <w:rPr>
          <w:rFonts w:hint="eastAsia" w:ascii="宋体" w:hAnsi="宋体" w:cs="宋体"/>
          <w:kern w:val="0"/>
          <w:szCs w:val="21"/>
        </w:rPr>
      </w:pPr>
      <w:r>
        <w:rPr>
          <w:rFonts w:hint="eastAsia" w:ascii="宋体" w:hAnsi="宋体" w:cs="宋体"/>
          <w:bCs/>
          <w:szCs w:val="21"/>
        </w:rPr>
        <w:t>3.3.2</w:t>
      </w:r>
      <w:r>
        <w:rPr>
          <w:rFonts w:hint="eastAsia" w:ascii="宋体" w:hAnsi="宋体" w:cs="宋体"/>
          <w:kern w:val="0"/>
          <w:szCs w:val="21"/>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51A6B808">
      <w:pPr>
        <w:pageBreakBefore w:val="0"/>
        <w:widowControl/>
        <w:kinsoku/>
        <w:overflowPunct/>
        <w:topLinePunct w:val="0"/>
        <w:bidi w:val="0"/>
        <w:spacing w:line="360" w:lineRule="auto"/>
        <w:ind w:firstLine="420" w:firstLineChars="200"/>
        <w:jc w:val="left"/>
        <w:rPr>
          <w:rFonts w:hint="eastAsia" w:ascii="宋体" w:hAnsi="宋体" w:cs="宋体"/>
          <w:kern w:val="0"/>
          <w:szCs w:val="21"/>
        </w:rPr>
      </w:pPr>
      <w:r>
        <w:rPr>
          <w:rFonts w:hint="eastAsia" w:ascii="宋体" w:hAnsi="宋体" w:cs="宋体"/>
          <w:kern w:val="0"/>
          <w:szCs w:val="21"/>
        </w:rPr>
        <w:t>以联合体形式参加政府采购活动，联合体各方均为中小企业的，联合体视同中小企业。其中，联合体各方均为小微企业的，联合体视同小微企业。</w:t>
      </w:r>
    </w:p>
    <w:p w14:paraId="3DF25825">
      <w:pPr>
        <w:pageBreakBefore w:val="0"/>
        <w:kinsoku/>
        <w:overflowPunct/>
        <w:topLinePunct w:val="0"/>
        <w:bidi w:val="0"/>
        <w:spacing w:line="360" w:lineRule="auto"/>
        <w:ind w:firstLine="420" w:firstLineChars="200"/>
        <w:rPr>
          <w:rFonts w:hint="eastAsia" w:ascii="宋体" w:hAnsi="宋体" w:cs="宋体"/>
          <w:b w:val="0"/>
          <w:bCs w:val="0"/>
          <w:szCs w:val="21"/>
          <w:highlight w:val="yellow"/>
          <w:u w:val="none"/>
        </w:rPr>
      </w:pPr>
      <w:r>
        <w:rPr>
          <w:rFonts w:hint="eastAsia" w:ascii="宋体" w:hAnsi="宋体" w:cs="宋体"/>
          <w:b w:val="0"/>
          <w:bCs w:val="0"/>
          <w:szCs w:val="21"/>
          <w:u w:val="none"/>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w:t>
      </w:r>
      <w:r>
        <w:rPr>
          <w:rFonts w:hint="eastAsia" w:ascii="宋体" w:hAnsi="宋体" w:cs="宋体"/>
          <w:b w:val="0"/>
          <w:bCs w:val="0"/>
          <w:color w:val="000000"/>
          <w:szCs w:val="21"/>
          <w:u w:val="none"/>
        </w:rPr>
        <w:t>政策。</w:t>
      </w:r>
    </w:p>
    <w:p w14:paraId="4286B55C">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3.3.4符合《关于促进残疾人就业政府采购政策的通知》（财库〔2017〕141号）规定的条件并提供《残疾人福利性单位声明函》（附件1）的残疾人福利性单位视同小型、微型企业；</w:t>
      </w:r>
    </w:p>
    <w:p w14:paraId="4DDE89D4">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155AF654">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747E0859">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3.3.7中小企业享受扶持政策获得政府采购合同的，小微企业不得将合同分包给大中型企业，中型企业不得将合同分包给大型企业。</w:t>
      </w:r>
    </w:p>
    <w:p w14:paraId="6413F4DA">
      <w:pPr>
        <w:pageBreakBefore w:val="0"/>
        <w:kinsoku/>
        <w:overflowPunct/>
        <w:topLinePunct w:val="0"/>
        <w:bidi w:val="0"/>
        <w:spacing w:line="360" w:lineRule="auto"/>
        <w:ind w:firstLine="210" w:firstLineChars="100"/>
        <w:rPr>
          <w:rFonts w:hint="eastAsia" w:ascii="宋体" w:hAnsi="宋体" w:cs="宋体"/>
          <w:szCs w:val="21"/>
        </w:rPr>
      </w:pPr>
      <w:r>
        <w:rPr>
          <w:rFonts w:hint="eastAsia" w:ascii="宋体" w:hAnsi="宋体" w:cs="宋体"/>
          <w:szCs w:val="21"/>
        </w:rPr>
        <w:t>3.4</w:t>
      </w:r>
      <w:r>
        <w:rPr>
          <w:rFonts w:hint="eastAsia" w:ascii="宋体" w:hAnsi="宋体" w:cs="宋体"/>
          <w:bCs/>
          <w:szCs w:val="21"/>
        </w:rPr>
        <w:t>支持创新发展</w:t>
      </w:r>
    </w:p>
    <w:p w14:paraId="0C587FA9">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3.4.1 采购人优先采购被认定为首台套产品和“制造精品”的自主创新产品。</w:t>
      </w:r>
    </w:p>
    <w:p w14:paraId="7297E8BF">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5E6E749F">
      <w:pPr>
        <w:pageBreakBefore w:val="0"/>
        <w:kinsoku/>
        <w:overflowPunct/>
        <w:topLinePunct w:val="0"/>
        <w:bidi w:val="0"/>
        <w:spacing w:line="360" w:lineRule="auto"/>
        <w:rPr>
          <w:rFonts w:hint="eastAsia" w:ascii="宋体" w:hAnsi="宋体" w:cs="宋体"/>
          <w:szCs w:val="21"/>
        </w:rPr>
      </w:pPr>
      <w:r>
        <w:rPr>
          <w:rFonts w:hint="eastAsia" w:ascii="宋体" w:hAnsi="宋体" w:cs="宋体"/>
          <w:szCs w:val="21"/>
        </w:rPr>
        <w:t>3.5平等对待内外资企业和符合条件的破产重整企业</w:t>
      </w:r>
    </w:p>
    <w:p w14:paraId="458745F1">
      <w:pPr>
        <w:pageBreakBefore w:val="0"/>
        <w:kinsoku/>
        <w:overflowPunct/>
        <w:topLinePunct w:val="0"/>
        <w:bidi w:val="0"/>
        <w:spacing w:line="360" w:lineRule="auto"/>
        <w:ind w:firstLine="210" w:firstLineChars="100"/>
        <w:rPr>
          <w:rFonts w:hint="eastAsia" w:ascii="宋体" w:hAnsi="宋体" w:cs="宋体"/>
          <w:b/>
          <w:szCs w:val="21"/>
        </w:rPr>
      </w:pPr>
      <w:r>
        <w:rPr>
          <w:rFonts w:hint="eastAsia" w:ascii="宋体" w:hAnsi="宋体" w:cs="宋体"/>
          <w:szCs w:val="21"/>
        </w:rPr>
        <w:t>平等对待内外资企业和符合条件的破产重整企业，切实保障企业公平竞争，平等维护企业的合法利益。</w:t>
      </w:r>
      <w:r>
        <w:rPr>
          <w:rFonts w:hint="eastAsia" w:ascii="宋体" w:hAnsi="宋体" w:cs="宋体"/>
          <w:szCs w:val="21"/>
        </w:rPr>
        <w:cr/>
      </w:r>
      <w:r>
        <w:rPr>
          <w:rFonts w:hint="eastAsia" w:ascii="宋体" w:hAnsi="宋体" w:cs="宋体"/>
          <w:b/>
          <w:szCs w:val="21"/>
        </w:rPr>
        <w:t>4. 询问、质疑、投诉</w:t>
      </w:r>
    </w:p>
    <w:p w14:paraId="7C1CB770">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A1CC900">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4.2供应商询问</w:t>
      </w:r>
    </w:p>
    <w:p w14:paraId="4A864C5B">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1A70C15">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4.3供应商质疑</w:t>
      </w:r>
    </w:p>
    <w:p w14:paraId="7F3281AF">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4.3.1提出质疑的供应商应当是参与所质疑项目采购活动的供应商。潜在供应商已依法获取其可质疑的招标文件的，可以对该文件提出质疑。</w:t>
      </w:r>
    </w:p>
    <w:p w14:paraId="63328F9D">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4.3.2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263C1DB7">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4.3.2.1对招标文件提出质疑的，质疑期限为供应商获得招标文件之日或者招标文件公告期限届满之日起计算。</w:t>
      </w:r>
    </w:p>
    <w:p w14:paraId="47B89B32">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4.3.2.2对采购过程提出质疑的，质疑期限为各采购程序环节结束之日起计算。4.3.2.3对采购结果提出质疑的，质疑期限自采购结果公告期限届满之日起计算。</w:t>
      </w:r>
    </w:p>
    <w:p w14:paraId="7931F4DF">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4.3.3供应商提出质疑应当提交质疑函和必要的证明材料。质疑函应当包括下列内容：</w:t>
      </w:r>
    </w:p>
    <w:p w14:paraId="5C284ABD">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　　4.3.3.1供应商的姓名或者名称、地址、邮编、联系人及联系电话；</w:t>
      </w:r>
    </w:p>
    <w:p w14:paraId="4CA08D60">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　　4.3.3.2质疑项目的名称、编号；</w:t>
      </w:r>
    </w:p>
    <w:p w14:paraId="7161E9FE">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　　4.3.3.3具体、明确的质疑事项和与质疑事项相关的请求；</w:t>
      </w:r>
    </w:p>
    <w:p w14:paraId="3CD925DE">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　　4.3.3.4事实依据；</w:t>
      </w:r>
    </w:p>
    <w:p w14:paraId="7E05735D">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　　4.3.3.5必要的法律依据；</w:t>
      </w:r>
    </w:p>
    <w:p w14:paraId="0F164502">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4.3.3.6提出质疑的日期。</w:t>
      </w:r>
    </w:p>
    <w:p w14:paraId="101CE1DE">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供应商提交的质疑函需一式三份。供应商为自然人的，应当由本人签字；供应商为法人或者其他组织的，应当由法定代表人、主要负责人，或者其授权代表签字或者盖章，并加盖公章。</w:t>
      </w:r>
    </w:p>
    <w:p w14:paraId="27AF520B">
      <w:pPr>
        <w:pStyle w:val="1053"/>
        <w:pageBreakBefore w:val="0"/>
        <w:shd w:val="clear" w:color="auto" w:fill="FFFFFF"/>
        <w:kinsoku/>
        <w:overflowPunct/>
        <w:topLinePunct w:val="0"/>
        <w:bidi w:val="0"/>
        <w:snapToGrid w:val="0"/>
        <w:spacing w:after="240" w:afterAutospacing="0" w:line="360" w:lineRule="auto"/>
        <w:ind w:firstLine="400"/>
        <w:contextualSpacing/>
        <w:rPr>
          <w:rFonts w:hint="eastAsia"/>
          <w:sz w:val="21"/>
          <w:szCs w:val="21"/>
        </w:rPr>
      </w:pPr>
      <w:r>
        <w:rPr>
          <w:rFonts w:hint="eastAsia"/>
          <w:sz w:val="21"/>
          <w:szCs w:val="21"/>
        </w:rPr>
        <w:t>4.3.4对同一采购程序环节的质疑，供应商须在法定质疑期内一次性提出。</w:t>
      </w:r>
    </w:p>
    <w:p w14:paraId="23CF804D">
      <w:pPr>
        <w:pStyle w:val="1053"/>
        <w:pageBreakBefore w:val="0"/>
        <w:shd w:val="clear" w:color="auto" w:fill="FFFFFF"/>
        <w:kinsoku/>
        <w:overflowPunct/>
        <w:topLinePunct w:val="0"/>
        <w:bidi w:val="0"/>
        <w:snapToGrid w:val="0"/>
        <w:spacing w:after="240" w:afterAutospacing="0" w:line="360" w:lineRule="auto"/>
        <w:ind w:firstLine="400"/>
        <w:contextualSpacing/>
        <w:rPr>
          <w:rFonts w:hint="eastAsia"/>
          <w:sz w:val="21"/>
          <w:szCs w:val="21"/>
        </w:rPr>
      </w:pPr>
      <w:r>
        <w:rPr>
          <w:rFonts w:hint="eastAsia"/>
          <w:sz w:val="21"/>
          <w:szCs w:val="21"/>
          <w:lang w:val="zh-CN"/>
        </w:rPr>
        <w:t>4.3</w:t>
      </w:r>
      <w:r>
        <w:rPr>
          <w:rFonts w:hint="eastAsia"/>
          <w:sz w:val="21"/>
          <w:szCs w:val="21"/>
        </w:rPr>
        <w:t>.5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14:paraId="693E92B8">
      <w:pPr>
        <w:pStyle w:val="1053"/>
        <w:pageBreakBefore w:val="0"/>
        <w:shd w:val="clear" w:color="auto" w:fill="FFFFFF"/>
        <w:kinsoku/>
        <w:overflowPunct/>
        <w:topLinePunct w:val="0"/>
        <w:bidi w:val="0"/>
        <w:snapToGrid w:val="0"/>
        <w:spacing w:after="240" w:afterAutospacing="0" w:line="360" w:lineRule="auto"/>
        <w:ind w:firstLine="400"/>
        <w:contextualSpacing/>
        <w:rPr>
          <w:rFonts w:hint="eastAsia"/>
          <w:sz w:val="21"/>
          <w:szCs w:val="21"/>
        </w:rPr>
      </w:pPr>
      <w:r>
        <w:rPr>
          <w:rFonts w:hint="eastAsia"/>
          <w:sz w:val="21"/>
          <w:szCs w:val="21"/>
          <w:lang w:val="zh-CN"/>
        </w:rPr>
        <w:t>4.3</w:t>
      </w:r>
      <w:r>
        <w:rPr>
          <w:rFonts w:hint="eastAsia"/>
          <w:sz w:val="21"/>
          <w:szCs w:val="21"/>
        </w:rPr>
        <w:t>.6询问或者质疑事项可能影响采购结果的，采购人应当暂停签订合同，已经签订合同的，应当中止履行合同。</w:t>
      </w:r>
    </w:p>
    <w:p w14:paraId="1FF50407">
      <w:pPr>
        <w:pStyle w:val="1053"/>
        <w:pageBreakBefore w:val="0"/>
        <w:shd w:val="clear" w:color="auto" w:fill="FFFFFF"/>
        <w:kinsoku/>
        <w:overflowPunct/>
        <w:topLinePunct w:val="0"/>
        <w:bidi w:val="0"/>
        <w:snapToGrid w:val="0"/>
        <w:spacing w:after="240" w:afterAutospacing="0" w:line="360" w:lineRule="auto"/>
        <w:ind w:firstLine="420" w:firstLineChars="200"/>
        <w:contextualSpacing/>
        <w:rPr>
          <w:rFonts w:hint="eastAsia"/>
          <w:sz w:val="21"/>
          <w:szCs w:val="21"/>
          <w:lang w:val="zh-CN"/>
        </w:rPr>
      </w:pPr>
      <w:r>
        <w:rPr>
          <w:rFonts w:hint="eastAsia"/>
          <w:sz w:val="21"/>
          <w:szCs w:val="21"/>
          <w:lang w:val="zh-CN"/>
        </w:rPr>
        <w:t>4.4供应商投诉</w:t>
      </w:r>
    </w:p>
    <w:p w14:paraId="5DF26FA9">
      <w:pPr>
        <w:pStyle w:val="1053"/>
        <w:pageBreakBefore w:val="0"/>
        <w:shd w:val="clear" w:color="auto" w:fill="FFFFFF"/>
        <w:kinsoku/>
        <w:overflowPunct/>
        <w:topLinePunct w:val="0"/>
        <w:bidi w:val="0"/>
        <w:snapToGrid w:val="0"/>
        <w:spacing w:after="240" w:afterAutospacing="0" w:line="360" w:lineRule="auto"/>
        <w:ind w:firstLine="400"/>
        <w:contextualSpacing/>
        <w:rPr>
          <w:rFonts w:hint="eastAsia"/>
          <w:sz w:val="21"/>
          <w:szCs w:val="21"/>
        </w:rPr>
      </w:pPr>
      <w:r>
        <w:rPr>
          <w:rFonts w:hint="eastAsia"/>
          <w:sz w:val="21"/>
          <w:szCs w:val="21"/>
        </w:rPr>
        <w:t>4.4.1质疑供应商对采购人、采购代理机构的答复不满意或者采购人、采购代理机构未在规定的时间内作出答复的，可以在答复期满后十五个工作日内向同级政府采购监督管理部门提出投诉。</w:t>
      </w:r>
    </w:p>
    <w:p w14:paraId="2B099FB7">
      <w:pPr>
        <w:pStyle w:val="1053"/>
        <w:pageBreakBefore w:val="0"/>
        <w:shd w:val="clear" w:color="auto" w:fill="FFFFFF"/>
        <w:kinsoku/>
        <w:overflowPunct/>
        <w:topLinePunct w:val="0"/>
        <w:bidi w:val="0"/>
        <w:snapToGrid w:val="0"/>
        <w:spacing w:after="240" w:afterAutospacing="0" w:line="360" w:lineRule="auto"/>
        <w:ind w:firstLine="400"/>
        <w:contextualSpacing/>
        <w:rPr>
          <w:rFonts w:hint="eastAsia"/>
          <w:sz w:val="21"/>
          <w:szCs w:val="21"/>
        </w:rPr>
      </w:pPr>
      <w:r>
        <w:rPr>
          <w:rFonts w:hint="eastAsia"/>
          <w:sz w:val="21"/>
          <w:szCs w:val="21"/>
        </w:rPr>
        <w:t>4.4.</w:t>
      </w:r>
      <w:r>
        <w:rPr>
          <w:rFonts w:hint="eastAsia"/>
          <w:sz w:val="21"/>
          <w:szCs w:val="21"/>
          <w:lang w:val="zh-CN"/>
        </w:rPr>
        <w:t>2</w:t>
      </w:r>
      <w:r>
        <w:rPr>
          <w:rFonts w:hint="eastAsia"/>
          <w:sz w:val="21"/>
          <w:szCs w:val="21"/>
        </w:rPr>
        <w:t>供应商投诉的事项不得超出已质疑事项的范围，基于质疑答复内容提出的投诉事项除外。</w:t>
      </w:r>
    </w:p>
    <w:p w14:paraId="5FA4BB3F">
      <w:pPr>
        <w:pStyle w:val="1053"/>
        <w:pageBreakBefore w:val="0"/>
        <w:shd w:val="clear" w:color="auto" w:fill="FFFFFF"/>
        <w:kinsoku/>
        <w:overflowPunct/>
        <w:topLinePunct w:val="0"/>
        <w:bidi w:val="0"/>
        <w:snapToGrid w:val="0"/>
        <w:spacing w:after="240" w:afterAutospacing="0" w:line="360" w:lineRule="auto"/>
        <w:ind w:firstLine="400"/>
        <w:contextualSpacing/>
        <w:rPr>
          <w:rFonts w:hint="eastAsia"/>
          <w:sz w:val="21"/>
          <w:szCs w:val="21"/>
        </w:rPr>
      </w:pPr>
      <w:r>
        <w:rPr>
          <w:rFonts w:hint="eastAsia"/>
          <w:sz w:val="21"/>
          <w:szCs w:val="21"/>
        </w:rPr>
        <w:t>4.4.3供应商投诉应当有明确的请求和必要的证明材料。</w:t>
      </w:r>
    </w:p>
    <w:p w14:paraId="72A4BF5E">
      <w:pPr>
        <w:pStyle w:val="1053"/>
        <w:pageBreakBefore w:val="0"/>
        <w:shd w:val="clear" w:color="auto" w:fill="FFFFFF"/>
        <w:kinsoku/>
        <w:overflowPunct/>
        <w:topLinePunct w:val="0"/>
        <w:bidi w:val="0"/>
        <w:snapToGrid w:val="0"/>
        <w:spacing w:after="240" w:afterAutospacing="0" w:line="360" w:lineRule="auto"/>
        <w:ind w:firstLine="400"/>
        <w:contextualSpacing/>
        <w:rPr>
          <w:rFonts w:hint="eastAsia"/>
          <w:sz w:val="21"/>
          <w:szCs w:val="21"/>
        </w:rPr>
      </w:pPr>
      <w:r>
        <w:rPr>
          <w:rFonts w:hint="eastAsia"/>
          <w:sz w:val="21"/>
          <w:szCs w:val="21"/>
        </w:rPr>
        <w:t>4.4.4以联合体形式参加政府采购活动的，其投诉应当由组成联合体的所有供应商共同提出。</w:t>
      </w:r>
    </w:p>
    <w:p w14:paraId="327C198E">
      <w:pPr>
        <w:pStyle w:val="155"/>
        <w:pageBreakBefore w:val="0"/>
        <w:kinsoku/>
        <w:overflowPunct/>
        <w:topLinePunct w:val="0"/>
        <w:bidi w:val="0"/>
        <w:snapToGrid w:val="0"/>
        <w:spacing w:before="0" w:line="360" w:lineRule="auto"/>
        <w:ind w:firstLine="420"/>
        <w:rPr>
          <w:rFonts w:hint="eastAsia" w:ascii="宋体" w:hAnsi="宋体" w:cs="宋体"/>
          <w:sz w:val="21"/>
          <w:szCs w:val="21"/>
        </w:rPr>
      </w:pPr>
    </w:p>
    <w:p w14:paraId="1088B41C">
      <w:pPr>
        <w:pageBreakBefore w:val="0"/>
        <w:kinsoku/>
        <w:overflowPunct/>
        <w:topLinePunct w:val="0"/>
        <w:bidi w:val="0"/>
        <w:spacing w:line="360" w:lineRule="auto"/>
        <w:jc w:val="center"/>
        <w:outlineLvl w:val="0"/>
        <w:rPr>
          <w:rFonts w:hint="eastAsia" w:ascii="宋体" w:hAnsi="宋体" w:cs="宋体"/>
          <w:b/>
          <w:szCs w:val="21"/>
        </w:rPr>
      </w:pPr>
      <w:r>
        <w:rPr>
          <w:rFonts w:hint="eastAsia" w:ascii="宋体" w:hAnsi="宋体" w:cs="宋体"/>
          <w:b/>
          <w:szCs w:val="21"/>
        </w:rPr>
        <w:t xml:space="preserve">      二、招标文件的构成、澄清、修改</w:t>
      </w:r>
    </w:p>
    <w:p w14:paraId="124E57FC">
      <w:pPr>
        <w:pStyle w:val="35"/>
        <w:pageBreakBefore w:val="0"/>
        <w:kinsoku/>
        <w:overflowPunct/>
        <w:topLinePunct w:val="0"/>
        <w:bidi w:val="0"/>
        <w:spacing w:before="120" w:after="120" w:line="360" w:lineRule="auto"/>
        <w:rPr>
          <w:rFonts w:hint="eastAsia" w:hAnsi="宋体" w:cs="宋体"/>
          <w:b/>
        </w:rPr>
      </w:pPr>
      <w:r>
        <w:rPr>
          <w:rFonts w:hint="eastAsia" w:hAnsi="宋体" w:cs="宋体"/>
          <w:b/>
        </w:rPr>
        <w:t>5．招标文件的构成</w:t>
      </w:r>
    </w:p>
    <w:p w14:paraId="704C1A83">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5.1 招标文件包括下列文件及附件：</w:t>
      </w:r>
    </w:p>
    <w:p w14:paraId="0EEA1B87">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5.1.1招标公告；</w:t>
      </w:r>
    </w:p>
    <w:p w14:paraId="6D852093">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5.1.2投标人须知；</w:t>
      </w:r>
    </w:p>
    <w:p w14:paraId="0FAE765F">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5.1.3采购需求；</w:t>
      </w:r>
    </w:p>
    <w:p w14:paraId="707FA465">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5.1.4评标办法；</w:t>
      </w:r>
    </w:p>
    <w:p w14:paraId="5C5558B3">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5.1.5拟签订的合同文本；</w:t>
      </w:r>
    </w:p>
    <w:p w14:paraId="55EE2FB7">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5.1.6应提交的有关格式范例。</w:t>
      </w:r>
    </w:p>
    <w:p w14:paraId="587B82F7">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5.2与本项目有关的澄清或者修改的内容为招标文件的组成部分。</w:t>
      </w:r>
    </w:p>
    <w:p w14:paraId="377C7332">
      <w:pPr>
        <w:pStyle w:val="35"/>
        <w:pageBreakBefore w:val="0"/>
        <w:kinsoku/>
        <w:overflowPunct/>
        <w:topLinePunct w:val="0"/>
        <w:bidi w:val="0"/>
        <w:spacing w:before="120" w:after="120" w:line="360" w:lineRule="auto"/>
        <w:rPr>
          <w:rFonts w:hint="eastAsia" w:hAnsi="宋体" w:cs="宋体"/>
          <w:b/>
        </w:rPr>
      </w:pPr>
      <w:r>
        <w:rPr>
          <w:rFonts w:hint="eastAsia" w:hAnsi="宋体" w:cs="宋体"/>
          <w:b/>
        </w:rPr>
        <w:t>6. 招标文件的澄清、修改</w:t>
      </w:r>
    </w:p>
    <w:p w14:paraId="7F337F15">
      <w:pPr>
        <w:pageBreakBefore w:val="0"/>
        <w:kinsoku/>
        <w:overflowPunct/>
        <w:topLinePunct w:val="0"/>
        <w:bidi w:val="0"/>
        <w:spacing w:line="360" w:lineRule="auto"/>
        <w:ind w:firstLine="420" w:firstLineChars="200"/>
        <w:rPr>
          <w:rFonts w:hint="eastAsia" w:ascii="宋体" w:hAnsi="宋体" w:cs="宋体"/>
          <w:szCs w:val="21"/>
          <w:lang w:val="zh-CN"/>
        </w:rPr>
      </w:pPr>
      <w:r>
        <w:rPr>
          <w:rFonts w:hint="eastAsia" w:ascii="宋体" w:hAnsi="宋体" w:cs="宋体"/>
          <w:szCs w:val="21"/>
          <w:lang w:val="zh-CN"/>
        </w:rPr>
        <w:t>6.1已获取招标文件的潜在投标人，若有问题需要澄清，应于投标截止时间前，以书面形式向采购代理机构提出。</w:t>
      </w:r>
    </w:p>
    <w:p w14:paraId="6161897D">
      <w:pPr>
        <w:pageBreakBefore w:val="0"/>
        <w:kinsoku/>
        <w:overflowPunct/>
        <w:topLinePunct w:val="0"/>
        <w:bidi w:val="0"/>
        <w:spacing w:line="360" w:lineRule="auto"/>
        <w:ind w:firstLine="420" w:firstLineChars="200"/>
        <w:rPr>
          <w:rFonts w:hint="eastAsia" w:ascii="宋体" w:hAnsi="宋体" w:cs="宋体"/>
          <w:szCs w:val="21"/>
          <w:lang w:val="zh-CN"/>
        </w:rPr>
      </w:pPr>
      <w:r>
        <w:rPr>
          <w:rFonts w:hint="eastAsia" w:ascii="宋体" w:hAnsi="宋体" w:cs="宋体"/>
          <w:szCs w:val="21"/>
          <w:lang w:val="zh-CN"/>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15355860737</w:t>
      </w:r>
    </w:p>
    <w:p w14:paraId="0621AD99">
      <w:pPr>
        <w:pStyle w:val="25"/>
        <w:pageBreakBefore w:val="0"/>
        <w:kinsoku/>
        <w:overflowPunct/>
        <w:topLinePunct w:val="0"/>
        <w:bidi w:val="0"/>
        <w:spacing w:line="360" w:lineRule="auto"/>
        <w:rPr>
          <w:rFonts w:hint="eastAsia" w:ascii="宋体" w:hAnsi="宋体" w:cs="宋体"/>
          <w:sz w:val="21"/>
        </w:rPr>
      </w:pPr>
      <w:r>
        <w:rPr>
          <w:rFonts w:hint="eastAsia" w:ascii="宋体" w:hAnsi="宋体" w:cs="宋体"/>
          <w:sz w:val="21"/>
        </w:rPr>
        <w:t xml:space="preserve">    </w:t>
      </w:r>
    </w:p>
    <w:p w14:paraId="0ED66626">
      <w:pPr>
        <w:pStyle w:val="65"/>
        <w:pageBreakBefore w:val="0"/>
        <w:kinsoku/>
        <w:overflowPunct/>
        <w:topLinePunct w:val="0"/>
        <w:bidi w:val="0"/>
        <w:spacing w:line="360" w:lineRule="auto"/>
        <w:ind w:left="0" w:leftChars="0" w:firstLine="0" w:firstLineChars="0"/>
        <w:jc w:val="center"/>
        <w:rPr>
          <w:rFonts w:hint="eastAsia" w:hAnsi="宋体" w:cs="宋体"/>
          <w:b/>
          <w:szCs w:val="21"/>
        </w:rPr>
      </w:pPr>
      <w:r>
        <w:rPr>
          <w:rFonts w:hint="eastAsia" w:hAnsi="宋体" w:cs="宋体"/>
          <w:b/>
          <w:szCs w:val="21"/>
        </w:rPr>
        <w:t>三、投标</w:t>
      </w:r>
    </w:p>
    <w:p w14:paraId="11AD21A9">
      <w:pPr>
        <w:pStyle w:val="35"/>
        <w:pageBreakBefore w:val="0"/>
        <w:kinsoku/>
        <w:overflowPunct/>
        <w:topLinePunct w:val="0"/>
        <w:bidi w:val="0"/>
        <w:spacing w:before="120" w:after="120" w:line="360" w:lineRule="auto"/>
        <w:rPr>
          <w:rFonts w:hint="eastAsia" w:hAnsi="宋体" w:cs="宋体"/>
          <w:b/>
        </w:rPr>
      </w:pPr>
      <w:r>
        <w:rPr>
          <w:rFonts w:hint="eastAsia" w:hAnsi="宋体" w:cs="宋体"/>
          <w:b/>
        </w:rPr>
        <w:t>7. 招标文件的获取</w:t>
      </w:r>
    </w:p>
    <w:p w14:paraId="18D0C5CE">
      <w:pPr>
        <w:pageBreakBefore w:val="0"/>
        <w:kinsoku/>
        <w:overflowPunct/>
        <w:topLinePunct w:val="0"/>
        <w:bidi w:val="0"/>
        <w:spacing w:line="360" w:lineRule="auto"/>
        <w:ind w:firstLine="420" w:firstLineChars="200"/>
        <w:rPr>
          <w:rFonts w:hint="eastAsia" w:ascii="宋体" w:hAnsi="宋体" w:cs="宋体"/>
          <w:snapToGrid w:val="0"/>
          <w:kern w:val="28"/>
          <w:szCs w:val="21"/>
        </w:rPr>
      </w:pPr>
      <w:r>
        <w:rPr>
          <w:rFonts w:hint="eastAsia" w:ascii="宋体" w:hAnsi="宋体" w:cs="宋体"/>
          <w:snapToGrid w:val="0"/>
          <w:kern w:val="28"/>
          <w:szCs w:val="21"/>
        </w:rPr>
        <w:t>详见招标公告中获取招标文件的时间期限、地点、方式及招标文件售价。</w:t>
      </w:r>
    </w:p>
    <w:p w14:paraId="605B6049">
      <w:pPr>
        <w:pStyle w:val="35"/>
        <w:pageBreakBefore w:val="0"/>
        <w:kinsoku/>
        <w:overflowPunct/>
        <w:topLinePunct w:val="0"/>
        <w:bidi w:val="0"/>
        <w:spacing w:before="120" w:after="120" w:line="360" w:lineRule="auto"/>
        <w:rPr>
          <w:rFonts w:hint="eastAsia" w:hAnsi="宋体" w:cs="宋体"/>
          <w:b/>
        </w:rPr>
      </w:pPr>
      <w:r>
        <w:rPr>
          <w:rFonts w:hint="eastAsia" w:hAnsi="宋体" w:cs="宋体"/>
          <w:b/>
        </w:rPr>
        <w:t>8.开标前答疑会或现场考察</w:t>
      </w:r>
    </w:p>
    <w:p w14:paraId="0F9201FD">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采购人组织潜在投标人现场考察或者召开开标前答疑会的，潜在投标人按第二部分投标人须知前附表的规定参加现场考察或者开标前答疑会。</w:t>
      </w:r>
    </w:p>
    <w:p w14:paraId="45D3283A">
      <w:pPr>
        <w:pStyle w:val="35"/>
        <w:pageBreakBefore w:val="0"/>
        <w:kinsoku/>
        <w:overflowPunct/>
        <w:topLinePunct w:val="0"/>
        <w:bidi w:val="0"/>
        <w:spacing w:before="120" w:after="120" w:line="360" w:lineRule="auto"/>
        <w:rPr>
          <w:rFonts w:hint="eastAsia" w:hAnsi="宋体" w:cs="宋体"/>
          <w:b/>
        </w:rPr>
      </w:pPr>
      <w:r>
        <w:rPr>
          <w:rFonts w:hint="eastAsia" w:hAnsi="宋体" w:cs="宋体"/>
          <w:b/>
          <w:kern w:val="28"/>
        </w:rPr>
        <w:t>9.投标保证金</w:t>
      </w:r>
    </w:p>
    <w:p w14:paraId="16631563">
      <w:pPr>
        <w:pStyle w:val="4"/>
        <w:pageBreakBefore w:val="0"/>
        <w:kinsoku/>
        <w:overflowPunct/>
        <w:topLinePunct w:val="0"/>
        <w:bidi w:val="0"/>
        <w:spacing w:line="360" w:lineRule="auto"/>
        <w:ind w:firstLine="411" w:firstLineChars="196"/>
        <w:rPr>
          <w:rFonts w:hint="eastAsia" w:ascii="宋体" w:hAnsi="宋体" w:cs="宋体"/>
          <w:szCs w:val="21"/>
        </w:rPr>
      </w:pPr>
      <w:r>
        <w:rPr>
          <w:rFonts w:hint="eastAsia" w:ascii="宋体" w:hAnsi="宋体" w:cs="宋体"/>
          <w:szCs w:val="21"/>
        </w:rPr>
        <w:t>本项目不需缴纳投标保证金。</w:t>
      </w:r>
    </w:p>
    <w:p w14:paraId="0748BBE6">
      <w:pPr>
        <w:pStyle w:val="35"/>
        <w:pageBreakBefore w:val="0"/>
        <w:kinsoku/>
        <w:overflowPunct/>
        <w:topLinePunct w:val="0"/>
        <w:bidi w:val="0"/>
        <w:spacing w:before="120" w:after="120" w:line="360" w:lineRule="auto"/>
        <w:rPr>
          <w:rFonts w:hint="eastAsia" w:hAnsi="宋体" w:cs="宋体"/>
          <w:b/>
        </w:rPr>
      </w:pPr>
      <w:r>
        <w:rPr>
          <w:rFonts w:hint="eastAsia" w:hAnsi="宋体" w:cs="宋体"/>
          <w:b/>
        </w:rPr>
        <w:t>10. 投标文件的语言</w:t>
      </w:r>
    </w:p>
    <w:p w14:paraId="0ADD20FC">
      <w:pPr>
        <w:pageBreakBefore w:val="0"/>
        <w:kinsoku/>
        <w:overflowPunct/>
        <w:topLinePunct w:val="0"/>
        <w:autoSpaceDE w:val="0"/>
        <w:autoSpaceDN w:val="0"/>
        <w:bidi w:val="0"/>
        <w:spacing w:line="360" w:lineRule="auto"/>
        <w:ind w:firstLine="420" w:firstLineChars="200"/>
        <w:rPr>
          <w:rFonts w:hint="eastAsia" w:ascii="宋体" w:hAnsi="宋体" w:cs="宋体"/>
          <w:szCs w:val="21"/>
          <w:lang w:val="zh-CN"/>
        </w:rPr>
      </w:pPr>
      <w:r>
        <w:rPr>
          <w:rFonts w:hint="eastAsia" w:ascii="宋体" w:hAnsi="宋体" w:cs="宋体"/>
          <w:szCs w:val="21"/>
        </w:rPr>
        <w:t>投标文件及投标人与采购有关的来往通知、函件和文件均应使用中文。</w:t>
      </w:r>
    </w:p>
    <w:p w14:paraId="6C69B0E3">
      <w:pPr>
        <w:pStyle w:val="35"/>
        <w:pageBreakBefore w:val="0"/>
        <w:kinsoku/>
        <w:overflowPunct/>
        <w:topLinePunct w:val="0"/>
        <w:bidi w:val="0"/>
        <w:spacing w:before="120" w:after="120" w:line="360" w:lineRule="auto"/>
        <w:rPr>
          <w:rFonts w:hint="eastAsia" w:hAnsi="宋体" w:cs="宋体"/>
          <w:b/>
        </w:rPr>
      </w:pPr>
      <w:r>
        <w:rPr>
          <w:rFonts w:hint="eastAsia" w:hAnsi="宋体" w:cs="宋体"/>
          <w:b/>
        </w:rPr>
        <w:t>11. 投标文件的组成</w:t>
      </w:r>
    </w:p>
    <w:p w14:paraId="1EAE9E59">
      <w:pPr>
        <w:pageBreakBefore w:val="0"/>
        <w:kinsoku/>
        <w:overflowPunct/>
        <w:topLinePunct w:val="0"/>
        <w:bidi w:val="0"/>
        <w:snapToGrid w:val="0"/>
        <w:spacing w:line="360" w:lineRule="auto"/>
        <w:ind w:firstLine="422" w:firstLineChars="200"/>
        <w:rPr>
          <w:rFonts w:hint="eastAsia" w:ascii="宋体" w:hAnsi="宋体" w:cs="宋体"/>
          <w:b/>
          <w:bCs/>
          <w:szCs w:val="21"/>
        </w:rPr>
      </w:pPr>
      <w:r>
        <w:rPr>
          <w:rFonts w:hint="eastAsia" w:ascii="宋体" w:hAnsi="宋体" w:cs="宋体"/>
          <w:b/>
          <w:bCs/>
          <w:szCs w:val="21"/>
        </w:rPr>
        <w:t>11.1资格文件：</w:t>
      </w:r>
    </w:p>
    <w:p w14:paraId="4779EEE1">
      <w:pPr>
        <w:pageBreakBefore w:val="0"/>
        <w:kinsoku/>
        <w:overflowPunct/>
        <w:topLinePunct w:val="0"/>
        <w:bidi w:val="0"/>
        <w:snapToGrid w:val="0"/>
        <w:spacing w:line="360" w:lineRule="auto"/>
        <w:ind w:firstLine="422" w:firstLineChars="200"/>
        <w:rPr>
          <w:rFonts w:hint="eastAsia" w:ascii="宋体" w:hAnsi="宋体" w:cs="宋体"/>
          <w:b/>
          <w:bCs/>
          <w:szCs w:val="21"/>
          <w:lang w:val="zh-CN"/>
        </w:rPr>
      </w:pPr>
      <w:r>
        <w:rPr>
          <w:rFonts w:hint="eastAsia" w:ascii="宋体" w:hAnsi="宋体" w:cs="宋体"/>
          <w:b/>
          <w:bCs/>
          <w:szCs w:val="21"/>
          <w:lang w:val="zh-CN"/>
        </w:rPr>
        <w:t>11.</w:t>
      </w:r>
      <w:r>
        <w:rPr>
          <w:rFonts w:hint="eastAsia" w:ascii="宋体" w:hAnsi="宋体" w:cs="宋体"/>
          <w:b/>
          <w:bCs/>
          <w:szCs w:val="21"/>
        </w:rPr>
        <w:t>2</w:t>
      </w:r>
      <w:r>
        <w:rPr>
          <w:rFonts w:hint="eastAsia" w:ascii="宋体" w:hAnsi="宋体" w:cs="宋体"/>
          <w:b/>
          <w:bCs/>
          <w:szCs w:val="21"/>
          <w:lang w:val="zh-CN"/>
        </w:rPr>
        <w:t xml:space="preserve"> </w:t>
      </w:r>
      <w:r>
        <w:rPr>
          <w:rFonts w:hint="eastAsia" w:ascii="宋体" w:hAnsi="宋体" w:cs="宋体"/>
          <w:b/>
          <w:bCs/>
          <w:szCs w:val="21"/>
        </w:rPr>
        <w:t>商务技术</w:t>
      </w:r>
      <w:r>
        <w:rPr>
          <w:rFonts w:hint="eastAsia" w:ascii="宋体" w:hAnsi="宋体" w:cs="宋体"/>
          <w:b/>
          <w:bCs/>
          <w:szCs w:val="21"/>
          <w:lang w:val="zh-CN"/>
        </w:rPr>
        <w:t>文件：</w:t>
      </w:r>
    </w:p>
    <w:p w14:paraId="344D9655">
      <w:pPr>
        <w:pageBreakBefore w:val="0"/>
        <w:kinsoku/>
        <w:overflowPunct/>
        <w:topLinePunct w:val="0"/>
        <w:bidi w:val="0"/>
        <w:snapToGrid w:val="0"/>
        <w:spacing w:line="360" w:lineRule="auto"/>
        <w:ind w:firstLine="422" w:firstLineChars="200"/>
        <w:rPr>
          <w:rFonts w:hint="eastAsia" w:ascii="宋体" w:hAnsi="宋体" w:cs="宋体"/>
          <w:b/>
          <w:bCs/>
          <w:szCs w:val="21"/>
          <w:lang w:val="zh-CN"/>
        </w:rPr>
      </w:pPr>
      <w:r>
        <w:rPr>
          <w:rFonts w:hint="eastAsia" w:ascii="宋体" w:hAnsi="宋体" w:cs="宋体"/>
          <w:b/>
          <w:bCs/>
          <w:szCs w:val="21"/>
          <w:lang w:val="zh-CN"/>
        </w:rPr>
        <w:t>11.</w:t>
      </w:r>
      <w:r>
        <w:rPr>
          <w:rFonts w:hint="eastAsia" w:ascii="宋体" w:hAnsi="宋体" w:cs="宋体"/>
          <w:b/>
          <w:bCs/>
          <w:szCs w:val="21"/>
        </w:rPr>
        <w:t xml:space="preserve">3报价文件： </w:t>
      </w:r>
    </w:p>
    <w:p w14:paraId="25BBAED3">
      <w:pPr>
        <w:pageBreakBefore w:val="0"/>
        <w:kinsoku/>
        <w:overflowPunct/>
        <w:topLinePunct w:val="0"/>
        <w:bidi w:val="0"/>
        <w:spacing w:line="360" w:lineRule="auto"/>
        <w:ind w:firstLine="632" w:firstLineChars="300"/>
        <w:rPr>
          <w:rFonts w:hint="eastAsia" w:ascii="宋体" w:hAnsi="宋体" w:cs="宋体"/>
          <w:b/>
          <w:szCs w:val="21"/>
        </w:rPr>
      </w:pPr>
      <w:r>
        <w:rPr>
          <w:rFonts w:hint="eastAsia" w:ascii="宋体" w:hAnsi="宋体" w:cs="宋体"/>
          <w:b/>
          <w:szCs w:val="21"/>
        </w:rPr>
        <w:t>投标文件含有采购人不能接受的附加条件的，投标无效；</w:t>
      </w:r>
    </w:p>
    <w:p w14:paraId="0A627EE1">
      <w:pPr>
        <w:pageBreakBefore w:val="0"/>
        <w:kinsoku/>
        <w:overflowPunct/>
        <w:topLinePunct w:val="0"/>
        <w:bidi w:val="0"/>
        <w:spacing w:line="360" w:lineRule="auto"/>
        <w:ind w:firstLine="632" w:firstLineChars="300"/>
        <w:rPr>
          <w:rFonts w:hint="eastAsia" w:ascii="宋体" w:hAnsi="宋体" w:cs="宋体"/>
          <w:b/>
          <w:szCs w:val="21"/>
        </w:rPr>
      </w:pPr>
      <w:r>
        <w:rPr>
          <w:rFonts w:hint="eastAsia" w:ascii="宋体" w:hAnsi="宋体" w:cs="宋体"/>
          <w:b/>
          <w:szCs w:val="21"/>
        </w:rPr>
        <w:t>投标人提供虚假材料投标的，投标无效。</w:t>
      </w:r>
    </w:p>
    <w:p w14:paraId="28323663">
      <w:pPr>
        <w:pStyle w:val="155"/>
        <w:pageBreakBefore w:val="0"/>
        <w:kinsoku/>
        <w:overflowPunct/>
        <w:topLinePunct w:val="0"/>
        <w:bidi w:val="0"/>
        <w:snapToGrid w:val="0"/>
        <w:spacing w:before="0" w:line="360" w:lineRule="auto"/>
        <w:ind w:firstLine="0" w:firstLineChars="0"/>
        <w:outlineLvl w:val="0"/>
        <w:rPr>
          <w:rFonts w:hint="eastAsia" w:ascii="宋体" w:hAnsi="宋体" w:cs="宋体"/>
          <w:b/>
          <w:sz w:val="21"/>
          <w:szCs w:val="21"/>
        </w:rPr>
      </w:pPr>
      <w:r>
        <w:rPr>
          <w:rFonts w:hint="eastAsia" w:ascii="宋体" w:hAnsi="宋体" w:cs="宋体"/>
          <w:b/>
          <w:sz w:val="21"/>
          <w:szCs w:val="21"/>
        </w:rPr>
        <w:t>12</w:t>
      </w:r>
      <w:r>
        <w:rPr>
          <w:rFonts w:hint="eastAsia" w:ascii="宋体" w:hAnsi="宋体" w:cs="宋体"/>
          <w:b/>
          <w:kern w:val="0"/>
          <w:sz w:val="21"/>
          <w:szCs w:val="21"/>
          <w:lang w:val="zh-CN"/>
        </w:rPr>
        <w:t xml:space="preserve">. </w:t>
      </w:r>
      <w:r>
        <w:rPr>
          <w:rFonts w:hint="eastAsia" w:ascii="宋体" w:hAnsi="宋体" w:cs="宋体"/>
          <w:b/>
          <w:sz w:val="21"/>
          <w:szCs w:val="21"/>
        </w:rPr>
        <w:t>投标文件的编制</w:t>
      </w:r>
    </w:p>
    <w:p w14:paraId="0FA598E2">
      <w:pPr>
        <w:pageBreakBefore w:val="0"/>
        <w:kinsoku/>
        <w:overflowPunct/>
        <w:topLinePunct w:val="0"/>
        <w:bidi w:val="0"/>
        <w:spacing w:line="360" w:lineRule="auto"/>
        <w:ind w:firstLine="420" w:firstLineChars="200"/>
        <w:rPr>
          <w:rFonts w:hint="eastAsia" w:ascii="宋体" w:hAnsi="宋体" w:cs="宋体"/>
          <w:b/>
          <w:szCs w:val="21"/>
        </w:rPr>
      </w:pPr>
      <w:r>
        <w:rPr>
          <w:rFonts w:hint="eastAsia" w:ascii="宋体" w:hAnsi="宋体" w:cs="宋体"/>
          <w:kern w:val="0"/>
          <w:szCs w:val="21"/>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2329221">
      <w:pPr>
        <w:pageBreakBefore w:val="0"/>
        <w:kinsoku/>
        <w:overflowPunct/>
        <w:topLinePunct w:val="0"/>
        <w:bidi w:val="0"/>
        <w:spacing w:line="360" w:lineRule="auto"/>
        <w:ind w:firstLine="420" w:firstLineChars="200"/>
        <w:rPr>
          <w:rFonts w:hint="eastAsia" w:ascii="宋体" w:hAnsi="宋体" w:cs="宋体"/>
          <w:kern w:val="0"/>
          <w:szCs w:val="21"/>
          <w:lang w:val="zh-CN"/>
        </w:rPr>
      </w:pPr>
      <w:r>
        <w:rPr>
          <w:rFonts w:hint="eastAsia" w:ascii="宋体" w:hAnsi="宋体" w:cs="宋体"/>
          <w:kern w:val="0"/>
          <w:szCs w:val="21"/>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6A4F31A2">
      <w:pPr>
        <w:pageBreakBefore w:val="0"/>
        <w:kinsoku/>
        <w:overflowPunct/>
        <w:topLinePunct w:val="0"/>
        <w:bidi w:val="0"/>
        <w:spacing w:line="360" w:lineRule="auto"/>
        <w:ind w:firstLine="420" w:firstLineChars="200"/>
        <w:rPr>
          <w:rFonts w:hint="eastAsia" w:ascii="宋体" w:hAnsi="宋体" w:cs="宋体"/>
          <w:kern w:val="0"/>
          <w:szCs w:val="21"/>
          <w:lang w:val="zh-CN"/>
        </w:rPr>
      </w:pPr>
      <w:r>
        <w:rPr>
          <w:rFonts w:hint="eastAsia" w:ascii="宋体" w:hAnsi="宋体" w:cs="宋体"/>
          <w:kern w:val="0"/>
          <w:szCs w:val="21"/>
          <w:lang w:val="zh-CN"/>
        </w:rPr>
        <w:t>12.3使用“政采云电子交易客户端”需要提前申领CA数字证书，申领流程请自行前往“浙江政府采购网-下载专区-电子交易客户端-CA驱动和申领流程”进行查阅。</w:t>
      </w:r>
    </w:p>
    <w:p w14:paraId="1B7934D7">
      <w:pPr>
        <w:pageBreakBefore w:val="0"/>
        <w:kinsoku/>
        <w:overflowPunct/>
        <w:topLinePunct w:val="0"/>
        <w:bidi w:val="0"/>
        <w:snapToGrid w:val="0"/>
        <w:spacing w:line="360" w:lineRule="auto"/>
        <w:rPr>
          <w:rFonts w:hint="eastAsia" w:ascii="宋体" w:hAnsi="宋体" w:cs="宋体"/>
          <w:b/>
          <w:szCs w:val="21"/>
        </w:rPr>
      </w:pPr>
      <w:r>
        <w:rPr>
          <w:rFonts w:hint="eastAsia" w:ascii="宋体" w:hAnsi="宋体" w:cs="宋体"/>
          <w:b/>
          <w:szCs w:val="21"/>
        </w:rPr>
        <w:t>13.投标文件的签署、盖章</w:t>
      </w:r>
    </w:p>
    <w:p w14:paraId="48643C00">
      <w:pPr>
        <w:pStyle w:val="155"/>
        <w:pageBreakBefore w:val="0"/>
        <w:kinsoku/>
        <w:overflowPunct/>
        <w:topLinePunct w:val="0"/>
        <w:bidi w:val="0"/>
        <w:snapToGrid w:val="0"/>
        <w:spacing w:before="0" w:line="360" w:lineRule="auto"/>
        <w:ind w:firstLine="420"/>
        <w:rPr>
          <w:rFonts w:hint="eastAsia" w:ascii="宋体" w:hAnsi="宋体" w:cs="宋体"/>
          <w:b/>
          <w:sz w:val="21"/>
          <w:szCs w:val="21"/>
        </w:rPr>
      </w:pPr>
      <w:r>
        <w:rPr>
          <w:rFonts w:hint="eastAsia" w:ascii="宋体" w:hAnsi="宋体" w:cs="宋体"/>
          <w:sz w:val="21"/>
          <w:szCs w:val="21"/>
        </w:rPr>
        <w:t>13.1投标文件按照招标文件第六部分格式要求进行签署、盖章。</w:t>
      </w:r>
      <w:r>
        <w:rPr>
          <w:rFonts w:hint="eastAsia" w:ascii="宋体" w:hAnsi="宋体" w:cs="宋体"/>
          <w:b/>
          <w:sz w:val="21"/>
          <w:szCs w:val="21"/>
        </w:rPr>
        <w:t>▲投标人的投标文件未按照招标文件要求签署、盖章的，其投标无效</w:t>
      </w:r>
      <w:r>
        <w:rPr>
          <w:rFonts w:hint="eastAsia" w:ascii="宋体" w:hAnsi="宋体" w:cs="宋体"/>
          <w:sz w:val="21"/>
          <w:szCs w:val="21"/>
        </w:rPr>
        <w:t>。</w:t>
      </w:r>
    </w:p>
    <w:p w14:paraId="2F7DEF92">
      <w:pPr>
        <w:pStyle w:val="155"/>
        <w:pageBreakBefore w:val="0"/>
        <w:kinsoku/>
        <w:overflowPunct/>
        <w:topLinePunct w:val="0"/>
        <w:bidi w:val="0"/>
        <w:snapToGrid w:val="0"/>
        <w:spacing w:before="0" w:line="360" w:lineRule="auto"/>
        <w:ind w:firstLine="420"/>
        <w:rPr>
          <w:rFonts w:hint="eastAsia" w:ascii="宋体" w:hAnsi="宋体" w:cs="宋体"/>
          <w:sz w:val="21"/>
          <w:szCs w:val="21"/>
        </w:rPr>
      </w:pPr>
      <w:r>
        <w:rPr>
          <w:rFonts w:hint="eastAsia" w:ascii="宋体" w:hAnsi="宋体" w:cs="宋体"/>
          <w:sz w:val="21"/>
          <w:szCs w:val="21"/>
        </w:rPr>
        <w:t>13.2为确保网上操作合法、有效和安全，投标人应当在投标截止时间前完成在“政府采购云平台”的身份认证，确保在电子投标过程中能够对相关数据电文进行加密和使用电子签名。</w:t>
      </w:r>
    </w:p>
    <w:p w14:paraId="4B5D1521">
      <w:pPr>
        <w:pStyle w:val="155"/>
        <w:pageBreakBefore w:val="0"/>
        <w:kinsoku/>
        <w:overflowPunct/>
        <w:topLinePunct w:val="0"/>
        <w:bidi w:val="0"/>
        <w:snapToGrid w:val="0"/>
        <w:spacing w:before="0" w:line="360" w:lineRule="auto"/>
        <w:ind w:firstLine="420"/>
        <w:rPr>
          <w:rFonts w:hint="eastAsia" w:ascii="宋体" w:hAnsi="宋体" w:cs="宋体"/>
          <w:sz w:val="21"/>
          <w:szCs w:val="21"/>
        </w:rPr>
      </w:pPr>
      <w:r>
        <w:rPr>
          <w:rFonts w:hint="eastAsia" w:ascii="宋体" w:hAnsi="宋体" w:cs="宋体"/>
          <w:sz w:val="21"/>
          <w:szCs w:val="21"/>
        </w:rPr>
        <w:t>13.3招标文件对投标文件签署、盖章的要求适用于电子签名。</w:t>
      </w:r>
    </w:p>
    <w:p w14:paraId="70F69741">
      <w:pPr>
        <w:pStyle w:val="155"/>
        <w:pageBreakBefore w:val="0"/>
        <w:kinsoku/>
        <w:overflowPunct/>
        <w:topLinePunct w:val="0"/>
        <w:bidi w:val="0"/>
        <w:spacing w:before="0" w:line="360" w:lineRule="auto"/>
        <w:ind w:firstLine="0" w:firstLineChars="0"/>
        <w:rPr>
          <w:rFonts w:hint="eastAsia" w:ascii="宋体" w:hAnsi="宋体" w:cs="宋体"/>
          <w:b/>
          <w:sz w:val="21"/>
          <w:szCs w:val="21"/>
        </w:rPr>
      </w:pPr>
      <w:r>
        <w:rPr>
          <w:rFonts w:hint="eastAsia" w:ascii="宋体" w:hAnsi="宋体" w:cs="宋体"/>
          <w:b/>
          <w:sz w:val="21"/>
          <w:szCs w:val="21"/>
        </w:rPr>
        <w:t>14. 投标文件的提交、补充、修改、撤回</w:t>
      </w:r>
    </w:p>
    <w:p w14:paraId="55C79CC6">
      <w:pPr>
        <w:pStyle w:val="155"/>
        <w:pageBreakBefore w:val="0"/>
        <w:kinsoku/>
        <w:overflowPunct/>
        <w:topLinePunct w:val="0"/>
        <w:bidi w:val="0"/>
        <w:spacing w:line="360" w:lineRule="auto"/>
        <w:ind w:firstLine="420"/>
        <w:rPr>
          <w:rFonts w:hint="eastAsia" w:ascii="宋体" w:hAnsi="宋体" w:cs="宋体"/>
          <w:sz w:val="21"/>
          <w:szCs w:val="21"/>
        </w:rPr>
      </w:pPr>
      <w:r>
        <w:rPr>
          <w:rFonts w:hint="eastAsia" w:ascii="宋体" w:hAnsi="宋体" w:cs="宋体"/>
          <w:sz w:val="21"/>
          <w:szCs w:val="21"/>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F96CEF4">
      <w:pPr>
        <w:pStyle w:val="155"/>
        <w:pageBreakBefore w:val="0"/>
        <w:kinsoku/>
        <w:overflowPunct/>
        <w:topLinePunct w:val="0"/>
        <w:bidi w:val="0"/>
        <w:spacing w:before="0" w:line="360" w:lineRule="auto"/>
        <w:ind w:firstLine="420"/>
        <w:rPr>
          <w:rFonts w:hint="eastAsia" w:ascii="宋体" w:hAnsi="宋体" w:cs="宋体"/>
          <w:sz w:val="21"/>
          <w:szCs w:val="21"/>
        </w:rPr>
      </w:pPr>
      <w:r>
        <w:rPr>
          <w:rFonts w:hint="eastAsia" w:ascii="宋体" w:hAnsi="宋体" w:cs="宋体"/>
          <w:sz w:val="21"/>
          <w:szCs w:val="21"/>
        </w:rPr>
        <w:t>14.2电子交易平台收到投标文件，将妥善保存并即时向供应商发出确认回执通知。在投标截止时间前，除供应商补充、修改或者撤回投标文件外，任何单位和个人不得解密或提取投标文件。</w:t>
      </w:r>
    </w:p>
    <w:p w14:paraId="35BDF925">
      <w:pPr>
        <w:pStyle w:val="155"/>
        <w:pageBreakBefore w:val="0"/>
        <w:kinsoku/>
        <w:overflowPunct/>
        <w:topLinePunct w:val="0"/>
        <w:bidi w:val="0"/>
        <w:spacing w:before="0" w:line="360" w:lineRule="auto"/>
        <w:ind w:firstLine="420"/>
        <w:rPr>
          <w:rFonts w:hint="eastAsia" w:ascii="宋体" w:hAnsi="宋体" w:cs="宋体"/>
          <w:sz w:val="21"/>
          <w:szCs w:val="21"/>
        </w:rPr>
      </w:pPr>
      <w:r>
        <w:rPr>
          <w:rFonts w:hint="eastAsia" w:ascii="宋体" w:hAnsi="宋体" w:cs="宋体"/>
          <w:sz w:val="21"/>
          <w:szCs w:val="21"/>
        </w:rPr>
        <w:t>14.3采购人、采购代理机构可以视情况延长投标文件提交的截止时间。在上述情况下，采购代理机构与投标人以前在投标截止期方面的全部权利、责任和义务，将适用于延长至新的投标截止期。</w:t>
      </w:r>
    </w:p>
    <w:p w14:paraId="42B5026E">
      <w:pPr>
        <w:pStyle w:val="35"/>
        <w:pageBreakBefore w:val="0"/>
        <w:kinsoku/>
        <w:overflowPunct/>
        <w:topLinePunct w:val="0"/>
        <w:bidi w:val="0"/>
        <w:spacing w:before="120" w:after="120" w:line="360" w:lineRule="auto"/>
        <w:rPr>
          <w:rFonts w:hint="eastAsia" w:hAnsi="宋体" w:cs="宋体"/>
          <w:b/>
        </w:rPr>
      </w:pPr>
      <w:r>
        <w:rPr>
          <w:rFonts w:hint="eastAsia" w:hAnsi="宋体" w:cs="宋体"/>
          <w:b/>
        </w:rPr>
        <w:t>15.备份投标文件</w:t>
      </w:r>
    </w:p>
    <w:p w14:paraId="296C79C0">
      <w:pPr>
        <w:pageBreakBefore w:val="0"/>
        <w:kinsoku/>
        <w:overflowPunct/>
        <w:topLinePunct w:val="0"/>
        <w:bidi w:val="0"/>
        <w:spacing w:line="360" w:lineRule="auto"/>
        <w:ind w:firstLine="420" w:firstLineChars="200"/>
        <w:rPr>
          <w:rFonts w:hint="eastAsia" w:ascii="宋体" w:hAnsi="宋体" w:cs="宋体"/>
          <w:szCs w:val="21"/>
          <w:lang w:val="zh-CN"/>
        </w:rPr>
      </w:pPr>
      <w:r>
        <w:rPr>
          <w:rFonts w:hint="eastAsia" w:ascii="宋体" w:hAnsi="宋体" w:cs="宋体"/>
          <w:szCs w:val="21"/>
          <w:lang w:val="zh-CN"/>
        </w:rPr>
        <w:t xml:space="preserve"> 15.1投标人在电子交易平台传输递交投标文件后，还可以在投标截止时间前直接提交或者以邮政快递方式递交备份投标文件1份，</w:t>
      </w:r>
      <w:r>
        <w:rPr>
          <w:rFonts w:hint="eastAsia" w:ascii="宋体" w:hAnsi="宋体" w:cs="宋体"/>
          <w:b/>
          <w:bCs/>
          <w:szCs w:val="21"/>
          <w:lang w:val="zh-CN"/>
        </w:rPr>
        <w:t>不强制投标人提交备份投标文件。</w:t>
      </w:r>
    </w:p>
    <w:p w14:paraId="2132B38B">
      <w:pPr>
        <w:pStyle w:val="35"/>
        <w:pageBreakBefore w:val="0"/>
        <w:kinsoku/>
        <w:overflowPunct/>
        <w:topLinePunct w:val="0"/>
        <w:bidi w:val="0"/>
        <w:spacing w:before="120" w:after="120" w:line="360" w:lineRule="auto"/>
        <w:ind w:firstLine="420" w:firstLineChars="200"/>
        <w:rPr>
          <w:rFonts w:hint="eastAsia" w:hAnsi="宋体" w:cs="宋体"/>
          <w:b/>
          <w:sz w:val="21"/>
          <w:szCs w:val="21"/>
        </w:rPr>
      </w:pPr>
      <w:r>
        <w:rPr>
          <w:rFonts w:hint="eastAsia" w:hAnsi="宋体" w:cs="宋体"/>
          <w:sz w:val="21"/>
          <w:szCs w:val="21"/>
        </w:rPr>
        <w:t>15.2备份投标文件须在“政采云投标客户端”制作生成，并储存在DVD光盘等存储介质中。备份投标文件应当密封包装并在包装上加盖公章并注明投标项目名称，投标人名称。</w:t>
      </w:r>
      <w:r>
        <w:rPr>
          <w:rFonts w:hint="eastAsia" w:hAnsi="宋体" w:cs="宋体"/>
          <w:b/>
          <w:sz w:val="21"/>
          <w:szCs w:val="21"/>
        </w:rPr>
        <w:t>不符合上述制作、存储、密封规定的备份投标文件将被视为无效或者被拒绝接收。</w:t>
      </w:r>
    </w:p>
    <w:p w14:paraId="4F717D04">
      <w:pPr>
        <w:pStyle w:val="35"/>
        <w:pageBreakBefore w:val="0"/>
        <w:kinsoku/>
        <w:overflowPunct/>
        <w:topLinePunct w:val="0"/>
        <w:bidi w:val="0"/>
        <w:spacing w:before="120" w:after="120" w:line="360" w:lineRule="auto"/>
        <w:ind w:firstLine="420" w:firstLineChars="200"/>
        <w:rPr>
          <w:rFonts w:hint="eastAsia" w:hAnsi="宋体" w:cs="宋体"/>
          <w:sz w:val="21"/>
          <w:szCs w:val="21"/>
        </w:rPr>
      </w:pPr>
      <w:r>
        <w:rPr>
          <w:rFonts w:hint="eastAsia" w:hAnsi="宋体" w:cs="宋体"/>
          <w:sz w:val="21"/>
          <w:szCs w:val="21"/>
        </w:rPr>
        <w:t>15.3直接提交备份投标文件的，投标人应于投标截止时间前在招标公告中载明的开标地点将备份投标文件提交给采购代理机构，采购代理机构将拒绝接受逾期送达的备份投标文件。</w:t>
      </w:r>
    </w:p>
    <w:p w14:paraId="13BE56C7">
      <w:pPr>
        <w:pStyle w:val="35"/>
        <w:pageBreakBefore w:val="0"/>
        <w:kinsoku/>
        <w:overflowPunct/>
        <w:topLinePunct w:val="0"/>
        <w:bidi w:val="0"/>
        <w:spacing w:before="120" w:after="120" w:line="360" w:lineRule="auto"/>
        <w:ind w:firstLine="420" w:firstLineChars="200"/>
        <w:rPr>
          <w:rFonts w:hint="eastAsia" w:hAnsi="宋体" w:cs="宋体"/>
          <w:sz w:val="21"/>
          <w:szCs w:val="21"/>
        </w:rPr>
      </w:pPr>
      <w:r>
        <w:rPr>
          <w:rFonts w:hint="eastAsia" w:hAnsi="宋体" w:cs="宋体"/>
          <w:sz w:val="21"/>
          <w:szCs w:val="21"/>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6C6A43DB">
      <w:pPr>
        <w:pStyle w:val="35"/>
        <w:pageBreakBefore w:val="0"/>
        <w:kinsoku/>
        <w:overflowPunct/>
        <w:topLinePunct w:val="0"/>
        <w:bidi w:val="0"/>
        <w:spacing w:before="120" w:after="120" w:line="360" w:lineRule="auto"/>
        <w:ind w:firstLine="420" w:firstLineChars="199"/>
        <w:rPr>
          <w:rFonts w:hint="eastAsia" w:hAnsi="宋体" w:cs="宋体"/>
          <w:b/>
          <w:sz w:val="21"/>
          <w:szCs w:val="21"/>
        </w:rPr>
      </w:pPr>
      <w:r>
        <w:rPr>
          <w:rFonts w:hint="eastAsia" w:hAnsi="宋体" w:cs="宋体"/>
          <w:b/>
          <w:sz w:val="21"/>
          <w:szCs w:val="21"/>
        </w:rPr>
        <w:t>15.5投标人仅提交备份投标文件，未在电子交易平台传输递交投标文件的，投标无效。</w:t>
      </w:r>
    </w:p>
    <w:p w14:paraId="3166075D">
      <w:pPr>
        <w:pStyle w:val="155"/>
        <w:pageBreakBefore w:val="0"/>
        <w:kinsoku/>
        <w:overflowPunct/>
        <w:topLinePunct w:val="0"/>
        <w:bidi w:val="0"/>
        <w:spacing w:before="0" w:line="360" w:lineRule="auto"/>
        <w:ind w:firstLine="0" w:firstLineChars="0"/>
        <w:rPr>
          <w:rFonts w:hint="eastAsia" w:ascii="宋体" w:hAnsi="宋体" w:cs="宋体"/>
          <w:b/>
          <w:sz w:val="21"/>
          <w:szCs w:val="21"/>
        </w:rPr>
      </w:pPr>
      <w:r>
        <w:rPr>
          <w:rFonts w:hint="eastAsia" w:ascii="宋体" w:hAnsi="宋体" w:cs="宋体"/>
          <w:b/>
          <w:sz w:val="21"/>
          <w:szCs w:val="21"/>
        </w:rPr>
        <w:t>16.投标文件的无效处理</w:t>
      </w:r>
    </w:p>
    <w:p w14:paraId="2503A3FB">
      <w:pPr>
        <w:pStyle w:val="27"/>
        <w:pageBreakBefore w:val="0"/>
        <w:kinsoku/>
        <w:overflowPunct/>
        <w:topLinePunct w:val="0"/>
        <w:bidi w:val="0"/>
        <w:spacing w:line="360" w:lineRule="auto"/>
        <w:ind w:firstLine="315" w:firstLineChars="150"/>
        <w:rPr>
          <w:rFonts w:hint="eastAsia" w:ascii="宋体" w:hAnsi="宋体" w:cs="宋体"/>
          <w:szCs w:val="21"/>
        </w:rPr>
      </w:pPr>
      <w:r>
        <w:rPr>
          <w:rFonts w:hint="eastAsia" w:ascii="宋体" w:hAnsi="宋体" w:cs="宋体"/>
          <w:szCs w:val="21"/>
        </w:rPr>
        <w:t>有招标文件第四部分4.2规定的情形之一的，投标无效：</w:t>
      </w:r>
    </w:p>
    <w:p w14:paraId="1637ABBD">
      <w:pPr>
        <w:pStyle w:val="155"/>
        <w:pageBreakBefore w:val="0"/>
        <w:kinsoku/>
        <w:overflowPunct/>
        <w:topLinePunct w:val="0"/>
        <w:bidi w:val="0"/>
        <w:spacing w:before="0" w:line="360" w:lineRule="auto"/>
        <w:ind w:firstLine="0" w:firstLineChars="0"/>
        <w:rPr>
          <w:rFonts w:hint="eastAsia" w:ascii="宋体" w:hAnsi="宋体" w:cs="宋体"/>
          <w:b/>
          <w:sz w:val="21"/>
          <w:szCs w:val="21"/>
        </w:rPr>
      </w:pPr>
      <w:r>
        <w:rPr>
          <w:rFonts w:hint="eastAsia" w:ascii="宋体" w:hAnsi="宋体" w:cs="宋体"/>
          <w:b/>
          <w:sz w:val="21"/>
          <w:szCs w:val="21"/>
        </w:rPr>
        <w:t>17.投标有效期</w:t>
      </w:r>
    </w:p>
    <w:p w14:paraId="7FD2E4E9">
      <w:pPr>
        <w:pageBreakBefore w:val="0"/>
        <w:kinsoku/>
        <w:overflowPunct/>
        <w:topLinePunct w:val="0"/>
        <w:bidi w:val="0"/>
        <w:spacing w:line="360" w:lineRule="auto"/>
        <w:ind w:firstLine="420" w:firstLineChars="200"/>
        <w:rPr>
          <w:rFonts w:hint="eastAsia" w:ascii="宋体" w:hAnsi="宋体" w:cs="宋体"/>
          <w:b/>
          <w:szCs w:val="21"/>
        </w:rPr>
      </w:pPr>
      <w:r>
        <w:rPr>
          <w:rFonts w:hint="eastAsia" w:ascii="宋体" w:hAnsi="宋体" w:cs="宋体"/>
          <w:szCs w:val="21"/>
        </w:rPr>
        <w:t>17.1投标有效期为从提交投标文件的截止之日起90天。▲</w:t>
      </w:r>
      <w:r>
        <w:rPr>
          <w:rFonts w:hint="eastAsia" w:ascii="宋体" w:hAnsi="宋体" w:cs="宋体"/>
          <w:b/>
          <w:szCs w:val="21"/>
        </w:rPr>
        <w:t>投标人的投标文件中承诺的投标有效期少于招标文件中载明的投标有效期的，投标无效。</w:t>
      </w:r>
    </w:p>
    <w:p w14:paraId="01AC0958">
      <w:pPr>
        <w:pStyle w:val="155"/>
        <w:pageBreakBefore w:val="0"/>
        <w:kinsoku/>
        <w:overflowPunct/>
        <w:topLinePunct w:val="0"/>
        <w:bidi w:val="0"/>
        <w:spacing w:before="0" w:line="360" w:lineRule="auto"/>
        <w:ind w:firstLine="420"/>
        <w:rPr>
          <w:rFonts w:hint="eastAsia" w:ascii="宋体" w:hAnsi="宋体" w:cs="宋体"/>
          <w:sz w:val="21"/>
          <w:szCs w:val="21"/>
        </w:rPr>
      </w:pPr>
      <w:r>
        <w:rPr>
          <w:rFonts w:hint="eastAsia" w:ascii="宋体" w:hAnsi="宋体" w:cs="宋体"/>
          <w:sz w:val="21"/>
          <w:szCs w:val="21"/>
        </w:rPr>
        <w:t>17.2投标文件合格投递后，自投标截止日期起，在投标有效期内有效。</w:t>
      </w:r>
    </w:p>
    <w:p w14:paraId="2D020F99">
      <w:pPr>
        <w:pStyle w:val="155"/>
        <w:pageBreakBefore w:val="0"/>
        <w:kinsoku/>
        <w:overflowPunct/>
        <w:topLinePunct w:val="0"/>
        <w:bidi w:val="0"/>
        <w:spacing w:before="0" w:line="360" w:lineRule="auto"/>
        <w:ind w:firstLine="420"/>
        <w:rPr>
          <w:rFonts w:hint="eastAsia" w:ascii="宋体" w:hAnsi="宋体" w:cs="宋体"/>
          <w:sz w:val="21"/>
          <w:szCs w:val="21"/>
        </w:rPr>
      </w:pPr>
      <w:r>
        <w:rPr>
          <w:rFonts w:hint="eastAsia" w:ascii="宋体" w:hAnsi="宋体" w:cs="宋体"/>
          <w:sz w:val="21"/>
          <w:szCs w:val="21"/>
        </w:rPr>
        <w:t>17.3在原定投标有效期满之前，如果出现特殊情况，采购代理机构可以以书面形式通知投标人延长投标有效期。投标人同意延长的，不得要求或被允许修改其投标文件，投标人拒绝延长的，其投标无效。</w:t>
      </w:r>
    </w:p>
    <w:p w14:paraId="2D18F44B">
      <w:pPr>
        <w:pStyle w:val="65"/>
        <w:pageBreakBefore w:val="0"/>
        <w:kinsoku/>
        <w:overflowPunct/>
        <w:topLinePunct w:val="0"/>
        <w:bidi w:val="0"/>
        <w:spacing w:line="360" w:lineRule="auto"/>
        <w:ind w:left="0" w:leftChars="0" w:firstLine="0" w:firstLineChars="0"/>
        <w:jc w:val="center"/>
        <w:rPr>
          <w:rFonts w:hint="eastAsia" w:hAnsi="宋体" w:cs="宋体"/>
          <w:b/>
          <w:szCs w:val="21"/>
        </w:rPr>
      </w:pPr>
    </w:p>
    <w:p w14:paraId="33A9106D">
      <w:pPr>
        <w:pStyle w:val="65"/>
        <w:pageBreakBefore w:val="0"/>
        <w:kinsoku/>
        <w:overflowPunct/>
        <w:topLinePunct w:val="0"/>
        <w:bidi w:val="0"/>
        <w:spacing w:line="360" w:lineRule="auto"/>
        <w:ind w:left="0" w:leftChars="0" w:firstLine="0" w:firstLineChars="0"/>
        <w:jc w:val="center"/>
        <w:rPr>
          <w:rFonts w:hint="eastAsia" w:hAnsi="宋体" w:cs="宋体"/>
          <w:b/>
          <w:szCs w:val="21"/>
        </w:rPr>
      </w:pPr>
      <w:r>
        <w:rPr>
          <w:rFonts w:hint="eastAsia" w:hAnsi="宋体" w:cs="宋体"/>
          <w:b/>
          <w:szCs w:val="21"/>
        </w:rPr>
        <w:t>四、开标、资格审查与信用信息查询</w:t>
      </w:r>
    </w:p>
    <w:p w14:paraId="7D3F5393">
      <w:pPr>
        <w:pStyle w:val="251"/>
        <w:pageBreakBefore w:val="0"/>
        <w:kinsoku/>
        <w:overflowPunct/>
        <w:topLinePunct w:val="0"/>
        <w:bidi w:val="0"/>
        <w:spacing w:before="0" w:line="360" w:lineRule="auto"/>
        <w:ind w:left="0" w:firstLine="211" w:firstLineChars="100"/>
        <w:contextualSpacing/>
        <w:rPr>
          <w:rFonts w:hint="eastAsia" w:ascii="宋体" w:hAnsi="宋体" w:cs="宋体"/>
          <w:sz w:val="21"/>
          <w:szCs w:val="21"/>
        </w:rPr>
      </w:pPr>
      <w:r>
        <w:rPr>
          <w:rFonts w:hint="eastAsia" w:ascii="宋体" w:hAnsi="宋体" w:cs="宋体"/>
          <w:b/>
          <w:sz w:val="21"/>
          <w:szCs w:val="21"/>
        </w:rPr>
        <w:t>18.开标</w:t>
      </w:r>
      <w:r>
        <w:rPr>
          <w:rFonts w:hint="eastAsia" w:ascii="宋体" w:hAnsi="宋体" w:cs="宋体"/>
          <w:sz w:val="21"/>
          <w:szCs w:val="21"/>
        </w:rPr>
        <w:t xml:space="preserve"> </w:t>
      </w:r>
    </w:p>
    <w:p w14:paraId="5E38DD8B">
      <w:pPr>
        <w:pStyle w:val="251"/>
        <w:pageBreakBefore w:val="0"/>
        <w:kinsoku/>
        <w:overflowPunct/>
        <w:topLinePunct w:val="0"/>
        <w:bidi w:val="0"/>
        <w:spacing w:before="0" w:line="360" w:lineRule="auto"/>
        <w:ind w:left="0" w:firstLine="420" w:firstLineChars="200"/>
        <w:contextualSpacing/>
        <w:rPr>
          <w:rFonts w:hint="eastAsia" w:ascii="宋体" w:hAnsi="宋体" w:cs="宋体"/>
          <w:sz w:val="21"/>
          <w:szCs w:val="21"/>
        </w:rPr>
      </w:pPr>
      <w:r>
        <w:rPr>
          <w:rFonts w:hint="eastAsia" w:ascii="宋体" w:hAnsi="宋体" w:cs="宋体"/>
          <w:sz w:val="21"/>
          <w:szCs w:val="21"/>
        </w:rPr>
        <w:t>18.1采购代理机构按照招标文件规定的时间通过电子交易平台组织开标，所有投标人均应当准时在线参加。投标人不足3家的，不得开标。</w:t>
      </w:r>
    </w:p>
    <w:p w14:paraId="4014AFB0">
      <w:pPr>
        <w:pStyle w:val="251"/>
        <w:pageBreakBefore w:val="0"/>
        <w:kinsoku/>
        <w:overflowPunct/>
        <w:topLinePunct w:val="0"/>
        <w:bidi w:val="0"/>
        <w:spacing w:before="0" w:line="360" w:lineRule="auto"/>
        <w:ind w:left="0" w:firstLine="210" w:firstLineChars="100"/>
        <w:contextualSpacing/>
        <w:rPr>
          <w:rFonts w:hint="eastAsia" w:ascii="宋体" w:hAnsi="宋体" w:cs="宋体"/>
          <w:sz w:val="21"/>
          <w:szCs w:val="21"/>
        </w:rPr>
      </w:pPr>
      <w:r>
        <w:rPr>
          <w:rFonts w:hint="eastAsia" w:ascii="宋体" w:hAnsi="宋体" w:cs="宋体"/>
          <w:sz w:val="21"/>
          <w:szCs w:val="21"/>
        </w:rPr>
        <w:t>　18.2开标时，电子交易平台按开标时间自动提取所有投标文件。采购代理机构依托电子交易平台发起开始解密指令，投标人按照平台提示和招标文件的规定在半小时内完成在线解密。</w:t>
      </w:r>
    </w:p>
    <w:p w14:paraId="309E4FEB">
      <w:pPr>
        <w:pStyle w:val="251"/>
        <w:pageBreakBefore w:val="0"/>
        <w:kinsoku/>
        <w:overflowPunct/>
        <w:topLinePunct w:val="0"/>
        <w:bidi w:val="0"/>
        <w:spacing w:before="0" w:line="360" w:lineRule="auto"/>
        <w:ind w:left="0" w:firstLine="210" w:firstLineChars="100"/>
        <w:contextualSpacing/>
        <w:rPr>
          <w:rFonts w:hint="eastAsia" w:ascii="宋体" w:hAnsi="宋体" w:cs="宋体"/>
          <w:b/>
          <w:sz w:val="21"/>
          <w:szCs w:val="21"/>
        </w:rPr>
      </w:pPr>
      <w:r>
        <w:rPr>
          <w:rFonts w:hint="eastAsia" w:ascii="宋体" w:hAnsi="宋体" w:cs="宋体"/>
          <w:sz w:val="21"/>
          <w:szCs w:val="21"/>
        </w:rPr>
        <w:t>　18.3</w:t>
      </w:r>
      <w:r>
        <w:rPr>
          <w:rFonts w:hint="eastAsia" w:ascii="宋体" w:hAnsi="宋体" w:cs="宋体"/>
          <w:b/>
          <w:sz w:val="21"/>
          <w:szCs w:val="21"/>
        </w:rPr>
        <w:t>投标文件未按时解密，投标人提供了备份投标文件的，以备份投标文件作为依据，否则视为投标文件撤回。投标文件已按时解密的，备份投标文件自动失效。</w:t>
      </w:r>
    </w:p>
    <w:p w14:paraId="49872591">
      <w:pPr>
        <w:pageBreakBefore w:val="0"/>
        <w:widowControl/>
        <w:kinsoku/>
        <w:overflowPunct/>
        <w:topLinePunct w:val="0"/>
        <w:bidi w:val="0"/>
        <w:spacing w:before="100" w:beforeAutospacing="1" w:after="240" w:line="360" w:lineRule="auto"/>
        <w:jc w:val="left"/>
        <w:rPr>
          <w:rFonts w:hint="eastAsia" w:ascii="宋体" w:hAnsi="宋体" w:cs="宋体"/>
          <w:b/>
          <w:szCs w:val="21"/>
        </w:rPr>
      </w:pPr>
      <w:r>
        <w:rPr>
          <w:rFonts w:hint="eastAsia" w:ascii="宋体" w:hAnsi="宋体" w:cs="宋体"/>
          <w:b/>
          <w:szCs w:val="21"/>
        </w:rPr>
        <w:t>　19、资格审查</w:t>
      </w:r>
    </w:p>
    <w:p w14:paraId="367EFE1D">
      <w:pPr>
        <w:pageBreakBefore w:val="0"/>
        <w:kinsoku/>
        <w:overflowPunct/>
        <w:topLinePunct w:val="0"/>
        <w:bidi w:val="0"/>
        <w:snapToGrid w:val="0"/>
        <w:spacing w:line="360" w:lineRule="auto"/>
        <w:ind w:firstLine="420" w:firstLineChars="200"/>
        <w:rPr>
          <w:rFonts w:hint="eastAsia" w:ascii="宋体" w:hAnsi="宋体" w:cs="宋体"/>
          <w:szCs w:val="21"/>
        </w:rPr>
      </w:pPr>
      <w:r>
        <w:rPr>
          <w:rFonts w:hint="eastAsia" w:ascii="宋体" w:hAnsi="宋体" w:cs="宋体"/>
          <w:kern w:val="0"/>
          <w:szCs w:val="21"/>
        </w:rPr>
        <w:t>19.1</w:t>
      </w:r>
      <w:r>
        <w:rPr>
          <w:rFonts w:hint="eastAsia" w:ascii="宋体" w:hAnsi="宋体" w:cs="宋体"/>
          <w:szCs w:val="21"/>
        </w:rPr>
        <w:t>采购人或采购代理机构依据法律法规和招标文件的规定，对投标人的资格进行审查。</w:t>
      </w:r>
    </w:p>
    <w:p w14:paraId="40772B62">
      <w:pPr>
        <w:pStyle w:val="155"/>
        <w:pageBreakBefore w:val="0"/>
        <w:kinsoku/>
        <w:overflowPunct/>
        <w:topLinePunct w:val="0"/>
        <w:bidi w:val="0"/>
        <w:spacing w:before="0" w:line="360" w:lineRule="auto"/>
        <w:ind w:firstLine="420"/>
        <w:rPr>
          <w:rFonts w:hint="eastAsia" w:ascii="宋体" w:hAnsi="宋体" w:cs="宋体"/>
          <w:sz w:val="21"/>
          <w:szCs w:val="21"/>
        </w:rPr>
      </w:pPr>
      <w:r>
        <w:rPr>
          <w:rFonts w:hint="eastAsia" w:ascii="宋体" w:hAnsi="宋体" w:cs="宋体"/>
          <w:kern w:val="0"/>
          <w:sz w:val="21"/>
          <w:szCs w:val="21"/>
        </w:rPr>
        <w:t>19.2投标人未按照招标文件要求提供与</w:t>
      </w:r>
      <w:r>
        <w:rPr>
          <w:rFonts w:hint="eastAsia" w:ascii="宋体" w:hAnsi="宋体" w:cs="宋体"/>
          <w:sz w:val="21"/>
          <w:szCs w:val="21"/>
        </w:rPr>
        <w:t>资格条件相应的</w:t>
      </w:r>
      <w:r>
        <w:rPr>
          <w:rFonts w:hint="eastAsia" w:ascii="宋体" w:hAnsi="宋体" w:cs="宋体"/>
          <w:kern w:val="0"/>
          <w:sz w:val="21"/>
          <w:szCs w:val="21"/>
        </w:rPr>
        <w:t>有效资格证明材料的，视为</w:t>
      </w:r>
      <w:r>
        <w:rPr>
          <w:rFonts w:hint="eastAsia" w:ascii="宋体" w:hAnsi="宋体" w:cs="宋体"/>
          <w:sz w:val="21"/>
          <w:szCs w:val="21"/>
        </w:rPr>
        <w:t>投标人不具备招标文件中规定的资格要求，其投标无效。</w:t>
      </w:r>
    </w:p>
    <w:p w14:paraId="7AE3B43C">
      <w:pPr>
        <w:pStyle w:val="155"/>
        <w:pageBreakBefore w:val="0"/>
        <w:kinsoku/>
        <w:overflowPunct/>
        <w:topLinePunct w:val="0"/>
        <w:bidi w:val="0"/>
        <w:spacing w:before="0" w:line="360" w:lineRule="auto"/>
        <w:ind w:firstLine="420"/>
        <w:rPr>
          <w:rFonts w:hint="eastAsia" w:ascii="宋体" w:hAnsi="宋体" w:cs="宋体"/>
          <w:sz w:val="21"/>
          <w:szCs w:val="21"/>
        </w:rPr>
      </w:pPr>
      <w:r>
        <w:rPr>
          <w:rFonts w:hint="eastAsia" w:ascii="宋体" w:hAnsi="宋体" w:cs="宋体"/>
          <w:kern w:val="0"/>
          <w:sz w:val="21"/>
          <w:szCs w:val="21"/>
        </w:rPr>
        <w:t>19.</w:t>
      </w:r>
      <w:r>
        <w:rPr>
          <w:rFonts w:hint="eastAsia" w:ascii="宋体" w:hAnsi="宋体" w:cs="宋体"/>
          <w:sz w:val="21"/>
          <w:szCs w:val="21"/>
        </w:rPr>
        <w:t>3对未通过资格审查的投标人，采购人或采购代理机构告知其未通过的原因。</w:t>
      </w:r>
    </w:p>
    <w:p w14:paraId="7745AF18">
      <w:pPr>
        <w:pStyle w:val="155"/>
        <w:pageBreakBefore w:val="0"/>
        <w:kinsoku/>
        <w:overflowPunct/>
        <w:topLinePunct w:val="0"/>
        <w:bidi w:val="0"/>
        <w:spacing w:before="0" w:line="360" w:lineRule="auto"/>
        <w:ind w:firstLine="420"/>
        <w:rPr>
          <w:rFonts w:hint="eastAsia" w:ascii="宋体" w:hAnsi="宋体" w:cs="宋体"/>
          <w:sz w:val="21"/>
          <w:szCs w:val="21"/>
        </w:rPr>
      </w:pPr>
      <w:r>
        <w:rPr>
          <w:rFonts w:hint="eastAsia" w:ascii="宋体" w:hAnsi="宋体" w:cs="宋体"/>
          <w:kern w:val="0"/>
          <w:sz w:val="21"/>
          <w:szCs w:val="21"/>
        </w:rPr>
        <w:t>19.</w:t>
      </w:r>
      <w:r>
        <w:rPr>
          <w:rFonts w:hint="eastAsia" w:ascii="宋体" w:hAnsi="宋体" w:cs="宋体"/>
          <w:sz w:val="21"/>
          <w:szCs w:val="21"/>
        </w:rPr>
        <w:t>4合格投标人不足3家的，不再评标。</w:t>
      </w:r>
    </w:p>
    <w:p w14:paraId="66F810BA">
      <w:pPr>
        <w:pStyle w:val="155"/>
        <w:pageBreakBefore w:val="0"/>
        <w:kinsoku/>
        <w:overflowPunct/>
        <w:topLinePunct w:val="0"/>
        <w:bidi w:val="0"/>
        <w:spacing w:before="0" w:line="360" w:lineRule="auto"/>
        <w:ind w:firstLine="0" w:firstLineChars="0"/>
        <w:rPr>
          <w:rFonts w:hint="eastAsia" w:ascii="宋体" w:hAnsi="宋体" w:cs="宋体"/>
          <w:b/>
          <w:sz w:val="21"/>
          <w:szCs w:val="21"/>
        </w:rPr>
      </w:pPr>
      <w:r>
        <w:rPr>
          <w:rFonts w:hint="eastAsia" w:ascii="宋体" w:hAnsi="宋体" w:cs="宋体"/>
          <w:b/>
          <w:sz w:val="21"/>
          <w:szCs w:val="21"/>
        </w:rPr>
        <w:t>20、信用信息查询</w:t>
      </w:r>
    </w:p>
    <w:p w14:paraId="682B9109">
      <w:pPr>
        <w:pStyle w:val="155"/>
        <w:pageBreakBefore w:val="0"/>
        <w:kinsoku/>
        <w:overflowPunct/>
        <w:topLinePunct w:val="0"/>
        <w:bidi w:val="0"/>
        <w:spacing w:before="0" w:line="360" w:lineRule="auto"/>
        <w:ind w:firstLine="495" w:firstLineChars="0"/>
        <w:rPr>
          <w:rFonts w:hint="eastAsia" w:ascii="宋体" w:hAnsi="宋体" w:cs="宋体"/>
          <w:kern w:val="0"/>
          <w:sz w:val="21"/>
          <w:szCs w:val="21"/>
        </w:rPr>
      </w:pPr>
      <w:r>
        <w:rPr>
          <w:rFonts w:hint="eastAsia" w:ascii="宋体" w:hAnsi="宋体" w:cs="宋体"/>
          <w:kern w:val="0"/>
          <w:sz w:val="21"/>
          <w:szCs w:val="21"/>
        </w:rPr>
        <w:t>20.1信用信息查询渠道及截止时间：采购代理机构将在资格审查时通过“信用中国”网站(www.creditchina.gov.cn)、中国政府采购网(www.ccgp.gov.cn)渠道查询投标人接受资格时的信用记录。</w:t>
      </w:r>
    </w:p>
    <w:p w14:paraId="7C734AEA">
      <w:pPr>
        <w:pStyle w:val="155"/>
        <w:pageBreakBefore w:val="0"/>
        <w:kinsoku/>
        <w:overflowPunct/>
        <w:topLinePunct w:val="0"/>
        <w:bidi w:val="0"/>
        <w:spacing w:before="0" w:line="360" w:lineRule="auto"/>
        <w:ind w:firstLine="495" w:firstLineChars="0"/>
        <w:rPr>
          <w:rFonts w:hint="eastAsia" w:ascii="宋体" w:hAnsi="宋体" w:cs="宋体"/>
          <w:kern w:val="0"/>
          <w:sz w:val="21"/>
          <w:szCs w:val="21"/>
        </w:rPr>
      </w:pPr>
      <w:r>
        <w:rPr>
          <w:rFonts w:hint="eastAsia" w:ascii="宋体" w:hAnsi="宋体" w:cs="宋体"/>
          <w:kern w:val="0"/>
          <w:sz w:val="21"/>
          <w:szCs w:val="21"/>
        </w:rPr>
        <w:t>20.2信用信息查询记录和证据留存的具体方式：现场查询的投标人的信用记录、查询结果经确认后将与采购文件一起存档。</w:t>
      </w:r>
    </w:p>
    <w:p w14:paraId="33AFC43D">
      <w:pPr>
        <w:pStyle w:val="155"/>
        <w:pageBreakBefore w:val="0"/>
        <w:kinsoku/>
        <w:overflowPunct/>
        <w:topLinePunct w:val="0"/>
        <w:bidi w:val="0"/>
        <w:spacing w:before="0" w:line="360" w:lineRule="auto"/>
        <w:ind w:firstLine="495" w:firstLineChars="0"/>
        <w:rPr>
          <w:rFonts w:hint="eastAsia" w:ascii="宋体" w:hAnsi="宋体" w:cs="宋体"/>
          <w:kern w:val="0"/>
          <w:sz w:val="21"/>
          <w:szCs w:val="21"/>
        </w:rPr>
      </w:pPr>
      <w:r>
        <w:rPr>
          <w:rFonts w:hint="eastAsia" w:ascii="宋体" w:hAnsi="宋体" w:cs="宋体"/>
          <w:kern w:val="0"/>
          <w:sz w:val="21"/>
          <w:szCs w:val="21"/>
        </w:rPr>
        <w:t>20.3信用信息的使用规则：经查询列入失信被执行人名单、重大税收违法案件当事人名单、政府采购严重违法失信行为记录名单的投标人将被拒绝参与政府采购活动。</w:t>
      </w:r>
    </w:p>
    <w:p w14:paraId="46917384">
      <w:pPr>
        <w:pStyle w:val="155"/>
        <w:pageBreakBefore w:val="0"/>
        <w:kinsoku/>
        <w:overflowPunct/>
        <w:topLinePunct w:val="0"/>
        <w:bidi w:val="0"/>
        <w:spacing w:before="0" w:line="360" w:lineRule="auto"/>
        <w:ind w:firstLine="420"/>
        <w:rPr>
          <w:rFonts w:hint="eastAsia" w:ascii="宋体" w:hAnsi="宋体" w:cs="宋体"/>
          <w:sz w:val="21"/>
          <w:szCs w:val="21"/>
        </w:rPr>
      </w:pPr>
      <w:r>
        <w:rPr>
          <w:rFonts w:hint="eastAsia" w:ascii="宋体" w:hAnsi="宋体" w:cs="宋体"/>
          <w:kern w:val="0"/>
          <w:sz w:val="21"/>
          <w:szCs w:val="21"/>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sz w:val="21"/>
          <w:szCs w:val="21"/>
        </w:rPr>
        <w:t>。</w:t>
      </w:r>
    </w:p>
    <w:p w14:paraId="5D25C524">
      <w:pPr>
        <w:pStyle w:val="155"/>
        <w:pageBreakBefore w:val="0"/>
        <w:kinsoku/>
        <w:overflowPunct/>
        <w:topLinePunct w:val="0"/>
        <w:bidi w:val="0"/>
        <w:spacing w:before="0" w:line="360" w:lineRule="auto"/>
        <w:ind w:firstLine="0" w:firstLineChars="0"/>
        <w:rPr>
          <w:rFonts w:hint="eastAsia" w:ascii="宋体" w:hAnsi="宋体" w:cs="宋体"/>
          <w:kern w:val="0"/>
          <w:sz w:val="21"/>
          <w:szCs w:val="21"/>
        </w:rPr>
      </w:pPr>
    </w:p>
    <w:p w14:paraId="484D83D1">
      <w:pPr>
        <w:pStyle w:val="65"/>
        <w:pageBreakBefore w:val="0"/>
        <w:kinsoku/>
        <w:overflowPunct/>
        <w:topLinePunct w:val="0"/>
        <w:bidi w:val="0"/>
        <w:spacing w:line="360" w:lineRule="auto"/>
        <w:ind w:left="0" w:leftChars="0" w:firstLine="0" w:firstLineChars="0"/>
        <w:jc w:val="center"/>
        <w:rPr>
          <w:rFonts w:hint="eastAsia" w:hAnsi="宋体" w:cs="宋体"/>
          <w:b/>
          <w:szCs w:val="21"/>
        </w:rPr>
      </w:pPr>
      <w:r>
        <w:rPr>
          <w:rFonts w:hint="eastAsia" w:hAnsi="宋体" w:cs="宋体"/>
          <w:b/>
          <w:szCs w:val="21"/>
        </w:rPr>
        <w:t>五、评标</w:t>
      </w:r>
    </w:p>
    <w:p w14:paraId="3B83C6D0">
      <w:pPr>
        <w:pStyle w:val="27"/>
        <w:pageBreakBefore w:val="0"/>
        <w:kinsoku/>
        <w:overflowPunct/>
        <w:topLinePunct w:val="0"/>
        <w:bidi w:val="0"/>
        <w:spacing w:line="360" w:lineRule="auto"/>
        <w:ind w:left="840" w:hanging="420" w:hangingChars="199"/>
        <w:rPr>
          <w:rFonts w:hint="eastAsia" w:ascii="宋体" w:hAnsi="宋体" w:cs="宋体"/>
          <w:b/>
          <w:szCs w:val="21"/>
        </w:rPr>
      </w:pPr>
      <w:bookmarkStart w:id="13" w:name="_Toc91899903"/>
      <w:r>
        <w:rPr>
          <w:rFonts w:hint="eastAsia" w:ascii="宋体" w:hAnsi="宋体" w:cs="宋体"/>
          <w:b/>
          <w:szCs w:val="21"/>
        </w:rPr>
        <w:t>21. 组建评标委员会</w:t>
      </w:r>
    </w:p>
    <w:p w14:paraId="7BEB164F">
      <w:pPr>
        <w:pStyle w:val="35"/>
        <w:pageBreakBefore w:val="0"/>
        <w:kinsoku/>
        <w:overflowPunct/>
        <w:topLinePunct w:val="0"/>
        <w:bidi w:val="0"/>
        <w:snapToGrid w:val="0"/>
        <w:spacing w:beforeLines="0" w:afterLines="0" w:line="360" w:lineRule="auto"/>
        <w:ind w:firstLine="422" w:firstLineChars="200"/>
        <w:rPr>
          <w:rFonts w:hint="eastAsia" w:hAnsi="宋体" w:cs="宋体"/>
          <w:b/>
          <w:bCs/>
          <w:szCs w:val="21"/>
        </w:rPr>
      </w:pPr>
      <w:r>
        <w:rPr>
          <w:rFonts w:hint="eastAsia" w:hAnsi="宋体" w:cs="宋体"/>
          <w:b/>
          <w:bCs/>
          <w:color w:val="000000"/>
          <w:kern w:val="0"/>
          <w:sz w:val="21"/>
          <w:szCs w:val="21"/>
        </w:rPr>
        <w:t>评标委员会由采购人代表和评审专家组成，</w:t>
      </w:r>
      <w:r>
        <w:rPr>
          <w:rFonts w:hint="eastAsia" w:hAnsi="宋体" w:cs="宋体"/>
          <w:b/>
          <w:bCs/>
          <w:color w:val="000000"/>
          <w:sz w:val="21"/>
          <w:szCs w:val="21"/>
        </w:rPr>
        <w:t>政府采购评审专家</w:t>
      </w:r>
      <w:r>
        <w:rPr>
          <w:rFonts w:hint="eastAsia" w:hAnsi="宋体" w:cs="宋体"/>
          <w:b/>
          <w:bCs/>
          <w:color w:val="000000"/>
          <w:sz w:val="21"/>
          <w:szCs w:val="21"/>
          <w:u w:val="single"/>
        </w:rPr>
        <w:t>4</w:t>
      </w:r>
      <w:r>
        <w:rPr>
          <w:rFonts w:hint="eastAsia" w:hAnsi="宋体" w:cs="宋体"/>
          <w:b/>
          <w:bCs/>
          <w:color w:val="000000"/>
          <w:sz w:val="21"/>
          <w:szCs w:val="21"/>
        </w:rPr>
        <w:t>人和采购人代表</w:t>
      </w:r>
      <w:r>
        <w:rPr>
          <w:rFonts w:hint="eastAsia" w:hAnsi="宋体" w:cs="宋体"/>
          <w:b/>
          <w:bCs/>
          <w:color w:val="000000"/>
          <w:sz w:val="21"/>
          <w:szCs w:val="21"/>
          <w:u w:val="single"/>
        </w:rPr>
        <w:t>1</w:t>
      </w:r>
      <w:r>
        <w:rPr>
          <w:rFonts w:hint="eastAsia" w:hAnsi="宋体" w:cs="宋体"/>
          <w:b/>
          <w:bCs/>
          <w:color w:val="000000"/>
          <w:sz w:val="21"/>
          <w:szCs w:val="21"/>
        </w:rPr>
        <w:t>人,共</w:t>
      </w:r>
      <w:r>
        <w:rPr>
          <w:rFonts w:hint="eastAsia" w:hAnsi="宋体" w:cs="宋体"/>
          <w:b/>
          <w:bCs/>
          <w:color w:val="000000"/>
          <w:sz w:val="21"/>
          <w:szCs w:val="21"/>
          <w:u w:val="single"/>
        </w:rPr>
        <w:t xml:space="preserve"> 5</w:t>
      </w:r>
      <w:r>
        <w:rPr>
          <w:rFonts w:hint="eastAsia" w:hAnsi="宋体" w:cs="宋体"/>
          <w:b/>
          <w:bCs/>
          <w:color w:val="000000"/>
          <w:sz w:val="21"/>
          <w:szCs w:val="21"/>
        </w:rPr>
        <w:t>人组成。</w:t>
      </w:r>
    </w:p>
    <w:p w14:paraId="4CEAF6F7">
      <w:pPr>
        <w:pStyle w:val="155"/>
        <w:pageBreakBefore w:val="0"/>
        <w:kinsoku/>
        <w:overflowPunct/>
        <w:topLinePunct w:val="0"/>
        <w:bidi w:val="0"/>
        <w:snapToGrid w:val="0"/>
        <w:spacing w:before="0" w:line="360" w:lineRule="auto"/>
        <w:ind w:firstLine="420"/>
        <w:rPr>
          <w:rFonts w:hint="eastAsia" w:ascii="宋体" w:hAnsi="宋体" w:cs="宋体"/>
          <w:sz w:val="21"/>
          <w:szCs w:val="21"/>
        </w:rPr>
      </w:pPr>
      <w:r>
        <w:rPr>
          <w:rFonts w:hint="eastAsia" w:ascii="宋体" w:hAnsi="宋体" w:cs="宋体"/>
          <w:sz w:val="21"/>
          <w:szCs w:val="21"/>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详见招标文件第四部分评标办法。</w:t>
      </w:r>
    </w:p>
    <w:p w14:paraId="46E29EFE">
      <w:pPr>
        <w:pageBreakBefore w:val="0"/>
        <w:kinsoku/>
        <w:overflowPunct/>
        <w:topLinePunct w:val="0"/>
        <w:bidi w:val="0"/>
        <w:spacing w:line="360" w:lineRule="auto"/>
        <w:rPr>
          <w:rFonts w:hint="eastAsia" w:ascii="宋体" w:hAnsi="宋体" w:cs="宋体"/>
          <w:b/>
          <w:szCs w:val="21"/>
        </w:rPr>
      </w:pPr>
    </w:p>
    <w:p w14:paraId="25B2F007">
      <w:pPr>
        <w:pStyle w:val="65"/>
        <w:pageBreakBefore w:val="0"/>
        <w:kinsoku/>
        <w:overflowPunct/>
        <w:topLinePunct w:val="0"/>
        <w:bidi w:val="0"/>
        <w:spacing w:line="360" w:lineRule="auto"/>
        <w:ind w:left="0" w:leftChars="0" w:firstLine="0" w:firstLineChars="0"/>
        <w:jc w:val="center"/>
        <w:rPr>
          <w:rFonts w:hint="eastAsia" w:hAnsi="宋体" w:cs="宋体"/>
          <w:b/>
          <w:szCs w:val="21"/>
        </w:rPr>
      </w:pPr>
      <w:r>
        <w:rPr>
          <w:rFonts w:hint="eastAsia" w:hAnsi="宋体" w:cs="宋体"/>
          <w:b/>
          <w:szCs w:val="21"/>
        </w:rPr>
        <w:t>六、定 标</w:t>
      </w:r>
    </w:p>
    <w:p w14:paraId="4CE2398A">
      <w:pPr>
        <w:pStyle w:val="27"/>
        <w:pageBreakBefore w:val="0"/>
        <w:kinsoku/>
        <w:overflowPunct/>
        <w:topLinePunct w:val="0"/>
        <w:bidi w:val="0"/>
        <w:spacing w:line="360" w:lineRule="auto"/>
        <w:ind w:left="840" w:hanging="420" w:hangingChars="199"/>
        <w:rPr>
          <w:rFonts w:hint="eastAsia" w:ascii="宋体" w:hAnsi="宋体" w:cs="宋体"/>
          <w:b/>
          <w:szCs w:val="21"/>
        </w:rPr>
      </w:pPr>
      <w:r>
        <w:rPr>
          <w:rFonts w:hint="eastAsia" w:ascii="宋体" w:hAnsi="宋体" w:cs="宋体"/>
          <w:b/>
          <w:szCs w:val="21"/>
        </w:rPr>
        <w:t>22. 确定中标供应商</w:t>
      </w:r>
    </w:p>
    <w:p w14:paraId="5A28FA35">
      <w:pPr>
        <w:pStyle w:val="155"/>
        <w:pageBreakBefore w:val="0"/>
        <w:kinsoku/>
        <w:overflowPunct/>
        <w:topLinePunct w:val="0"/>
        <w:bidi w:val="0"/>
        <w:snapToGrid w:val="0"/>
        <w:spacing w:before="0" w:line="360" w:lineRule="auto"/>
        <w:ind w:firstLine="420"/>
        <w:rPr>
          <w:rFonts w:hint="eastAsia" w:ascii="宋体" w:hAnsi="宋体" w:cs="宋体"/>
          <w:b/>
          <w:sz w:val="21"/>
          <w:szCs w:val="21"/>
        </w:rPr>
      </w:pPr>
      <w:r>
        <w:rPr>
          <w:rFonts w:hint="eastAsia" w:ascii="宋体" w:hAnsi="宋体" w:cs="宋体"/>
          <w:sz w:val="21"/>
          <w:szCs w:val="21"/>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488E62D5">
      <w:pPr>
        <w:pStyle w:val="155"/>
        <w:pageBreakBefore w:val="0"/>
        <w:kinsoku/>
        <w:overflowPunct/>
        <w:topLinePunct w:val="0"/>
        <w:bidi w:val="0"/>
        <w:snapToGrid w:val="0"/>
        <w:spacing w:before="0" w:line="360" w:lineRule="auto"/>
        <w:ind w:firstLine="0" w:firstLineChars="0"/>
        <w:rPr>
          <w:rFonts w:hint="eastAsia" w:ascii="宋体" w:hAnsi="宋体" w:cs="宋体"/>
          <w:b/>
          <w:sz w:val="21"/>
          <w:szCs w:val="21"/>
        </w:rPr>
      </w:pPr>
      <w:r>
        <w:rPr>
          <w:rFonts w:hint="eastAsia" w:ascii="宋体" w:hAnsi="宋体" w:cs="宋体"/>
          <w:b/>
          <w:sz w:val="21"/>
          <w:szCs w:val="21"/>
        </w:rPr>
        <w:t>23. 中标通知与中标结果公告</w:t>
      </w:r>
    </w:p>
    <w:p w14:paraId="231BAE50">
      <w:pPr>
        <w:pageBreakBefore w:val="0"/>
        <w:widowControl/>
        <w:shd w:val="clear" w:color="auto" w:fill="FFFFFF"/>
        <w:kinsoku/>
        <w:overflowPunct/>
        <w:topLinePunct w:val="0"/>
        <w:bidi w:val="0"/>
        <w:spacing w:line="360" w:lineRule="auto"/>
        <w:ind w:firstLine="480"/>
        <w:jc w:val="left"/>
        <w:rPr>
          <w:rFonts w:hint="eastAsia" w:ascii="宋体" w:hAnsi="宋体" w:cs="宋体"/>
          <w:szCs w:val="21"/>
        </w:rPr>
      </w:pPr>
      <w:r>
        <w:rPr>
          <w:rFonts w:hint="eastAsia" w:ascii="宋体" w:hAnsi="宋体" w:cs="宋体"/>
          <w:szCs w:val="21"/>
        </w:rPr>
        <w:t>23.1自中标人确定之日起2个工作日内，采购代理机构通过电子交易平台编制发布采购结果公告。采购代理机构以纸质形式进行中标通知。</w:t>
      </w:r>
    </w:p>
    <w:p w14:paraId="0D0BA448">
      <w:pPr>
        <w:pageBreakBefore w:val="0"/>
        <w:widowControl/>
        <w:shd w:val="clear" w:color="auto" w:fill="FFFFFF"/>
        <w:kinsoku/>
        <w:overflowPunct/>
        <w:topLinePunct w:val="0"/>
        <w:bidi w:val="0"/>
        <w:spacing w:line="360" w:lineRule="auto"/>
        <w:ind w:firstLine="480"/>
        <w:jc w:val="left"/>
        <w:rPr>
          <w:rFonts w:hint="eastAsia" w:ascii="宋体" w:hAnsi="宋体" w:cs="宋体"/>
          <w:szCs w:val="21"/>
        </w:rPr>
      </w:pPr>
      <w:r>
        <w:rPr>
          <w:rFonts w:hint="eastAsia" w:ascii="宋体" w:hAnsi="宋体" w:cs="宋体"/>
          <w:szCs w:val="21"/>
        </w:rPr>
        <w:t>23.2公告期限为1个工作日。</w:t>
      </w:r>
    </w:p>
    <w:p w14:paraId="317A7831">
      <w:pPr>
        <w:pageBreakBefore w:val="0"/>
        <w:kinsoku/>
        <w:overflowPunct/>
        <w:topLinePunct w:val="0"/>
        <w:bidi w:val="0"/>
        <w:snapToGrid w:val="0"/>
        <w:spacing w:line="360" w:lineRule="auto"/>
        <w:ind w:left="120" w:leftChars="57" w:firstLine="316" w:firstLineChars="150"/>
        <w:jc w:val="center"/>
        <w:rPr>
          <w:rFonts w:hint="eastAsia" w:ascii="宋体" w:hAnsi="宋体" w:cs="宋体"/>
          <w:b/>
          <w:szCs w:val="21"/>
        </w:rPr>
      </w:pPr>
    </w:p>
    <w:p w14:paraId="14731F9C">
      <w:pPr>
        <w:pStyle w:val="65"/>
        <w:pageBreakBefore w:val="0"/>
        <w:kinsoku/>
        <w:overflowPunct/>
        <w:topLinePunct w:val="0"/>
        <w:bidi w:val="0"/>
        <w:spacing w:line="360" w:lineRule="auto"/>
        <w:ind w:left="0" w:leftChars="0" w:firstLine="0" w:firstLineChars="0"/>
        <w:jc w:val="center"/>
        <w:rPr>
          <w:rFonts w:hint="eastAsia" w:hAnsi="宋体" w:cs="宋体"/>
          <w:b/>
          <w:szCs w:val="21"/>
        </w:rPr>
      </w:pPr>
      <w:r>
        <w:rPr>
          <w:rFonts w:hint="eastAsia" w:hAnsi="宋体" w:cs="宋体"/>
          <w:b/>
          <w:szCs w:val="21"/>
        </w:rPr>
        <w:t>七、合同授予</w:t>
      </w:r>
    </w:p>
    <w:p w14:paraId="68844EA4">
      <w:pPr>
        <w:pStyle w:val="27"/>
        <w:pageBreakBefore w:val="0"/>
        <w:kinsoku/>
        <w:overflowPunct/>
        <w:topLinePunct w:val="0"/>
        <w:bidi w:val="0"/>
        <w:spacing w:line="360" w:lineRule="auto"/>
        <w:ind w:left="840" w:hanging="420" w:hangingChars="199"/>
        <w:rPr>
          <w:rFonts w:hint="eastAsia" w:ascii="宋体" w:hAnsi="宋体" w:cs="宋体"/>
          <w:b/>
          <w:szCs w:val="21"/>
        </w:rPr>
      </w:pPr>
      <w:r>
        <w:rPr>
          <w:rFonts w:hint="eastAsia" w:ascii="宋体" w:hAnsi="宋体" w:cs="宋体"/>
          <w:b/>
          <w:szCs w:val="21"/>
        </w:rPr>
        <w:t xml:space="preserve">24. </w:t>
      </w:r>
      <w:r>
        <w:rPr>
          <w:rFonts w:hint="eastAsia" w:ascii="宋体" w:hAnsi="宋体" w:cs="宋体"/>
          <w:szCs w:val="21"/>
        </w:rPr>
        <w:t>合同主要条款详见第五部分拟签订的合同文本。</w:t>
      </w:r>
    </w:p>
    <w:p w14:paraId="20C2DE86">
      <w:pPr>
        <w:pStyle w:val="27"/>
        <w:pageBreakBefore w:val="0"/>
        <w:kinsoku/>
        <w:overflowPunct/>
        <w:topLinePunct w:val="0"/>
        <w:bidi w:val="0"/>
        <w:spacing w:line="360" w:lineRule="auto"/>
        <w:ind w:left="840" w:hanging="420" w:hangingChars="199"/>
        <w:rPr>
          <w:rFonts w:hint="eastAsia" w:ascii="宋体" w:hAnsi="宋体" w:cs="宋体"/>
          <w:b/>
          <w:szCs w:val="21"/>
        </w:rPr>
      </w:pPr>
      <w:r>
        <w:rPr>
          <w:rFonts w:hint="eastAsia" w:ascii="宋体" w:hAnsi="宋体" w:cs="宋体"/>
          <w:b/>
          <w:szCs w:val="21"/>
        </w:rPr>
        <w:t>25. 合同的签订</w:t>
      </w:r>
    </w:p>
    <w:p w14:paraId="6EC61303">
      <w:pPr>
        <w:pageBreakBefore w:val="0"/>
        <w:widowControl/>
        <w:shd w:val="clear" w:color="auto" w:fill="FFFFFF"/>
        <w:kinsoku/>
        <w:overflowPunct/>
        <w:topLinePunct w:val="0"/>
        <w:bidi w:val="0"/>
        <w:spacing w:line="360" w:lineRule="auto"/>
        <w:ind w:firstLine="480"/>
        <w:jc w:val="left"/>
        <w:rPr>
          <w:rFonts w:hint="eastAsia" w:ascii="宋体" w:hAnsi="宋体" w:cs="宋体"/>
          <w:kern w:val="0"/>
          <w:szCs w:val="21"/>
        </w:rPr>
      </w:pPr>
      <w:r>
        <w:rPr>
          <w:rFonts w:hint="eastAsia" w:ascii="宋体" w:hAnsi="宋体" w:cs="宋体"/>
          <w:szCs w:val="21"/>
        </w:rPr>
        <w:t>25.1</w:t>
      </w:r>
      <w:r>
        <w:rPr>
          <w:rFonts w:hint="eastAsia" w:ascii="宋体" w:hAnsi="宋体" w:cs="宋体"/>
          <w:kern w:val="0"/>
          <w:szCs w:val="21"/>
        </w:rPr>
        <w:t xml:space="preserve"> 采购人与中标人应当通过电子交易平台在中标通知书发出之日起三十日内，按照招标文件确定的事项签订政府采购合同，并在签订之日起2个工作日内将政府采购合同在浙江政府采购网上公告。除不可抗力等特殊情况外，原则上应当在中标通知书发出之日起10个工作日内，与中标供应商按照采购文件确定的事项签订政府采购合同。</w:t>
      </w:r>
    </w:p>
    <w:p w14:paraId="4320343C">
      <w:pPr>
        <w:pStyle w:val="155"/>
        <w:pageBreakBefore w:val="0"/>
        <w:kinsoku/>
        <w:overflowPunct/>
        <w:topLinePunct w:val="0"/>
        <w:bidi w:val="0"/>
        <w:snapToGrid w:val="0"/>
        <w:spacing w:before="0" w:line="360" w:lineRule="auto"/>
        <w:ind w:firstLine="420"/>
        <w:rPr>
          <w:rFonts w:hint="eastAsia" w:ascii="宋体" w:hAnsi="宋体" w:cs="宋体"/>
          <w:kern w:val="0"/>
          <w:sz w:val="21"/>
          <w:szCs w:val="21"/>
          <w:lang w:val="zh-CN"/>
        </w:rPr>
      </w:pPr>
      <w:r>
        <w:rPr>
          <w:rFonts w:hint="eastAsia" w:ascii="宋体" w:hAnsi="宋体" w:cs="宋体"/>
          <w:kern w:val="0"/>
          <w:sz w:val="21"/>
          <w:szCs w:val="21"/>
          <w:lang w:val="zh-CN"/>
        </w:rPr>
        <w:t>25.2中标人按规定的日期、时间、地点，由法定代表人或其授权代表与采购人代表签订合同。</w:t>
      </w:r>
    </w:p>
    <w:p w14:paraId="6C988A9F">
      <w:pPr>
        <w:pStyle w:val="155"/>
        <w:pageBreakBefore w:val="0"/>
        <w:kinsoku/>
        <w:overflowPunct/>
        <w:topLinePunct w:val="0"/>
        <w:bidi w:val="0"/>
        <w:snapToGrid w:val="0"/>
        <w:spacing w:before="0" w:line="360" w:lineRule="auto"/>
        <w:ind w:firstLine="420"/>
        <w:rPr>
          <w:rFonts w:hint="eastAsia" w:ascii="宋体" w:hAnsi="宋体" w:cs="宋体"/>
          <w:sz w:val="21"/>
          <w:szCs w:val="21"/>
        </w:rPr>
      </w:pPr>
      <w:r>
        <w:rPr>
          <w:rFonts w:hint="eastAsia" w:ascii="宋体" w:hAnsi="宋体" w:cs="宋体"/>
          <w:sz w:val="21"/>
          <w:szCs w:val="21"/>
        </w:rPr>
        <w:t>25.3如签订合同并生效后，供应商无故拒绝或延期，除按照合同条款处理外，列入不良行为记录一次，并给予通报。</w:t>
      </w:r>
    </w:p>
    <w:p w14:paraId="0D7384AD">
      <w:pPr>
        <w:pStyle w:val="155"/>
        <w:pageBreakBefore w:val="0"/>
        <w:kinsoku/>
        <w:overflowPunct/>
        <w:topLinePunct w:val="0"/>
        <w:bidi w:val="0"/>
        <w:snapToGrid w:val="0"/>
        <w:spacing w:before="0" w:line="360" w:lineRule="auto"/>
        <w:ind w:firstLine="420"/>
        <w:rPr>
          <w:rFonts w:hint="eastAsia" w:ascii="宋体" w:hAnsi="宋体" w:cs="宋体"/>
          <w:sz w:val="21"/>
          <w:szCs w:val="21"/>
        </w:rPr>
      </w:pPr>
      <w:r>
        <w:rPr>
          <w:rFonts w:hint="eastAsia" w:ascii="宋体" w:hAnsi="宋体" w:cs="宋体"/>
          <w:sz w:val="21"/>
          <w:szCs w:val="21"/>
        </w:rPr>
        <w:t>25.4中标供应商拒绝与采购人签订合同的，采购人可以按照评审报告推荐的中标或者成交候选人名单排序，确定下一候选人为中标供应商，也可以重新开展政府采购活动。</w:t>
      </w:r>
    </w:p>
    <w:p w14:paraId="222F3B85">
      <w:pPr>
        <w:pStyle w:val="27"/>
        <w:pageBreakBefore w:val="0"/>
        <w:kinsoku/>
        <w:overflowPunct/>
        <w:topLinePunct w:val="0"/>
        <w:bidi w:val="0"/>
        <w:spacing w:line="360" w:lineRule="auto"/>
        <w:ind w:left="840" w:hanging="420" w:hangingChars="199"/>
        <w:rPr>
          <w:rFonts w:hint="eastAsia" w:ascii="宋体" w:hAnsi="宋体" w:cs="宋体"/>
          <w:b/>
          <w:szCs w:val="21"/>
        </w:rPr>
      </w:pPr>
      <w:r>
        <w:rPr>
          <w:rFonts w:hint="eastAsia" w:ascii="宋体" w:hAnsi="宋体" w:cs="宋体"/>
          <w:b/>
          <w:szCs w:val="21"/>
        </w:rPr>
        <w:t>26. 履约保证金：无</w:t>
      </w:r>
    </w:p>
    <w:p w14:paraId="5E726919">
      <w:pPr>
        <w:pStyle w:val="3"/>
        <w:pageBreakBefore w:val="0"/>
        <w:tabs>
          <w:tab w:val="left" w:pos="432"/>
        </w:tabs>
        <w:kinsoku/>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lang w:val="en-US"/>
        </w:rPr>
        <w:t>27.预付款</w:t>
      </w:r>
    </w:p>
    <w:p w14:paraId="440346FC">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68030226">
      <w:pPr>
        <w:pStyle w:val="65"/>
        <w:pageBreakBefore w:val="0"/>
        <w:kinsoku/>
        <w:overflowPunct/>
        <w:topLinePunct w:val="0"/>
        <w:bidi w:val="0"/>
        <w:spacing w:line="360" w:lineRule="auto"/>
        <w:ind w:left="0" w:leftChars="0" w:firstLine="0" w:firstLineChars="0"/>
        <w:jc w:val="center"/>
        <w:rPr>
          <w:rFonts w:hint="eastAsia" w:hAnsi="宋体" w:cs="宋体"/>
          <w:b/>
          <w:szCs w:val="21"/>
        </w:rPr>
      </w:pPr>
    </w:p>
    <w:p w14:paraId="3CC22CD9">
      <w:pPr>
        <w:pStyle w:val="65"/>
        <w:pageBreakBefore w:val="0"/>
        <w:kinsoku/>
        <w:overflowPunct/>
        <w:topLinePunct w:val="0"/>
        <w:bidi w:val="0"/>
        <w:spacing w:line="360" w:lineRule="auto"/>
        <w:ind w:left="0" w:leftChars="0" w:firstLine="0" w:firstLineChars="0"/>
        <w:jc w:val="center"/>
        <w:rPr>
          <w:rFonts w:hint="eastAsia" w:hAnsi="宋体" w:cs="宋体"/>
          <w:b/>
          <w:szCs w:val="21"/>
        </w:rPr>
      </w:pPr>
      <w:r>
        <w:rPr>
          <w:rFonts w:hint="eastAsia" w:hAnsi="宋体" w:cs="宋体"/>
          <w:b/>
          <w:szCs w:val="21"/>
        </w:rPr>
        <w:t>八、电子交易活动的中止</w:t>
      </w:r>
    </w:p>
    <w:p w14:paraId="5C2C84A3">
      <w:pPr>
        <w:pStyle w:val="155"/>
        <w:pageBreakBefore w:val="0"/>
        <w:kinsoku/>
        <w:overflowPunct/>
        <w:topLinePunct w:val="0"/>
        <w:bidi w:val="0"/>
        <w:snapToGrid w:val="0"/>
        <w:spacing w:before="0" w:line="360" w:lineRule="auto"/>
        <w:ind w:firstLine="0" w:firstLineChars="0"/>
        <w:rPr>
          <w:rFonts w:hint="eastAsia" w:ascii="宋体" w:hAnsi="宋体" w:cs="宋体"/>
          <w:sz w:val="21"/>
          <w:szCs w:val="21"/>
        </w:rPr>
      </w:pPr>
      <w:r>
        <w:rPr>
          <w:rFonts w:hint="eastAsia" w:ascii="宋体" w:hAnsi="宋体" w:cs="宋体"/>
          <w:b/>
          <w:bCs/>
          <w:sz w:val="21"/>
          <w:szCs w:val="21"/>
        </w:rPr>
        <w:t>28</w:t>
      </w:r>
      <w:r>
        <w:rPr>
          <w:rFonts w:hint="eastAsia" w:ascii="宋体" w:hAnsi="宋体" w:cs="宋体"/>
          <w:b/>
          <w:sz w:val="21"/>
          <w:szCs w:val="21"/>
        </w:rPr>
        <w:t>. 电子交易活动的中止。</w:t>
      </w:r>
      <w:r>
        <w:rPr>
          <w:rFonts w:hint="eastAsia" w:ascii="宋体" w:hAnsi="宋体" w:cs="宋体"/>
          <w:sz w:val="21"/>
          <w:szCs w:val="21"/>
        </w:rPr>
        <w:t>采购过程中出现以下情形，导致电子交易平台无法正常运行，或者无法保证电子交易的公平、公正和安全时，采购代理机构可中止电子交易活动：</w:t>
      </w:r>
    </w:p>
    <w:p w14:paraId="138AA0DA">
      <w:pPr>
        <w:pStyle w:val="155"/>
        <w:pageBreakBefore w:val="0"/>
        <w:kinsoku/>
        <w:overflowPunct/>
        <w:topLinePunct w:val="0"/>
        <w:bidi w:val="0"/>
        <w:snapToGrid w:val="0"/>
        <w:spacing w:before="0" w:line="360" w:lineRule="auto"/>
        <w:ind w:firstLine="420"/>
        <w:rPr>
          <w:rFonts w:hint="eastAsia" w:ascii="宋体" w:hAnsi="宋体" w:cs="宋体"/>
          <w:sz w:val="21"/>
          <w:szCs w:val="21"/>
        </w:rPr>
      </w:pPr>
      <w:r>
        <w:rPr>
          <w:rFonts w:hint="eastAsia" w:ascii="宋体" w:hAnsi="宋体" w:cs="宋体"/>
          <w:sz w:val="21"/>
          <w:szCs w:val="21"/>
        </w:rPr>
        <w:t xml:space="preserve">28.1电子交易平台发生故障而无法登录访问的； </w:t>
      </w:r>
    </w:p>
    <w:p w14:paraId="5185945D">
      <w:pPr>
        <w:pStyle w:val="155"/>
        <w:pageBreakBefore w:val="0"/>
        <w:kinsoku/>
        <w:overflowPunct/>
        <w:topLinePunct w:val="0"/>
        <w:bidi w:val="0"/>
        <w:snapToGrid w:val="0"/>
        <w:spacing w:before="0" w:line="360" w:lineRule="auto"/>
        <w:ind w:firstLine="420"/>
        <w:rPr>
          <w:rFonts w:hint="eastAsia" w:ascii="宋体" w:hAnsi="宋体" w:cs="宋体"/>
          <w:sz w:val="21"/>
          <w:szCs w:val="21"/>
        </w:rPr>
      </w:pPr>
      <w:r>
        <w:rPr>
          <w:rFonts w:hint="eastAsia" w:ascii="宋体" w:hAnsi="宋体" w:cs="宋体"/>
          <w:sz w:val="21"/>
          <w:szCs w:val="21"/>
        </w:rPr>
        <w:t>28.2电子交易平台应用或数据库出现错误，不能进行正常操作的；</w:t>
      </w:r>
    </w:p>
    <w:p w14:paraId="777FB455">
      <w:pPr>
        <w:pStyle w:val="155"/>
        <w:pageBreakBefore w:val="0"/>
        <w:kinsoku/>
        <w:overflowPunct/>
        <w:topLinePunct w:val="0"/>
        <w:bidi w:val="0"/>
        <w:snapToGrid w:val="0"/>
        <w:spacing w:before="0" w:line="360" w:lineRule="auto"/>
        <w:ind w:firstLine="420"/>
        <w:rPr>
          <w:rFonts w:hint="eastAsia" w:ascii="宋体" w:hAnsi="宋体" w:cs="宋体"/>
          <w:sz w:val="21"/>
          <w:szCs w:val="21"/>
        </w:rPr>
      </w:pPr>
      <w:r>
        <w:rPr>
          <w:rFonts w:hint="eastAsia" w:ascii="宋体" w:hAnsi="宋体" w:cs="宋体"/>
          <w:sz w:val="21"/>
          <w:szCs w:val="21"/>
        </w:rPr>
        <w:t>28.3电子交易平台发现严重安全漏洞，有潜在泄密危险的；</w:t>
      </w:r>
    </w:p>
    <w:p w14:paraId="0864D896">
      <w:pPr>
        <w:pStyle w:val="155"/>
        <w:pageBreakBefore w:val="0"/>
        <w:kinsoku/>
        <w:overflowPunct/>
        <w:topLinePunct w:val="0"/>
        <w:bidi w:val="0"/>
        <w:snapToGrid w:val="0"/>
        <w:spacing w:before="0" w:line="360" w:lineRule="auto"/>
        <w:ind w:firstLine="420"/>
        <w:rPr>
          <w:rFonts w:hint="eastAsia" w:ascii="宋体" w:hAnsi="宋体" w:cs="宋体"/>
          <w:sz w:val="21"/>
          <w:szCs w:val="21"/>
        </w:rPr>
      </w:pPr>
      <w:r>
        <w:rPr>
          <w:rFonts w:hint="eastAsia" w:ascii="宋体" w:hAnsi="宋体" w:cs="宋体"/>
          <w:sz w:val="21"/>
          <w:szCs w:val="21"/>
        </w:rPr>
        <w:t xml:space="preserve">28.4病毒发作导致不能进行正常操作的； </w:t>
      </w:r>
    </w:p>
    <w:p w14:paraId="00B41E07">
      <w:pPr>
        <w:pStyle w:val="155"/>
        <w:pageBreakBefore w:val="0"/>
        <w:kinsoku/>
        <w:overflowPunct/>
        <w:topLinePunct w:val="0"/>
        <w:bidi w:val="0"/>
        <w:snapToGrid w:val="0"/>
        <w:spacing w:before="0" w:line="360" w:lineRule="auto"/>
        <w:ind w:firstLine="420"/>
        <w:rPr>
          <w:rFonts w:hint="eastAsia" w:ascii="宋体" w:hAnsi="宋体" w:cs="宋体"/>
          <w:sz w:val="21"/>
          <w:szCs w:val="21"/>
        </w:rPr>
      </w:pPr>
      <w:r>
        <w:rPr>
          <w:rFonts w:hint="eastAsia" w:ascii="宋体" w:hAnsi="宋体" w:cs="宋体"/>
          <w:sz w:val="21"/>
          <w:szCs w:val="21"/>
        </w:rPr>
        <w:t>28.5其他无法保证电子交易的公平、公正和安全的情况。</w:t>
      </w:r>
    </w:p>
    <w:p w14:paraId="4AB1C043">
      <w:pPr>
        <w:pStyle w:val="155"/>
        <w:pageBreakBefore w:val="0"/>
        <w:numPr>
          <w:ilvl w:val="0"/>
          <w:numId w:val="11"/>
        </w:numPr>
        <w:kinsoku/>
        <w:overflowPunct/>
        <w:topLinePunct w:val="0"/>
        <w:bidi w:val="0"/>
        <w:snapToGrid w:val="0"/>
        <w:spacing w:before="0" w:line="360" w:lineRule="auto"/>
        <w:ind w:firstLine="420"/>
        <w:rPr>
          <w:rFonts w:hint="eastAsia" w:ascii="宋体" w:hAnsi="宋体" w:cs="宋体"/>
          <w:b/>
          <w:sz w:val="21"/>
          <w:szCs w:val="21"/>
        </w:rPr>
      </w:pPr>
      <w:r>
        <w:rPr>
          <w:rFonts w:hint="eastAsia" w:ascii="宋体" w:hAnsi="宋体" w:cs="宋体"/>
          <w:sz w:val="21"/>
          <w:szCs w:val="21"/>
        </w:rPr>
        <w:t>出现以上情形，不影响采购公平、公正性的，采购组织机构可以待上述情形消除后继续组织电子交易活动，也可以决定某些环节以纸质形式进行；影响或可能影响采购公平、公正性的，应当重新采购。</w:t>
      </w:r>
    </w:p>
    <w:p w14:paraId="0CE3F092">
      <w:pPr>
        <w:pStyle w:val="65"/>
        <w:pageBreakBefore w:val="0"/>
        <w:kinsoku/>
        <w:overflowPunct/>
        <w:topLinePunct w:val="0"/>
        <w:bidi w:val="0"/>
        <w:spacing w:line="360" w:lineRule="auto"/>
        <w:ind w:left="0" w:leftChars="0" w:firstLine="0" w:firstLineChars="0"/>
        <w:jc w:val="center"/>
        <w:rPr>
          <w:rFonts w:hint="eastAsia" w:hAnsi="宋体" w:cs="宋体"/>
          <w:b/>
          <w:szCs w:val="21"/>
        </w:rPr>
      </w:pPr>
      <w:r>
        <w:rPr>
          <w:rFonts w:hint="eastAsia" w:hAnsi="宋体" w:cs="宋体"/>
          <w:b/>
          <w:szCs w:val="21"/>
        </w:rPr>
        <w:t>九、验收</w:t>
      </w:r>
    </w:p>
    <w:p w14:paraId="6F0095D4">
      <w:pPr>
        <w:pStyle w:val="27"/>
        <w:pageBreakBefore w:val="0"/>
        <w:kinsoku/>
        <w:overflowPunct/>
        <w:topLinePunct w:val="0"/>
        <w:bidi w:val="0"/>
        <w:spacing w:line="360" w:lineRule="auto"/>
        <w:rPr>
          <w:rFonts w:hint="eastAsia" w:ascii="宋体" w:hAnsi="宋体" w:cs="宋体"/>
          <w:b/>
          <w:szCs w:val="21"/>
        </w:rPr>
      </w:pPr>
      <w:r>
        <w:rPr>
          <w:rFonts w:hint="eastAsia" w:ascii="宋体" w:hAnsi="宋体" w:cs="宋体"/>
          <w:b/>
          <w:szCs w:val="21"/>
        </w:rPr>
        <w:t>30.验收</w:t>
      </w:r>
    </w:p>
    <w:p w14:paraId="3801F83E">
      <w:pPr>
        <w:pageBreakBefore w:val="0"/>
        <w:tabs>
          <w:tab w:val="left" w:pos="0"/>
        </w:tabs>
        <w:kinsoku/>
        <w:overflowPunct/>
        <w:topLinePunct w:val="0"/>
        <w:bidi w:val="0"/>
        <w:spacing w:line="360" w:lineRule="auto"/>
        <w:ind w:firstLine="480"/>
        <w:rPr>
          <w:rFonts w:hint="eastAsia" w:ascii="宋体" w:hAnsi="宋体" w:cs="宋体"/>
          <w:kern w:val="0"/>
          <w:szCs w:val="21"/>
        </w:rPr>
      </w:pPr>
      <w:r>
        <w:rPr>
          <w:rFonts w:hint="eastAsia" w:ascii="宋体" w:hAnsi="宋体" w:cs="宋体"/>
          <w:kern w:val="0"/>
          <w:szCs w:val="21"/>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61D4E6B">
      <w:pPr>
        <w:pageBreakBefore w:val="0"/>
        <w:tabs>
          <w:tab w:val="left" w:pos="0"/>
        </w:tabs>
        <w:kinsoku/>
        <w:overflowPunct/>
        <w:topLinePunct w:val="0"/>
        <w:bidi w:val="0"/>
        <w:spacing w:line="360" w:lineRule="auto"/>
        <w:ind w:firstLine="480"/>
        <w:rPr>
          <w:rFonts w:hint="eastAsia" w:ascii="宋体" w:hAnsi="宋体" w:cs="宋体"/>
          <w:kern w:val="0"/>
          <w:szCs w:val="21"/>
        </w:rPr>
      </w:pPr>
      <w:r>
        <w:rPr>
          <w:rFonts w:hint="eastAsia" w:ascii="宋体" w:hAnsi="宋体" w:cs="宋体"/>
          <w:kern w:val="0"/>
          <w:szCs w:val="21"/>
        </w:rPr>
        <w:t>30.2采购人可以邀请参加本项目的其他投标人或者第三方机构参与验收。参与验收的投标人或者第三方机构的意见作为验收书的参考资料一并存档。</w:t>
      </w:r>
    </w:p>
    <w:p w14:paraId="18A6DDC3">
      <w:pPr>
        <w:pageBreakBefore w:val="0"/>
        <w:tabs>
          <w:tab w:val="left" w:pos="0"/>
        </w:tabs>
        <w:kinsoku/>
        <w:overflowPunct/>
        <w:topLinePunct w:val="0"/>
        <w:bidi w:val="0"/>
        <w:spacing w:line="360" w:lineRule="auto"/>
        <w:ind w:firstLine="480"/>
        <w:rPr>
          <w:rFonts w:hint="eastAsia" w:ascii="宋体" w:hAnsi="宋体" w:cs="宋体"/>
          <w:kern w:val="0"/>
          <w:szCs w:val="21"/>
        </w:rPr>
      </w:pPr>
      <w:r>
        <w:rPr>
          <w:rFonts w:hint="eastAsia" w:ascii="宋体" w:hAnsi="宋体" w:cs="宋体"/>
          <w:kern w:val="0"/>
          <w:szCs w:val="21"/>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A9B1867">
      <w:pPr>
        <w:pageBreakBefore w:val="0"/>
        <w:tabs>
          <w:tab w:val="left" w:pos="0"/>
        </w:tabs>
        <w:kinsoku/>
        <w:overflowPunct/>
        <w:topLinePunct w:val="0"/>
        <w:bidi w:val="0"/>
        <w:spacing w:line="360" w:lineRule="auto"/>
        <w:ind w:firstLine="480"/>
        <w:rPr>
          <w:rFonts w:hint="eastAsia" w:ascii="宋体" w:hAnsi="宋体" w:cs="宋体"/>
          <w:szCs w:val="21"/>
        </w:rPr>
      </w:pPr>
      <w:r>
        <w:rPr>
          <w:rFonts w:hint="eastAsia" w:ascii="宋体" w:hAnsi="宋体" w:cs="宋体"/>
          <w:kern w:val="0"/>
          <w:szCs w:val="21"/>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673E795E">
      <w:pPr>
        <w:pStyle w:val="65"/>
        <w:pageBreakBefore w:val="0"/>
        <w:kinsoku/>
        <w:overflowPunct/>
        <w:topLinePunct w:val="0"/>
        <w:bidi w:val="0"/>
        <w:spacing w:line="360" w:lineRule="auto"/>
        <w:ind w:left="0" w:leftChars="0" w:firstLine="0" w:firstLineChars="0"/>
        <w:rPr>
          <w:rFonts w:hint="eastAsia" w:hAnsi="宋体" w:cs="宋体"/>
          <w:kern w:val="0"/>
          <w:szCs w:val="21"/>
        </w:rPr>
      </w:pPr>
      <w:bookmarkStart w:id="14" w:name="_Hlt74707468"/>
      <w:bookmarkEnd w:id="14"/>
      <w:bookmarkStart w:id="15" w:name="_Hlt74729768"/>
      <w:bookmarkEnd w:id="15"/>
      <w:bookmarkStart w:id="16" w:name="_Hlt68072990"/>
      <w:bookmarkEnd w:id="16"/>
      <w:bookmarkStart w:id="17" w:name="_Hlt75236011"/>
      <w:bookmarkEnd w:id="17"/>
      <w:bookmarkStart w:id="18" w:name="_Hlt74730295"/>
      <w:bookmarkEnd w:id="18"/>
      <w:bookmarkStart w:id="19" w:name="_Hlt68073093"/>
      <w:bookmarkEnd w:id="19"/>
      <w:bookmarkStart w:id="20" w:name="_Hlt74714665"/>
      <w:bookmarkEnd w:id="20"/>
      <w:bookmarkStart w:id="21" w:name="_Hlt68072998"/>
      <w:bookmarkEnd w:id="21"/>
      <w:bookmarkStart w:id="22" w:name="_Hlt68403820"/>
      <w:bookmarkEnd w:id="22"/>
      <w:bookmarkStart w:id="23" w:name="_Hlt75236290"/>
      <w:bookmarkEnd w:id="23"/>
      <w:bookmarkStart w:id="24" w:name="_Hlt75236101"/>
      <w:bookmarkEnd w:id="24"/>
      <w:bookmarkStart w:id="25" w:name="_Hlt68057669"/>
      <w:bookmarkEnd w:id="25"/>
    </w:p>
    <w:p w14:paraId="70AAF60E">
      <w:pPr>
        <w:pStyle w:val="65"/>
        <w:pageBreakBefore w:val="0"/>
        <w:kinsoku/>
        <w:overflowPunct/>
        <w:topLinePunct w:val="0"/>
        <w:bidi w:val="0"/>
        <w:spacing w:line="360" w:lineRule="auto"/>
        <w:ind w:left="0" w:leftChars="0" w:firstLine="0" w:firstLineChars="0"/>
        <w:jc w:val="center"/>
        <w:rPr>
          <w:rFonts w:hint="eastAsia" w:hAnsi="宋体" w:cs="宋体"/>
          <w:b/>
          <w:szCs w:val="21"/>
        </w:rPr>
      </w:pPr>
      <w:r>
        <w:rPr>
          <w:rFonts w:hint="eastAsia" w:hAnsi="宋体" w:cs="宋体"/>
          <w:b/>
          <w:szCs w:val="21"/>
        </w:rPr>
        <w:t>十  招标代理费</w:t>
      </w:r>
    </w:p>
    <w:p w14:paraId="61FD8851">
      <w:pPr>
        <w:pageBreakBefore w:val="0"/>
        <w:tabs>
          <w:tab w:val="left" w:pos="0"/>
        </w:tabs>
        <w:kinsoku/>
        <w:overflowPunct/>
        <w:topLinePunct w:val="0"/>
        <w:bidi w:val="0"/>
        <w:spacing w:line="360" w:lineRule="auto"/>
        <w:ind w:firstLine="480"/>
        <w:rPr>
          <w:rFonts w:hint="eastAsia" w:ascii="宋体" w:hAnsi="宋体" w:eastAsia="宋体" w:cs="宋体"/>
          <w:b/>
          <w:bCs/>
          <w:kern w:val="0"/>
          <w:szCs w:val="21"/>
          <w:u w:val="single"/>
        </w:rPr>
      </w:pPr>
      <w:r>
        <w:rPr>
          <w:rFonts w:hint="eastAsia" w:ascii="宋体" w:hAnsi="宋体" w:eastAsia="宋体" w:cs="宋体"/>
          <w:b/>
          <w:bCs/>
          <w:kern w:val="0"/>
          <w:szCs w:val="21"/>
          <w:u w:val="single"/>
          <w:lang w:val="en-US" w:eastAsia="zh-CN"/>
        </w:rPr>
        <w:t>1</w:t>
      </w:r>
      <w:r>
        <w:rPr>
          <w:rFonts w:hint="eastAsia" w:ascii="宋体" w:hAnsi="宋体" w:eastAsia="宋体" w:cs="宋体"/>
          <w:b/>
          <w:bCs/>
          <w:kern w:val="0"/>
          <w:szCs w:val="21"/>
          <w:u w:val="single"/>
        </w:rPr>
        <w:t>、</w:t>
      </w:r>
      <w:r>
        <w:rPr>
          <w:rFonts w:hint="eastAsia" w:ascii="宋体" w:hAnsi="宋体" w:eastAsia="宋体" w:cs="宋体"/>
          <w:b/>
          <w:bCs/>
          <w:kern w:val="0"/>
          <w:szCs w:val="21"/>
          <w:u w:val="single"/>
          <w:lang w:val="en-US" w:eastAsia="zh-CN"/>
        </w:rPr>
        <w:t>本项目</w:t>
      </w:r>
      <w:r>
        <w:rPr>
          <w:rFonts w:hint="eastAsia" w:ascii="宋体" w:hAnsi="宋体" w:eastAsia="宋体" w:cs="宋体"/>
          <w:b/>
          <w:bCs/>
          <w:kern w:val="0"/>
          <w:szCs w:val="21"/>
          <w:u w:val="single"/>
        </w:rPr>
        <w:t>中标人应在收取《中标通知书》时向采购代理机构交纳招标代理服务费</w:t>
      </w:r>
      <w:r>
        <w:rPr>
          <w:rFonts w:hint="eastAsia" w:ascii="宋体" w:hAnsi="宋体" w:eastAsia="宋体" w:cs="宋体"/>
          <w:b/>
          <w:bCs/>
          <w:kern w:val="0"/>
          <w:szCs w:val="21"/>
          <w:u w:val="single"/>
          <w:lang w:val="en-US" w:eastAsia="zh-CN"/>
        </w:rPr>
        <w:t>5000元</w:t>
      </w:r>
      <w:r>
        <w:rPr>
          <w:rFonts w:hint="eastAsia" w:ascii="宋体" w:hAnsi="宋体" w:eastAsia="宋体" w:cs="宋体"/>
          <w:b/>
          <w:bCs/>
          <w:kern w:val="0"/>
          <w:szCs w:val="21"/>
          <w:u w:val="single"/>
        </w:rPr>
        <w:t>。</w:t>
      </w:r>
    </w:p>
    <w:p w14:paraId="48F8A8D6">
      <w:pPr>
        <w:pageBreakBefore w:val="0"/>
        <w:tabs>
          <w:tab w:val="left" w:pos="0"/>
        </w:tabs>
        <w:kinsoku/>
        <w:overflowPunct/>
        <w:topLinePunct w:val="0"/>
        <w:bidi w:val="0"/>
        <w:spacing w:line="360" w:lineRule="auto"/>
        <w:ind w:firstLine="480"/>
        <w:rPr>
          <w:rFonts w:hint="eastAsia" w:ascii="宋体" w:hAnsi="宋体" w:eastAsia="宋体" w:cs="宋体"/>
          <w:kern w:val="0"/>
          <w:szCs w:val="21"/>
        </w:rPr>
      </w:pPr>
      <w:r>
        <w:rPr>
          <w:rFonts w:hint="eastAsia" w:ascii="宋体" w:hAnsi="宋体" w:eastAsia="宋体" w:cs="宋体"/>
          <w:kern w:val="0"/>
          <w:szCs w:val="21"/>
          <w:lang w:val="en-US" w:eastAsia="zh-CN"/>
        </w:rPr>
        <w:t>2</w:t>
      </w:r>
      <w:r>
        <w:rPr>
          <w:rFonts w:hint="eastAsia" w:ascii="宋体" w:hAnsi="宋体" w:eastAsia="宋体" w:cs="宋体"/>
          <w:kern w:val="0"/>
          <w:szCs w:val="21"/>
        </w:rPr>
        <w:t>、服务费支付方式：一次性以网银、电汇的形式支付。</w:t>
      </w:r>
    </w:p>
    <w:p w14:paraId="2F93A116">
      <w:pPr>
        <w:pageBreakBefore w:val="0"/>
        <w:tabs>
          <w:tab w:val="left" w:pos="0"/>
        </w:tabs>
        <w:kinsoku/>
        <w:overflowPunct/>
        <w:topLinePunct w:val="0"/>
        <w:bidi w:val="0"/>
        <w:spacing w:line="360" w:lineRule="auto"/>
        <w:ind w:firstLine="480"/>
        <w:rPr>
          <w:rFonts w:hint="eastAsia" w:ascii="宋体" w:hAnsi="宋体" w:eastAsia="宋体" w:cs="宋体"/>
          <w:kern w:val="0"/>
          <w:szCs w:val="21"/>
        </w:rPr>
      </w:pPr>
      <w:r>
        <w:rPr>
          <w:rFonts w:hint="eastAsia" w:ascii="宋体" w:hAnsi="宋体" w:eastAsia="宋体" w:cs="宋体"/>
          <w:kern w:val="0"/>
          <w:szCs w:val="21"/>
          <w:lang w:val="en-US" w:eastAsia="zh-CN"/>
        </w:rPr>
        <w:t>3</w:t>
      </w:r>
      <w:r>
        <w:rPr>
          <w:rFonts w:hint="eastAsia" w:ascii="宋体" w:hAnsi="宋体" w:eastAsia="宋体" w:cs="宋体"/>
          <w:kern w:val="0"/>
          <w:szCs w:val="21"/>
        </w:rPr>
        <w:t>、服务费以银行划账方式按下列要求提交：</w:t>
      </w:r>
    </w:p>
    <w:p w14:paraId="13C0F5E4">
      <w:pPr>
        <w:pageBreakBefore w:val="0"/>
        <w:tabs>
          <w:tab w:val="left" w:pos="0"/>
        </w:tabs>
        <w:kinsoku/>
        <w:overflowPunct/>
        <w:topLinePunct w:val="0"/>
        <w:bidi w:val="0"/>
        <w:spacing w:line="360" w:lineRule="auto"/>
        <w:ind w:left="420" w:leftChars="200" w:firstLine="0" w:firstLineChars="0"/>
        <w:rPr>
          <w:rFonts w:hint="eastAsia" w:ascii="宋体" w:hAnsi="宋体" w:cs="宋体"/>
          <w:b/>
          <w:bCs/>
          <w:kern w:val="0"/>
          <w:szCs w:val="21"/>
        </w:rPr>
      </w:pPr>
      <w:r>
        <w:rPr>
          <w:rFonts w:hint="eastAsia" w:ascii="宋体" w:hAnsi="宋体" w:cs="宋体"/>
          <w:b/>
          <w:bCs/>
          <w:kern w:val="0"/>
          <w:szCs w:val="21"/>
        </w:rPr>
        <w:t>单位名称：嘉兴市建新工程造价咨询事务所有限公司</w:t>
      </w:r>
      <w:r>
        <w:rPr>
          <w:rFonts w:hint="eastAsia" w:ascii="宋体" w:hAnsi="宋体" w:cs="宋体"/>
          <w:b/>
          <w:bCs/>
          <w:kern w:val="0"/>
          <w:szCs w:val="21"/>
        </w:rPr>
        <w:br w:type="textWrapping"/>
      </w:r>
      <w:r>
        <w:rPr>
          <w:rFonts w:hint="eastAsia" w:ascii="宋体" w:hAnsi="宋体" w:cs="宋体"/>
          <w:b/>
          <w:bCs/>
          <w:kern w:val="0"/>
          <w:szCs w:val="21"/>
        </w:rPr>
        <w:t>开户银行：浙江泰隆商业银行股份有限公司嘉兴南湖支行</w:t>
      </w:r>
      <w:r>
        <w:rPr>
          <w:rFonts w:hint="eastAsia" w:ascii="宋体" w:hAnsi="宋体" w:cs="宋体"/>
          <w:b/>
          <w:bCs/>
          <w:kern w:val="0"/>
          <w:szCs w:val="21"/>
        </w:rPr>
        <w:br w:type="textWrapping"/>
      </w:r>
      <w:r>
        <w:rPr>
          <w:rFonts w:hint="eastAsia" w:ascii="宋体" w:hAnsi="宋体" w:cs="宋体"/>
          <w:b/>
          <w:bCs/>
          <w:kern w:val="0"/>
          <w:szCs w:val="21"/>
        </w:rPr>
        <w:t>银行账号：33090260201000004623</w:t>
      </w:r>
    </w:p>
    <w:p w14:paraId="6A7601FA">
      <w:pPr>
        <w:pageBreakBefore w:val="0"/>
        <w:tabs>
          <w:tab w:val="left" w:pos="0"/>
        </w:tabs>
        <w:kinsoku/>
        <w:overflowPunct/>
        <w:topLinePunct w:val="0"/>
        <w:bidi w:val="0"/>
        <w:spacing w:line="360" w:lineRule="auto"/>
        <w:ind w:firstLine="480"/>
        <w:rPr>
          <w:rFonts w:hint="eastAsia" w:ascii="宋体" w:hAnsi="宋体" w:cs="宋体"/>
          <w:kern w:val="0"/>
          <w:szCs w:val="21"/>
        </w:rPr>
      </w:pPr>
      <w:r>
        <w:rPr>
          <w:rFonts w:hint="eastAsia" w:ascii="宋体" w:hAnsi="宋体" w:cs="宋体"/>
          <w:kern w:val="0"/>
          <w:szCs w:val="21"/>
          <w:lang w:val="en-US" w:eastAsia="zh-CN"/>
        </w:rPr>
        <w:t>4</w:t>
      </w:r>
      <w:r>
        <w:rPr>
          <w:rFonts w:hint="eastAsia" w:ascii="宋体" w:hAnsi="宋体" w:cs="宋体"/>
          <w:kern w:val="0"/>
          <w:szCs w:val="21"/>
        </w:rPr>
        <w:t>、服务费支付时间：服务费必须在中标人领取《中标通知书》时一次性付清，如果中标人未能按时交纳服务费，采购代理机构/采购人保留取消其中标资格并追究其法律责任的权利。</w:t>
      </w:r>
    </w:p>
    <w:p w14:paraId="5AE3400C">
      <w:pPr>
        <w:pageBreakBefore w:val="0"/>
        <w:tabs>
          <w:tab w:val="left" w:pos="0"/>
        </w:tabs>
        <w:kinsoku/>
        <w:overflowPunct/>
        <w:topLinePunct w:val="0"/>
        <w:bidi w:val="0"/>
        <w:spacing w:line="360" w:lineRule="auto"/>
        <w:ind w:firstLine="480"/>
        <w:rPr>
          <w:rFonts w:hint="eastAsia" w:ascii="宋体" w:hAnsi="宋体" w:cs="宋体"/>
          <w:kern w:val="0"/>
          <w:szCs w:val="21"/>
        </w:rPr>
        <w:sectPr>
          <w:headerReference r:id="rId3" w:type="default"/>
          <w:footerReference r:id="rId4" w:type="default"/>
          <w:pgSz w:w="11906" w:h="16838"/>
          <w:pgMar w:top="1440" w:right="1797" w:bottom="1440" w:left="1797" w:header="851" w:footer="851" w:gutter="0"/>
          <w:cols w:space="720" w:num="1"/>
          <w:docGrid w:linePitch="312" w:charSpace="0"/>
        </w:sectPr>
      </w:pPr>
      <w:r>
        <w:rPr>
          <w:rFonts w:hint="eastAsia" w:ascii="宋体" w:hAnsi="宋体" w:cs="宋体"/>
          <w:kern w:val="0"/>
          <w:szCs w:val="21"/>
          <w:lang w:val="en-US" w:eastAsia="zh-CN"/>
        </w:rPr>
        <w:t>5</w:t>
      </w:r>
      <w:r>
        <w:rPr>
          <w:rFonts w:hint="eastAsia" w:ascii="宋体" w:hAnsi="宋体" w:cs="宋体"/>
          <w:kern w:val="0"/>
          <w:szCs w:val="21"/>
        </w:rPr>
        <w:t>、服务费不在投标报价中单列。</w:t>
      </w:r>
    </w:p>
    <w:bookmarkEnd w:id="11"/>
    <w:bookmarkEnd w:id="12"/>
    <w:p w14:paraId="07CF71B5">
      <w:pPr>
        <w:pageBreakBefore w:val="0"/>
        <w:kinsoku/>
        <w:overflowPunct/>
        <w:topLinePunct w:val="0"/>
        <w:bidi w:val="0"/>
        <w:spacing w:line="360" w:lineRule="auto"/>
        <w:jc w:val="center"/>
        <w:rPr>
          <w:rFonts w:hint="eastAsia" w:ascii="宋体" w:hAnsi="宋体" w:cs="宋体"/>
          <w:color w:val="000000" w:themeColor="text1"/>
          <w:szCs w:val="21"/>
          <w14:textFill>
            <w14:solidFill>
              <w14:schemeClr w14:val="tx1"/>
            </w14:solidFill>
          </w14:textFill>
        </w:rPr>
      </w:pPr>
      <w:bookmarkStart w:id="26" w:name="第四部分"/>
      <w:r>
        <w:rPr>
          <w:rFonts w:hint="eastAsia" w:ascii="宋体" w:hAnsi="宋体" w:cs="宋体"/>
          <w:b/>
          <w:color w:val="000000" w:themeColor="text1"/>
          <w:sz w:val="32"/>
          <w:szCs w:val="32"/>
          <w14:textFill>
            <w14:solidFill>
              <w14:schemeClr w14:val="tx1"/>
            </w14:solidFill>
          </w14:textFill>
        </w:rPr>
        <w:t>第三部分 采购需求</w:t>
      </w:r>
    </w:p>
    <w:p w14:paraId="73797BA6">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一、项目背景</w:t>
      </w:r>
    </w:p>
    <w:p w14:paraId="5D7CFE57">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20" w:firstLineChars="20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根据水利部、省水利厅、市水利局2025年度水利工作要点，结合《浙江省水利厅关于纵深推进河湖库“清四乱”常态化规范化的通知》（浙河长办〔2024〕7号）、《嘉兴市水利局关于印发&lt;嘉兴市水域动态更新及年报制度实施意见（试行）&gt;的通知》（嘉水〔2024〕73号）、《关于进一步提升涉河涉堤建设项目审批服务质效的通知》</w:t>
      </w:r>
      <w:r>
        <w:rPr>
          <w:rFonts w:hint="eastAsia" w:ascii="宋体" w:hAnsi="宋体" w:eastAsia="宋体" w:cs="宋体"/>
          <w:sz w:val="21"/>
          <w:szCs w:val="21"/>
          <w:highlight w:val="none"/>
          <w:lang w:val="en-US" w:eastAsia="zh-CN"/>
        </w:rPr>
        <w:t>（浙水河湖〔2024〕22号）、</w:t>
      </w:r>
      <w:r>
        <w:rPr>
          <w:rFonts w:hint="eastAsia" w:ascii="宋体" w:hAnsi="宋体" w:eastAsia="宋体" w:cs="宋体"/>
          <w:sz w:val="21"/>
          <w:szCs w:val="21"/>
          <w:lang w:val="en-US" w:eastAsia="zh-CN"/>
        </w:rPr>
        <w:t>《2025年度南湖区河湖管理重点工作》</w:t>
      </w:r>
      <w:r>
        <w:rPr>
          <w:rFonts w:hint="eastAsia" w:ascii="宋体" w:hAnsi="宋体" w:eastAsia="宋体" w:cs="宋体"/>
          <w:sz w:val="21"/>
          <w:szCs w:val="21"/>
          <w:highlight w:val="none"/>
          <w:lang w:val="en-US" w:eastAsia="zh-CN"/>
        </w:rPr>
        <w:t>（南农水管〔2025〕12号）</w:t>
      </w:r>
      <w:r>
        <w:rPr>
          <w:rFonts w:hint="eastAsia" w:ascii="宋体" w:hAnsi="宋体" w:eastAsia="宋体" w:cs="宋体"/>
          <w:sz w:val="21"/>
          <w:szCs w:val="21"/>
          <w:lang w:val="en-US" w:eastAsia="zh-CN"/>
        </w:rPr>
        <w:t>等文件精神，结合历年河湖管理工作，拟开展南湖区2025年度涉河涉堤项目批后监管、水域动态调整更新、河湖管理范围划界复核、清四乱”图斑复核比对工作等河湖管理重点工作技术支撑服务项目。</w:t>
      </w:r>
    </w:p>
    <w:p w14:paraId="35979BF6">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二、工作内容</w:t>
      </w:r>
    </w:p>
    <w:p w14:paraId="44E46D2E">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（一）涉河涉堤项目批后监管</w:t>
      </w:r>
    </w:p>
    <w:p w14:paraId="60058EE9">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1</w:t>
      </w:r>
      <w:r>
        <w:rPr>
          <w:rFonts w:hint="eastAsia" w:ascii="宋体" w:hAnsi="宋体" w:cs="宋体"/>
          <w:b/>
          <w:bCs/>
          <w:sz w:val="21"/>
          <w:szCs w:val="21"/>
          <w:lang w:val="en-US" w:eastAsia="zh-CN"/>
        </w:rPr>
        <w:t>、</w:t>
      </w:r>
      <w:r>
        <w:rPr>
          <w:rFonts w:hint="eastAsia" w:ascii="宋体" w:hAnsi="宋体" w:eastAsia="宋体" w:cs="宋体"/>
          <w:b/>
          <w:bCs/>
          <w:sz w:val="21"/>
          <w:szCs w:val="21"/>
          <w:lang w:val="en-US" w:eastAsia="zh-CN"/>
        </w:rPr>
        <w:t>工作内容</w:t>
      </w:r>
    </w:p>
    <w:p w14:paraId="060F0D11">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20" w:firstLineChars="20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对当年度审批的涉河涉堤项目，对接项目建设单位，根据审批方案开展现场复核，掌握工程进度，对在建构筑物（建筑物）、实施工序等，重点关注是否按照审批要求实施、补偿水域是否及时落实到位等情况，发现问题及时提醒并督促整改；涉河涉堤项目建设内容及补偿措施完成后，按照《关于进一步提升涉河涉堤建设项目审批服务质效的通知》（浙水河湖〔2024〕22号）等文件要求，项目建设单位需提交《涉河涉堤建设及补偿措施实施情况复核表》等相关资料，区农水局出具复核意见。</w:t>
      </w:r>
    </w:p>
    <w:p w14:paraId="1FEA3D59">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2</w:t>
      </w:r>
      <w:r>
        <w:rPr>
          <w:rFonts w:hint="eastAsia" w:ascii="宋体" w:hAnsi="宋体" w:cs="宋体"/>
          <w:b/>
          <w:bCs/>
          <w:sz w:val="21"/>
          <w:szCs w:val="21"/>
          <w:lang w:val="en-US" w:eastAsia="zh-CN"/>
        </w:rPr>
        <w:t>、</w:t>
      </w:r>
      <w:r>
        <w:rPr>
          <w:rFonts w:hint="eastAsia" w:ascii="宋体" w:hAnsi="宋体" w:eastAsia="宋体" w:cs="宋体"/>
          <w:b/>
          <w:bCs/>
          <w:sz w:val="21"/>
          <w:szCs w:val="21"/>
          <w:lang w:val="en-US" w:eastAsia="zh-CN"/>
        </w:rPr>
        <w:t>工作要求</w:t>
      </w:r>
    </w:p>
    <w:p w14:paraId="3F48F5ED">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20" w:firstLineChars="200"/>
        <w:jc w:val="both"/>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按照当年度涉河涉堤项目的审批方案，对项目点位坐标、建设内容等进行开展不少于2次的现场检查，并进行抽测，抽测比例不低于</w:t>
      </w:r>
      <w:r>
        <w:rPr>
          <w:rFonts w:hint="eastAsia" w:ascii="宋体" w:hAnsi="宋体" w:cs="宋体"/>
          <w:kern w:val="2"/>
          <w:sz w:val="21"/>
          <w:szCs w:val="21"/>
          <w:highlight w:val="none"/>
          <w:lang w:val="en-US" w:eastAsia="zh-CN" w:bidi="ar-SA"/>
        </w:rPr>
        <w:t>20</w:t>
      </w:r>
      <w:r>
        <w:rPr>
          <w:rFonts w:hint="eastAsia" w:ascii="宋体" w:hAnsi="宋体" w:eastAsia="宋体" w:cs="宋体"/>
          <w:kern w:val="2"/>
          <w:sz w:val="21"/>
          <w:szCs w:val="21"/>
          <w:highlight w:val="none"/>
          <w:lang w:val="en-US" w:eastAsia="zh-CN" w:bidi="ar-SA"/>
        </w:rPr>
        <w:t>%，对项目实际实施内容与批复情况是否一致进行复核，主要包括涉河建筑物的位置、规模、特征参数、占用水域范围等方面进行检查、复核；对在建项目进行检查，可采用现场检查、实地拍照、无人机航拍、高清卫星影像图等方式对项目进行监督检查，做好项目检查记录；对完工的涉河涉堤项目，结合涉水审批文本和图纸对占用、拓宽的水域范围矢量数据等进行复核，对建设单位提交的验收资料如矢量数据等资料进行复核，形成项目数据档案。单个建设方案实际完成时间以采购人委托单要求为准。</w:t>
      </w:r>
    </w:p>
    <w:p w14:paraId="68D573C8">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color w:val="000000" w:themeColor="text1"/>
          <w:sz w:val="21"/>
          <w:szCs w:val="21"/>
          <w:lang w:val="en-US" w:eastAsia="zh-CN"/>
          <w14:textFill>
            <w14:solidFill>
              <w14:schemeClr w14:val="tx1"/>
            </w14:solidFill>
          </w14:textFill>
        </w:rPr>
      </w:pPr>
      <w:r>
        <w:rPr>
          <w:rFonts w:hint="eastAsia" w:ascii="宋体" w:hAnsi="宋体" w:cs="宋体"/>
          <w:b/>
          <w:bCs/>
          <w:color w:val="000000" w:themeColor="text1"/>
          <w:sz w:val="21"/>
          <w:szCs w:val="21"/>
          <w:lang w:val="en-US" w:eastAsia="zh-CN"/>
          <w14:textFill>
            <w14:solidFill>
              <w14:schemeClr w14:val="tx1"/>
            </w14:solidFill>
          </w14:textFill>
        </w:rPr>
        <w:t>3、</w:t>
      </w:r>
      <w:r>
        <w:rPr>
          <w:rFonts w:hint="eastAsia" w:ascii="宋体" w:hAnsi="宋体" w:eastAsia="宋体" w:cs="宋体"/>
          <w:b/>
          <w:bCs/>
          <w:color w:val="000000" w:themeColor="text1"/>
          <w:sz w:val="21"/>
          <w:szCs w:val="21"/>
          <w:lang w:val="en-US" w:eastAsia="zh-CN"/>
          <w14:textFill>
            <w14:solidFill>
              <w14:schemeClr w14:val="tx1"/>
            </w14:solidFill>
          </w14:textFill>
        </w:rPr>
        <w:t>预计数量</w:t>
      </w:r>
    </w:p>
    <w:p w14:paraId="21BB722F">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20" w:firstLineChars="200"/>
        <w:jc w:val="both"/>
        <w:textAlignment w:val="auto"/>
        <w:rPr>
          <w:rFonts w:hint="eastAsia" w:ascii="宋体" w:hAnsi="宋体" w:eastAsia="宋体" w:cs="宋体"/>
          <w:b/>
          <w:bCs/>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参考历年审批项目数量，</w:t>
      </w:r>
      <w:r>
        <w:rPr>
          <w:rFonts w:hint="eastAsia" w:ascii="宋体" w:hAnsi="宋体" w:cs="宋体"/>
          <w:color w:val="000000" w:themeColor="text1"/>
          <w:kern w:val="2"/>
          <w:sz w:val="21"/>
          <w:szCs w:val="21"/>
          <w:highlight w:val="none"/>
          <w:lang w:val="en-US" w:eastAsia="zh-CN" w:bidi="ar-SA"/>
          <w14:textFill>
            <w14:solidFill>
              <w14:schemeClr w14:val="tx1"/>
            </w14:solidFill>
          </w14:textFill>
        </w:rPr>
        <w:t>预计为</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30～50件。</w:t>
      </w:r>
    </w:p>
    <w:p w14:paraId="4414DC89">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cs="宋体"/>
          <w:b/>
          <w:bCs/>
          <w:color w:val="000000" w:themeColor="text1"/>
          <w:sz w:val="21"/>
          <w:szCs w:val="21"/>
          <w:lang w:val="en-US" w:eastAsia="zh-CN"/>
          <w14:textFill>
            <w14:solidFill>
              <w14:schemeClr w14:val="tx1"/>
            </w14:solidFill>
          </w14:textFill>
        </w:rPr>
      </w:pPr>
      <w:r>
        <w:rPr>
          <w:rFonts w:hint="eastAsia" w:ascii="宋体" w:hAnsi="宋体" w:cs="宋体"/>
          <w:b/>
          <w:bCs/>
          <w:color w:val="000000" w:themeColor="text1"/>
          <w:sz w:val="21"/>
          <w:szCs w:val="21"/>
          <w:lang w:val="en-US" w:eastAsia="zh-CN"/>
          <w14:textFill>
            <w14:solidFill>
              <w14:schemeClr w14:val="tx1"/>
            </w14:solidFill>
          </w14:textFill>
        </w:rPr>
        <w:t>4、附件</w:t>
      </w:r>
    </w:p>
    <w:p w14:paraId="17E4DF36">
      <w:pPr>
        <w:pStyle w:val="2"/>
        <w:pageBreakBefore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b/>
          <w:bCs/>
          <w:color w:val="000000" w:themeColor="text1"/>
          <w:sz w:val="21"/>
          <w:szCs w:val="21"/>
          <w:lang w:val="en-US" w:eastAsia="zh-CN"/>
          <w14:textFill>
            <w14:solidFill>
              <w14:schemeClr w14:val="tx1"/>
            </w14:solidFill>
          </w14:textFill>
        </w:rPr>
      </w:pPr>
      <w:r>
        <w:rPr>
          <w:rFonts w:hint="eastAsia" w:ascii="宋体" w:hAnsi="宋体" w:eastAsia="宋体" w:cs="宋体"/>
          <w:b/>
          <w:bCs/>
          <w:color w:val="000000" w:themeColor="text1"/>
          <w:sz w:val="21"/>
          <w:szCs w:val="21"/>
          <w:lang w:val="en-US"/>
          <w14:textFill>
            <w14:solidFill>
              <w14:schemeClr w14:val="tx1"/>
            </w14:solidFill>
          </w14:textFill>
        </w:rPr>
        <w:t>涉河涉堤审批项目</w:t>
      </w:r>
      <w:r>
        <w:rPr>
          <w:rFonts w:hint="eastAsia" w:ascii="宋体" w:hAnsi="宋体" w:eastAsia="宋体" w:cs="宋体"/>
          <w:b/>
          <w:bCs/>
          <w:color w:val="000000" w:themeColor="text1"/>
          <w:sz w:val="21"/>
          <w:szCs w:val="21"/>
          <w:lang w:val="en-US" w:eastAsia="zh-CN"/>
          <w14:textFill>
            <w14:solidFill>
              <w14:schemeClr w14:val="tx1"/>
            </w14:solidFill>
          </w14:textFill>
        </w:rPr>
        <w:t>批后</w:t>
      </w:r>
      <w:r>
        <w:rPr>
          <w:rFonts w:hint="eastAsia" w:ascii="宋体" w:hAnsi="宋体" w:eastAsia="宋体" w:cs="宋体"/>
          <w:b/>
          <w:bCs/>
          <w:color w:val="000000" w:themeColor="text1"/>
          <w:sz w:val="21"/>
          <w:szCs w:val="21"/>
          <w:lang w:val="en-US"/>
          <w14:textFill>
            <w14:solidFill>
              <w14:schemeClr w14:val="tx1"/>
            </w14:solidFill>
          </w14:textFill>
        </w:rPr>
        <w:t>技术</w:t>
      </w:r>
      <w:r>
        <w:rPr>
          <w:rFonts w:hint="eastAsia" w:ascii="宋体" w:hAnsi="宋体" w:eastAsia="宋体" w:cs="宋体"/>
          <w:b/>
          <w:bCs/>
          <w:color w:val="000000" w:themeColor="text1"/>
          <w:sz w:val="21"/>
          <w:szCs w:val="21"/>
          <w:lang w:val="en-US" w:eastAsia="zh-CN"/>
          <w14:textFill>
            <w14:solidFill>
              <w14:schemeClr w14:val="tx1"/>
            </w14:solidFill>
          </w14:textFill>
        </w:rPr>
        <w:t>支撑要求</w:t>
      </w:r>
    </w:p>
    <w:p w14:paraId="172CCAC2">
      <w:pPr>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1"/>
          <w:szCs w:val="21"/>
          <w:lang w:eastAsia="zh-CN"/>
          <w14:textFill>
            <w14:solidFill>
              <w14:schemeClr w14:val="tx1"/>
            </w14:solidFill>
          </w14:textFill>
        </w:rPr>
      </w:pPr>
    </w:p>
    <w:p w14:paraId="59B30E9B">
      <w:pPr>
        <w:pStyle w:val="2"/>
        <w:pageBreakBefore w:val="0"/>
        <w:kinsoku/>
        <w:wordWrap/>
        <w:overflowPunct/>
        <w:topLinePunct w:val="0"/>
        <w:autoSpaceDE/>
        <w:autoSpaceDN/>
        <w:bidi w:val="0"/>
        <w:adjustRightInd/>
        <w:snapToGrid/>
        <w:spacing w:before="0" w:after="0" w:line="360" w:lineRule="auto"/>
        <w:jc w:val="both"/>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一</w:t>
      </w:r>
      <w:r>
        <w:rPr>
          <w:rFonts w:hint="eastAsia" w:ascii="宋体" w:hAnsi="宋体" w:eastAsia="宋体" w:cs="宋体"/>
          <w:color w:val="000000" w:themeColor="text1"/>
          <w:sz w:val="21"/>
          <w:szCs w:val="21"/>
          <w14:textFill>
            <w14:solidFill>
              <w14:schemeClr w14:val="tx1"/>
            </w14:solidFill>
          </w14:textFill>
        </w:rPr>
        <w:t>、检查方法、内容和要求</w:t>
      </w:r>
    </w:p>
    <w:p w14:paraId="7A4390E4">
      <w:pPr>
        <w:pageBreakBefore w:val="0"/>
        <w:kinsoku/>
        <w:wordWrap/>
        <w:overflowPunct/>
        <w:topLinePunct w:val="0"/>
        <w:autoSpaceDE/>
        <w:autoSpaceDN/>
        <w:bidi w:val="0"/>
        <w:adjustRightInd/>
        <w:snapToGrid/>
        <w:spacing w:line="360" w:lineRule="auto"/>
        <w:ind w:firstLine="56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为涉河涉堤审批项目批后监管提供技术支撑，包括</w:t>
      </w:r>
      <w:r>
        <w:rPr>
          <w:rFonts w:hint="eastAsia" w:ascii="宋体" w:hAnsi="宋体" w:eastAsia="宋体" w:cs="宋体"/>
          <w:color w:val="000000" w:themeColor="text1"/>
          <w:sz w:val="21"/>
          <w:szCs w:val="21"/>
          <w14:textFill>
            <w14:solidFill>
              <w14:schemeClr w14:val="tx1"/>
            </w14:solidFill>
          </w14:textFill>
        </w:rPr>
        <w:t>采用现场检查资料、拍照记录、现场核查相结合</w:t>
      </w:r>
      <w:r>
        <w:rPr>
          <w:rFonts w:hint="eastAsia" w:ascii="宋体" w:hAnsi="宋体" w:eastAsia="宋体" w:cs="宋体"/>
          <w:color w:val="000000" w:themeColor="text1"/>
          <w:sz w:val="21"/>
          <w:szCs w:val="21"/>
          <w:lang w:eastAsia="zh-CN"/>
          <w14:textFill>
            <w14:solidFill>
              <w14:schemeClr w14:val="tx1"/>
            </w14:solidFill>
          </w14:textFill>
        </w:rPr>
        <w:t>等方式</w:t>
      </w:r>
      <w:r>
        <w:rPr>
          <w:rFonts w:hint="eastAsia" w:ascii="宋体" w:hAnsi="宋体" w:eastAsia="宋体" w:cs="宋体"/>
          <w:color w:val="000000" w:themeColor="text1"/>
          <w:sz w:val="21"/>
          <w:szCs w:val="21"/>
          <w14:textFill>
            <w14:solidFill>
              <w14:schemeClr w14:val="tx1"/>
            </w14:solidFill>
          </w14:textFill>
        </w:rPr>
        <w:t>。对行政许可决定的各种要求、法定义务以及补救措施的落实情况进行</w:t>
      </w:r>
      <w:r>
        <w:rPr>
          <w:rFonts w:hint="eastAsia" w:ascii="宋体" w:hAnsi="宋体" w:eastAsia="宋体" w:cs="宋体"/>
          <w:color w:val="000000" w:themeColor="text1"/>
          <w:sz w:val="21"/>
          <w:szCs w:val="21"/>
          <w:lang w:eastAsia="zh-CN"/>
          <w14:textFill>
            <w14:solidFill>
              <w14:schemeClr w14:val="tx1"/>
            </w14:solidFill>
          </w14:textFill>
        </w:rPr>
        <w:t>协助</w:t>
      </w:r>
      <w:r>
        <w:rPr>
          <w:rFonts w:hint="eastAsia" w:ascii="宋体" w:hAnsi="宋体" w:eastAsia="宋体" w:cs="宋体"/>
          <w:color w:val="000000" w:themeColor="text1"/>
          <w:sz w:val="21"/>
          <w:szCs w:val="21"/>
          <w14:textFill>
            <w14:solidFill>
              <w14:schemeClr w14:val="tx1"/>
            </w14:solidFill>
          </w14:textFill>
        </w:rPr>
        <w:t>检查。</w:t>
      </w:r>
    </w:p>
    <w:p w14:paraId="3A2874DD">
      <w:pPr>
        <w:pStyle w:val="2"/>
        <w:pageBreakBefore w:val="0"/>
        <w:kinsoku/>
        <w:wordWrap/>
        <w:overflowPunct/>
        <w:topLinePunct w:val="0"/>
        <w:autoSpaceDE/>
        <w:autoSpaceDN/>
        <w:bidi w:val="0"/>
        <w:adjustRightInd/>
        <w:snapToGrid/>
        <w:spacing w:before="0" w:after="0" w:line="360" w:lineRule="auto"/>
        <w:jc w:val="both"/>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（一）未开工项目</w:t>
      </w:r>
    </w:p>
    <w:p w14:paraId="40C1AD9A">
      <w:pPr>
        <w:pageBreakBefore w:val="0"/>
        <w:kinsoku/>
        <w:wordWrap/>
        <w:overflowPunct/>
        <w:topLinePunct w:val="0"/>
        <w:autoSpaceDE/>
        <w:autoSpaceDN/>
        <w:bidi w:val="0"/>
        <w:adjustRightInd/>
        <w:snapToGrid/>
        <w:spacing w:line="360" w:lineRule="auto"/>
        <w:ind w:firstLine="566"/>
        <w:jc w:val="left"/>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协助业主进一步审核涉河涉堤施工准备情况，梳理该类项目基本情况。</w:t>
      </w:r>
    </w:p>
    <w:p w14:paraId="3436932D">
      <w:pPr>
        <w:pStyle w:val="2"/>
        <w:pageBreakBefore w:val="0"/>
        <w:kinsoku/>
        <w:wordWrap/>
        <w:overflowPunct/>
        <w:topLinePunct w:val="0"/>
        <w:autoSpaceDE/>
        <w:autoSpaceDN/>
        <w:bidi w:val="0"/>
        <w:adjustRightInd/>
        <w:snapToGrid/>
        <w:spacing w:before="0" w:after="0" w:line="360" w:lineRule="auto"/>
        <w:jc w:val="both"/>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（二）在建项目</w:t>
      </w:r>
    </w:p>
    <w:p w14:paraId="3D185CEF">
      <w:pPr>
        <w:pageBreakBefore w:val="0"/>
        <w:kinsoku/>
        <w:wordWrap/>
        <w:overflowPunct/>
        <w:topLinePunct w:val="0"/>
        <w:autoSpaceDE/>
        <w:autoSpaceDN/>
        <w:bidi w:val="0"/>
        <w:adjustRightInd/>
        <w:snapToGrid/>
        <w:spacing w:line="360" w:lineRule="auto"/>
        <w:ind w:firstLine="566"/>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仔细整理防洪评价中各项数据，</w:t>
      </w:r>
      <w:r>
        <w:rPr>
          <w:rFonts w:hint="eastAsia" w:ascii="宋体" w:hAnsi="宋体" w:eastAsia="宋体" w:cs="宋体"/>
          <w:color w:val="000000" w:themeColor="text1"/>
          <w:sz w:val="21"/>
          <w:szCs w:val="21"/>
          <w:lang w:eastAsia="zh-CN"/>
          <w14:textFill>
            <w14:solidFill>
              <w14:schemeClr w14:val="tx1"/>
            </w14:solidFill>
          </w14:textFill>
        </w:rPr>
        <w:t>对相关数据进行矢量化处理，并将成果纳入水域动态调整成果中。通过</w:t>
      </w:r>
      <w:r>
        <w:rPr>
          <w:rFonts w:hint="eastAsia" w:ascii="宋体" w:hAnsi="宋体" w:eastAsia="宋体" w:cs="宋体"/>
          <w:color w:val="000000" w:themeColor="text1"/>
          <w:sz w:val="21"/>
          <w:szCs w:val="21"/>
          <w14:textFill>
            <w14:solidFill>
              <w14:schemeClr w14:val="tx1"/>
            </w14:solidFill>
          </w14:textFill>
        </w:rPr>
        <w:t>现场实地踏勘、调查、比对，及时发现并分析在建项目，在施工过程中有可能会影响复核评价中各项内容存在的现象，如临时围堰未按防洪评价资料中的要求修筑导致整条河道堵塞，影响河道行洪排涝能力的现象，如堤防、护岸两侧乱堆土导致的防洪隐患问题等现象，针对问题，上报业主，由业主通知相关参见单位，提出整改意见，督促整改。</w:t>
      </w:r>
    </w:p>
    <w:p w14:paraId="24F66DA3">
      <w:pPr>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（三）已完工项目</w:t>
      </w:r>
    </w:p>
    <w:p w14:paraId="28BD503D">
      <w:pPr>
        <w:pageBreakBefore w:val="0"/>
        <w:kinsoku/>
        <w:wordWrap/>
        <w:overflowPunct/>
        <w:topLinePunct w:val="0"/>
        <w:autoSpaceDE/>
        <w:autoSpaceDN/>
        <w:bidi w:val="0"/>
        <w:adjustRightInd/>
        <w:snapToGrid/>
        <w:spacing w:line="360" w:lineRule="auto"/>
        <w:ind w:firstLine="566"/>
        <w:jc w:val="left"/>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①梳理项目资料，重点查看项目是否具有竣工测量资料，并将竣工测量资料中的各项数据与防洪评价报告中的数据进行比对，确认项目是否满足防洪评价的各项内容；②进行现场实地踏勘与调查，继续与竣工测量资料及防洪评价报告资料进行比对，并查看项目区域河道、堤防面貌恢复情况（必要时对现场进行复测），若发现问题，及时与业主单位取得联系，查找出现问题的原因，提出参考建议，供有关部门整改；③汇总整理各类复核数据，形成各类表格及影像资料（含整体情况、重点部位的照片等），形成年度复核技术报告。</w:t>
      </w:r>
      <w:r>
        <w:rPr>
          <w:rFonts w:hint="eastAsia" w:ascii="宋体" w:hAnsi="宋体" w:eastAsia="宋体" w:cs="宋体"/>
          <w:color w:val="000000" w:themeColor="text1"/>
          <w:sz w:val="21"/>
          <w:szCs w:val="21"/>
          <w:lang w:eastAsia="zh-CN"/>
          <w14:textFill>
            <w14:solidFill>
              <w14:schemeClr w14:val="tx1"/>
            </w14:solidFill>
          </w14:textFill>
        </w:rPr>
        <w:t>④按照验收要求协助主管部门做好验收工作。</w:t>
      </w:r>
    </w:p>
    <w:p w14:paraId="33BD89BB">
      <w:pPr>
        <w:pStyle w:val="2"/>
        <w:pageBreakBefore w:val="0"/>
        <w:kinsoku/>
        <w:wordWrap/>
        <w:overflowPunct/>
        <w:topLinePunct w:val="0"/>
        <w:autoSpaceDE/>
        <w:autoSpaceDN/>
        <w:bidi w:val="0"/>
        <w:adjustRightInd/>
        <w:snapToGrid/>
        <w:spacing w:before="0" w:after="0" w:line="360" w:lineRule="auto"/>
        <w:jc w:val="both"/>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二</w:t>
      </w:r>
      <w:r>
        <w:rPr>
          <w:rFonts w:hint="eastAsia" w:ascii="宋体" w:hAnsi="宋体" w:eastAsia="宋体" w:cs="宋体"/>
          <w:color w:val="000000" w:themeColor="text1"/>
          <w:sz w:val="21"/>
          <w:szCs w:val="21"/>
          <w14:textFill>
            <w14:solidFill>
              <w14:schemeClr w14:val="tx1"/>
            </w14:solidFill>
          </w14:textFill>
        </w:rPr>
        <w:t>、预期成果</w:t>
      </w:r>
    </w:p>
    <w:p w14:paraId="3EB5177B">
      <w:pPr>
        <w:pageBreakBefore w:val="0"/>
        <w:kinsoku/>
        <w:wordWrap/>
        <w:overflowPunct/>
        <w:topLinePunct w:val="0"/>
        <w:autoSpaceDE/>
        <w:autoSpaceDN/>
        <w:bidi w:val="0"/>
        <w:adjustRightInd/>
        <w:snapToGrid/>
        <w:spacing w:line="360" w:lineRule="auto"/>
        <w:ind w:firstLine="566"/>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1、现场监督检查记录表（附件1）、项目汇总表（附件2）；</w:t>
      </w:r>
    </w:p>
    <w:p w14:paraId="3C14C02D">
      <w:pPr>
        <w:pageBreakBefore w:val="0"/>
        <w:kinsoku/>
        <w:wordWrap/>
        <w:overflowPunct/>
        <w:topLinePunct w:val="0"/>
        <w:autoSpaceDE/>
        <w:autoSpaceDN/>
        <w:bidi w:val="0"/>
        <w:adjustRightInd/>
        <w:snapToGrid/>
        <w:spacing w:line="360" w:lineRule="auto"/>
        <w:ind w:firstLine="566"/>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对应项目的图片（每个项目每个点位不少于5张照片，要能包含现场各方面的）及影像资料（项目测量报告及shp格式矢量数据及CAD数据；施工图、水域补偿图、占用水域图均要求shp矢量数据及CAD数据，同时矢量数据需要上传南湖区水利数字化支持系统）；</w:t>
      </w:r>
    </w:p>
    <w:p w14:paraId="0BF0DBFD">
      <w:pPr>
        <w:pageBreakBefore w:val="0"/>
        <w:kinsoku/>
        <w:wordWrap/>
        <w:overflowPunct/>
        <w:topLinePunct w:val="0"/>
        <w:autoSpaceDE/>
        <w:autoSpaceDN/>
        <w:bidi w:val="0"/>
        <w:adjustRightInd/>
        <w:snapToGrid/>
        <w:spacing w:line="360" w:lineRule="auto"/>
        <w:ind w:firstLine="566"/>
        <w:jc w:val="left"/>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3、年度涉河涉堤审批监管技术报告（要求包含总结各项目进展情况，水域占用情况与补偿情况，实际占用与补偿情况，是否按照批复进行补偿，目前整体水域变化情况等情况分析）</w:t>
      </w:r>
      <w:r>
        <w:rPr>
          <w:rFonts w:hint="eastAsia" w:ascii="宋体" w:hAnsi="宋体" w:cs="宋体"/>
          <w:color w:val="000000" w:themeColor="text1"/>
          <w:sz w:val="21"/>
          <w:szCs w:val="21"/>
          <w:lang w:val="en-US" w:eastAsia="zh-CN"/>
          <w14:textFill>
            <w14:solidFill>
              <w14:schemeClr w14:val="tx1"/>
            </w14:solidFill>
          </w14:textFill>
        </w:rPr>
        <w:t>;</w:t>
      </w:r>
    </w:p>
    <w:p w14:paraId="1F73A278">
      <w:pPr>
        <w:pageBreakBefore w:val="0"/>
        <w:kinsoku/>
        <w:wordWrap/>
        <w:overflowPunct/>
        <w:topLinePunct w:val="0"/>
        <w:autoSpaceDE/>
        <w:autoSpaceDN/>
        <w:bidi w:val="0"/>
        <w:adjustRightInd/>
        <w:snapToGrid/>
        <w:spacing w:line="360" w:lineRule="auto"/>
        <w:ind w:firstLine="566"/>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4、成果要求达到</w:t>
      </w:r>
      <w:r>
        <w:rPr>
          <w:rFonts w:hint="eastAsia" w:ascii="宋体" w:hAnsi="宋体" w:cs="宋体"/>
          <w:color w:val="000000" w:themeColor="text1"/>
          <w:sz w:val="21"/>
          <w:szCs w:val="21"/>
          <w:lang w:val="en-US" w:eastAsia="zh-CN"/>
          <w14:textFill>
            <w14:solidFill>
              <w14:schemeClr w14:val="tx1"/>
            </w14:solidFill>
          </w14:textFill>
        </w:rPr>
        <w:t>水利技术相关</w:t>
      </w:r>
      <w:r>
        <w:rPr>
          <w:rFonts w:hint="eastAsia" w:ascii="宋体" w:hAnsi="宋体" w:eastAsia="宋体" w:cs="宋体"/>
          <w:color w:val="000000" w:themeColor="text1"/>
          <w:sz w:val="21"/>
          <w:szCs w:val="21"/>
          <w14:textFill>
            <w14:solidFill>
              <w14:schemeClr w14:val="tx1"/>
            </w14:solidFill>
          </w14:textFill>
        </w:rPr>
        <w:t>要求。</w:t>
      </w:r>
    </w:p>
    <w:p w14:paraId="7F994355">
      <w:pPr>
        <w:pStyle w:val="2"/>
        <w:pageBreakBefore w:val="0"/>
        <w:kinsoku/>
        <w:wordWrap/>
        <w:overflowPunct/>
        <w:topLinePunct w:val="0"/>
        <w:autoSpaceDE/>
        <w:autoSpaceDN/>
        <w:bidi w:val="0"/>
        <w:adjustRightInd/>
        <w:snapToGrid/>
        <w:spacing w:before="0" w:after="0" w:line="360" w:lineRule="auto"/>
        <w:jc w:val="both"/>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三</w:t>
      </w:r>
      <w:r>
        <w:rPr>
          <w:rFonts w:hint="eastAsia" w:ascii="宋体" w:hAnsi="宋体" w:eastAsia="宋体" w:cs="宋体"/>
          <w:color w:val="000000" w:themeColor="text1"/>
          <w:sz w:val="21"/>
          <w:szCs w:val="21"/>
          <w14:textFill>
            <w14:solidFill>
              <w14:schemeClr w14:val="tx1"/>
            </w14:solidFill>
          </w14:textFill>
        </w:rPr>
        <w:t>、检查流程</w:t>
      </w:r>
    </w:p>
    <w:p w14:paraId="2C354CAA">
      <w:pPr>
        <w:pStyle w:val="62"/>
        <w:pageBreakBefore w:val="0"/>
        <w:shd w:val="clear" w:color="auto" w:fill="FFFFFF"/>
        <w:kinsoku/>
        <w:wordWrap/>
        <w:overflowPunct/>
        <w:topLinePunct w:val="0"/>
        <w:autoSpaceDE/>
        <w:autoSpaceDN/>
        <w:bidi w:val="0"/>
        <w:adjustRightInd/>
        <w:snapToGrid/>
        <w:spacing w:before="0" w:beforeAutospacing="0" w:after="0" w:afterAutospacing="0" w:line="360" w:lineRule="auto"/>
        <w:ind w:firstLine="560"/>
        <w:jc w:val="both"/>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1、成立检查组，检查组不少于两人；</w:t>
      </w:r>
    </w:p>
    <w:p w14:paraId="65EED8C5">
      <w:pPr>
        <w:pStyle w:val="62"/>
        <w:pageBreakBefore w:val="0"/>
        <w:shd w:val="clear" w:color="auto" w:fill="FFFFFF"/>
        <w:kinsoku/>
        <w:wordWrap/>
        <w:overflowPunct/>
        <w:topLinePunct w:val="0"/>
        <w:autoSpaceDE/>
        <w:autoSpaceDN/>
        <w:bidi w:val="0"/>
        <w:adjustRightInd/>
        <w:snapToGrid/>
        <w:spacing w:before="0" w:beforeAutospacing="0" w:after="0" w:afterAutospacing="0" w:line="360" w:lineRule="auto"/>
        <w:ind w:firstLine="560"/>
        <w:jc w:val="both"/>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2、通知被检查单位或个人，告知监督检查内容和有关要求；</w:t>
      </w:r>
    </w:p>
    <w:p w14:paraId="0CA87A1D">
      <w:pPr>
        <w:pStyle w:val="62"/>
        <w:pageBreakBefore w:val="0"/>
        <w:shd w:val="clear" w:color="auto" w:fill="FFFFFF"/>
        <w:kinsoku/>
        <w:wordWrap/>
        <w:overflowPunct/>
        <w:topLinePunct w:val="0"/>
        <w:autoSpaceDE/>
        <w:autoSpaceDN/>
        <w:bidi w:val="0"/>
        <w:adjustRightInd/>
        <w:snapToGrid/>
        <w:spacing w:before="0" w:beforeAutospacing="0" w:after="0" w:afterAutospacing="0" w:line="360" w:lineRule="auto"/>
        <w:ind w:firstLine="560"/>
        <w:jc w:val="both"/>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3、通过查阅资料、现场检查等方式，对涉河涉堤建设项目实施情况与审批内容进行检查和核对；</w:t>
      </w:r>
    </w:p>
    <w:p w14:paraId="1E84A49E">
      <w:pPr>
        <w:pStyle w:val="62"/>
        <w:pageBreakBefore w:val="0"/>
        <w:shd w:val="clear" w:color="auto" w:fill="FFFFFF"/>
        <w:kinsoku/>
        <w:wordWrap/>
        <w:overflowPunct/>
        <w:topLinePunct w:val="0"/>
        <w:autoSpaceDE/>
        <w:autoSpaceDN/>
        <w:bidi w:val="0"/>
        <w:adjustRightInd/>
        <w:snapToGrid/>
        <w:spacing w:before="0" w:beforeAutospacing="0" w:after="0" w:afterAutospacing="0" w:line="360" w:lineRule="auto"/>
        <w:ind w:firstLine="560"/>
        <w:jc w:val="both"/>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4、现场做好检查记录并签字，并于检查当日对项目资料进行分类整理（含整体情况、重点部位的照片及影像资料等）；</w:t>
      </w:r>
    </w:p>
    <w:p w14:paraId="6462E9EF">
      <w:pPr>
        <w:pStyle w:val="62"/>
        <w:pageBreakBefore w:val="0"/>
        <w:shd w:val="clear" w:color="auto" w:fill="FFFFFF"/>
        <w:kinsoku/>
        <w:wordWrap/>
        <w:overflowPunct/>
        <w:topLinePunct w:val="0"/>
        <w:autoSpaceDE/>
        <w:autoSpaceDN/>
        <w:bidi w:val="0"/>
        <w:adjustRightInd/>
        <w:snapToGrid/>
        <w:spacing w:before="0" w:beforeAutospacing="0" w:after="0" w:afterAutospacing="0" w:line="360" w:lineRule="auto"/>
        <w:ind w:firstLine="560"/>
        <w:jc w:val="both"/>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5、总结监督检查情况，对监督检查中发现存在严重防洪隐患，及时提交专项监督检查报告，建议水利部门下发整改通知书或召开现场协调会等；对监督检查中发现已造成防洪危害或存在重大安全隐患的项目，经业主负责人复核后及时电话告知水利部门，并当日书面报告。</w:t>
      </w:r>
    </w:p>
    <w:p w14:paraId="253BDDAF">
      <w:pPr>
        <w:pStyle w:val="62"/>
        <w:pageBreakBefore w:val="0"/>
        <w:shd w:val="clear" w:color="auto" w:fill="FFFFFF"/>
        <w:kinsoku/>
        <w:wordWrap/>
        <w:overflowPunct/>
        <w:topLinePunct w:val="0"/>
        <w:autoSpaceDE/>
        <w:autoSpaceDN/>
        <w:bidi w:val="0"/>
        <w:adjustRightInd/>
        <w:snapToGrid/>
        <w:spacing w:before="0" w:beforeAutospacing="0" w:after="0" w:afterAutospacing="0" w:line="360" w:lineRule="auto"/>
        <w:ind w:firstLine="560"/>
        <w:jc w:val="both"/>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6、进行督促整改，并将整改结果有关材料存档。在监督检查过程中水利部门下发整改通知书责令整改的项目，在整改期限截止日后一周内对项目整改情况进行复查，依据监管部门提出的监督检查意见，检查是否制定整改方案，是否已落实整改要求，整改是否到位，整改不到位且仍存在严重防洪隐患的项目，向主管部门书面报告现场情况，并建议采取进一步措施要求落实整改。</w:t>
      </w:r>
    </w:p>
    <w:p w14:paraId="0478BEC9">
      <w:pPr>
        <w:pStyle w:val="2"/>
        <w:pageBreakBefore w:val="0"/>
        <w:kinsoku/>
        <w:wordWrap/>
        <w:overflowPunct/>
        <w:topLinePunct w:val="0"/>
        <w:autoSpaceDE/>
        <w:autoSpaceDN/>
        <w:bidi w:val="0"/>
        <w:adjustRightInd/>
        <w:snapToGrid/>
        <w:spacing w:before="0" w:after="0" w:line="360" w:lineRule="auto"/>
        <w:jc w:val="both"/>
        <w:textAlignment w:val="auto"/>
        <w:rPr>
          <w:rFonts w:hint="eastAsia" w:ascii="宋体" w:hAnsi="宋体" w:eastAsia="宋体" w:cs="宋体"/>
          <w:b/>
          <w:bCs/>
          <w:color w:val="000000" w:themeColor="text1"/>
          <w:sz w:val="21"/>
          <w:szCs w:val="21"/>
          <w:lang w:eastAsia="zh-CN"/>
          <w14:textFill>
            <w14:solidFill>
              <w14:schemeClr w14:val="tx1"/>
            </w14:solidFill>
          </w14:textFill>
        </w:rPr>
      </w:pPr>
    </w:p>
    <w:p w14:paraId="00A7D3BB">
      <w:pPr>
        <w:pStyle w:val="2"/>
        <w:pageBreakBefore w:val="0"/>
        <w:kinsoku/>
        <w:wordWrap/>
        <w:overflowPunct/>
        <w:topLinePunct w:val="0"/>
        <w:autoSpaceDE/>
        <w:autoSpaceDN/>
        <w:bidi w:val="0"/>
        <w:adjustRightInd/>
        <w:snapToGrid/>
        <w:spacing w:before="0" w:after="0" w:line="360" w:lineRule="auto"/>
        <w:jc w:val="both"/>
        <w:textAlignment w:val="auto"/>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lang w:eastAsia="zh-CN"/>
          <w14:textFill>
            <w14:solidFill>
              <w14:schemeClr w14:val="tx1"/>
            </w14:solidFill>
          </w14:textFill>
        </w:rPr>
        <w:t>附件</w:t>
      </w:r>
      <w:r>
        <w:rPr>
          <w:rFonts w:hint="eastAsia" w:ascii="宋体" w:hAnsi="宋体" w:eastAsia="宋体" w:cs="宋体"/>
          <w:b/>
          <w:bCs/>
          <w:color w:val="000000" w:themeColor="text1"/>
          <w:sz w:val="21"/>
          <w:szCs w:val="21"/>
          <w:lang w:val="en-US" w:eastAsia="zh-CN"/>
          <w14:textFill>
            <w14:solidFill>
              <w14:schemeClr w14:val="tx1"/>
            </w14:solidFill>
          </w14:textFill>
        </w:rPr>
        <w:t>2</w:t>
      </w:r>
    </w:p>
    <w:p w14:paraId="32E238E0">
      <w:pPr>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000000" w:themeColor="text1"/>
          <w:sz w:val="21"/>
          <w:szCs w:val="21"/>
          <w:lang w:eastAsia="zh-CN"/>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复核意见</w:t>
      </w:r>
      <w:r>
        <w:rPr>
          <w:rFonts w:hint="eastAsia" w:ascii="宋体" w:hAnsi="宋体" w:eastAsia="宋体" w:cs="宋体"/>
          <w:b/>
          <w:bCs/>
          <w:color w:val="000000" w:themeColor="text1"/>
          <w:sz w:val="21"/>
          <w:szCs w:val="21"/>
          <w:lang w:eastAsia="zh-CN"/>
          <w14:textFill>
            <w14:solidFill>
              <w14:schemeClr w14:val="tx1"/>
            </w14:solidFill>
          </w14:textFill>
        </w:rPr>
        <w:t>（参考格式）</w:t>
      </w:r>
    </w:p>
    <w:p w14:paraId="394DD669">
      <w:pPr>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 xml:space="preserve">项目名称： </w:t>
      </w:r>
    </w:p>
    <w:p w14:paraId="29050483">
      <w:pPr>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复核时间：</w:t>
      </w:r>
      <w:r>
        <w:rPr>
          <w:rFonts w:hint="eastAsia" w:ascii="宋体" w:hAnsi="宋体" w:eastAsia="宋体" w:cs="宋体"/>
          <w:color w:val="000000" w:themeColor="text1"/>
          <w:sz w:val="21"/>
          <w:szCs w:val="21"/>
          <w14:textFill>
            <w14:solidFill>
              <w14:schemeClr w14:val="tx1"/>
            </w14:solidFill>
          </w14:textFill>
        </w:rPr>
        <w:t xml:space="preserve"> </w:t>
      </w:r>
    </w:p>
    <w:p w14:paraId="69ADEF6E">
      <w:pPr>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复核编号：</w:t>
      </w:r>
    </w:p>
    <w:p w14:paraId="391B591F">
      <w:pPr>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涉及街道（乡镇）：</w:t>
      </w:r>
      <w:r>
        <w:rPr>
          <w:rFonts w:hint="eastAsia" w:ascii="宋体" w:hAnsi="宋体" w:eastAsia="宋体" w:cs="宋体"/>
          <w:color w:val="000000" w:themeColor="text1"/>
          <w:sz w:val="21"/>
          <w:szCs w:val="21"/>
          <w14:textFill>
            <w14:solidFill>
              <w14:schemeClr w14:val="tx1"/>
            </w14:solidFill>
          </w14:textFill>
        </w:rPr>
        <w:t xml:space="preserve"> </w:t>
      </w:r>
    </w:p>
    <w:p w14:paraId="5A30D6DF">
      <w:pPr>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 xml:space="preserve">涉及水域： </w:t>
      </w:r>
    </w:p>
    <w:p w14:paraId="103FA3C0">
      <w:pPr>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复核结果：</w:t>
      </w:r>
    </w:p>
    <w:p w14:paraId="550FB294">
      <w:pPr>
        <w:pageBreakBefore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现状水域面积**m2，规划水域面积**m2。根据整治后测量成果比对，项目整治后新增水域面积**m2，占用水域面积**m2，净增水域面积**m2。</w:t>
      </w:r>
    </w:p>
    <w:p w14:paraId="0C8F1DC3">
      <w:pPr>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themeColor="text1"/>
          <w:sz w:val="21"/>
          <w:szCs w:val="21"/>
          <w14:textFill>
            <w14:solidFill>
              <w14:schemeClr w14:val="tx1"/>
            </w14:solidFill>
          </w14:textFill>
        </w:rPr>
      </w:pPr>
    </w:p>
    <w:p w14:paraId="6A4CA96F">
      <w:pPr>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完工后各村镇水域面对比分析成果表</w:t>
      </w:r>
    </w:p>
    <w:tbl>
      <w:tblPr>
        <w:tblStyle w:val="67"/>
        <w:tblW w:w="8720" w:type="dxa"/>
        <w:jc w:val="center"/>
        <w:tblLayout w:type="autofit"/>
        <w:tblCellMar>
          <w:top w:w="0" w:type="dxa"/>
          <w:left w:w="108" w:type="dxa"/>
          <w:bottom w:w="0" w:type="dxa"/>
          <w:right w:w="108" w:type="dxa"/>
        </w:tblCellMar>
      </w:tblPr>
      <w:tblGrid>
        <w:gridCol w:w="978"/>
        <w:gridCol w:w="992"/>
        <w:gridCol w:w="1276"/>
        <w:gridCol w:w="1984"/>
        <w:gridCol w:w="1970"/>
        <w:gridCol w:w="1520"/>
      </w:tblGrid>
      <w:tr w14:paraId="68EC3E89">
        <w:tblPrEx>
          <w:tblCellMar>
            <w:top w:w="0" w:type="dxa"/>
            <w:left w:w="108" w:type="dxa"/>
            <w:bottom w:w="0" w:type="dxa"/>
            <w:right w:w="108" w:type="dxa"/>
          </w:tblCellMar>
        </w:tblPrEx>
        <w:trPr>
          <w:trHeight w:val="570" w:hRule="atLeast"/>
          <w:jc w:val="center"/>
        </w:trPr>
        <w:tc>
          <w:tcPr>
            <w:tcW w:w="978" w:type="dxa"/>
            <w:tcBorders>
              <w:top w:val="single" w:color="auto" w:sz="12" w:space="0"/>
              <w:left w:val="single" w:color="auto" w:sz="12" w:space="0"/>
              <w:bottom w:val="single" w:color="auto" w:sz="12" w:space="0"/>
              <w:right w:val="single" w:color="auto" w:sz="4" w:space="0"/>
            </w:tcBorders>
            <w:shd w:val="clear" w:color="auto" w:fill="auto"/>
            <w:noWrap/>
            <w:vAlign w:val="center"/>
          </w:tcPr>
          <w:p w14:paraId="211CD844">
            <w:pPr>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序号</w:t>
            </w:r>
          </w:p>
        </w:tc>
        <w:tc>
          <w:tcPr>
            <w:tcW w:w="992" w:type="dxa"/>
            <w:tcBorders>
              <w:top w:val="single" w:color="auto" w:sz="12" w:space="0"/>
              <w:left w:val="nil"/>
              <w:bottom w:val="single" w:color="auto" w:sz="12" w:space="0"/>
              <w:right w:val="single" w:color="auto" w:sz="4" w:space="0"/>
            </w:tcBorders>
            <w:shd w:val="clear" w:color="auto" w:fill="auto"/>
            <w:noWrap/>
            <w:vAlign w:val="center"/>
          </w:tcPr>
          <w:p w14:paraId="79892A1C">
            <w:pPr>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所属镇</w:t>
            </w:r>
          </w:p>
        </w:tc>
        <w:tc>
          <w:tcPr>
            <w:tcW w:w="1276" w:type="dxa"/>
            <w:tcBorders>
              <w:top w:val="single" w:color="auto" w:sz="12" w:space="0"/>
              <w:left w:val="nil"/>
              <w:bottom w:val="single" w:color="auto" w:sz="12" w:space="0"/>
              <w:right w:val="single" w:color="auto" w:sz="4" w:space="0"/>
            </w:tcBorders>
            <w:shd w:val="clear" w:color="auto" w:fill="auto"/>
            <w:noWrap/>
            <w:vAlign w:val="center"/>
          </w:tcPr>
          <w:p w14:paraId="58CB6299">
            <w:pPr>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所属村</w:t>
            </w:r>
          </w:p>
        </w:tc>
        <w:tc>
          <w:tcPr>
            <w:tcW w:w="1984" w:type="dxa"/>
            <w:tcBorders>
              <w:top w:val="single" w:color="auto" w:sz="12" w:space="0"/>
              <w:left w:val="nil"/>
              <w:bottom w:val="single" w:color="auto" w:sz="12" w:space="0"/>
              <w:right w:val="single" w:color="auto" w:sz="4" w:space="0"/>
            </w:tcBorders>
            <w:shd w:val="clear" w:color="auto" w:fill="auto"/>
            <w:vAlign w:val="center"/>
          </w:tcPr>
          <w:p w14:paraId="0DB03589">
            <w:pPr>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施工前水域面积（m</w:t>
            </w:r>
            <w:r>
              <w:rPr>
                <w:rFonts w:hint="eastAsia" w:ascii="宋体" w:hAnsi="宋体" w:eastAsia="宋体" w:cs="宋体"/>
                <w:color w:val="000000" w:themeColor="text1"/>
                <w:sz w:val="21"/>
                <w:szCs w:val="21"/>
                <w:vertAlign w:val="superscript"/>
                <w14:textFill>
                  <w14:solidFill>
                    <w14:schemeClr w14:val="tx1"/>
                  </w14:solidFill>
                </w14:textFill>
              </w:rPr>
              <w:t>2</w:t>
            </w:r>
            <w:r>
              <w:rPr>
                <w:rFonts w:hint="eastAsia" w:ascii="宋体" w:hAnsi="宋体" w:eastAsia="宋体" w:cs="宋体"/>
                <w:color w:val="000000" w:themeColor="text1"/>
                <w:sz w:val="21"/>
                <w:szCs w:val="21"/>
                <w14:textFill>
                  <w14:solidFill>
                    <w14:schemeClr w14:val="tx1"/>
                  </w14:solidFill>
                </w14:textFill>
              </w:rPr>
              <w:t>）</w:t>
            </w:r>
          </w:p>
        </w:tc>
        <w:tc>
          <w:tcPr>
            <w:tcW w:w="1970" w:type="dxa"/>
            <w:tcBorders>
              <w:top w:val="single" w:color="auto" w:sz="12" w:space="0"/>
              <w:left w:val="nil"/>
              <w:bottom w:val="single" w:color="auto" w:sz="12" w:space="0"/>
              <w:right w:val="single" w:color="auto" w:sz="4" w:space="0"/>
            </w:tcBorders>
            <w:shd w:val="clear" w:color="auto" w:fill="auto"/>
            <w:vAlign w:val="center"/>
          </w:tcPr>
          <w:p w14:paraId="1AED0F98">
            <w:pPr>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完工后水域面积（m</w:t>
            </w:r>
            <w:r>
              <w:rPr>
                <w:rFonts w:hint="eastAsia" w:ascii="宋体" w:hAnsi="宋体" w:eastAsia="宋体" w:cs="宋体"/>
                <w:color w:val="000000" w:themeColor="text1"/>
                <w:sz w:val="21"/>
                <w:szCs w:val="21"/>
                <w:vertAlign w:val="superscript"/>
                <w14:textFill>
                  <w14:solidFill>
                    <w14:schemeClr w14:val="tx1"/>
                  </w14:solidFill>
                </w14:textFill>
              </w:rPr>
              <w:t>2</w:t>
            </w:r>
            <w:r>
              <w:rPr>
                <w:rFonts w:hint="eastAsia" w:ascii="宋体" w:hAnsi="宋体" w:eastAsia="宋体" w:cs="宋体"/>
                <w:color w:val="000000" w:themeColor="text1"/>
                <w:sz w:val="21"/>
                <w:szCs w:val="21"/>
                <w14:textFill>
                  <w14:solidFill>
                    <w14:schemeClr w14:val="tx1"/>
                  </w14:solidFill>
                </w14:textFill>
              </w:rPr>
              <w:t>）</w:t>
            </w:r>
          </w:p>
        </w:tc>
        <w:tc>
          <w:tcPr>
            <w:tcW w:w="1520" w:type="dxa"/>
            <w:tcBorders>
              <w:top w:val="single" w:color="auto" w:sz="12" w:space="0"/>
              <w:left w:val="nil"/>
              <w:bottom w:val="single" w:color="auto" w:sz="12" w:space="0"/>
              <w:right w:val="single" w:color="auto" w:sz="12" w:space="0"/>
            </w:tcBorders>
            <w:shd w:val="clear" w:color="auto" w:fill="auto"/>
            <w:vAlign w:val="center"/>
          </w:tcPr>
          <w:p w14:paraId="5969229F">
            <w:pPr>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净增加面积（m</w:t>
            </w:r>
            <w:r>
              <w:rPr>
                <w:rFonts w:hint="eastAsia" w:ascii="宋体" w:hAnsi="宋体" w:eastAsia="宋体" w:cs="宋体"/>
                <w:color w:val="000000" w:themeColor="text1"/>
                <w:sz w:val="21"/>
                <w:szCs w:val="21"/>
                <w:vertAlign w:val="superscript"/>
                <w14:textFill>
                  <w14:solidFill>
                    <w14:schemeClr w14:val="tx1"/>
                  </w14:solidFill>
                </w14:textFill>
              </w:rPr>
              <w:t>2</w:t>
            </w:r>
            <w:r>
              <w:rPr>
                <w:rFonts w:hint="eastAsia" w:ascii="宋体" w:hAnsi="宋体" w:eastAsia="宋体" w:cs="宋体"/>
                <w:color w:val="000000" w:themeColor="text1"/>
                <w:sz w:val="21"/>
                <w:szCs w:val="21"/>
                <w14:textFill>
                  <w14:solidFill>
                    <w14:schemeClr w14:val="tx1"/>
                  </w14:solidFill>
                </w14:textFill>
              </w:rPr>
              <w:t>）</w:t>
            </w:r>
          </w:p>
        </w:tc>
      </w:tr>
      <w:tr w14:paraId="536A8C53">
        <w:tblPrEx>
          <w:tblCellMar>
            <w:top w:w="0" w:type="dxa"/>
            <w:left w:w="108" w:type="dxa"/>
            <w:bottom w:w="0" w:type="dxa"/>
            <w:right w:w="108" w:type="dxa"/>
          </w:tblCellMar>
        </w:tblPrEx>
        <w:trPr>
          <w:trHeight w:val="570" w:hRule="atLeast"/>
          <w:jc w:val="center"/>
        </w:trPr>
        <w:tc>
          <w:tcPr>
            <w:tcW w:w="978" w:type="dxa"/>
            <w:tcBorders>
              <w:top w:val="single" w:color="auto" w:sz="12" w:space="0"/>
              <w:left w:val="single" w:color="auto" w:sz="12" w:space="0"/>
              <w:bottom w:val="single" w:color="auto" w:sz="4" w:space="0"/>
              <w:right w:val="single" w:color="auto" w:sz="4" w:space="0"/>
            </w:tcBorders>
            <w:shd w:val="clear" w:color="auto" w:fill="auto"/>
            <w:noWrap/>
            <w:vAlign w:val="center"/>
          </w:tcPr>
          <w:p w14:paraId="5587F7CA">
            <w:pPr>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992" w:type="dxa"/>
            <w:tcBorders>
              <w:top w:val="single" w:color="auto" w:sz="12" w:space="0"/>
              <w:left w:val="nil"/>
              <w:bottom w:val="single" w:color="auto" w:sz="4" w:space="0"/>
              <w:right w:val="single" w:color="auto" w:sz="4" w:space="0"/>
            </w:tcBorders>
            <w:shd w:val="clear" w:color="auto" w:fill="auto"/>
            <w:noWrap/>
            <w:vAlign w:val="center"/>
          </w:tcPr>
          <w:p w14:paraId="1FFDC8B6">
            <w:pPr>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76" w:type="dxa"/>
            <w:tcBorders>
              <w:top w:val="single" w:color="auto" w:sz="12" w:space="0"/>
              <w:left w:val="nil"/>
              <w:bottom w:val="single" w:color="auto" w:sz="4" w:space="0"/>
              <w:right w:val="single" w:color="auto" w:sz="4" w:space="0"/>
            </w:tcBorders>
            <w:shd w:val="clear" w:color="auto" w:fill="auto"/>
            <w:noWrap/>
            <w:vAlign w:val="center"/>
          </w:tcPr>
          <w:p w14:paraId="5839A384">
            <w:pPr>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984" w:type="dxa"/>
            <w:tcBorders>
              <w:top w:val="single" w:color="auto" w:sz="12" w:space="0"/>
              <w:left w:val="nil"/>
              <w:bottom w:val="single" w:color="auto" w:sz="4" w:space="0"/>
              <w:right w:val="single" w:color="auto" w:sz="4" w:space="0"/>
            </w:tcBorders>
            <w:shd w:val="clear" w:color="auto" w:fill="auto"/>
            <w:vAlign w:val="center"/>
          </w:tcPr>
          <w:p w14:paraId="731366D5">
            <w:pPr>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970" w:type="dxa"/>
            <w:tcBorders>
              <w:top w:val="single" w:color="auto" w:sz="12" w:space="0"/>
              <w:left w:val="nil"/>
              <w:bottom w:val="single" w:color="auto" w:sz="4" w:space="0"/>
              <w:right w:val="single" w:color="auto" w:sz="4" w:space="0"/>
            </w:tcBorders>
            <w:shd w:val="clear" w:color="auto" w:fill="auto"/>
            <w:vAlign w:val="center"/>
          </w:tcPr>
          <w:p w14:paraId="64C32027">
            <w:pPr>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520" w:type="dxa"/>
            <w:tcBorders>
              <w:top w:val="single" w:color="auto" w:sz="12" w:space="0"/>
              <w:left w:val="nil"/>
              <w:bottom w:val="single" w:color="auto" w:sz="4" w:space="0"/>
              <w:right w:val="single" w:color="auto" w:sz="12" w:space="0"/>
            </w:tcBorders>
            <w:shd w:val="clear" w:color="auto" w:fill="auto"/>
            <w:vAlign w:val="center"/>
          </w:tcPr>
          <w:p w14:paraId="1E122B24">
            <w:pPr>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themeColor="text1"/>
                <w:sz w:val="21"/>
                <w:szCs w:val="21"/>
                <w14:textFill>
                  <w14:solidFill>
                    <w14:schemeClr w14:val="tx1"/>
                  </w14:solidFill>
                </w14:textFill>
              </w:rPr>
            </w:pPr>
          </w:p>
        </w:tc>
      </w:tr>
    </w:tbl>
    <w:p w14:paraId="2D56A546">
      <w:pPr>
        <w:pStyle w:val="26"/>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1"/>
          <w:szCs w:val="21"/>
          <w:lang w:val="en-US"/>
          <w14:textFill>
            <w14:solidFill>
              <w14:schemeClr w14:val="tx1"/>
            </w14:solidFill>
          </w14:textFill>
        </w:rPr>
      </w:pPr>
    </w:p>
    <w:p w14:paraId="2010AFD1">
      <w:pPr>
        <w:pageBreakBefore w:val="0"/>
        <w:kinsoku/>
        <w:wordWrap/>
        <w:overflowPunct/>
        <w:topLinePunct w:val="0"/>
        <w:autoSpaceDE/>
        <w:autoSpaceDN/>
        <w:bidi w:val="0"/>
        <w:adjustRightInd/>
        <w:snapToGrid/>
        <w:spacing w:line="360" w:lineRule="auto"/>
        <w:ind w:firstLine="3150" w:firstLineChars="150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复核影像图</w:t>
      </w:r>
    </w:p>
    <w:p w14:paraId="1B92C198">
      <w:pPr>
        <w:pStyle w:val="26"/>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w:t>
      </w:r>
    </w:p>
    <w:p w14:paraId="33500D82">
      <w:pPr>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1"/>
          <w:szCs w:val="21"/>
          <w14:textFill>
            <w14:solidFill>
              <w14:schemeClr w14:val="tx1"/>
            </w14:solidFill>
          </w14:textFill>
        </w:rPr>
      </w:pPr>
    </w:p>
    <w:p w14:paraId="5867C562">
      <w:pPr>
        <w:pageBreakBefore w:val="0"/>
        <w:kinsoku/>
        <w:wordWrap/>
        <w:overflowPunct/>
        <w:topLinePunct w:val="0"/>
        <w:autoSpaceDE/>
        <w:autoSpaceDN/>
        <w:bidi w:val="0"/>
        <w:adjustRightInd/>
        <w:snapToGrid/>
        <w:spacing w:line="360" w:lineRule="auto"/>
        <w:ind w:right="1800"/>
        <w:jc w:val="right"/>
        <w:textAlignment w:val="auto"/>
        <w:rPr>
          <w:rFonts w:hint="eastAsia" w:ascii="宋体" w:hAnsi="宋体" w:eastAsia="宋体" w:cs="宋体"/>
          <w:color w:val="000000" w:themeColor="text1"/>
          <w:sz w:val="21"/>
          <w:szCs w:val="21"/>
          <w14:textFill>
            <w14:solidFill>
              <w14:schemeClr w14:val="tx1"/>
            </w14:solidFill>
          </w14:textFill>
        </w:rPr>
      </w:pPr>
      <w:bookmarkStart w:id="27" w:name="_Hlk146098872"/>
      <w:r>
        <w:rPr>
          <w:rFonts w:hint="eastAsia" w:ascii="宋体" w:hAnsi="宋体" w:cs="宋体"/>
          <w:color w:val="000000" w:themeColor="text1"/>
          <w:sz w:val="21"/>
          <w:szCs w:val="21"/>
          <w:lang w:val="en-US" w:eastAsia="zh-CN"/>
          <w14:textFill>
            <w14:solidFill>
              <w14:schemeClr w14:val="tx1"/>
            </w14:solidFill>
          </w14:textFill>
        </w:rPr>
        <w:t xml:space="preserve">           </w:t>
      </w:r>
      <w:r>
        <w:rPr>
          <w:rFonts w:hint="eastAsia" w:ascii="宋体" w:hAnsi="宋体" w:eastAsia="宋体" w:cs="宋体"/>
          <w:color w:val="000000" w:themeColor="text1"/>
          <w:sz w:val="21"/>
          <w:szCs w:val="21"/>
          <w14:textFill>
            <w14:solidFill>
              <w14:schemeClr w14:val="tx1"/>
            </w14:solidFill>
          </w14:textFill>
        </w:rPr>
        <w:t>项目负责：</w:t>
      </w:r>
    </w:p>
    <w:p w14:paraId="11263909">
      <w:pPr>
        <w:pageBreakBefore w:val="0"/>
        <w:kinsoku/>
        <w:wordWrap/>
        <w:overflowPunct/>
        <w:topLinePunct w:val="0"/>
        <w:autoSpaceDE/>
        <w:autoSpaceDN/>
        <w:bidi w:val="0"/>
        <w:adjustRightInd/>
        <w:snapToGrid/>
        <w:spacing w:line="360" w:lineRule="auto"/>
        <w:ind w:right="960"/>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 xml:space="preserve">                                                   </w:t>
      </w:r>
      <w:r>
        <w:rPr>
          <w:rFonts w:hint="eastAsia" w:ascii="宋体" w:hAnsi="宋体" w:eastAsia="宋体" w:cs="宋体"/>
          <w:color w:val="000000" w:themeColor="text1"/>
          <w:sz w:val="21"/>
          <w:szCs w:val="21"/>
          <w14:textFill>
            <w14:solidFill>
              <w14:schemeClr w14:val="tx1"/>
            </w14:solidFill>
          </w14:textFill>
        </w:rPr>
        <w:t>复核人员：</w:t>
      </w:r>
    </w:p>
    <w:bookmarkEnd w:id="27"/>
    <w:p w14:paraId="58FCFB13">
      <w:pPr>
        <w:pStyle w:val="26"/>
        <w:pageBreakBefore w:val="0"/>
        <w:kinsoku/>
        <w:wordWrap/>
        <w:overflowPunct/>
        <w:topLinePunct w:val="0"/>
        <w:autoSpaceDE/>
        <w:autoSpaceDN/>
        <w:bidi w:val="0"/>
        <w:adjustRightInd/>
        <w:snapToGrid/>
        <w:spacing w:line="360" w:lineRule="auto"/>
        <w:ind w:firstLine="0"/>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 xml:space="preserve">                                         </w:t>
      </w:r>
      <w:r>
        <w:rPr>
          <w:rFonts w:hint="eastAsia" w:ascii="宋体" w:hAnsi="宋体" w:eastAsia="宋体" w:cs="宋体"/>
          <w:color w:val="000000" w:themeColor="text1"/>
          <w:sz w:val="21"/>
          <w:szCs w:val="21"/>
          <w14:textFill>
            <w14:solidFill>
              <w14:schemeClr w14:val="tx1"/>
            </w14:solidFill>
          </w14:textFill>
        </w:rPr>
        <w:t>年   月   日</w:t>
      </w:r>
    </w:p>
    <w:p w14:paraId="4C57AE91">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cs="宋体"/>
          <w:b/>
          <w:bCs/>
          <w:color w:val="FF0000"/>
          <w:sz w:val="21"/>
          <w:szCs w:val="21"/>
          <w:lang w:val="en-US" w:eastAsia="zh-CN"/>
        </w:rPr>
      </w:pPr>
    </w:p>
    <w:p w14:paraId="3B71ABCD">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default" w:ascii="宋体" w:hAnsi="宋体" w:cs="宋体"/>
          <w:b/>
          <w:bCs/>
          <w:sz w:val="21"/>
          <w:szCs w:val="21"/>
          <w:lang w:val="en-US" w:eastAsia="zh-CN"/>
        </w:rPr>
      </w:pPr>
    </w:p>
    <w:p w14:paraId="31C5C0EE">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sz w:val="21"/>
          <w:szCs w:val="21"/>
          <w:lang w:val="en-US" w:eastAsia="zh-CN"/>
        </w:rPr>
      </w:pPr>
    </w:p>
    <w:p w14:paraId="3C9A52A1">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sz w:val="21"/>
          <w:szCs w:val="21"/>
          <w:lang w:val="en-US" w:eastAsia="zh-CN"/>
        </w:rPr>
      </w:pPr>
    </w:p>
    <w:p w14:paraId="339AE1AC">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sz w:val="21"/>
          <w:szCs w:val="21"/>
          <w:lang w:val="en-US" w:eastAsia="zh-CN"/>
        </w:rPr>
      </w:pPr>
    </w:p>
    <w:p w14:paraId="27A8085E">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sz w:val="21"/>
          <w:szCs w:val="21"/>
          <w:lang w:val="en-US" w:eastAsia="zh-CN"/>
        </w:rPr>
      </w:pPr>
    </w:p>
    <w:p w14:paraId="2F8A958C">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sz w:val="21"/>
          <w:szCs w:val="21"/>
          <w:lang w:val="en-US" w:eastAsia="zh-CN"/>
        </w:rPr>
      </w:pPr>
    </w:p>
    <w:p w14:paraId="4DF50AF8">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sz w:val="24"/>
          <w:szCs w:val="24"/>
          <w:lang w:val="en-US" w:eastAsia="zh-CN"/>
        </w:rPr>
      </w:pPr>
    </w:p>
    <w:p w14:paraId="0BE2C044">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（二）落实水域动态调整更新</w:t>
      </w:r>
    </w:p>
    <w:p w14:paraId="2FC8F9EB">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kern w:val="2"/>
          <w:sz w:val="21"/>
          <w:szCs w:val="21"/>
          <w:highlight w:val="none"/>
          <w:lang w:val="en-US" w:eastAsia="zh-CN" w:bidi="ar-SA"/>
        </w:rPr>
      </w:pPr>
      <w:r>
        <w:rPr>
          <w:rFonts w:hint="eastAsia" w:ascii="宋体" w:hAnsi="宋体" w:eastAsia="宋体" w:cs="宋体"/>
          <w:b/>
          <w:bCs/>
          <w:kern w:val="2"/>
          <w:sz w:val="21"/>
          <w:szCs w:val="21"/>
          <w:highlight w:val="none"/>
          <w:lang w:val="en-US" w:eastAsia="zh-CN" w:bidi="ar-SA"/>
        </w:rPr>
        <w:t>1</w:t>
      </w:r>
      <w:r>
        <w:rPr>
          <w:rFonts w:hint="eastAsia" w:ascii="宋体" w:hAnsi="宋体" w:cs="宋体"/>
          <w:b/>
          <w:bCs/>
          <w:kern w:val="2"/>
          <w:sz w:val="21"/>
          <w:szCs w:val="21"/>
          <w:highlight w:val="none"/>
          <w:lang w:val="en-US" w:eastAsia="zh-CN" w:bidi="ar-SA"/>
        </w:rPr>
        <w:t>、</w:t>
      </w:r>
      <w:r>
        <w:rPr>
          <w:rFonts w:hint="eastAsia" w:ascii="宋体" w:hAnsi="宋体" w:eastAsia="宋体" w:cs="宋体"/>
          <w:b/>
          <w:bCs/>
          <w:kern w:val="2"/>
          <w:sz w:val="21"/>
          <w:szCs w:val="21"/>
          <w:highlight w:val="none"/>
          <w:lang w:val="en-US" w:eastAsia="zh-CN" w:bidi="ar-SA"/>
        </w:rPr>
        <w:t>主要内容</w:t>
      </w:r>
    </w:p>
    <w:p w14:paraId="76702262">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20" w:firstLineChars="200"/>
        <w:jc w:val="both"/>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为进一步加强全区水域监管，动态掌握当年度水域变化，根据项目审批和建设情况及时在水域智管平台中进行水域动态更新，定期进行水域变化矢量数据报送，按年度出具水域变化报表，报表中应明确水域基本情况、变化情况、补偿落实等情况，分镇（街道）梳理水域增减变化情况。根据年度水域变化情况测算当年度水面率，相关矢量数据在水域智管平台中进行更新。编制南湖区年度水域动态调整工作报告。</w:t>
      </w:r>
    </w:p>
    <w:p w14:paraId="08038E66">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kern w:val="2"/>
          <w:sz w:val="21"/>
          <w:szCs w:val="21"/>
          <w:highlight w:val="none"/>
          <w:lang w:val="en-US" w:eastAsia="zh-CN" w:bidi="ar-SA"/>
        </w:rPr>
      </w:pPr>
      <w:r>
        <w:rPr>
          <w:rFonts w:hint="eastAsia" w:ascii="宋体" w:hAnsi="宋体" w:eastAsia="宋体" w:cs="宋体"/>
          <w:b/>
          <w:bCs/>
          <w:kern w:val="2"/>
          <w:sz w:val="21"/>
          <w:szCs w:val="21"/>
          <w:highlight w:val="none"/>
          <w:lang w:val="en-US" w:eastAsia="zh-CN" w:bidi="ar-SA"/>
        </w:rPr>
        <w:t>2</w:t>
      </w:r>
      <w:r>
        <w:rPr>
          <w:rFonts w:hint="eastAsia" w:ascii="宋体" w:hAnsi="宋体" w:cs="宋体"/>
          <w:b/>
          <w:bCs/>
          <w:kern w:val="2"/>
          <w:sz w:val="21"/>
          <w:szCs w:val="21"/>
          <w:highlight w:val="none"/>
          <w:lang w:val="en-US" w:eastAsia="zh-CN" w:bidi="ar-SA"/>
        </w:rPr>
        <w:t>、</w:t>
      </w:r>
      <w:r>
        <w:rPr>
          <w:rFonts w:hint="eastAsia" w:ascii="宋体" w:hAnsi="宋体" w:eastAsia="宋体" w:cs="宋体"/>
          <w:b/>
          <w:bCs/>
          <w:kern w:val="2"/>
          <w:sz w:val="21"/>
          <w:szCs w:val="21"/>
          <w:highlight w:val="none"/>
          <w:lang w:val="en-US" w:eastAsia="zh-CN" w:bidi="ar-SA"/>
        </w:rPr>
        <w:t>工作要求</w:t>
      </w:r>
    </w:p>
    <w:p w14:paraId="7DD13C27">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20" w:firstLineChars="200"/>
        <w:jc w:val="both"/>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运用专业数据处理软件，如ArcGIS、CAD等对水域变化矢量数据进行分析、处理、复核等，及时掌握水域动态变化情况，以水域调查数据（2020年12月）或者上年度水域数据作为基底，完成年度水域数据与矢量图的更新调整，在水域智管平台中对矢量数据进行动态更新；梳理汇总管理范围内的各涉水项目的相关材料，在水域智管平台中完成项目登记，做好相关审批、验收等数据资料的关联，分析统计各项目、各镇（街道）水域面积增减变化情况，完成水面率考核相关工作。结合月度报表以及年度水域变化情况等为内容，于2026年1月底前形成南湖区年度水域变更调查成果报告。</w:t>
      </w:r>
    </w:p>
    <w:p w14:paraId="184FE738">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sz w:val="24"/>
          <w:szCs w:val="24"/>
          <w:lang w:val="en-US" w:eastAsia="zh-CN"/>
        </w:rPr>
      </w:pPr>
    </w:p>
    <w:p w14:paraId="70129022">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（三）河湖管理范围划界复核</w:t>
      </w:r>
    </w:p>
    <w:p w14:paraId="44B81958">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kern w:val="2"/>
          <w:sz w:val="21"/>
          <w:szCs w:val="21"/>
          <w:highlight w:val="none"/>
          <w:lang w:val="en-US" w:eastAsia="zh-CN" w:bidi="ar-SA"/>
        </w:rPr>
      </w:pPr>
      <w:r>
        <w:rPr>
          <w:rFonts w:hint="eastAsia" w:ascii="宋体" w:hAnsi="宋体" w:eastAsia="宋体" w:cs="宋体"/>
          <w:b/>
          <w:bCs/>
          <w:kern w:val="2"/>
          <w:sz w:val="21"/>
          <w:szCs w:val="21"/>
          <w:highlight w:val="none"/>
          <w:lang w:val="en-US" w:eastAsia="zh-CN" w:bidi="ar-SA"/>
        </w:rPr>
        <w:t>1</w:t>
      </w:r>
      <w:r>
        <w:rPr>
          <w:rFonts w:hint="eastAsia" w:ascii="宋体" w:hAnsi="宋体" w:cs="宋体"/>
          <w:b/>
          <w:bCs/>
          <w:kern w:val="2"/>
          <w:sz w:val="21"/>
          <w:szCs w:val="21"/>
          <w:highlight w:val="none"/>
          <w:lang w:val="en-US" w:eastAsia="zh-CN" w:bidi="ar-SA"/>
        </w:rPr>
        <w:t>、</w:t>
      </w:r>
      <w:r>
        <w:rPr>
          <w:rFonts w:hint="eastAsia" w:ascii="宋体" w:hAnsi="宋体" w:eastAsia="宋体" w:cs="宋体"/>
          <w:b/>
          <w:bCs/>
          <w:kern w:val="2"/>
          <w:sz w:val="21"/>
          <w:szCs w:val="21"/>
          <w:highlight w:val="none"/>
          <w:lang w:val="en-US" w:eastAsia="zh-CN" w:bidi="ar-SA"/>
        </w:rPr>
        <w:t>主要内容</w:t>
      </w:r>
    </w:p>
    <w:p w14:paraId="439D5ED2">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20" w:firstLineChars="200"/>
        <w:jc w:val="both"/>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严格水域岸线管理，完善河湖管理范围划界成果。根据上级下发任务和工作要求，结合当年度涉水项目建设情况，复核已划定的河湖管理范围成果，完成管理范围复核和查漏补缺工作。对于划界成果复核完善调整情况，经省市水利部门审核后，同步在“全国水利一张图”平台上图更新。</w:t>
      </w:r>
    </w:p>
    <w:p w14:paraId="165B6B63">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kern w:val="2"/>
          <w:sz w:val="21"/>
          <w:szCs w:val="21"/>
          <w:highlight w:val="none"/>
          <w:lang w:val="en-US" w:eastAsia="zh-CN" w:bidi="ar-SA"/>
        </w:rPr>
      </w:pPr>
      <w:r>
        <w:rPr>
          <w:rFonts w:hint="eastAsia" w:ascii="宋体" w:hAnsi="宋体" w:eastAsia="宋体" w:cs="宋体"/>
          <w:b/>
          <w:bCs/>
          <w:kern w:val="2"/>
          <w:sz w:val="21"/>
          <w:szCs w:val="21"/>
          <w:highlight w:val="none"/>
          <w:lang w:val="en-US" w:eastAsia="zh-CN" w:bidi="ar-SA"/>
        </w:rPr>
        <w:t>2</w:t>
      </w:r>
      <w:r>
        <w:rPr>
          <w:rFonts w:hint="eastAsia" w:ascii="宋体" w:hAnsi="宋体" w:cs="宋体"/>
          <w:b/>
          <w:bCs/>
          <w:kern w:val="2"/>
          <w:sz w:val="21"/>
          <w:szCs w:val="21"/>
          <w:highlight w:val="none"/>
          <w:lang w:val="en-US" w:eastAsia="zh-CN" w:bidi="ar-SA"/>
        </w:rPr>
        <w:t>、</w:t>
      </w:r>
      <w:r>
        <w:rPr>
          <w:rFonts w:hint="eastAsia" w:ascii="宋体" w:hAnsi="宋体" w:eastAsia="宋体" w:cs="宋体"/>
          <w:b/>
          <w:bCs/>
          <w:kern w:val="2"/>
          <w:sz w:val="21"/>
          <w:szCs w:val="21"/>
          <w:highlight w:val="none"/>
          <w:lang w:val="en-US" w:eastAsia="zh-CN" w:bidi="ar-SA"/>
        </w:rPr>
        <w:t>工作要求</w:t>
      </w:r>
    </w:p>
    <w:p w14:paraId="05989364">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20" w:firstLineChars="200"/>
        <w:jc w:val="both"/>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在水域调查成果及水域动态调整成果基础上，结合《南湖区水域保护规划》，对年度复核任务的河湖管理范围矢量数据与浙水美丽平台中河湖管理划界成果进行比对复核，梳理汇总变化情况，确认变化调整原因，重新认定水域管理范围，按照要求完成河道划界复核矢量数据更新等工作。</w:t>
      </w:r>
    </w:p>
    <w:p w14:paraId="5FD76224">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sz w:val="24"/>
          <w:szCs w:val="24"/>
          <w:lang w:val="en-US" w:eastAsia="zh-CN"/>
        </w:rPr>
      </w:pPr>
    </w:p>
    <w:p w14:paraId="411B8738">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（四）河湖“清四乱”图斑复核比对工作</w:t>
      </w:r>
    </w:p>
    <w:p w14:paraId="2BB67B53">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kern w:val="2"/>
          <w:sz w:val="21"/>
          <w:szCs w:val="21"/>
          <w:highlight w:val="none"/>
          <w:lang w:val="en-US" w:eastAsia="zh-CN" w:bidi="ar-SA"/>
        </w:rPr>
      </w:pPr>
      <w:r>
        <w:rPr>
          <w:rFonts w:hint="eastAsia" w:ascii="宋体" w:hAnsi="宋体" w:eastAsia="宋体" w:cs="宋体"/>
          <w:b/>
          <w:bCs/>
          <w:kern w:val="2"/>
          <w:sz w:val="21"/>
          <w:szCs w:val="21"/>
          <w:highlight w:val="none"/>
          <w:lang w:val="en-US" w:eastAsia="zh-CN" w:bidi="ar-SA"/>
        </w:rPr>
        <w:t>1</w:t>
      </w:r>
      <w:r>
        <w:rPr>
          <w:rFonts w:hint="eastAsia" w:ascii="宋体" w:hAnsi="宋体" w:cs="宋体"/>
          <w:b/>
          <w:bCs/>
          <w:kern w:val="2"/>
          <w:sz w:val="21"/>
          <w:szCs w:val="21"/>
          <w:highlight w:val="none"/>
          <w:lang w:val="en-US" w:eastAsia="zh-CN" w:bidi="ar-SA"/>
        </w:rPr>
        <w:t>、</w:t>
      </w:r>
      <w:r>
        <w:rPr>
          <w:rFonts w:hint="eastAsia" w:ascii="宋体" w:hAnsi="宋体" w:eastAsia="宋体" w:cs="宋体"/>
          <w:b/>
          <w:bCs/>
          <w:kern w:val="2"/>
          <w:sz w:val="21"/>
          <w:szCs w:val="21"/>
          <w:highlight w:val="none"/>
          <w:lang w:val="en-US" w:eastAsia="zh-CN" w:bidi="ar-SA"/>
        </w:rPr>
        <w:t>主要内容</w:t>
      </w:r>
    </w:p>
    <w:p w14:paraId="43DD64E2">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20" w:firstLineChars="200"/>
        <w:jc w:val="both"/>
        <w:textAlignment w:val="auto"/>
        <w:rPr>
          <w:rFonts w:hint="eastAsia" w:ascii="宋体" w:hAnsi="宋体" w:eastAsia="宋体" w:cs="宋体"/>
          <w:b w:val="0"/>
          <w:bCs w:val="0"/>
          <w:kern w:val="2"/>
          <w:sz w:val="21"/>
          <w:szCs w:val="21"/>
          <w:highlight w:val="none"/>
          <w:lang w:val="en-US" w:eastAsia="zh-CN" w:bidi="ar-SA"/>
        </w:rPr>
      </w:pPr>
      <w:r>
        <w:rPr>
          <w:rFonts w:hint="eastAsia" w:ascii="宋体" w:hAnsi="宋体" w:eastAsia="宋体" w:cs="宋体"/>
          <w:b w:val="0"/>
          <w:bCs w:val="0"/>
          <w:kern w:val="2"/>
          <w:sz w:val="21"/>
          <w:szCs w:val="21"/>
          <w:highlight w:val="none"/>
          <w:lang w:val="en-US" w:eastAsia="zh-CN" w:bidi="ar-SA"/>
        </w:rPr>
        <w:t>对南湖区管理范围内的上级水利部门下发的图斑开展全面复核和销号，对“四乱”问题督促整改单位落实行之有效的整改方案，按时完成整改和销号，相关数据更新至南湖区的水域数据库，确保数据库的准确性和完整性。</w:t>
      </w:r>
    </w:p>
    <w:p w14:paraId="0A44D616">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kern w:val="2"/>
          <w:sz w:val="21"/>
          <w:szCs w:val="21"/>
          <w:highlight w:val="none"/>
          <w:lang w:val="en-US" w:eastAsia="zh-CN" w:bidi="ar-SA"/>
        </w:rPr>
      </w:pPr>
      <w:r>
        <w:rPr>
          <w:rFonts w:hint="eastAsia" w:ascii="宋体" w:hAnsi="宋体" w:eastAsia="宋体" w:cs="宋体"/>
          <w:b/>
          <w:bCs/>
          <w:kern w:val="2"/>
          <w:sz w:val="21"/>
          <w:szCs w:val="21"/>
          <w:highlight w:val="none"/>
          <w:lang w:val="en-US" w:eastAsia="zh-CN" w:bidi="ar-SA"/>
        </w:rPr>
        <w:t>2</w:t>
      </w:r>
      <w:r>
        <w:rPr>
          <w:rFonts w:hint="eastAsia" w:ascii="宋体" w:hAnsi="宋体" w:cs="宋体"/>
          <w:b/>
          <w:bCs/>
          <w:kern w:val="2"/>
          <w:sz w:val="21"/>
          <w:szCs w:val="21"/>
          <w:highlight w:val="none"/>
          <w:lang w:val="en-US" w:eastAsia="zh-CN" w:bidi="ar-SA"/>
        </w:rPr>
        <w:t>、</w:t>
      </w:r>
      <w:r>
        <w:rPr>
          <w:rFonts w:hint="eastAsia" w:ascii="宋体" w:hAnsi="宋体" w:eastAsia="宋体" w:cs="宋体"/>
          <w:b/>
          <w:bCs/>
          <w:kern w:val="2"/>
          <w:sz w:val="21"/>
          <w:szCs w:val="21"/>
          <w:highlight w:val="none"/>
          <w:lang w:val="en-US" w:eastAsia="zh-CN" w:bidi="ar-SA"/>
        </w:rPr>
        <w:t>工作要求</w:t>
      </w:r>
    </w:p>
    <w:p w14:paraId="70E87064">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20" w:firstLineChars="200"/>
        <w:jc w:val="both"/>
        <w:textAlignment w:val="auto"/>
        <w:rPr>
          <w:rFonts w:hint="eastAsia" w:ascii="宋体" w:hAnsi="宋体" w:eastAsia="宋体" w:cs="宋体"/>
          <w:b/>
          <w:bCs/>
          <w:sz w:val="21"/>
          <w:szCs w:val="21"/>
          <w:lang w:val="en-US" w:eastAsia="zh-CN"/>
        </w:rPr>
      </w:pPr>
      <w:r>
        <w:rPr>
          <w:rFonts w:hint="eastAsia" w:ascii="宋体" w:hAnsi="宋体" w:eastAsia="宋体" w:cs="宋体"/>
          <w:b w:val="0"/>
          <w:bCs w:val="0"/>
          <w:kern w:val="2"/>
          <w:sz w:val="21"/>
          <w:szCs w:val="21"/>
          <w:highlight w:val="none"/>
          <w:lang w:val="en-US" w:eastAsia="zh-CN" w:bidi="ar-SA"/>
        </w:rPr>
        <w:t>梳理水利部、省水利厅下发的遥感监测图斑，协助复核各镇（街道）相关项目，涉水审批资料、空间矢量数据，并运用ArcGIS等专业软件与水域保护规划进行贴合比对；按上级要求做好“四乱”问题整改，对整改之后的成果如测绘报告、洪评报告等资料的矢量数据运用专业软件进行复核，并按照上级要求上传至指定平台，协助完成图斑复核工作。</w:t>
      </w:r>
    </w:p>
    <w:p w14:paraId="5167402D">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三、服务期限</w:t>
      </w:r>
    </w:p>
    <w:p w14:paraId="60E9119D">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20" w:firstLineChars="200"/>
        <w:jc w:val="both"/>
        <w:textAlignment w:val="auto"/>
        <w:rPr>
          <w:rFonts w:hint="eastAsia" w:ascii="宋体" w:hAnsi="宋体" w:eastAsia="宋体" w:cs="宋体"/>
          <w:b w:val="0"/>
          <w:bCs w:val="0"/>
          <w:kern w:val="2"/>
          <w:sz w:val="21"/>
          <w:szCs w:val="21"/>
          <w:highlight w:val="none"/>
          <w:lang w:val="en-US" w:eastAsia="zh-CN" w:bidi="ar-SA"/>
        </w:rPr>
      </w:pPr>
      <w:r>
        <w:rPr>
          <w:rFonts w:hint="eastAsia" w:ascii="宋体" w:hAnsi="宋体" w:eastAsia="宋体" w:cs="宋体"/>
          <w:b w:val="0"/>
          <w:bCs w:val="0"/>
          <w:kern w:val="2"/>
          <w:sz w:val="21"/>
          <w:szCs w:val="21"/>
          <w:highlight w:val="none"/>
          <w:lang w:val="en-US" w:eastAsia="zh-CN" w:bidi="ar-SA"/>
        </w:rPr>
        <w:t>自合同签订之日起至2026年3月底。</w:t>
      </w:r>
    </w:p>
    <w:p w14:paraId="3CE29BF1">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default" w:ascii="宋体" w:hAnsi="宋体" w:eastAsia="宋体" w:cs="宋体"/>
          <w:b/>
          <w:bCs/>
          <w:color w:val="000000" w:themeColor="text1"/>
          <w:sz w:val="21"/>
          <w:szCs w:val="21"/>
          <w:lang w:val="en-US" w:eastAsia="zh-CN"/>
          <w14:textFill>
            <w14:solidFill>
              <w14:schemeClr w14:val="tx1"/>
            </w14:solidFill>
          </w14:textFill>
        </w:rPr>
      </w:pPr>
      <w:r>
        <w:rPr>
          <w:rFonts w:hint="eastAsia" w:ascii="宋体" w:hAnsi="宋体" w:eastAsia="宋体" w:cs="宋体"/>
          <w:b/>
          <w:bCs/>
          <w:color w:val="000000" w:themeColor="text1"/>
          <w:sz w:val="21"/>
          <w:szCs w:val="21"/>
          <w:lang w:val="en-US" w:eastAsia="zh-CN"/>
          <w14:textFill>
            <w14:solidFill>
              <w14:schemeClr w14:val="tx1"/>
            </w14:solidFill>
          </w14:textFill>
        </w:rPr>
        <w:t>四、付款方式</w:t>
      </w:r>
    </w:p>
    <w:p w14:paraId="0F47B500">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20" w:firstLineChars="200"/>
        <w:jc w:val="both"/>
        <w:textAlignment w:val="auto"/>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t>合同签订后（财政资金到位）支付合同价的40%，完成项目后支付合同价的60%。</w:t>
      </w:r>
    </w:p>
    <w:p w14:paraId="1516C0B0">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五、成果递交</w:t>
      </w:r>
    </w:p>
    <w:p w14:paraId="47E15CAA">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20" w:firstLineChars="200"/>
        <w:jc w:val="both"/>
        <w:textAlignment w:val="auto"/>
        <w:rPr>
          <w:rFonts w:hint="default" w:ascii="宋体" w:hAnsi="宋体" w:eastAsia="宋体" w:cs="宋体"/>
          <w:b w:val="0"/>
          <w:bCs w:val="0"/>
          <w:kern w:val="2"/>
          <w:sz w:val="21"/>
          <w:szCs w:val="21"/>
          <w:highlight w:val="none"/>
          <w:lang w:val="en-US" w:eastAsia="zh-CN" w:bidi="ar-SA"/>
        </w:rPr>
      </w:pPr>
      <w:r>
        <w:rPr>
          <w:rFonts w:hint="eastAsia" w:ascii="宋体" w:hAnsi="宋体" w:cs="宋体"/>
          <w:color w:val="000000" w:themeColor="text1"/>
          <w:sz w:val="21"/>
          <w:szCs w:val="21"/>
          <w:lang w:val="en-US" w:eastAsia="zh-CN"/>
          <w14:textFill>
            <w14:solidFill>
              <w14:schemeClr w14:val="tx1"/>
            </w14:solidFill>
          </w14:textFill>
        </w:rPr>
        <w:t>按水利技术相关</w:t>
      </w:r>
      <w:r>
        <w:rPr>
          <w:rFonts w:hint="eastAsia" w:ascii="宋体" w:hAnsi="宋体" w:eastAsia="宋体" w:cs="宋体"/>
          <w:color w:val="000000" w:themeColor="text1"/>
          <w:sz w:val="21"/>
          <w:szCs w:val="21"/>
          <w14:textFill>
            <w14:solidFill>
              <w14:schemeClr w14:val="tx1"/>
            </w14:solidFill>
          </w14:textFill>
        </w:rPr>
        <w:t>要求</w:t>
      </w:r>
      <w:r>
        <w:rPr>
          <w:rFonts w:hint="eastAsia" w:ascii="宋体" w:hAnsi="宋体" w:cs="宋体"/>
          <w:b w:val="0"/>
          <w:bCs w:val="0"/>
          <w:kern w:val="2"/>
          <w:sz w:val="21"/>
          <w:szCs w:val="21"/>
          <w:highlight w:val="none"/>
          <w:lang w:val="en-US" w:eastAsia="zh-CN" w:bidi="ar-SA"/>
        </w:rPr>
        <w:t>递交三项</w:t>
      </w:r>
      <w:r>
        <w:rPr>
          <w:rFonts w:hint="eastAsia" w:ascii="宋体" w:hAnsi="宋体" w:eastAsia="宋体" w:cs="宋体"/>
          <w:b w:val="0"/>
          <w:bCs w:val="0"/>
          <w:kern w:val="2"/>
          <w:sz w:val="21"/>
          <w:szCs w:val="21"/>
          <w:highlight w:val="none"/>
          <w:lang w:val="en-US" w:eastAsia="zh-CN" w:bidi="ar-SA"/>
        </w:rPr>
        <w:t>工作报告。</w:t>
      </w:r>
    </w:p>
    <w:p w14:paraId="2CA109CA">
      <w:pPr>
        <w:pageBreakBefore w:val="0"/>
        <w:widowControl/>
        <w:kinsoku/>
        <w:overflowPunct/>
        <w:topLinePunct w:val="0"/>
        <w:bidi w:val="0"/>
        <w:spacing w:line="360" w:lineRule="auto"/>
        <w:jc w:val="center"/>
        <w:rPr>
          <w:rFonts w:hint="eastAsia" w:ascii="宋体" w:hAnsi="宋体" w:cs="宋体"/>
          <w:b/>
          <w:color w:val="FF0000"/>
          <w:sz w:val="32"/>
          <w:szCs w:val="32"/>
        </w:rPr>
      </w:pPr>
    </w:p>
    <w:p w14:paraId="34909703">
      <w:pPr>
        <w:pageBreakBefore w:val="0"/>
        <w:widowControl/>
        <w:kinsoku/>
        <w:overflowPunct/>
        <w:topLinePunct w:val="0"/>
        <w:bidi w:val="0"/>
        <w:spacing w:line="360" w:lineRule="auto"/>
        <w:jc w:val="center"/>
        <w:rPr>
          <w:rFonts w:hint="eastAsia" w:ascii="宋体" w:hAnsi="宋体" w:cs="宋体"/>
          <w:b/>
          <w:color w:val="FF0000"/>
          <w:sz w:val="32"/>
          <w:szCs w:val="32"/>
        </w:rPr>
      </w:pPr>
    </w:p>
    <w:p w14:paraId="34ACE260">
      <w:pPr>
        <w:pageBreakBefore w:val="0"/>
        <w:widowControl/>
        <w:kinsoku/>
        <w:overflowPunct/>
        <w:topLinePunct w:val="0"/>
        <w:bidi w:val="0"/>
        <w:spacing w:line="360" w:lineRule="auto"/>
        <w:jc w:val="center"/>
        <w:rPr>
          <w:rFonts w:hint="eastAsia" w:ascii="宋体" w:hAnsi="宋体" w:cs="宋体"/>
          <w:b/>
          <w:color w:val="FF0000"/>
          <w:sz w:val="32"/>
          <w:szCs w:val="32"/>
        </w:rPr>
      </w:pPr>
    </w:p>
    <w:p w14:paraId="67022F40">
      <w:pPr>
        <w:pageBreakBefore w:val="0"/>
        <w:widowControl/>
        <w:kinsoku/>
        <w:overflowPunct/>
        <w:topLinePunct w:val="0"/>
        <w:bidi w:val="0"/>
        <w:spacing w:line="360" w:lineRule="auto"/>
        <w:jc w:val="center"/>
        <w:rPr>
          <w:rFonts w:hint="eastAsia" w:ascii="宋体" w:hAnsi="宋体" w:cs="宋体"/>
          <w:b/>
          <w:color w:val="FF0000"/>
          <w:sz w:val="32"/>
          <w:szCs w:val="32"/>
        </w:rPr>
      </w:pPr>
    </w:p>
    <w:p w14:paraId="04F0B17D">
      <w:pPr>
        <w:pageBreakBefore w:val="0"/>
        <w:widowControl/>
        <w:kinsoku/>
        <w:overflowPunct/>
        <w:topLinePunct w:val="0"/>
        <w:bidi w:val="0"/>
        <w:spacing w:line="360" w:lineRule="auto"/>
        <w:jc w:val="center"/>
        <w:rPr>
          <w:rFonts w:hint="eastAsia" w:ascii="宋体" w:hAnsi="宋体" w:cs="宋体"/>
          <w:b/>
          <w:color w:val="FF0000"/>
          <w:sz w:val="32"/>
          <w:szCs w:val="32"/>
        </w:rPr>
      </w:pPr>
    </w:p>
    <w:p w14:paraId="30B15DB4">
      <w:pPr>
        <w:pageBreakBefore w:val="0"/>
        <w:widowControl/>
        <w:kinsoku/>
        <w:overflowPunct/>
        <w:topLinePunct w:val="0"/>
        <w:bidi w:val="0"/>
        <w:spacing w:line="360" w:lineRule="auto"/>
        <w:jc w:val="center"/>
        <w:rPr>
          <w:rFonts w:hint="eastAsia" w:ascii="宋体" w:hAnsi="宋体" w:cs="宋体"/>
          <w:b/>
          <w:color w:val="FF0000"/>
          <w:sz w:val="32"/>
          <w:szCs w:val="32"/>
        </w:rPr>
      </w:pPr>
    </w:p>
    <w:p w14:paraId="6AFF8992">
      <w:pPr>
        <w:pageBreakBefore w:val="0"/>
        <w:widowControl/>
        <w:kinsoku/>
        <w:overflowPunct/>
        <w:topLinePunct w:val="0"/>
        <w:bidi w:val="0"/>
        <w:spacing w:line="360" w:lineRule="auto"/>
        <w:jc w:val="center"/>
        <w:rPr>
          <w:rFonts w:hint="eastAsia" w:ascii="宋体" w:hAnsi="宋体" w:cs="宋体"/>
          <w:b/>
          <w:color w:val="FF0000"/>
          <w:sz w:val="32"/>
          <w:szCs w:val="32"/>
        </w:rPr>
      </w:pPr>
    </w:p>
    <w:p w14:paraId="35E3D012">
      <w:pPr>
        <w:pageBreakBefore w:val="0"/>
        <w:widowControl/>
        <w:kinsoku/>
        <w:overflowPunct/>
        <w:topLinePunct w:val="0"/>
        <w:bidi w:val="0"/>
        <w:spacing w:line="360" w:lineRule="auto"/>
        <w:jc w:val="center"/>
        <w:rPr>
          <w:rFonts w:hint="eastAsia" w:ascii="宋体" w:hAnsi="宋体" w:cs="宋体"/>
          <w:b/>
          <w:color w:val="FF0000"/>
          <w:sz w:val="32"/>
          <w:szCs w:val="32"/>
        </w:rPr>
      </w:pPr>
    </w:p>
    <w:p w14:paraId="5B5ECB5E">
      <w:pPr>
        <w:pageBreakBefore w:val="0"/>
        <w:widowControl/>
        <w:kinsoku/>
        <w:overflowPunct/>
        <w:topLinePunct w:val="0"/>
        <w:bidi w:val="0"/>
        <w:spacing w:line="360" w:lineRule="auto"/>
        <w:jc w:val="center"/>
        <w:rPr>
          <w:rFonts w:hint="eastAsia" w:ascii="宋体" w:hAnsi="宋体" w:cs="宋体"/>
          <w:b/>
          <w:color w:val="FF0000"/>
          <w:sz w:val="32"/>
          <w:szCs w:val="32"/>
        </w:rPr>
      </w:pPr>
    </w:p>
    <w:p w14:paraId="16DA3ED6">
      <w:pPr>
        <w:pageBreakBefore w:val="0"/>
        <w:widowControl/>
        <w:kinsoku/>
        <w:overflowPunct/>
        <w:topLinePunct w:val="0"/>
        <w:bidi w:val="0"/>
        <w:spacing w:line="360" w:lineRule="auto"/>
        <w:jc w:val="center"/>
        <w:rPr>
          <w:rFonts w:hint="eastAsia" w:ascii="宋体" w:hAnsi="宋体" w:cs="宋体"/>
          <w:b/>
          <w:color w:val="FF0000"/>
          <w:sz w:val="32"/>
          <w:szCs w:val="32"/>
        </w:rPr>
      </w:pPr>
    </w:p>
    <w:p w14:paraId="240150FA">
      <w:pPr>
        <w:pageBreakBefore w:val="0"/>
        <w:widowControl/>
        <w:kinsoku/>
        <w:overflowPunct/>
        <w:topLinePunct w:val="0"/>
        <w:bidi w:val="0"/>
        <w:spacing w:line="360" w:lineRule="auto"/>
        <w:jc w:val="center"/>
        <w:rPr>
          <w:rFonts w:hint="eastAsia" w:ascii="宋体" w:hAnsi="宋体" w:cs="宋体"/>
          <w:b/>
          <w:color w:val="FF0000"/>
          <w:sz w:val="32"/>
          <w:szCs w:val="32"/>
        </w:rPr>
      </w:pPr>
    </w:p>
    <w:p w14:paraId="51FB45CD">
      <w:pPr>
        <w:pageBreakBefore w:val="0"/>
        <w:widowControl/>
        <w:kinsoku/>
        <w:overflowPunct/>
        <w:topLinePunct w:val="0"/>
        <w:bidi w:val="0"/>
        <w:spacing w:line="360" w:lineRule="auto"/>
        <w:jc w:val="center"/>
        <w:rPr>
          <w:rFonts w:hint="eastAsia" w:ascii="宋体" w:hAnsi="宋体" w:cs="宋体"/>
          <w:b/>
          <w:color w:val="FF0000"/>
          <w:sz w:val="32"/>
          <w:szCs w:val="32"/>
        </w:rPr>
      </w:pPr>
    </w:p>
    <w:p w14:paraId="14F46820">
      <w:pPr>
        <w:pageBreakBefore w:val="0"/>
        <w:widowControl/>
        <w:kinsoku/>
        <w:overflowPunct/>
        <w:topLinePunct w:val="0"/>
        <w:bidi w:val="0"/>
        <w:spacing w:line="360" w:lineRule="auto"/>
        <w:jc w:val="center"/>
        <w:rPr>
          <w:rFonts w:hint="eastAsia" w:ascii="宋体" w:hAnsi="宋体" w:cs="宋体"/>
          <w:b/>
          <w:color w:val="FF0000"/>
          <w:sz w:val="32"/>
          <w:szCs w:val="32"/>
        </w:rPr>
      </w:pPr>
    </w:p>
    <w:p w14:paraId="7D2EF24D">
      <w:pPr>
        <w:pageBreakBefore w:val="0"/>
        <w:widowControl/>
        <w:kinsoku/>
        <w:overflowPunct/>
        <w:topLinePunct w:val="0"/>
        <w:bidi w:val="0"/>
        <w:spacing w:line="360" w:lineRule="auto"/>
        <w:jc w:val="center"/>
        <w:rPr>
          <w:rFonts w:hint="eastAsia" w:ascii="宋体" w:hAnsi="宋体" w:cs="宋体"/>
          <w:b/>
          <w:color w:val="FF0000"/>
          <w:sz w:val="32"/>
          <w:szCs w:val="32"/>
        </w:rPr>
      </w:pPr>
    </w:p>
    <w:p w14:paraId="57DD8833">
      <w:pPr>
        <w:pageBreakBefore w:val="0"/>
        <w:widowControl/>
        <w:kinsoku/>
        <w:overflowPunct/>
        <w:topLinePunct w:val="0"/>
        <w:bidi w:val="0"/>
        <w:spacing w:line="360" w:lineRule="auto"/>
        <w:jc w:val="center"/>
        <w:rPr>
          <w:rFonts w:hint="eastAsia" w:ascii="宋体" w:hAnsi="宋体" w:cs="宋体"/>
          <w:b/>
          <w:color w:val="FF0000"/>
          <w:sz w:val="32"/>
          <w:szCs w:val="32"/>
        </w:rPr>
      </w:pPr>
    </w:p>
    <w:p w14:paraId="4D06BC4F">
      <w:pPr>
        <w:pageBreakBefore w:val="0"/>
        <w:widowControl/>
        <w:kinsoku/>
        <w:overflowPunct/>
        <w:topLinePunct w:val="0"/>
        <w:bidi w:val="0"/>
        <w:spacing w:line="360" w:lineRule="auto"/>
        <w:jc w:val="center"/>
        <w:rPr>
          <w:rFonts w:hint="eastAsia" w:ascii="宋体" w:hAnsi="宋体" w:cs="宋体"/>
          <w:b/>
          <w:color w:val="FF0000"/>
          <w:sz w:val="32"/>
          <w:szCs w:val="32"/>
        </w:rPr>
      </w:pPr>
    </w:p>
    <w:p w14:paraId="1ECAA64A">
      <w:pPr>
        <w:pageBreakBefore w:val="0"/>
        <w:widowControl/>
        <w:kinsoku/>
        <w:overflowPunct/>
        <w:topLinePunct w:val="0"/>
        <w:bidi w:val="0"/>
        <w:spacing w:line="360" w:lineRule="auto"/>
        <w:jc w:val="center"/>
        <w:rPr>
          <w:rFonts w:hint="eastAsia" w:ascii="宋体" w:hAnsi="宋体" w:cs="宋体"/>
          <w:b/>
          <w:color w:val="FF0000"/>
          <w:sz w:val="32"/>
          <w:szCs w:val="32"/>
        </w:rPr>
      </w:pPr>
    </w:p>
    <w:p w14:paraId="7E0AAEB5">
      <w:pPr>
        <w:pageBreakBefore w:val="0"/>
        <w:widowControl/>
        <w:kinsoku/>
        <w:overflowPunct/>
        <w:topLinePunct w:val="0"/>
        <w:bidi w:val="0"/>
        <w:spacing w:line="360" w:lineRule="auto"/>
        <w:jc w:val="center"/>
        <w:rPr>
          <w:rFonts w:hint="eastAsia" w:ascii="宋体" w:hAnsi="宋体" w:cs="宋体"/>
          <w:b/>
          <w:color w:val="FF0000"/>
          <w:sz w:val="32"/>
          <w:szCs w:val="32"/>
        </w:rPr>
      </w:pPr>
    </w:p>
    <w:p w14:paraId="0D58E2C6">
      <w:pPr>
        <w:pageBreakBefore w:val="0"/>
        <w:widowControl/>
        <w:kinsoku/>
        <w:overflowPunct/>
        <w:topLinePunct w:val="0"/>
        <w:bidi w:val="0"/>
        <w:spacing w:line="360" w:lineRule="auto"/>
        <w:jc w:val="center"/>
        <w:rPr>
          <w:rFonts w:hint="eastAsia" w:ascii="宋体" w:hAnsi="宋体" w:cs="宋体"/>
          <w:color w:val="000000" w:themeColor="text1"/>
          <w:szCs w:val="21"/>
          <w14:textFill>
            <w14:solidFill>
              <w14:schemeClr w14:val="tx1"/>
            </w14:solidFill>
          </w14:textFill>
        </w:rPr>
      </w:pPr>
      <w:r>
        <w:rPr>
          <w:rFonts w:hint="eastAsia" w:ascii="宋体" w:hAnsi="宋体" w:cs="宋体"/>
          <w:b/>
          <w:color w:val="000000" w:themeColor="text1"/>
          <w:sz w:val="32"/>
          <w:szCs w:val="32"/>
          <w14:textFill>
            <w14:solidFill>
              <w14:schemeClr w14:val="tx1"/>
            </w14:solidFill>
          </w14:textFill>
        </w:rPr>
        <w:t xml:space="preserve">第四部分   </w:t>
      </w:r>
      <w:bookmarkStart w:id="28" w:name="_Toc184308102"/>
      <w:bookmarkEnd w:id="28"/>
      <w:bookmarkStart w:id="29" w:name="_Toc184310290"/>
      <w:bookmarkEnd w:id="29"/>
      <w:bookmarkStart w:id="30" w:name="_Toc184314418"/>
      <w:bookmarkEnd w:id="30"/>
      <w:bookmarkStart w:id="31" w:name="_Toc184314480"/>
      <w:bookmarkEnd w:id="31"/>
      <w:bookmarkStart w:id="32" w:name="_Toc184310323"/>
      <w:bookmarkEnd w:id="32"/>
      <w:bookmarkStart w:id="33" w:name="_Toc184310343"/>
      <w:bookmarkEnd w:id="33"/>
      <w:bookmarkStart w:id="34" w:name="_Toc184313301"/>
      <w:bookmarkEnd w:id="34"/>
      <w:bookmarkStart w:id="35" w:name="_Toc184313278"/>
      <w:bookmarkEnd w:id="35"/>
      <w:bookmarkStart w:id="36" w:name="_Toc184308098"/>
      <w:bookmarkEnd w:id="36"/>
      <w:bookmarkStart w:id="37" w:name="_Toc184308101"/>
      <w:bookmarkEnd w:id="37"/>
      <w:bookmarkStart w:id="38" w:name="_Toc184308046"/>
      <w:bookmarkEnd w:id="38"/>
      <w:bookmarkStart w:id="39" w:name="_Toc184308048"/>
      <w:bookmarkEnd w:id="39"/>
      <w:bookmarkStart w:id="40" w:name="_Toc184312093"/>
      <w:bookmarkEnd w:id="40"/>
      <w:bookmarkStart w:id="41" w:name="_Toc184313285"/>
      <w:bookmarkEnd w:id="41"/>
      <w:bookmarkStart w:id="42" w:name="_Toc184308057"/>
      <w:bookmarkEnd w:id="42"/>
      <w:bookmarkStart w:id="43" w:name="_Toc184313270"/>
      <w:bookmarkEnd w:id="43"/>
      <w:bookmarkStart w:id="44" w:name="_Toc184314470"/>
      <w:bookmarkEnd w:id="44"/>
      <w:bookmarkStart w:id="45" w:name="_Toc184310297"/>
      <w:bookmarkEnd w:id="45"/>
      <w:bookmarkStart w:id="46" w:name="_Toc184312091"/>
      <w:bookmarkEnd w:id="46"/>
      <w:bookmarkStart w:id="47" w:name="_Toc184308099"/>
      <w:bookmarkEnd w:id="47"/>
      <w:bookmarkStart w:id="48" w:name="_Toc184310287"/>
      <w:bookmarkEnd w:id="48"/>
      <w:bookmarkStart w:id="49" w:name="_Toc184312117"/>
      <w:bookmarkEnd w:id="49"/>
      <w:bookmarkStart w:id="50" w:name="_Toc184314454"/>
      <w:bookmarkEnd w:id="50"/>
      <w:bookmarkStart w:id="51" w:name="_Toc184314456"/>
      <w:bookmarkEnd w:id="51"/>
      <w:bookmarkStart w:id="52" w:name="_Toc184308060"/>
      <w:bookmarkEnd w:id="52"/>
      <w:bookmarkStart w:id="53" w:name="_Toc184310285"/>
      <w:bookmarkEnd w:id="53"/>
      <w:bookmarkStart w:id="54" w:name="_Toc184314411"/>
      <w:bookmarkEnd w:id="54"/>
      <w:bookmarkStart w:id="55" w:name="_Toc184314482"/>
      <w:bookmarkEnd w:id="55"/>
      <w:bookmarkStart w:id="56" w:name="_Toc184314472"/>
      <w:bookmarkEnd w:id="56"/>
      <w:bookmarkStart w:id="57" w:name="_Toc184312123"/>
      <w:bookmarkEnd w:id="57"/>
      <w:bookmarkStart w:id="58" w:name="_Toc184312116"/>
      <w:bookmarkEnd w:id="58"/>
      <w:bookmarkStart w:id="59" w:name="_Toc184310318"/>
      <w:bookmarkEnd w:id="59"/>
      <w:bookmarkStart w:id="60" w:name="_Toc184313264"/>
      <w:bookmarkEnd w:id="60"/>
      <w:bookmarkStart w:id="61" w:name="_Toc184312089"/>
      <w:bookmarkEnd w:id="61"/>
      <w:bookmarkStart w:id="62" w:name="_Toc184314422"/>
      <w:bookmarkEnd w:id="62"/>
      <w:bookmarkStart w:id="63" w:name="_Toc184313282"/>
      <w:bookmarkEnd w:id="63"/>
      <w:bookmarkStart w:id="64" w:name="_Toc184313302"/>
      <w:bookmarkEnd w:id="64"/>
      <w:bookmarkStart w:id="65" w:name="_Toc184313288"/>
      <w:bookmarkEnd w:id="65"/>
      <w:bookmarkStart w:id="66" w:name="_Toc184310321"/>
      <w:bookmarkEnd w:id="66"/>
      <w:bookmarkStart w:id="67" w:name="_Toc184308084"/>
      <w:bookmarkEnd w:id="67"/>
      <w:bookmarkStart w:id="68" w:name="_Toc184308061"/>
      <w:bookmarkEnd w:id="68"/>
      <w:bookmarkStart w:id="69" w:name="_Toc184308070"/>
      <w:bookmarkEnd w:id="69"/>
      <w:bookmarkStart w:id="70" w:name="_Toc184314420"/>
      <w:bookmarkEnd w:id="70"/>
      <w:bookmarkStart w:id="71" w:name="_Toc184314476"/>
      <w:bookmarkEnd w:id="71"/>
      <w:bookmarkStart w:id="72" w:name="_Toc184310330"/>
      <w:bookmarkEnd w:id="72"/>
      <w:bookmarkStart w:id="73" w:name="_Toc184308075"/>
      <w:bookmarkEnd w:id="73"/>
      <w:bookmarkStart w:id="74" w:name="_Toc184314430"/>
      <w:bookmarkEnd w:id="74"/>
      <w:bookmarkStart w:id="75" w:name="_Toc184312122"/>
      <w:bookmarkEnd w:id="75"/>
      <w:bookmarkStart w:id="76" w:name="_Toc184314417"/>
      <w:bookmarkEnd w:id="76"/>
      <w:bookmarkStart w:id="77" w:name="_Toc184308078"/>
      <w:bookmarkEnd w:id="77"/>
      <w:bookmarkStart w:id="78" w:name="_Toc184310311"/>
      <w:bookmarkEnd w:id="78"/>
      <w:bookmarkStart w:id="79" w:name="_Toc184312139"/>
      <w:bookmarkEnd w:id="79"/>
      <w:bookmarkStart w:id="80" w:name="_Toc184314478"/>
      <w:bookmarkEnd w:id="80"/>
      <w:bookmarkStart w:id="81" w:name="_Toc184314412"/>
      <w:bookmarkEnd w:id="81"/>
      <w:bookmarkStart w:id="82" w:name="_Toc184310308"/>
      <w:bookmarkEnd w:id="82"/>
      <w:bookmarkStart w:id="83" w:name="_Toc184310325"/>
      <w:bookmarkEnd w:id="83"/>
      <w:bookmarkStart w:id="84" w:name="_Toc184314440"/>
      <w:bookmarkEnd w:id="84"/>
      <w:bookmarkStart w:id="85" w:name="_Toc184313246"/>
      <w:bookmarkEnd w:id="85"/>
      <w:bookmarkStart w:id="86" w:name="_Toc184313251"/>
      <w:bookmarkEnd w:id="86"/>
      <w:bookmarkStart w:id="87" w:name="_Toc184308090"/>
      <w:bookmarkEnd w:id="87"/>
      <w:bookmarkStart w:id="88" w:name="_Toc184310295"/>
      <w:bookmarkEnd w:id="88"/>
      <w:bookmarkStart w:id="89" w:name="_Toc184312087"/>
      <w:bookmarkEnd w:id="89"/>
      <w:bookmarkStart w:id="90" w:name="_Toc184314426"/>
      <w:bookmarkEnd w:id="90"/>
      <w:bookmarkStart w:id="91" w:name="_Toc184314424"/>
      <w:bookmarkEnd w:id="91"/>
      <w:bookmarkStart w:id="92" w:name="_Toc184308103"/>
      <w:bookmarkEnd w:id="92"/>
      <w:bookmarkStart w:id="93" w:name="_Toc184313239"/>
      <w:bookmarkEnd w:id="93"/>
      <w:bookmarkStart w:id="94" w:name="_Toc184310289"/>
      <w:bookmarkEnd w:id="94"/>
      <w:bookmarkStart w:id="95" w:name="_Toc184314443"/>
      <w:bookmarkEnd w:id="95"/>
      <w:bookmarkStart w:id="96" w:name="_Toc184314415"/>
      <w:bookmarkEnd w:id="96"/>
      <w:bookmarkStart w:id="97" w:name="_Toc184312081"/>
      <w:bookmarkEnd w:id="97"/>
      <w:bookmarkStart w:id="98" w:name="_Toc184310316"/>
      <w:bookmarkEnd w:id="98"/>
      <w:bookmarkStart w:id="99" w:name="_Toc184312077"/>
      <w:bookmarkEnd w:id="99"/>
      <w:bookmarkStart w:id="100" w:name="_Toc184312074"/>
      <w:bookmarkEnd w:id="100"/>
      <w:bookmarkStart w:id="101" w:name="_Toc184313275"/>
      <w:bookmarkEnd w:id="101"/>
      <w:bookmarkStart w:id="102" w:name="_Toc184313260"/>
      <w:bookmarkEnd w:id="102"/>
      <w:bookmarkStart w:id="103" w:name="_Toc184314448"/>
      <w:bookmarkEnd w:id="103"/>
      <w:bookmarkStart w:id="104" w:name="_Toc184308038"/>
      <w:bookmarkEnd w:id="104"/>
      <w:bookmarkStart w:id="105" w:name="_Toc184312092"/>
      <w:bookmarkEnd w:id="105"/>
      <w:bookmarkStart w:id="106" w:name="_Toc184314465"/>
      <w:bookmarkEnd w:id="106"/>
      <w:bookmarkStart w:id="107" w:name="_Toc184313269"/>
      <w:bookmarkEnd w:id="107"/>
      <w:bookmarkStart w:id="108" w:name="_Toc184312069"/>
      <w:bookmarkEnd w:id="108"/>
      <w:bookmarkStart w:id="109" w:name="_Toc184312086"/>
      <w:bookmarkEnd w:id="109"/>
      <w:bookmarkStart w:id="110" w:name="_Toc184308055"/>
      <w:bookmarkEnd w:id="110"/>
      <w:bookmarkStart w:id="111" w:name="_Toc184312119"/>
      <w:bookmarkEnd w:id="111"/>
      <w:bookmarkStart w:id="112" w:name="_Toc184312083"/>
      <w:bookmarkEnd w:id="112"/>
      <w:bookmarkStart w:id="113" w:name="_Toc184314432"/>
      <w:bookmarkEnd w:id="113"/>
      <w:bookmarkStart w:id="114" w:name="_Toc184308097"/>
      <w:bookmarkEnd w:id="114"/>
      <w:bookmarkStart w:id="115" w:name="_Toc184310312"/>
      <w:bookmarkEnd w:id="115"/>
      <w:bookmarkStart w:id="116" w:name="_Toc184313248"/>
      <w:bookmarkEnd w:id="116"/>
      <w:bookmarkStart w:id="117" w:name="_Toc184310284"/>
      <w:bookmarkEnd w:id="117"/>
      <w:bookmarkStart w:id="118" w:name="_Toc184308068"/>
      <w:bookmarkEnd w:id="118"/>
      <w:bookmarkStart w:id="119" w:name="_Toc184310338"/>
      <w:bookmarkEnd w:id="119"/>
      <w:bookmarkStart w:id="120" w:name="_Toc184308089"/>
      <w:bookmarkEnd w:id="120"/>
      <w:bookmarkStart w:id="121" w:name="_Toc184314463"/>
      <w:bookmarkEnd w:id="121"/>
      <w:bookmarkStart w:id="122" w:name="_Toc184312109"/>
      <w:bookmarkEnd w:id="122"/>
      <w:bookmarkStart w:id="123" w:name="_Toc184312130"/>
      <w:bookmarkEnd w:id="123"/>
      <w:bookmarkStart w:id="124" w:name="_Toc184312073"/>
      <w:bookmarkEnd w:id="124"/>
      <w:bookmarkStart w:id="125" w:name="_Toc184313253"/>
      <w:bookmarkEnd w:id="125"/>
      <w:bookmarkStart w:id="126" w:name="_Toc184313255"/>
      <w:bookmarkEnd w:id="126"/>
      <w:bookmarkStart w:id="127" w:name="_Toc184313247"/>
      <w:bookmarkEnd w:id="127"/>
      <w:bookmarkStart w:id="128" w:name="_Toc184308040"/>
      <w:bookmarkEnd w:id="128"/>
      <w:bookmarkStart w:id="129" w:name="_Toc184310276"/>
      <w:bookmarkEnd w:id="129"/>
      <w:bookmarkStart w:id="130" w:name="_Toc184310278"/>
      <w:bookmarkEnd w:id="130"/>
      <w:bookmarkStart w:id="131" w:name="_Toc184312106"/>
      <w:bookmarkEnd w:id="131"/>
      <w:bookmarkStart w:id="132" w:name="_Toc184313291"/>
      <w:bookmarkEnd w:id="132"/>
      <w:bookmarkStart w:id="133" w:name="_Toc184313272"/>
      <w:bookmarkEnd w:id="133"/>
      <w:bookmarkStart w:id="134" w:name="_Toc184310274"/>
      <w:bookmarkEnd w:id="134"/>
      <w:bookmarkStart w:id="135" w:name="_Toc184310339"/>
      <w:bookmarkEnd w:id="135"/>
      <w:bookmarkStart w:id="136" w:name="_Toc184308067"/>
      <w:bookmarkEnd w:id="136"/>
      <w:bookmarkStart w:id="137" w:name="_Toc184312108"/>
      <w:bookmarkEnd w:id="137"/>
      <w:bookmarkStart w:id="138" w:name="_Toc184313284"/>
      <w:bookmarkEnd w:id="138"/>
      <w:bookmarkStart w:id="139" w:name="_Toc184312079"/>
      <w:bookmarkEnd w:id="139"/>
      <w:bookmarkStart w:id="140" w:name="_Toc184310279"/>
      <w:bookmarkEnd w:id="140"/>
      <w:bookmarkStart w:id="141" w:name="_Toc184308074"/>
      <w:bookmarkEnd w:id="141"/>
      <w:bookmarkStart w:id="142" w:name="_Toc184314473"/>
      <w:bookmarkEnd w:id="142"/>
      <w:bookmarkStart w:id="143" w:name="_Toc184310309"/>
      <w:bookmarkEnd w:id="143"/>
      <w:bookmarkStart w:id="144" w:name="_Toc184312071"/>
      <w:bookmarkEnd w:id="144"/>
      <w:bookmarkStart w:id="145" w:name="_Toc184312094"/>
      <w:bookmarkEnd w:id="145"/>
      <w:bookmarkStart w:id="146" w:name="_Toc184312105"/>
      <w:bookmarkEnd w:id="146"/>
      <w:bookmarkStart w:id="147" w:name="_Toc184312127"/>
      <w:bookmarkEnd w:id="147"/>
      <w:bookmarkStart w:id="148" w:name="_Toc184308071"/>
      <w:bookmarkEnd w:id="148"/>
      <w:bookmarkStart w:id="149" w:name="_Toc184308065"/>
      <w:bookmarkEnd w:id="149"/>
      <w:bookmarkStart w:id="150" w:name="_Toc184308054"/>
      <w:bookmarkEnd w:id="150"/>
      <w:bookmarkStart w:id="151" w:name="_Toc184313262"/>
      <w:bookmarkEnd w:id="151"/>
      <w:bookmarkStart w:id="152" w:name="_Toc184310344"/>
      <w:bookmarkEnd w:id="152"/>
      <w:bookmarkStart w:id="153" w:name="_Toc184310296"/>
      <w:bookmarkEnd w:id="153"/>
      <w:bookmarkStart w:id="154" w:name="_Toc184308042"/>
      <w:bookmarkEnd w:id="154"/>
      <w:bookmarkStart w:id="155" w:name="_Toc184312098"/>
      <w:bookmarkEnd w:id="155"/>
      <w:bookmarkStart w:id="156" w:name="_Toc184314446"/>
      <w:bookmarkEnd w:id="156"/>
      <w:bookmarkStart w:id="157" w:name="_Toc184314467"/>
      <w:bookmarkEnd w:id="157"/>
      <w:bookmarkStart w:id="158" w:name="_Toc184308096"/>
      <w:bookmarkEnd w:id="158"/>
      <w:bookmarkStart w:id="159" w:name="_Toc184312129"/>
      <w:bookmarkEnd w:id="159"/>
      <w:bookmarkStart w:id="160" w:name="_Toc184310324"/>
      <w:bookmarkEnd w:id="160"/>
      <w:bookmarkStart w:id="161" w:name="_Toc184312136"/>
      <w:bookmarkEnd w:id="161"/>
      <w:bookmarkStart w:id="162" w:name="_Toc184313309"/>
      <w:bookmarkEnd w:id="162"/>
      <w:bookmarkStart w:id="163" w:name="_Toc184310335"/>
      <w:bookmarkEnd w:id="163"/>
      <w:bookmarkStart w:id="164" w:name="_Toc184308105"/>
      <w:bookmarkEnd w:id="164"/>
      <w:bookmarkStart w:id="165" w:name="_Toc184308062"/>
      <w:bookmarkEnd w:id="165"/>
      <w:bookmarkStart w:id="166" w:name="_Toc184313279"/>
      <w:bookmarkEnd w:id="166"/>
      <w:bookmarkStart w:id="167" w:name="_Toc184310294"/>
      <w:bookmarkEnd w:id="167"/>
      <w:bookmarkStart w:id="168" w:name="_Toc184308076"/>
      <w:bookmarkEnd w:id="168"/>
      <w:bookmarkStart w:id="169" w:name="_Toc184308108"/>
      <w:bookmarkEnd w:id="169"/>
      <w:bookmarkStart w:id="170" w:name="_Toc184310337"/>
      <w:bookmarkEnd w:id="170"/>
      <w:bookmarkStart w:id="171" w:name="_Toc184313273"/>
      <w:bookmarkEnd w:id="171"/>
      <w:bookmarkStart w:id="172" w:name="_Toc184310310"/>
      <w:bookmarkEnd w:id="172"/>
      <w:bookmarkStart w:id="173" w:name="_Toc184314436"/>
      <w:bookmarkEnd w:id="173"/>
      <w:bookmarkStart w:id="174" w:name="_Toc184312082"/>
      <w:bookmarkEnd w:id="174"/>
      <w:bookmarkStart w:id="175" w:name="_Toc184312085"/>
      <w:bookmarkEnd w:id="175"/>
      <w:bookmarkStart w:id="176" w:name="_Toc184308081"/>
      <w:bookmarkEnd w:id="176"/>
      <w:bookmarkStart w:id="177" w:name="_Toc184314471"/>
      <w:bookmarkEnd w:id="177"/>
      <w:bookmarkStart w:id="178" w:name="_Toc184313261"/>
      <w:bookmarkEnd w:id="178"/>
      <w:bookmarkStart w:id="179" w:name="_Toc184308063"/>
      <w:bookmarkEnd w:id="179"/>
      <w:bookmarkStart w:id="180" w:name="_Toc184308051"/>
      <w:bookmarkEnd w:id="180"/>
      <w:bookmarkStart w:id="181" w:name="_Toc184312135"/>
      <w:bookmarkEnd w:id="181"/>
      <w:bookmarkStart w:id="182" w:name="_Toc184313308"/>
      <w:bookmarkEnd w:id="182"/>
      <w:bookmarkStart w:id="183" w:name="_Toc184312110"/>
      <w:bookmarkEnd w:id="183"/>
      <w:bookmarkStart w:id="184" w:name="_Toc184313274"/>
      <w:bookmarkEnd w:id="184"/>
      <w:bookmarkStart w:id="185" w:name="_Toc184310329"/>
      <w:bookmarkEnd w:id="185"/>
      <w:bookmarkStart w:id="186" w:name="_Toc184312131"/>
      <w:bookmarkEnd w:id="186"/>
      <w:bookmarkStart w:id="187" w:name="_Toc184313287"/>
      <w:bookmarkEnd w:id="187"/>
      <w:bookmarkStart w:id="188" w:name="_Toc184313259"/>
      <w:bookmarkEnd w:id="188"/>
      <w:bookmarkStart w:id="189" w:name="_Toc184310332"/>
      <w:bookmarkEnd w:id="189"/>
      <w:bookmarkStart w:id="190" w:name="_Toc184308082"/>
      <w:bookmarkEnd w:id="190"/>
      <w:bookmarkStart w:id="191" w:name="_Toc184310307"/>
      <w:bookmarkEnd w:id="191"/>
      <w:bookmarkStart w:id="192" w:name="_Toc184308092"/>
      <w:bookmarkEnd w:id="192"/>
      <w:bookmarkStart w:id="193" w:name="_Toc184312118"/>
      <w:bookmarkEnd w:id="193"/>
      <w:bookmarkStart w:id="194" w:name="_Toc184313298"/>
      <w:bookmarkEnd w:id="194"/>
      <w:bookmarkStart w:id="195" w:name="_Toc184313252"/>
      <w:bookmarkEnd w:id="195"/>
      <w:bookmarkStart w:id="196" w:name="_Toc184312103"/>
      <w:bookmarkEnd w:id="196"/>
      <w:bookmarkStart w:id="197" w:name="_Toc184313293"/>
      <w:bookmarkEnd w:id="197"/>
      <w:bookmarkStart w:id="198" w:name="_Toc184310306"/>
      <w:bookmarkEnd w:id="198"/>
      <w:bookmarkStart w:id="199" w:name="_Toc184313290"/>
      <w:bookmarkEnd w:id="199"/>
      <w:bookmarkStart w:id="200" w:name="_Toc184313307"/>
      <w:bookmarkEnd w:id="200"/>
      <w:bookmarkStart w:id="201" w:name="_Toc184314481"/>
      <w:bookmarkEnd w:id="201"/>
      <w:bookmarkStart w:id="202" w:name="_Toc184314442"/>
      <w:bookmarkEnd w:id="202"/>
      <w:bookmarkStart w:id="203" w:name="_Toc184310315"/>
      <w:bookmarkEnd w:id="203"/>
      <w:bookmarkStart w:id="204" w:name="_Toc184313304"/>
      <w:bookmarkEnd w:id="204"/>
      <w:bookmarkStart w:id="205" w:name="_Toc184314435"/>
      <w:bookmarkEnd w:id="205"/>
      <w:bookmarkStart w:id="206" w:name="_Toc184313303"/>
      <w:bookmarkEnd w:id="206"/>
      <w:bookmarkStart w:id="207" w:name="_Toc184312121"/>
      <w:bookmarkEnd w:id="207"/>
      <w:bookmarkStart w:id="208" w:name="_Toc184314410"/>
      <w:bookmarkEnd w:id="208"/>
      <w:bookmarkStart w:id="209" w:name="_Toc184312080"/>
      <w:bookmarkEnd w:id="209"/>
      <w:bookmarkStart w:id="210" w:name="_Toc184308049"/>
      <w:bookmarkEnd w:id="210"/>
      <w:bookmarkStart w:id="211" w:name="_Toc184312090"/>
      <w:bookmarkEnd w:id="211"/>
      <w:bookmarkStart w:id="212" w:name="_Toc184313292"/>
      <w:bookmarkEnd w:id="212"/>
      <w:bookmarkStart w:id="213" w:name="_Toc184314416"/>
      <w:bookmarkEnd w:id="213"/>
      <w:bookmarkStart w:id="214" w:name="_Toc184314477"/>
      <w:bookmarkEnd w:id="214"/>
      <w:bookmarkStart w:id="215" w:name="_Toc184314459"/>
      <w:bookmarkEnd w:id="215"/>
      <w:bookmarkStart w:id="216" w:name="_Toc184308052"/>
      <w:bookmarkEnd w:id="216"/>
      <w:bookmarkStart w:id="217" w:name="_Toc184308066"/>
      <w:bookmarkEnd w:id="217"/>
      <w:bookmarkStart w:id="218" w:name="_Toc184313300"/>
      <w:bookmarkEnd w:id="218"/>
      <w:bookmarkStart w:id="219" w:name="_Toc184308095"/>
      <w:bookmarkEnd w:id="219"/>
      <w:bookmarkStart w:id="220" w:name="_Toc184313266"/>
      <w:bookmarkEnd w:id="220"/>
      <w:bookmarkStart w:id="221" w:name="_Toc184313258"/>
      <w:bookmarkEnd w:id="221"/>
      <w:bookmarkStart w:id="222" w:name="_Toc184314464"/>
      <w:bookmarkEnd w:id="222"/>
      <w:bookmarkStart w:id="223" w:name="_Toc184312112"/>
      <w:bookmarkEnd w:id="223"/>
      <w:bookmarkStart w:id="224" w:name="_Toc184308106"/>
      <w:bookmarkEnd w:id="224"/>
      <w:bookmarkStart w:id="225" w:name="_Toc184310280"/>
      <w:bookmarkEnd w:id="225"/>
      <w:bookmarkStart w:id="226" w:name="_Toc184312097"/>
      <w:bookmarkEnd w:id="226"/>
      <w:bookmarkStart w:id="227" w:name="_Toc184308041"/>
      <w:bookmarkEnd w:id="227"/>
      <w:bookmarkStart w:id="228" w:name="_Toc184314429"/>
      <w:bookmarkEnd w:id="228"/>
      <w:bookmarkStart w:id="229" w:name="_Toc184313265"/>
      <w:bookmarkEnd w:id="229"/>
      <w:bookmarkStart w:id="230" w:name="_Toc184308088"/>
      <w:bookmarkEnd w:id="230"/>
      <w:bookmarkStart w:id="231" w:name="_Toc184310304"/>
      <w:bookmarkEnd w:id="231"/>
      <w:bookmarkStart w:id="232" w:name="_Toc184308050"/>
      <w:bookmarkEnd w:id="232"/>
      <w:bookmarkStart w:id="233" w:name="_Toc184314413"/>
      <w:bookmarkEnd w:id="233"/>
      <w:bookmarkStart w:id="234" w:name="_Toc184312104"/>
      <w:bookmarkEnd w:id="234"/>
      <w:bookmarkStart w:id="235" w:name="_Toc184312101"/>
      <w:bookmarkEnd w:id="235"/>
      <w:bookmarkStart w:id="236" w:name="_Toc184310313"/>
      <w:bookmarkEnd w:id="236"/>
      <w:bookmarkStart w:id="237" w:name="_Toc184312132"/>
      <w:bookmarkEnd w:id="237"/>
      <w:bookmarkStart w:id="238" w:name="_Toc184308045"/>
      <w:bookmarkEnd w:id="238"/>
      <w:bookmarkStart w:id="239" w:name="_Toc184313240"/>
      <w:bookmarkEnd w:id="239"/>
      <w:bookmarkStart w:id="240" w:name="_Toc184314427"/>
      <w:bookmarkEnd w:id="240"/>
      <w:bookmarkStart w:id="241" w:name="_Toc184314475"/>
      <w:bookmarkEnd w:id="241"/>
      <w:bookmarkStart w:id="242" w:name="_Toc184308053"/>
      <w:bookmarkEnd w:id="242"/>
      <w:bookmarkStart w:id="243" w:name="_Toc184313283"/>
      <w:bookmarkEnd w:id="243"/>
      <w:bookmarkStart w:id="244" w:name="_Toc184313268"/>
      <w:bookmarkEnd w:id="244"/>
      <w:bookmarkStart w:id="245" w:name="_Toc184313238"/>
      <w:bookmarkEnd w:id="245"/>
      <w:bookmarkStart w:id="246" w:name="_Toc184313305"/>
      <w:bookmarkEnd w:id="246"/>
      <w:bookmarkStart w:id="247" w:name="_Toc184312078"/>
      <w:bookmarkEnd w:id="247"/>
      <w:bookmarkStart w:id="248" w:name="_Toc184308079"/>
      <w:bookmarkEnd w:id="248"/>
      <w:bookmarkStart w:id="249" w:name="_Toc184312070"/>
      <w:bookmarkEnd w:id="249"/>
      <w:bookmarkStart w:id="250" w:name="_Toc184308100"/>
      <w:bookmarkEnd w:id="250"/>
      <w:bookmarkStart w:id="251" w:name="_Toc184310283"/>
      <w:bookmarkEnd w:id="251"/>
      <w:bookmarkStart w:id="252" w:name="_Toc184312099"/>
      <w:bookmarkEnd w:id="252"/>
      <w:bookmarkStart w:id="253" w:name="_Toc184308094"/>
      <w:bookmarkEnd w:id="253"/>
      <w:bookmarkStart w:id="254" w:name="_Toc184313294"/>
      <w:bookmarkEnd w:id="254"/>
      <w:bookmarkStart w:id="255" w:name="_Toc184313267"/>
      <w:bookmarkEnd w:id="255"/>
      <w:bookmarkStart w:id="256" w:name="_Toc184312134"/>
      <w:bookmarkEnd w:id="256"/>
      <w:bookmarkStart w:id="257" w:name="_Toc184313306"/>
      <w:bookmarkEnd w:id="257"/>
      <w:bookmarkStart w:id="258" w:name="_Toc184312115"/>
      <w:bookmarkEnd w:id="258"/>
      <w:bookmarkStart w:id="259" w:name="_Toc184312126"/>
      <w:bookmarkEnd w:id="259"/>
      <w:bookmarkStart w:id="260" w:name="_Toc184310314"/>
      <w:bookmarkEnd w:id="260"/>
      <w:bookmarkStart w:id="261" w:name="_Toc184308073"/>
      <w:bookmarkEnd w:id="261"/>
      <w:bookmarkStart w:id="262" w:name="_Toc184308087"/>
      <w:bookmarkEnd w:id="262"/>
      <w:bookmarkStart w:id="263" w:name="_Toc184314479"/>
      <w:bookmarkEnd w:id="263"/>
      <w:bookmarkStart w:id="264" w:name="_Toc184313310"/>
      <w:bookmarkEnd w:id="264"/>
      <w:bookmarkStart w:id="265" w:name="_Toc184310334"/>
      <w:bookmarkEnd w:id="265"/>
      <w:bookmarkStart w:id="266" w:name="_Toc184314455"/>
      <w:bookmarkEnd w:id="266"/>
      <w:bookmarkStart w:id="267" w:name="_Toc184308072"/>
      <w:bookmarkEnd w:id="267"/>
      <w:bookmarkStart w:id="268" w:name="_Toc184314466"/>
      <w:bookmarkEnd w:id="268"/>
      <w:bookmarkStart w:id="269" w:name="_Toc184313280"/>
      <w:bookmarkEnd w:id="269"/>
      <w:bookmarkStart w:id="270" w:name="_Toc184310275"/>
      <w:bookmarkEnd w:id="270"/>
      <w:bookmarkStart w:id="271" w:name="_Toc184314449"/>
      <w:bookmarkEnd w:id="271"/>
      <w:bookmarkStart w:id="272" w:name="_Toc184313299"/>
      <w:bookmarkEnd w:id="272"/>
      <w:bookmarkStart w:id="273" w:name="_Toc184310305"/>
      <w:bookmarkEnd w:id="273"/>
      <w:bookmarkStart w:id="274" w:name="_Toc184314453"/>
      <w:bookmarkEnd w:id="274"/>
      <w:bookmarkStart w:id="275" w:name="_Toc184312067"/>
      <w:bookmarkEnd w:id="275"/>
      <w:bookmarkStart w:id="276" w:name="_Toc184308086"/>
      <w:bookmarkEnd w:id="276"/>
      <w:bookmarkStart w:id="277" w:name="_Toc184312113"/>
      <w:bookmarkEnd w:id="277"/>
      <w:bookmarkStart w:id="278" w:name="_Toc184310317"/>
      <w:bookmarkEnd w:id="278"/>
      <w:bookmarkStart w:id="279" w:name="_Toc184314438"/>
      <w:bookmarkEnd w:id="279"/>
      <w:bookmarkStart w:id="280" w:name="_Toc184313286"/>
      <w:bookmarkEnd w:id="280"/>
      <w:bookmarkStart w:id="281" w:name="_Toc184313254"/>
      <w:bookmarkEnd w:id="281"/>
      <w:bookmarkStart w:id="282" w:name="_Toc184310328"/>
      <w:bookmarkEnd w:id="282"/>
      <w:bookmarkStart w:id="283" w:name="_Toc184313271"/>
      <w:bookmarkEnd w:id="283"/>
      <w:bookmarkStart w:id="284" w:name="_Toc184310303"/>
      <w:bookmarkEnd w:id="284"/>
      <w:bookmarkStart w:id="285" w:name="_Toc184308059"/>
      <w:bookmarkEnd w:id="285"/>
      <w:bookmarkStart w:id="286" w:name="_Toc184308058"/>
      <w:bookmarkEnd w:id="286"/>
      <w:bookmarkStart w:id="287" w:name="_Toc184314439"/>
      <w:bookmarkEnd w:id="287"/>
      <w:bookmarkStart w:id="288" w:name="_Toc184310273"/>
      <w:bookmarkEnd w:id="288"/>
      <w:bookmarkStart w:id="289" w:name="_Toc184310331"/>
      <w:bookmarkEnd w:id="289"/>
      <w:bookmarkStart w:id="290" w:name="_Toc184314431"/>
      <w:bookmarkEnd w:id="290"/>
      <w:bookmarkStart w:id="291" w:name="_Toc184313281"/>
      <w:bookmarkEnd w:id="291"/>
      <w:bookmarkStart w:id="292" w:name="_Toc184314468"/>
      <w:bookmarkEnd w:id="292"/>
      <w:bookmarkStart w:id="293" w:name="_Toc184310320"/>
      <w:bookmarkEnd w:id="293"/>
      <w:bookmarkStart w:id="294" w:name="_Toc184308083"/>
      <w:bookmarkEnd w:id="294"/>
      <w:bookmarkStart w:id="295" w:name="_Toc184314452"/>
      <w:bookmarkEnd w:id="295"/>
      <w:bookmarkStart w:id="296" w:name="_Toc184313277"/>
      <w:bookmarkEnd w:id="296"/>
      <w:bookmarkStart w:id="297" w:name="_Toc184308085"/>
      <w:bookmarkEnd w:id="297"/>
      <w:bookmarkStart w:id="298" w:name="_Toc184312095"/>
      <w:bookmarkEnd w:id="298"/>
      <w:bookmarkStart w:id="299" w:name="_Toc184312096"/>
      <w:bookmarkEnd w:id="299"/>
      <w:bookmarkStart w:id="300" w:name="_Toc184308069"/>
      <w:bookmarkEnd w:id="300"/>
      <w:bookmarkStart w:id="301" w:name="_Toc184308036"/>
      <w:bookmarkEnd w:id="301"/>
      <w:bookmarkStart w:id="302" w:name="_Toc184314423"/>
      <w:bookmarkEnd w:id="302"/>
      <w:bookmarkStart w:id="303" w:name="_Toc184313297"/>
      <w:bookmarkEnd w:id="303"/>
      <w:bookmarkStart w:id="304" w:name="_Toc184313245"/>
      <w:bookmarkEnd w:id="304"/>
      <w:bookmarkStart w:id="305" w:name="_Toc184312107"/>
      <w:bookmarkEnd w:id="305"/>
      <w:bookmarkStart w:id="306" w:name="_Toc184313244"/>
      <w:bookmarkEnd w:id="306"/>
      <w:bookmarkStart w:id="307" w:name="_Toc184314433"/>
      <w:bookmarkEnd w:id="307"/>
      <w:bookmarkStart w:id="308" w:name="_Toc184312072"/>
      <w:bookmarkEnd w:id="308"/>
      <w:bookmarkStart w:id="309" w:name="_Toc184314469"/>
      <w:bookmarkEnd w:id="309"/>
      <w:bookmarkStart w:id="310" w:name="_Toc184312088"/>
      <w:bookmarkEnd w:id="310"/>
      <w:bookmarkStart w:id="311" w:name="_Toc184310301"/>
      <w:bookmarkEnd w:id="311"/>
      <w:bookmarkStart w:id="312" w:name="_Toc184313256"/>
      <w:bookmarkEnd w:id="312"/>
      <w:bookmarkStart w:id="313" w:name="_Toc184314474"/>
      <w:bookmarkEnd w:id="313"/>
      <w:bookmarkStart w:id="314" w:name="_Toc184312100"/>
      <w:bookmarkEnd w:id="314"/>
      <w:bookmarkStart w:id="315" w:name="_Toc184308037"/>
      <w:bookmarkEnd w:id="315"/>
      <w:bookmarkStart w:id="316" w:name="_Toc184312133"/>
      <w:bookmarkEnd w:id="316"/>
      <w:bookmarkStart w:id="317" w:name="_Toc184313242"/>
      <w:bookmarkEnd w:id="317"/>
      <w:bookmarkStart w:id="318" w:name="_Toc184314419"/>
      <w:bookmarkEnd w:id="318"/>
      <w:bookmarkStart w:id="319" w:name="_Toc184313249"/>
      <w:bookmarkEnd w:id="319"/>
      <w:bookmarkStart w:id="320" w:name="_Toc184312084"/>
      <w:bookmarkEnd w:id="320"/>
      <w:bookmarkStart w:id="321" w:name="_Toc184310298"/>
      <w:bookmarkEnd w:id="321"/>
      <w:bookmarkStart w:id="322" w:name="_Toc184312114"/>
      <w:bookmarkEnd w:id="322"/>
      <w:bookmarkStart w:id="323" w:name="_Toc184313295"/>
      <w:bookmarkEnd w:id="323"/>
      <w:bookmarkStart w:id="324" w:name="_Toc184314441"/>
      <w:bookmarkEnd w:id="324"/>
      <w:bookmarkStart w:id="325" w:name="_Toc184312124"/>
      <w:bookmarkEnd w:id="325"/>
      <w:bookmarkStart w:id="326" w:name="_Toc184314444"/>
      <w:bookmarkEnd w:id="326"/>
      <w:bookmarkStart w:id="327" w:name="_Toc184310292"/>
      <w:bookmarkEnd w:id="327"/>
      <w:bookmarkStart w:id="328" w:name="_Toc184313257"/>
      <w:bookmarkEnd w:id="328"/>
      <w:bookmarkStart w:id="329" w:name="_Toc184312068"/>
      <w:bookmarkEnd w:id="329"/>
      <w:bookmarkStart w:id="330" w:name="_Toc184310327"/>
      <w:bookmarkEnd w:id="330"/>
      <w:bookmarkStart w:id="331" w:name="_Toc184310288"/>
      <w:bookmarkEnd w:id="331"/>
      <w:bookmarkStart w:id="332" w:name="_Toc184310336"/>
      <w:bookmarkEnd w:id="332"/>
      <w:bookmarkStart w:id="333" w:name="_Toc184308077"/>
      <w:bookmarkEnd w:id="333"/>
      <w:bookmarkStart w:id="334" w:name="_Toc184313263"/>
      <w:bookmarkEnd w:id="334"/>
      <w:bookmarkStart w:id="335" w:name="_Toc184310277"/>
      <w:bookmarkEnd w:id="335"/>
      <w:bookmarkStart w:id="336" w:name="_Toc184314457"/>
      <w:bookmarkEnd w:id="336"/>
      <w:bookmarkStart w:id="337" w:name="_Toc184313296"/>
      <w:bookmarkEnd w:id="337"/>
      <w:bookmarkStart w:id="338" w:name="_Toc184312138"/>
      <w:bookmarkEnd w:id="338"/>
      <w:bookmarkStart w:id="339" w:name="_Toc184313241"/>
      <w:bookmarkEnd w:id="339"/>
      <w:bookmarkStart w:id="340" w:name="_Toc184308047"/>
      <w:bookmarkEnd w:id="340"/>
      <w:bookmarkStart w:id="341" w:name="_Toc184310291"/>
      <w:bookmarkEnd w:id="341"/>
      <w:bookmarkStart w:id="342" w:name="_Toc184313250"/>
      <w:bookmarkEnd w:id="342"/>
      <w:bookmarkStart w:id="343" w:name="_Toc184308044"/>
      <w:bookmarkEnd w:id="343"/>
      <w:bookmarkStart w:id="344" w:name="_Toc184314451"/>
      <w:bookmarkEnd w:id="344"/>
      <w:bookmarkStart w:id="345" w:name="_Toc184312075"/>
      <w:bookmarkEnd w:id="345"/>
      <w:bookmarkStart w:id="346" w:name="_Toc184308056"/>
      <w:bookmarkEnd w:id="346"/>
      <w:bookmarkStart w:id="347" w:name="_Toc184308091"/>
      <w:bookmarkEnd w:id="347"/>
      <w:bookmarkStart w:id="348" w:name="_Toc184310272"/>
      <w:bookmarkEnd w:id="348"/>
      <w:bookmarkStart w:id="349" w:name="_Toc184310340"/>
      <w:bookmarkEnd w:id="349"/>
      <w:bookmarkStart w:id="350" w:name="_Toc184314460"/>
      <w:bookmarkEnd w:id="350"/>
      <w:bookmarkStart w:id="351" w:name="_Toc184314445"/>
      <w:bookmarkEnd w:id="351"/>
      <w:bookmarkStart w:id="352" w:name="_Toc184308104"/>
      <w:bookmarkEnd w:id="352"/>
      <w:bookmarkStart w:id="353" w:name="_Toc184308107"/>
      <w:bookmarkEnd w:id="353"/>
      <w:bookmarkStart w:id="354" w:name="_Toc184310326"/>
      <w:bookmarkEnd w:id="354"/>
      <w:bookmarkStart w:id="355" w:name="_Toc184314437"/>
      <w:bookmarkEnd w:id="355"/>
      <w:bookmarkStart w:id="356" w:name="_Toc184314414"/>
      <w:bookmarkEnd w:id="356"/>
      <w:bookmarkStart w:id="357" w:name="_Toc184310282"/>
      <w:bookmarkEnd w:id="357"/>
      <w:bookmarkStart w:id="358" w:name="_Toc184308043"/>
      <w:bookmarkEnd w:id="358"/>
      <w:bookmarkStart w:id="359" w:name="_Toc184313276"/>
      <w:bookmarkEnd w:id="359"/>
      <w:bookmarkStart w:id="360" w:name="_Toc184310281"/>
      <w:bookmarkEnd w:id="360"/>
      <w:bookmarkStart w:id="361" w:name="_Toc184314425"/>
      <w:bookmarkEnd w:id="361"/>
      <w:bookmarkStart w:id="362" w:name="_Toc184308039"/>
      <w:bookmarkEnd w:id="362"/>
      <w:bookmarkStart w:id="363" w:name="_Toc184313289"/>
      <w:bookmarkEnd w:id="363"/>
      <w:bookmarkStart w:id="364" w:name="_Toc184312076"/>
      <w:bookmarkEnd w:id="364"/>
      <w:bookmarkStart w:id="365" w:name="_Toc184314458"/>
      <w:bookmarkEnd w:id="365"/>
      <w:bookmarkStart w:id="366" w:name="_Toc184314428"/>
      <w:bookmarkEnd w:id="366"/>
      <w:bookmarkStart w:id="367" w:name="_Toc184310300"/>
      <w:bookmarkEnd w:id="367"/>
      <w:bookmarkStart w:id="368" w:name="_Toc184310341"/>
      <w:bookmarkEnd w:id="368"/>
      <w:bookmarkStart w:id="369" w:name="_Toc184310342"/>
      <w:bookmarkEnd w:id="369"/>
      <w:bookmarkStart w:id="370" w:name="_Toc184308064"/>
      <w:bookmarkEnd w:id="370"/>
      <w:bookmarkStart w:id="371" w:name="_Toc184310286"/>
      <w:bookmarkEnd w:id="371"/>
      <w:bookmarkStart w:id="372" w:name="_Toc184314450"/>
      <w:bookmarkEnd w:id="372"/>
      <w:bookmarkStart w:id="373" w:name="_Toc184314461"/>
      <w:bookmarkEnd w:id="373"/>
      <w:bookmarkStart w:id="374" w:name="_Toc184313243"/>
      <w:bookmarkEnd w:id="374"/>
      <w:bookmarkStart w:id="375" w:name="_Toc184308080"/>
      <w:bookmarkEnd w:id="375"/>
      <w:bookmarkStart w:id="376" w:name="_Toc184314421"/>
      <w:bookmarkEnd w:id="376"/>
      <w:bookmarkStart w:id="377" w:name="_Toc184312137"/>
      <w:bookmarkEnd w:id="377"/>
      <w:bookmarkStart w:id="378" w:name="_Toc184310302"/>
      <w:bookmarkEnd w:id="378"/>
      <w:bookmarkStart w:id="379" w:name="_Toc184310299"/>
      <w:bookmarkEnd w:id="379"/>
      <w:bookmarkStart w:id="380" w:name="_Toc184310322"/>
      <w:bookmarkEnd w:id="380"/>
      <w:bookmarkStart w:id="381" w:name="_Toc184312120"/>
      <w:bookmarkEnd w:id="381"/>
      <w:bookmarkStart w:id="382" w:name="_Toc184314434"/>
      <w:bookmarkEnd w:id="382"/>
      <w:bookmarkStart w:id="383" w:name="_Toc184314462"/>
      <w:bookmarkEnd w:id="383"/>
      <w:bookmarkStart w:id="384" w:name="_Toc184310319"/>
      <w:bookmarkEnd w:id="384"/>
      <w:bookmarkStart w:id="385" w:name="_Toc184310333"/>
      <w:bookmarkEnd w:id="385"/>
      <w:bookmarkStart w:id="386" w:name="_Toc184312125"/>
      <w:bookmarkEnd w:id="386"/>
      <w:bookmarkStart w:id="387" w:name="_Toc184310293"/>
      <w:bookmarkEnd w:id="387"/>
      <w:bookmarkStart w:id="388" w:name="_Toc184314447"/>
      <w:bookmarkEnd w:id="388"/>
      <w:bookmarkStart w:id="389" w:name="_Toc184308093"/>
      <w:bookmarkEnd w:id="389"/>
      <w:bookmarkStart w:id="390" w:name="_Toc184312128"/>
      <w:bookmarkEnd w:id="390"/>
      <w:bookmarkStart w:id="391" w:name="_Toc184312111"/>
      <w:bookmarkEnd w:id="391"/>
      <w:bookmarkStart w:id="392" w:name="_Toc184312102"/>
      <w:bookmarkEnd w:id="392"/>
      <w:r>
        <w:rPr>
          <w:rFonts w:hint="eastAsia" w:ascii="宋体" w:hAnsi="宋体" w:cs="宋体"/>
          <w:b/>
          <w:color w:val="000000" w:themeColor="text1"/>
          <w:sz w:val="32"/>
          <w:szCs w:val="32"/>
          <w14:textFill>
            <w14:solidFill>
              <w14:schemeClr w14:val="tx1"/>
            </w14:solidFill>
          </w14:textFill>
        </w:rPr>
        <w:t>评标办法</w:t>
      </w:r>
    </w:p>
    <w:p w14:paraId="21D47F69">
      <w:pPr>
        <w:pageBreakBefore w:val="0"/>
        <w:kinsoku/>
        <w:overflowPunct/>
        <w:topLinePunct w:val="0"/>
        <w:bidi w:val="0"/>
        <w:snapToGrid w:val="0"/>
        <w:spacing w:line="360" w:lineRule="auto"/>
        <w:rPr>
          <w:rFonts w:hint="eastAsia" w:ascii="宋体" w:hAnsi="宋体" w:cs="宋体"/>
          <w:b/>
          <w:szCs w:val="21"/>
        </w:rPr>
      </w:pPr>
      <w:r>
        <w:rPr>
          <w:rFonts w:hint="eastAsia" w:ascii="宋体" w:hAnsi="宋体" w:cs="宋体"/>
          <w:b/>
          <w:szCs w:val="21"/>
        </w:rPr>
        <w:t>一、评标方法</w:t>
      </w:r>
    </w:p>
    <w:p w14:paraId="48A5632A">
      <w:pPr>
        <w:pageBreakBefore w:val="0"/>
        <w:kinsoku/>
        <w:overflowPunct/>
        <w:topLinePunct w:val="0"/>
        <w:bidi w:val="0"/>
        <w:spacing w:line="360" w:lineRule="auto"/>
        <w:ind w:firstLine="413" w:firstLineChars="196"/>
        <w:rPr>
          <w:rFonts w:hint="eastAsia" w:ascii="宋体" w:hAnsi="宋体" w:cs="宋体"/>
          <w:szCs w:val="21"/>
        </w:rPr>
      </w:pPr>
      <w:r>
        <w:rPr>
          <w:rFonts w:hint="eastAsia" w:ascii="宋体" w:hAnsi="宋体" w:cs="宋体"/>
          <w:b/>
          <w:kern w:val="0"/>
          <w:szCs w:val="21"/>
        </w:rPr>
        <w:t>1.本项目采用综合评分法。</w:t>
      </w:r>
      <w:r>
        <w:rPr>
          <w:rFonts w:hint="eastAsia" w:ascii="宋体" w:hAnsi="宋体" w:cs="宋体"/>
          <w:bCs/>
          <w:kern w:val="0"/>
          <w:szCs w:val="21"/>
        </w:rPr>
        <w:t>总分为100分。合格供应商的评标得分为各项目汇总得分，中标候选资格按评标得分由高到低顺序排列，得分相同的，按投标报价由低到高顺序排列；得分且投标报价相同的，按技术得分由高到低顺序排列，仍不能分出前后的，以投标签到先后顺序确定中标供应商。排名第一的供应商为中标供应商，排名第二的供应商为候补中标供应商，其他供应商中标候选资格依此类推。中标供应商拒绝与采购人签订合同的，采购人可以按照评审报告推荐的中标供应商名单顺序，确定下一候选人为中标供应商，也可以重新开展政府采购活动。评分过程中采用四舍五入法，并保留小数2位。</w:t>
      </w:r>
    </w:p>
    <w:p w14:paraId="0FB39A02">
      <w:pPr>
        <w:pageBreakBefore w:val="0"/>
        <w:kinsoku/>
        <w:overflowPunct/>
        <w:topLinePunct w:val="0"/>
        <w:bidi w:val="0"/>
        <w:spacing w:line="360" w:lineRule="auto"/>
        <w:rPr>
          <w:rFonts w:hint="eastAsia" w:ascii="宋体" w:hAnsi="宋体" w:cs="宋体"/>
          <w:b/>
          <w:szCs w:val="21"/>
        </w:rPr>
      </w:pPr>
      <w:r>
        <w:rPr>
          <w:rFonts w:hint="eastAsia" w:ascii="宋体" w:hAnsi="宋体" w:cs="宋体"/>
          <w:b/>
          <w:szCs w:val="21"/>
        </w:rPr>
        <w:t>二、评标标准</w:t>
      </w:r>
    </w:p>
    <w:p w14:paraId="125CBECA">
      <w:pPr>
        <w:pageBreakBefore w:val="0"/>
        <w:kinsoku/>
        <w:overflowPunct/>
        <w:topLinePunct w:val="0"/>
        <w:bidi w:val="0"/>
        <w:spacing w:line="360" w:lineRule="auto"/>
        <w:rPr>
          <w:rFonts w:hint="eastAsia" w:ascii="宋体" w:hAnsi="宋体" w:cs="宋体"/>
          <w:b/>
          <w:bCs/>
          <w:kern w:val="0"/>
          <w:szCs w:val="21"/>
        </w:rPr>
      </w:pPr>
      <w:r>
        <w:rPr>
          <w:rFonts w:hint="eastAsia" w:ascii="宋体" w:hAnsi="宋体" w:cs="宋体"/>
          <w:b/>
          <w:bCs/>
          <w:kern w:val="0"/>
          <w:szCs w:val="21"/>
        </w:rPr>
        <w:t>2.1报价分（10分）</w:t>
      </w:r>
    </w:p>
    <w:p w14:paraId="73BE4D68">
      <w:pPr>
        <w:pageBreakBefore w:val="0"/>
        <w:kinsoku/>
        <w:overflowPunct/>
        <w:topLinePunct w:val="0"/>
        <w:bidi w:val="0"/>
        <w:spacing w:before="120" w:beforeLines="50" w:after="120" w:afterLines="50" w:line="360" w:lineRule="auto"/>
        <w:ind w:firstLine="420" w:firstLineChars="200"/>
        <w:rPr>
          <w:rFonts w:hint="eastAsia" w:ascii="宋体" w:hAnsi="宋体" w:cs="宋体"/>
          <w:color w:val="000000"/>
          <w:kern w:val="0"/>
          <w:szCs w:val="21"/>
        </w:rPr>
      </w:pPr>
      <w:r>
        <w:rPr>
          <w:rFonts w:hint="eastAsia" w:ascii="宋体" w:hAnsi="宋体" w:cs="宋体"/>
          <w:color w:val="000000"/>
          <w:kern w:val="0"/>
          <w:szCs w:val="21"/>
        </w:rPr>
        <w:t>1.价格分采用低价优先法计算，即满足招标文件要求且投标价格最低的投标报价为评标基准价，其他供应商的价格分按照下列公式计算：</w:t>
      </w:r>
    </w:p>
    <w:p w14:paraId="736BEFBF">
      <w:pPr>
        <w:pageBreakBefore w:val="0"/>
        <w:kinsoku/>
        <w:overflowPunct/>
        <w:topLinePunct w:val="0"/>
        <w:bidi w:val="0"/>
        <w:spacing w:before="120" w:beforeLines="50" w:after="120" w:afterLines="50" w:line="360" w:lineRule="auto"/>
        <w:ind w:firstLine="422" w:firstLineChars="200"/>
        <w:rPr>
          <w:rFonts w:hint="eastAsia" w:ascii="宋体" w:hAnsi="宋体" w:cs="宋体"/>
          <w:b/>
          <w:bCs/>
          <w:color w:val="000000"/>
          <w:kern w:val="0"/>
          <w:szCs w:val="21"/>
        </w:rPr>
      </w:pPr>
      <w:r>
        <w:rPr>
          <w:rFonts w:hint="eastAsia" w:ascii="宋体" w:hAnsi="宋体" w:cs="宋体"/>
          <w:b/>
          <w:bCs/>
          <w:color w:val="000000"/>
          <w:kern w:val="0"/>
          <w:szCs w:val="21"/>
        </w:rPr>
        <w:t>价格分=（评标基准价/投标报价）×10%×100</w:t>
      </w:r>
    </w:p>
    <w:p w14:paraId="1EDB97C9">
      <w:pPr>
        <w:pageBreakBefore w:val="0"/>
        <w:kinsoku/>
        <w:overflowPunct/>
        <w:topLinePunct w:val="0"/>
        <w:bidi w:val="0"/>
        <w:spacing w:before="120" w:beforeLines="50" w:after="120" w:afterLines="50" w:line="360" w:lineRule="auto"/>
        <w:ind w:firstLine="420" w:firstLineChars="200"/>
        <w:rPr>
          <w:rFonts w:hint="eastAsia" w:ascii="宋体" w:hAnsi="宋体" w:cs="宋体"/>
          <w:color w:val="000000"/>
          <w:kern w:val="0"/>
          <w:szCs w:val="21"/>
        </w:rPr>
      </w:pPr>
      <w:r>
        <w:rPr>
          <w:rFonts w:hint="eastAsia" w:ascii="宋体" w:hAnsi="宋体" w:cs="宋体"/>
          <w:color w:val="000000"/>
          <w:kern w:val="0"/>
          <w:szCs w:val="21"/>
        </w:rPr>
        <w:t>2.供应商的投标报价超过采购人设定的最高限价，将作为无效标。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3F7010F6">
      <w:pPr>
        <w:pageBreakBefore w:val="0"/>
        <w:kinsoku/>
        <w:overflowPunct/>
        <w:topLinePunct w:val="0"/>
        <w:bidi w:val="0"/>
        <w:spacing w:line="360" w:lineRule="auto"/>
        <w:rPr>
          <w:rFonts w:hint="eastAsia" w:ascii="宋体" w:hAnsi="宋体" w:cs="宋体"/>
          <w:b/>
          <w:bCs/>
          <w:kern w:val="0"/>
          <w:szCs w:val="21"/>
        </w:rPr>
      </w:pPr>
      <w:r>
        <w:rPr>
          <w:rFonts w:hint="eastAsia" w:ascii="宋体" w:hAnsi="宋体" w:cs="宋体"/>
          <w:b/>
          <w:bCs/>
          <w:kern w:val="0"/>
          <w:szCs w:val="21"/>
        </w:rPr>
        <w:t>2.2商务技术分（90分）</w:t>
      </w:r>
    </w:p>
    <w:tbl>
      <w:tblPr>
        <w:tblStyle w:val="67"/>
        <w:tblW w:w="10256"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3"/>
        <w:gridCol w:w="1135"/>
        <w:gridCol w:w="1281"/>
        <w:gridCol w:w="5966"/>
        <w:gridCol w:w="1021"/>
      </w:tblGrid>
      <w:tr w14:paraId="3024A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853" w:type="dxa"/>
            <w:vAlign w:val="center"/>
          </w:tcPr>
          <w:p w14:paraId="50BF96D6">
            <w:pPr>
              <w:pageBreakBefore w:val="0"/>
              <w:kinsoku/>
              <w:overflowPunct/>
              <w:topLinePunct w:val="0"/>
              <w:bidi w:val="0"/>
              <w:snapToGrid w:val="0"/>
              <w:spacing w:line="360" w:lineRule="auto"/>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序号</w:t>
            </w:r>
          </w:p>
        </w:tc>
        <w:tc>
          <w:tcPr>
            <w:tcW w:w="1135" w:type="dxa"/>
            <w:vAlign w:val="center"/>
          </w:tcPr>
          <w:p w14:paraId="6E2081BF">
            <w:pPr>
              <w:pageBreakBefore w:val="0"/>
              <w:kinsoku/>
              <w:overflowPunct/>
              <w:topLinePunct w:val="0"/>
              <w:bidi w:val="0"/>
              <w:snapToGrid w:val="0"/>
              <w:spacing w:line="360" w:lineRule="auto"/>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分项</w:t>
            </w:r>
          </w:p>
        </w:tc>
        <w:tc>
          <w:tcPr>
            <w:tcW w:w="1281" w:type="dxa"/>
            <w:vAlign w:val="center"/>
          </w:tcPr>
          <w:p w14:paraId="23FA3193">
            <w:pPr>
              <w:pageBreakBefore w:val="0"/>
              <w:kinsoku/>
              <w:overflowPunct/>
              <w:topLinePunct w:val="0"/>
              <w:bidi w:val="0"/>
              <w:snapToGrid w:val="0"/>
              <w:spacing w:line="360" w:lineRule="auto"/>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评分内容</w:t>
            </w:r>
          </w:p>
        </w:tc>
        <w:tc>
          <w:tcPr>
            <w:tcW w:w="5966" w:type="dxa"/>
            <w:vAlign w:val="center"/>
          </w:tcPr>
          <w:p w14:paraId="24A17CE3">
            <w:pPr>
              <w:pageBreakBefore w:val="0"/>
              <w:kinsoku/>
              <w:overflowPunct/>
              <w:topLinePunct w:val="0"/>
              <w:bidi w:val="0"/>
              <w:snapToGrid w:val="0"/>
              <w:spacing w:line="360" w:lineRule="auto"/>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评分方法</w:t>
            </w:r>
          </w:p>
        </w:tc>
        <w:tc>
          <w:tcPr>
            <w:tcW w:w="1021" w:type="dxa"/>
            <w:vAlign w:val="center"/>
          </w:tcPr>
          <w:p w14:paraId="0745E577">
            <w:pPr>
              <w:pageBreakBefore w:val="0"/>
              <w:kinsoku/>
              <w:overflowPunct/>
              <w:topLinePunct w:val="0"/>
              <w:bidi w:val="0"/>
              <w:snapToGrid w:val="0"/>
              <w:spacing w:line="360" w:lineRule="auto"/>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分值</w:t>
            </w:r>
          </w:p>
        </w:tc>
      </w:tr>
      <w:tr w14:paraId="08B62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trPr>
        <w:tc>
          <w:tcPr>
            <w:tcW w:w="853" w:type="dxa"/>
            <w:vAlign w:val="center"/>
          </w:tcPr>
          <w:p w14:paraId="0CD98875">
            <w:pPr>
              <w:pageBreakBefore w:val="0"/>
              <w:kinsoku/>
              <w:overflowPunct/>
              <w:topLinePunct w:val="0"/>
              <w:bidi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p>
        </w:tc>
        <w:tc>
          <w:tcPr>
            <w:tcW w:w="1135" w:type="dxa"/>
            <w:vMerge w:val="restart"/>
            <w:vAlign w:val="center"/>
          </w:tcPr>
          <w:p w14:paraId="7CD063AE">
            <w:pPr>
              <w:pageBreakBefore w:val="0"/>
              <w:kinsoku/>
              <w:overflowPunct/>
              <w:topLinePunct w:val="0"/>
              <w:bidi w:val="0"/>
              <w:spacing w:line="360" w:lineRule="auto"/>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资信分（</w:t>
            </w:r>
            <w:r>
              <w:rPr>
                <w:rFonts w:hint="eastAsia" w:ascii="宋体" w:hAnsi="宋体"/>
                <w:b/>
                <w:color w:val="000000" w:themeColor="text1"/>
                <w:szCs w:val="21"/>
                <w:lang w:val="en-US" w:eastAsia="zh-CN"/>
                <w14:textFill>
                  <w14:solidFill>
                    <w14:schemeClr w14:val="tx1"/>
                  </w14:solidFill>
                </w14:textFill>
              </w:rPr>
              <w:t>19</w:t>
            </w:r>
            <w:r>
              <w:rPr>
                <w:rFonts w:hint="eastAsia" w:ascii="宋体" w:hAnsi="宋体"/>
                <w:b/>
                <w:color w:val="000000" w:themeColor="text1"/>
                <w:szCs w:val="21"/>
                <w14:textFill>
                  <w14:solidFill>
                    <w14:schemeClr w14:val="tx1"/>
                  </w14:solidFill>
                </w14:textFill>
              </w:rPr>
              <w:t>分）</w:t>
            </w:r>
          </w:p>
        </w:tc>
        <w:tc>
          <w:tcPr>
            <w:tcW w:w="1281" w:type="dxa"/>
            <w:vMerge w:val="restart"/>
            <w:vAlign w:val="center"/>
          </w:tcPr>
          <w:p w14:paraId="50B94E29">
            <w:pPr>
              <w:pageBreakBefore w:val="0"/>
              <w:kinsoku/>
              <w:overflowPunct/>
              <w:topLinePunct w:val="0"/>
              <w:bidi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证书</w:t>
            </w:r>
          </w:p>
        </w:tc>
        <w:tc>
          <w:tcPr>
            <w:tcW w:w="5966" w:type="dxa"/>
            <w:shd w:val="clear" w:color="auto" w:fill="auto"/>
            <w:vAlign w:val="center"/>
          </w:tcPr>
          <w:p w14:paraId="1273AC08">
            <w:pPr>
              <w:pageBreakBefore w:val="0"/>
              <w:numPr>
                <w:ilvl w:val="0"/>
                <w:numId w:val="12"/>
              </w:numPr>
              <w:kinsoku/>
              <w:overflowPunct/>
              <w:topLinePunct w:val="0"/>
              <w:bidi w:val="0"/>
              <w:snapToGrid w:val="0"/>
              <w:spacing w:line="360" w:lineRule="auto"/>
              <w:rPr>
                <w:rFonts w:hint="eastAsia" w:ascii="宋体" w:hAnsi="宋体" w:eastAsia="宋体" w:cs="Times New Roman"/>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14:textFill>
                  <w14:solidFill>
                    <w14:schemeClr w14:val="tx1"/>
                  </w14:solidFill>
                </w14:textFill>
              </w:rPr>
              <w:t>投标人具有质量管理体系认证、环境管理体系认证、职业健康安全管理体系认证</w:t>
            </w:r>
            <w:r>
              <w:rPr>
                <w:rFonts w:hint="eastAsia" w:ascii="宋体" w:hAnsi="宋体"/>
                <w:color w:val="000000" w:themeColor="text1"/>
                <w:szCs w:val="21"/>
                <w:lang w:val="en-US" w:eastAsia="zh-CN"/>
                <w14:textFill>
                  <w14:solidFill>
                    <w14:schemeClr w14:val="tx1"/>
                  </w14:solidFill>
                </w14:textFill>
              </w:rPr>
              <w:t>的</w:t>
            </w:r>
            <w:r>
              <w:rPr>
                <w:rFonts w:hint="eastAsia" w:ascii="宋体" w:hAnsi="宋体"/>
                <w:color w:val="000000" w:themeColor="text1"/>
                <w:szCs w:val="21"/>
                <w14:textFill>
                  <w14:solidFill>
                    <w14:schemeClr w14:val="tx1"/>
                  </w14:solidFill>
                </w14:textFill>
              </w:rPr>
              <w:t>每个</w:t>
            </w:r>
            <w:r>
              <w:rPr>
                <w:rFonts w:ascii="宋体" w:hAnsi="宋体"/>
                <w:color w:val="000000" w:themeColor="text1"/>
                <w:szCs w:val="21"/>
                <w14:textFill>
                  <w14:solidFill>
                    <w14:schemeClr w14:val="tx1"/>
                  </w14:solidFill>
                </w14:textFill>
              </w:rPr>
              <w:t>得</w:t>
            </w:r>
            <w:r>
              <w:rPr>
                <w:rFonts w:hint="eastAsia" w:ascii="宋体" w:hAnsi="宋体"/>
                <w:color w:val="000000" w:themeColor="text1"/>
                <w:szCs w:val="21"/>
                <w:lang w:val="en-US" w:eastAsia="zh-CN"/>
                <w14:textFill>
                  <w14:solidFill>
                    <w14:schemeClr w14:val="tx1"/>
                  </w14:solidFill>
                </w14:textFill>
              </w:rPr>
              <w:t>1</w:t>
            </w:r>
            <w:r>
              <w:rPr>
                <w:rFonts w:ascii="宋体" w:hAnsi="宋体"/>
                <w:color w:val="000000" w:themeColor="text1"/>
                <w:szCs w:val="21"/>
                <w14:textFill>
                  <w14:solidFill>
                    <w14:schemeClr w14:val="tx1"/>
                  </w14:solidFill>
                </w14:textFill>
              </w:rPr>
              <w:t>分</w:t>
            </w:r>
            <w:r>
              <w:rPr>
                <w:rFonts w:hint="eastAsia" w:ascii="宋体" w:hAnsi="宋体"/>
                <w:color w:val="000000" w:themeColor="text1"/>
                <w:szCs w:val="21"/>
                <w14:textFill>
                  <w14:solidFill>
                    <w14:schemeClr w14:val="tx1"/>
                  </w14:solidFill>
                </w14:textFill>
              </w:rPr>
              <w:t>，最高</w:t>
            </w:r>
            <w:r>
              <w:rPr>
                <w:rFonts w:hint="eastAsia" w:ascii="宋体" w:hAnsi="宋体"/>
                <w:color w:val="000000" w:themeColor="text1"/>
                <w:szCs w:val="21"/>
                <w:lang w:val="en-US" w:eastAsia="zh-CN"/>
                <w14:textFill>
                  <w14:solidFill>
                    <w14:schemeClr w14:val="tx1"/>
                  </w14:solidFill>
                </w14:textFill>
              </w:rPr>
              <w:t>3</w:t>
            </w:r>
            <w:r>
              <w:rPr>
                <w:rFonts w:hint="eastAsia" w:ascii="宋体" w:hAnsi="宋体"/>
                <w:color w:val="000000" w:themeColor="text1"/>
                <w:szCs w:val="21"/>
                <w14:textFill>
                  <w14:solidFill>
                    <w14:schemeClr w14:val="tx1"/>
                  </w14:solidFill>
                </w14:textFill>
              </w:rPr>
              <w:t>分。（0-</w:t>
            </w:r>
            <w:r>
              <w:rPr>
                <w:rFonts w:hint="eastAsia" w:ascii="宋体" w:hAnsi="宋体"/>
                <w:color w:val="000000" w:themeColor="text1"/>
                <w:szCs w:val="21"/>
                <w:lang w:val="en-US" w:eastAsia="zh-CN"/>
                <w14:textFill>
                  <w14:solidFill>
                    <w14:schemeClr w14:val="tx1"/>
                  </w14:solidFill>
                </w14:textFill>
              </w:rPr>
              <w:t>3</w:t>
            </w:r>
            <w:r>
              <w:rPr>
                <w:rFonts w:hint="eastAsia" w:ascii="宋体" w:hAnsi="宋体"/>
                <w:color w:val="000000" w:themeColor="text1"/>
                <w:szCs w:val="21"/>
                <w14:textFill>
                  <w14:solidFill>
                    <w14:schemeClr w14:val="tx1"/>
                  </w14:solidFill>
                </w14:textFill>
              </w:rPr>
              <w:t>分）</w:t>
            </w:r>
          </w:p>
          <w:p w14:paraId="70A44EA4">
            <w:pPr>
              <w:pageBreakBefore w:val="0"/>
              <w:numPr>
                <w:ilvl w:val="0"/>
                <w:numId w:val="0"/>
              </w:numPr>
              <w:kinsoku/>
              <w:overflowPunct/>
              <w:topLinePunct w:val="0"/>
              <w:bidi w:val="0"/>
              <w:snapToGrid w:val="0"/>
              <w:spacing w:line="360" w:lineRule="auto"/>
              <w:rPr>
                <w:rFonts w:hint="eastAsia" w:ascii="宋体" w:hAnsi="宋体" w:eastAsia="宋体" w:cs="Times New Roman"/>
                <w:color w:val="000000" w:themeColor="text1"/>
                <w:kern w:val="2"/>
                <w:sz w:val="21"/>
                <w:szCs w:val="21"/>
                <w:lang w:val="en-US" w:eastAsia="zh-CN" w:bidi="ar-SA"/>
                <w14:textFill>
                  <w14:solidFill>
                    <w14:schemeClr w14:val="tx1"/>
                  </w14:solidFill>
                </w14:textFill>
              </w:rPr>
            </w:pPr>
            <w:r>
              <w:rPr>
                <w:rFonts w:hint="eastAsia" w:ascii="宋体" w:hAnsi="宋体"/>
                <w:b/>
                <w:bCs/>
                <w:color w:val="000000" w:themeColor="text1"/>
                <w:szCs w:val="21"/>
                <w14:textFill>
                  <w14:solidFill>
                    <w14:schemeClr w14:val="tx1"/>
                  </w14:solidFill>
                </w14:textFill>
              </w:rPr>
              <w:t>（提供</w:t>
            </w:r>
            <w:r>
              <w:rPr>
                <w:rFonts w:hint="eastAsia" w:ascii="宋体" w:hAnsi="宋体"/>
                <w:b/>
                <w:bCs/>
                <w:color w:val="000000" w:themeColor="text1"/>
                <w:szCs w:val="21"/>
                <w:lang w:val="en-US" w:eastAsia="zh-CN"/>
                <w14:textFill>
                  <w14:solidFill>
                    <w14:schemeClr w14:val="tx1"/>
                  </w14:solidFill>
                </w14:textFill>
              </w:rPr>
              <w:t>体系认证复印件</w:t>
            </w:r>
            <w:r>
              <w:rPr>
                <w:rFonts w:hint="eastAsia" w:ascii="宋体" w:hAnsi="宋体"/>
                <w:b/>
                <w:bCs/>
                <w:color w:val="000000" w:themeColor="text1"/>
                <w:szCs w:val="21"/>
                <w14:textFill>
                  <w14:solidFill>
                    <w14:schemeClr w14:val="tx1"/>
                  </w14:solidFill>
                </w14:textFill>
              </w:rPr>
              <w:t>）</w:t>
            </w:r>
          </w:p>
        </w:tc>
        <w:tc>
          <w:tcPr>
            <w:tcW w:w="1021" w:type="dxa"/>
            <w:shd w:val="clear" w:color="auto" w:fill="auto"/>
            <w:vAlign w:val="center"/>
          </w:tcPr>
          <w:p w14:paraId="6229F2B0">
            <w:pPr>
              <w:pageBreakBefore w:val="0"/>
              <w:kinsoku/>
              <w:overflowPunct/>
              <w:topLinePunct w:val="0"/>
              <w:bidi w:val="0"/>
              <w:spacing w:line="360" w:lineRule="auto"/>
              <w:jc w:val="center"/>
              <w:rPr>
                <w:rFonts w:ascii="宋体" w:hAnsi="宋体" w:eastAsia="宋体" w:cs="Times New Roman"/>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14:textFill>
                  <w14:solidFill>
                    <w14:schemeClr w14:val="tx1"/>
                  </w14:solidFill>
                </w14:textFill>
              </w:rPr>
              <w:t>0-</w:t>
            </w:r>
            <w:r>
              <w:rPr>
                <w:rFonts w:hint="eastAsia" w:ascii="宋体" w:hAnsi="宋体"/>
                <w:color w:val="000000" w:themeColor="text1"/>
                <w:szCs w:val="21"/>
                <w:lang w:val="en-US" w:eastAsia="zh-CN"/>
                <w14:textFill>
                  <w14:solidFill>
                    <w14:schemeClr w14:val="tx1"/>
                  </w14:solidFill>
                </w14:textFill>
              </w:rPr>
              <w:t>3</w:t>
            </w:r>
            <w:r>
              <w:rPr>
                <w:rFonts w:hint="eastAsia" w:ascii="宋体" w:hAnsi="宋体"/>
                <w:color w:val="000000" w:themeColor="text1"/>
                <w:szCs w:val="21"/>
                <w14:textFill>
                  <w14:solidFill>
                    <w14:schemeClr w14:val="tx1"/>
                  </w14:solidFill>
                </w14:textFill>
              </w:rPr>
              <w:t>分</w:t>
            </w:r>
          </w:p>
        </w:tc>
      </w:tr>
      <w:tr w14:paraId="75519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trPr>
        <w:tc>
          <w:tcPr>
            <w:tcW w:w="853" w:type="dxa"/>
            <w:vAlign w:val="center"/>
          </w:tcPr>
          <w:p w14:paraId="62171304">
            <w:pPr>
              <w:pageBreakBefore w:val="0"/>
              <w:kinsoku/>
              <w:overflowPunct/>
              <w:topLinePunct w:val="0"/>
              <w:bidi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w:t>
            </w:r>
          </w:p>
        </w:tc>
        <w:tc>
          <w:tcPr>
            <w:tcW w:w="1135" w:type="dxa"/>
            <w:vMerge w:val="continue"/>
            <w:vAlign w:val="center"/>
          </w:tcPr>
          <w:p w14:paraId="045427BA">
            <w:pPr>
              <w:pageBreakBefore w:val="0"/>
              <w:kinsoku/>
              <w:overflowPunct/>
              <w:topLinePunct w:val="0"/>
              <w:bidi w:val="0"/>
              <w:spacing w:line="360" w:lineRule="auto"/>
              <w:jc w:val="center"/>
              <w:rPr>
                <w:rFonts w:ascii="宋体" w:hAnsi="宋体"/>
                <w:b/>
                <w:color w:val="000000" w:themeColor="text1"/>
                <w:szCs w:val="21"/>
                <w14:textFill>
                  <w14:solidFill>
                    <w14:schemeClr w14:val="tx1"/>
                  </w14:solidFill>
                </w14:textFill>
              </w:rPr>
            </w:pPr>
          </w:p>
        </w:tc>
        <w:tc>
          <w:tcPr>
            <w:tcW w:w="1281" w:type="dxa"/>
            <w:vMerge w:val="continue"/>
            <w:vAlign w:val="center"/>
          </w:tcPr>
          <w:p w14:paraId="05483B42">
            <w:pPr>
              <w:pageBreakBefore w:val="0"/>
              <w:kinsoku/>
              <w:overflowPunct/>
              <w:topLinePunct w:val="0"/>
              <w:bidi w:val="0"/>
              <w:spacing w:line="360" w:lineRule="auto"/>
              <w:jc w:val="center"/>
              <w:rPr>
                <w:rFonts w:ascii="宋体" w:hAnsi="宋体"/>
                <w:color w:val="000000" w:themeColor="text1"/>
                <w:szCs w:val="21"/>
                <w14:textFill>
                  <w14:solidFill>
                    <w14:schemeClr w14:val="tx1"/>
                  </w14:solidFill>
                </w14:textFill>
              </w:rPr>
            </w:pPr>
          </w:p>
        </w:tc>
        <w:tc>
          <w:tcPr>
            <w:tcW w:w="5966" w:type="dxa"/>
            <w:shd w:val="clear" w:color="auto" w:fill="auto"/>
            <w:vAlign w:val="center"/>
          </w:tcPr>
          <w:p w14:paraId="3A9101AC">
            <w:pPr>
              <w:pageBreakBefore w:val="0"/>
              <w:numPr>
                <w:ilvl w:val="0"/>
                <w:numId w:val="12"/>
              </w:numPr>
              <w:kinsoku/>
              <w:overflowPunct/>
              <w:topLinePunct w:val="0"/>
              <w:bidi w:val="0"/>
              <w:spacing w:line="360" w:lineRule="auto"/>
              <w:ind w:left="0" w:leftChars="0" w:firstLine="0" w:firstLineChars="0"/>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投标人具有测绘乙级及以上资质的得</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分</w:t>
            </w:r>
            <w:r>
              <w:rPr>
                <w:rFonts w:hint="eastAsia" w:ascii="宋体" w:hAnsi="宋体"/>
                <w:color w:val="000000" w:themeColor="text1"/>
                <w:szCs w:val="21"/>
                <w:lang w:eastAsia="zh-CN"/>
                <w14:textFill>
                  <w14:solidFill>
                    <w14:schemeClr w14:val="tx1"/>
                  </w14:solidFill>
                </w14:textFill>
              </w:rPr>
              <w:t>；具有水利水电专业咨询乙级及以上资质的得</w:t>
            </w:r>
            <w:r>
              <w:rPr>
                <w:rFonts w:hint="eastAsia" w:ascii="宋体" w:hAnsi="宋体"/>
                <w:color w:val="000000" w:themeColor="text1"/>
                <w:szCs w:val="21"/>
                <w:lang w:val="en-US" w:eastAsia="zh-CN"/>
                <w14:textFill>
                  <w14:solidFill>
                    <w14:schemeClr w14:val="tx1"/>
                  </w14:solidFill>
                </w14:textFill>
              </w:rPr>
              <w:t>2分</w:t>
            </w:r>
            <w:r>
              <w:rPr>
                <w:rFonts w:hint="eastAsia" w:ascii="宋体" w:hAnsi="宋体"/>
                <w:color w:val="000000" w:themeColor="text1"/>
                <w:szCs w:val="21"/>
                <w14:textFill>
                  <w14:solidFill>
                    <w14:schemeClr w14:val="tx1"/>
                  </w14:solidFill>
                </w14:textFill>
              </w:rPr>
              <w:t>。(0-</w:t>
            </w:r>
            <w:r>
              <w:rPr>
                <w:rFonts w:hint="eastAsia" w:ascii="宋体" w:hAnsi="宋体"/>
                <w:color w:val="000000" w:themeColor="text1"/>
                <w:szCs w:val="21"/>
                <w:lang w:val="en-US" w:eastAsia="zh-CN"/>
                <w14:textFill>
                  <w14:solidFill>
                    <w14:schemeClr w14:val="tx1"/>
                  </w14:solidFill>
                </w14:textFill>
              </w:rPr>
              <w:t>4</w:t>
            </w:r>
            <w:r>
              <w:rPr>
                <w:rFonts w:hint="eastAsia" w:ascii="宋体" w:hAnsi="宋体"/>
                <w:color w:val="000000" w:themeColor="text1"/>
                <w:szCs w:val="21"/>
                <w14:textFill>
                  <w14:solidFill>
                    <w14:schemeClr w14:val="tx1"/>
                  </w14:solidFill>
                </w14:textFill>
              </w:rPr>
              <w:t>分)</w:t>
            </w:r>
          </w:p>
          <w:p w14:paraId="35939C08">
            <w:pPr>
              <w:pageBreakBefore w:val="0"/>
              <w:numPr>
                <w:ilvl w:val="0"/>
                <w:numId w:val="0"/>
              </w:numPr>
              <w:kinsoku/>
              <w:overflowPunct/>
              <w:topLinePunct w:val="0"/>
              <w:bidi w:val="0"/>
              <w:spacing w:line="360" w:lineRule="auto"/>
              <w:ind w:leftChars="0"/>
              <w:rPr>
                <w:rFonts w:hint="eastAsia" w:ascii="宋体" w:hAnsi="宋体" w:eastAsia="宋体" w:cs="Times New Roman"/>
                <w:color w:val="000000" w:themeColor="text1"/>
                <w:kern w:val="2"/>
                <w:sz w:val="21"/>
                <w:szCs w:val="21"/>
                <w:lang w:val="en-US" w:eastAsia="zh-CN" w:bidi="ar-SA"/>
                <w14:textFill>
                  <w14:solidFill>
                    <w14:schemeClr w14:val="tx1"/>
                  </w14:solidFill>
                </w14:textFill>
              </w:rPr>
            </w:pPr>
            <w:r>
              <w:rPr>
                <w:rFonts w:hint="eastAsia" w:ascii="宋体" w:hAnsi="宋体"/>
                <w:b/>
                <w:bCs/>
                <w:color w:val="000000" w:themeColor="text1"/>
                <w:szCs w:val="21"/>
                <w14:textFill>
                  <w14:solidFill>
                    <w14:schemeClr w14:val="tx1"/>
                  </w14:solidFill>
                </w14:textFill>
              </w:rPr>
              <w:t>（提供资质证书</w:t>
            </w:r>
            <w:r>
              <w:rPr>
                <w:rFonts w:hint="eastAsia" w:ascii="宋体" w:hAnsi="宋体"/>
                <w:b/>
                <w:bCs/>
                <w:color w:val="000000" w:themeColor="text1"/>
                <w:szCs w:val="21"/>
                <w:lang w:val="en-US" w:eastAsia="zh-CN"/>
                <w14:textFill>
                  <w14:solidFill>
                    <w14:schemeClr w14:val="tx1"/>
                  </w14:solidFill>
                </w14:textFill>
              </w:rPr>
              <w:t>复印件料</w:t>
            </w:r>
            <w:r>
              <w:rPr>
                <w:rFonts w:hint="eastAsia" w:ascii="宋体" w:hAnsi="宋体"/>
                <w:b/>
                <w:bCs/>
                <w:color w:val="000000" w:themeColor="text1"/>
                <w:szCs w:val="21"/>
                <w14:textFill>
                  <w14:solidFill>
                    <w14:schemeClr w14:val="tx1"/>
                  </w14:solidFill>
                </w14:textFill>
              </w:rPr>
              <w:t>）</w:t>
            </w:r>
          </w:p>
        </w:tc>
        <w:tc>
          <w:tcPr>
            <w:tcW w:w="1021" w:type="dxa"/>
            <w:shd w:val="clear" w:color="auto" w:fill="auto"/>
            <w:vAlign w:val="center"/>
          </w:tcPr>
          <w:p w14:paraId="6C321312">
            <w:pPr>
              <w:pageBreakBefore w:val="0"/>
              <w:kinsoku/>
              <w:overflowPunct/>
              <w:topLinePunct w:val="0"/>
              <w:bidi w:val="0"/>
              <w:spacing w:line="360" w:lineRule="auto"/>
              <w:jc w:val="center"/>
              <w:rPr>
                <w:rFonts w:ascii="宋体" w:hAnsi="宋体" w:eastAsia="宋体" w:cs="Times New Roman"/>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14:textFill>
                  <w14:solidFill>
                    <w14:schemeClr w14:val="tx1"/>
                  </w14:solidFill>
                </w14:textFill>
              </w:rPr>
              <w:t>0-</w:t>
            </w:r>
            <w:r>
              <w:rPr>
                <w:rFonts w:hint="eastAsia" w:ascii="宋体" w:hAnsi="宋体"/>
                <w:color w:val="000000" w:themeColor="text1"/>
                <w:szCs w:val="21"/>
                <w:lang w:val="en-US" w:eastAsia="zh-CN"/>
                <w14:textFill>
                  <w14:solidFill>
                    <w14:schemeClr w14:val="tx1"/>
                  </w14:solidFill>
                </w14:textFill>
              </w:rPr>
              <w:t>4</w:t>
            </w:r>
            <w:r>
              <w:rPr>
                <w:rFonts w:hint="eastAsia" w:ascii="宋体" w:hAnsi="宋体"/>
                <w:color w:val="000000" w:themeColor="text1"/>
                <w:szCs w:val="21"/>
                <w14:textFill>
                  <w14:solidFill>
                    <w14:schemeClr w14:val="tx1"/>
                  </w14:solidFill>
                </w14:textFill>
              </w:rPr>
              <w:t>分</w:t>
            </w:r>
          </w:p>
        </w:tc>
      </w:tr>
      <w:tr w14:paraId="431BA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trPr>
        <w:tc>
          <w:tcPr>
            <w:tcW w:w="853" w:type="dxa"/>
            <w:vAlign w:val="center"/>
          </w:tcPr>
          <w:p w14:paraId="635FDEC3">
            <w:pPr>
              <w:pageBreakBefore w:val="0"/>
              <w:kinsoku/>
              <w:overflowPunct/>
              <w:topLinePunct w:val="0"/>
              <w:bidi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w:t>
            </w:r>
          </w:p>
        </w:tc>
        <w:tc>
          <w:tcPr>
            <w:tcW w:w="1135" w:type="dxa"/>
            <w:vMerge w:val="continue"/>
            <w:vAlign w:val="center"/>
          </w:tcPr>
          <w:p w14:paraId="1B8F84D9">
            <w:pPr>
              <w:pageBreakBefore w:val="0"/>
              <w:kinsoku/>
              <w:overflowPunct/>
              <w:topLinePunct w:val="0"/>
              <w:bidi w:val="0"/>
              <w:spacing w:line="360" w:lineRule="auto"/>
              <w:jc w:val="center"/>
              <w:rPr>
                <w:rFonts w:ascii="宋体" w:hAnsi="宋体"/>
                <w:b/>
                <w:color w:val="000000" w:themeColor="text1"/>
                <w:szCs w:val="21"/>
                <w14:textFill>
                  <w14:solidFill>
                    <w14:schemeClr w14:val="tx1"/>
                  </w14:solidFill>
                </w14:textFill>
              </w:rPr>
            </w:pPr>
          </w:p>
        </w:tc>
        <w:tc>
          <w:tcPr>
            <w:tcW w:w="1281" w:type="dxa"/>
            <w:vAlign w:val="center"/>
          </w:tcPr>
          <w:p w14:paraId="65FA34E5">
            <w:pPr>
              <w:pageBreakBefore w:val="0"/>
              <w:kinsoku/>
              <w:overflowPunct/>
              <w:topLinePunct w:val="0"/>
              <w:bidi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项目负责人</w:t>
            </w:r>
          </w:p>
        </w:tc>
        <w:tc>
          <w:tcPr>
            <w:tcW w:w="5966" w:type="dxa"/>
            <w:vAlign w:val="center"/>
          </w:tcPr>
          <w:p w14:paraId="34EBA5A0">
            <w:pPr>
              <w:pageBreakBefore w:val="0"/>
              <w:kinsoku/>
              <w:overflowPunct/>
              <w:topLinePunct w:val="0"/>
              <w:bidi w:val="0"/>
              <w:spacing w:line="360" w:lineRule="auto"/>
              <w:rPr>
                <w:rFonts w:hint="eastAsia" w:ascii="宋体" w:hAnsi="宋体" w:eastAsia="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项目负责人具有</w:t>
            </w:r>
            <w:r>
              <w:rPr>
                <w:rFonts w:hint="eastAsia" w:ascii="宋体" w:hAnsi="宋体"/>
                <w:color w:val="000000" w:themeColor="text1"/>
                <w:szCs w:val="21"/>
                <w:lang w:eastAsia="zh-CN"/>
                <w14:textFill>
                  <w14:solidFill>
                    <w14:schemeClr w14:val="tx1"/>
                  </w14:solidFill>
                </w14:textFill>
              </w:rPr>
              <w:t>水利类或测绘类专业</w:t>
            </w:r>
            <w:r>
              <w:rPr>
                <w:rFonts w:hint="eastAsia" w:ascii="宋体" w:hAnsi="宋体"/>
                <w:color w:val="000000" w:themeColor="text1"/>
                <w:szCs w:val="21"/>
                <w:lang w:val="en-US" w:eastAsia="zh-CN"/>
                <w14:textFill>
                  <w14:solidFill>
                    <w14:schemeClr w14:val="tx1"/>
                  </w14:solidFill>
                </w14:textFill>
              </w:rPr>
              <w:t>高级工程师</w:t>
            </w:r>
            <w:r>
              <w:rPr>
                <w:rFonts w:hint="eastAsia" w:ascii="宋体" w:hAnsi="宋体"/>
                <w:color w:val="000000" w:themeColor="text1"/>
                <w:szCs w:val="21"/>
                <w14:textFill>
                  <w14:solidFill>
                    <w14:schemeClr w14:val="tx1"/>
                  </w14:solidFill>
                </w14:textFill>
              </w:rPr>
              <w:t>及以上职称得3分</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(0-</w:t>
            </w:r>
            <w:r>
              <w:rPr>
                <w:rFonts w:hint="eastAsia" w:ascii="宋体" w:hAnsi="宋体"/>
                <w:color w:val="000000" w:themeColor="text1"/>
                <w:szCs w:val="21"/>
                <w:lang w:eastAsia="zh-CN"/>
                <w14:textFill>
                  <w14:solidFill>
                    <w14:schemeClr w14:val="tx1"/>
                  </w14:solidFill>
                </w14:textFill>
              </w:rPr>
              <w:t>3</w:t>
            </w:r>
            <w:r>
              <w:rPr>
                <w:rFonts w:hint="eastAsia" w:ascii="宋体" w:hAnsi="宋体"/>
                <w:color w:val="000000" w:themeColor="text1"/>
                <w:szCs w:val="21"/>
                <w14:textFill>
                  <w14:solidFill>
                    <w14:schemeClr w14:val="tx1"/>
                  </w14:solidFill>
                </w14:textFill>
              </w:rPr>
              <w:t xml:space="preserve">分) </w:t>
            </w:r>
            <w:r>
              <w:rPr>
                <w:rFonts w:hint="eastAsia" w:ascii="宋体" w:hAnsi="宋体"/>
                <w:b/>
                <w:bCs/>
                <w:color w:val="000000" w:themeColor="text1"/>
                <w:szCs w:val="21"/>
                <w14:textFill>
                  <w14:solidFill>
                    <w14:schemeClr w14:val="tx1"/>
                  </w14:solidFill>
                </w14:textFill>
              </w:rPr>
              <w:t>(提供职称证书</w:t>
            </w:r>
            <w:r>
              <w:rPr>
                <w:rFonts w:hint="eastAsia" w:ascii="宋体" w:hAnsi="宋体"/>
                <w:b/>
                <w:bCs/>
                <w:color w:val="000000" w:themeColor="text1"/>
                <w:szCs w:val="21"/>
                <w:lang w:val="en-US" w:eastAsia="zh-CN"/>
                <w14:textFill>
                  <w14:solidFill>
                    <w14:schemeClr w14:val="tx1"/>
                  </w14:solidFill>
                </w14:textFill>
              </w:rPr>
              <w:t>复印件</w:t>
            </w:r>
            <w:r>
              <w:rPr>
                <w:rFonts w:hint="eastAsia" w:ascii="宋体" w:hAnsi="宋体"/>
                <w:b/>
                <w:bCs/>
                <w:color w:val="000000" w:themeColor="text1"/>
                <w:szCs w:val="21"/>
                <w14:textFill>
                  <w14:solidFill>
                    <w14:schemeClr w14:val="tx1"/>
                  </w14:solidFill>
                </w14:textFill>
              </w:rPr>
              <w:t>及社保证明)</w:t>
            </w:r>
          </w:p>
        </w:tc>
        <w:tc>
          <w:tcPr>
            <w:tcW w:w="1021" w:type="dxa"/>
            <w:vAlign w:val="center"/>
          </w:tcPr>
          <w:p w14:paraId="14665D8E">
            <w:pPr>
              <w:pageBreakBefore w:val="0"/>
              <w:kinsoku/>
              <w:overflowPunct/>
              <w:topLinePunct w:val="0"/>
              <w:bidi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0-</w:t>
            </w:r>
            <w:r>
              <w:rPr>
                <w:rFonts w:hint="eastAsia" w:ascii="宋体" w:hAnsi="宋体"/>
                <w:color w:val="000000" w:themeColor="text1"/>
                <w:szCs w:val="21"/>
                <w:lang w:eastAsia="zh-CN"/>
                <w14:textFill>
                  <w14:solidFill>
                    <w14:schemeClr w14:val="tx1"/>
                  </w14:solidFill>
                </w14:textFill>
              </w:rPr>
              <w:t>3</w:t>
            </w:r>
            <w:r>
              <w:rPr>
                <w:rFonts w:hint="eastAsia" w:ascii="宋体" w:hAnsi="宋体"/>
                <w:color w:val="000000" w:themeColor="text1"/>
                <w:szCs w:val="21"/>
                <w14:textFill>
                  <w14:solidFill>
                    <w14:schemeClr w14:val="tx1"/>
                  </w14:solidFill>
                </w14:textFill>
              </w:rPr>
              <w:t>分</w:t>
            </w:r>
          </w:p>
        </w:tc>
      </w:tr>
      <w:tr w14:paraId="42043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853" w:type="dxa"/>
            <w:vAlign w:val="center"/>
          </w:tcPr>
          <w:p w14:paraId="28E171F2">
            <w:pPr>
              <w:pageBreakBefore w:val="0"/>
              <w:kinsoku/>
              <w:overflowPunct/>
              <w:topLinePunct w:val="0"/>
              <w:bidi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w:t>
            </w:r>
          </w:p>
        </w:tc>
        <w:tc>
          <w:tcPr>
            <w:tcW w:w="1135" w:type="dxa"/>
            <w:vMerge w:val="continue"/>
            <w:vAlign w:val="center"/>
          </w:tcPr>
          <w:p w14:paraId="3E4286C5">
            <w:pPr>
              <w:pageBreakBefore w:val="0"/>
              <w:kinsoku/>
              <w:overflowPunct/>
              <w:topLinePunct w:val="0"/>
              <w:bidi w:val="0"/>
              <w:spacing w:line="360" w:lineRule="auto"/>
              <w:jc w:val="center"/>
              <w:rPr>
                <w:rFonts w:ascii="宋体" w:hAnsi="宋体"/>
                <w:b/>
                <w:color w:val="000000" w:themeColor="text1"/>
                <w:szCs w:val="21"/>
                <w14:textFill>
                  <w14:solidFill>
                    <w14:schemeClr w14:val="tx1"/>
                  </w14:solidFill>
                </w14:textFill>
              </w:rPr>
            </w:pPr>
          </w:p>
        </w:tc>
        <w:tc>
          <w:tcPr>
            <w:tcW w:w="1281" w:type="dxa"/>
            <w:vAlign w:val="center"/>
          </w:tcPr>
          <w:p w14:paraId="4F25520C">
            <w:pPr>
              <w:pageBreakBefore w:val="0"/>
              <w:kinsoku/>
              <w:overflowPunct/>
              <w:topLinePunct w:val="0"/>
              <w:bidi w:val="0"/>
              <w:spacing w:line="360" w:lineRule="auto"/>
              <w:jc w:val="center"/>
              <w:rPr>
                <w:rFonts w:hint="eastAsia" w:ascii="宋体" w:hAnsi="宋体" w:eastAsia="宋体" w:cs="Times New Roman"/>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14:textFill>
                  <w14:solidFill>
                    <w14:schemeClr w14:val="tx1"/>
                  </w14:solidFill>
                </w14:textFill>
              </w:rPr>
              <w:t>项目组成员</w:t>
            </w:r>
          </w:p>
        </w:tc>
        <w:tc>
          <w:tcPr>
            <w:tcW w:w="5966" w:type="dxa"/>
            <w:vAlign w:val="center"/>
          </w:tcPr>
          <w:p w14:paraId="710D2CA6">
            <w:pPr>
              <w:pageBreakBefore w:val="0"/>
              <w:kinsoku/>
              <w:overflowPunct/>
              <w:topLinePunct w:val="0"/>
              <w:bidi w:val="0"/>
              <w:spacing w:line="360" w:lineRule="auto"/>
              <w:jc w:val="left"/>
              <w:rPr>
                <w:rFonts w:hint="eastAsia" w:ascii="宋体" w:hAnsi="宋体" w:eastAsia="宋体" w:cs="Times New Roman"/>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14:textFill>
                  <w14:solidFill>
                    <w14:schemeClr w14:val="tx1"/>
                  </w14:solidFill>
                </w14:textFill>
              </w:rPr>
              <w:t>拟派的项目组成员（项目负责人除外）具有</w:t>
            </w:r>
            <w:r>
              <w:rPr>
                <w:rFonts w:hint="eastAsia" w:ascii="宋体" w:hAnsi="宋体"/>
                <w:color w:val="000000" w:themeColor="text1"/>
                <w:szCs w:val="21"/>
                <w:lang w:eastAsia="zh-CN"/>
                <w14:textFill>
                  <w14:solidFill>
                    <w14:schemeClr w14:val="tx1"/>
                  </w14:solidFill>
                </w14:textFill>
              </w:rPr>
              <w:t>水利类或测绘类相关专业</w:t>
            </w:r>
            <w:r>
              <w:rPr>
                <w:rFonts w:hint="eastAsia" w:ascii="宋体" w:hAnsi="宋体"/>
                <w:color w:val="000000" w:themeColor="text1"/>
                <w:szCs w:val="21"/>
                <w:lang w:val="en-US" w:eastAsia="zh-CN"/>
                <w14:textFill>
                  <w14:solidFill>
                    <w14:schemeClr w14:val="tx1"/>
                  </w14:solidFill>
                </w14:textFill>
              </w:rPr>
              <w:t>高级工程师</w:t>
            </w:r>
            <w:r>
              <w:rPr>
                <w:rFonts w:hint="eastAsia" w:ascii="宋体" w:hAnsi="宋体"/>
                <w:color w:val="000000" w:themeColor="text1"/>
                <w:szCs w:val="21"/>
                <w:lang w:eastAsia="zh-CN"/>
                <w14:textFill>
                  <w14:solidFill>
                    <w14:schemeClr w14:val="tx1"/>
                  </w14:solidFill>
                </w14:textFill>
              </w:rPr>
              <w:t>及以上</w:t>
            </w:r>
            <w:r>
              <w:rPr>
                <w:rFonts w:hint="eastAsia" w:ascii="宋体" w:hAnsi="宋体"/>
                <w:color w:val="000000" w:themeColor="text1"/>
                <w:szCs w:val="21"/>
                <w14:textFill>
                  <w14:solidFill>
                    <w14:schemeClr w14:val="tx1"/>
                  </w14:solidFill>
                </w14:textFill>
              </w:rPr>
              <w:t>职称的每</w:t>
            </w:r>
            <w:r>
              <w:rPr>
                <w:rFonts w:hint="eastAsia" w:ascii="宋体" w:hAnsi="宋体"/>
                <w:color w:val="000000" w:themeColor="text1"/>
                <w:szCs w:val="21"/>
                <w:lang w:val="en-US" w:eastAsia="zh-CN"/>
                <w14:textFill>
                  <w14:solidFill>
                    <w14:schemeClr w14:val="tx1"/>
                  </w14:solidFill>
                </w14:textFill>
              </w:rPr>
              <w:t>个</w:t>
            </w:r>
            <w:r>
              <w:rPr>
                <w:rFonts w:hint="eastAsia" w:ascii="宋体" w:hAnsi="宋体"/>
                <w:color w:val="000000" w:themeColor="text1"/>
                <w:szCs w:val="21"/>
                <w14:textFill>
                  <w14:solidFill>
                    <w14:schemeClr w14:val="tx1"/>
                  </w14:solidFill>
                </w14:textFill>
              </w:rPr>
              <w:t>得3分</w:t>
            </w:r>
            <w:r>
              <w:rPr>
                <w:rFonts w:hint="eastAsia" w:ascii="宋体" w:hAnsi="宋体"/>
                <w:color w:val="000000" w:themeColor="text1"/>
                <w:szCs w:val="21"/>
                <w:lang w:eastAsia="zh-CN"/>
                <w14:textFill>
                  <w14:solidFill>
                    <w14:schemeClr w14:val="tx1"/>
                  </w14:solidFill>
                </w14:textFill>
              </w:rPr>
              <w:t>，</w:t>
            </w:r>
            <w:r>
              <w:rPr>
                <w:rFonts w:hint="eastAsia" w:ascii="宋体" w:hAnsi="宋体"/>
                <w:color w:val="000000" w:themeColor="text1"/>
                <w:szCs w:val="21"/>
                <w:lang w:val="en-US" w:eastAsia="zh-CN"/>
                <w14:textFill>
                  <w14:solidFill>
                    <w14:schemeClr w14:val="tx1"/>
                  </w14:solidFill>
                </w14:textFill>
              </w:rPr>
              <w:t>工程师职称的</w:t>
            </w:r>
            <w:r>
              <w:rPr>
                <w:rFonts w:hint="eastAsia" w:ascii="宋体" w:hAnsi="宋体"/>
                <w:color w:val="000000" w:themeColor="text1"/>
                <w:szCs w:val="21"/>
                <w14:textFill>
                  <w14:solidFill>
                    <w14:schemeClr w14:val="tx1"/>
                  </w14:solidFill>
                </w14:textFill>
              </w:rPr>
              <w:t>每</w:t>
            </w:r>
            <w:r>
              <w:rPr>
                <w:rFonts w:hint="eastAsia" w:ascii="宋体" w:hAnsi="宋体"/>
                <w:color w:val="000000" w:themeColor="text1"/>
                <w:szCs w:val="21"/>
                <w:lang w:val="en-US" w:eastAsia="zh-CN"/>
                <w14:textFill>
                  <w14:solidFill>
                    <w14:schemeClr w14:val="tx1"/>
                  </w14:solidFill>
                </w14:textFill>
              </w:rPr>
              <w:t>个得2分</w:t>
            </w:r>
            <w:r>
              <w:rPr>
                <w:rFonts w:hint="eastAsia" w:ascii="宋体" w:hAnsi="宋体"/>
                <w:color w:val="000000" w:themeColor="text1"/>
                <w:szCs w:val="21"/>
                <w:lang w:eastAsia="zh-CN"/>
                <w14:textFill>
                  <w14:solidFill>
                    <w14:schemeClr w14:val="tx1"/>
                  </w14:solidFill>
                </w14:textFill>
              </w:rPr>
              <w:t>，</w:t>
            </w:r>
            <w:r>
              <w:rPr>
                <w:rFonts w:hint="eastAsia" w:ascii="宋体" w:hAnsi="宋体"/>
                <w:color w:val="000000" w:themeColor="text1"/>
                <w:szCs w:val="21"/>
                <w14:textFill>
                  <w14:solidFill>
                    <w14:schemeClr w14:val="tx1"/>
                  </w14:solidFill>
                </w14:textFill>
              </w:rPr>
              <w:t>最高得</w:t>
            </w:r>
            <w:r>
              <w:rPr>
                <w:rFonts w:hint="eastAsia" w:ascii="宋体" w:hAnsi="宋体"/>
                <w:color w:val="000000" w:themeColor="text1"/>
                <w:szCs w:val="21"/>
                <w:lang w:val="en-US" w:eastAsia="zh-CN"/>
                <w14:textFill>
                  <w14:solidFill>
                    <w14:schemeClr w14:val="tx1"/>
                  </w14:solidFill>
                </w14:textFill>
              </w:rPr>
              <w:t>8</w:t>
            </w:r>
            <w:bookmarkStart w:id="397" w:name="_GoBack"/>
            <w:bookmarkEnd w:id="397"/>
            <w:r>
              <w:rPr>
                <w:rFonts w:hint="eastAsia" w:ascii="宋体" w:hAnsi="宋体"/>
                <w:color w:val="000000" w:themeColor="text1"/>
                <w:szCs w:val="21"/>
                <w14:textFill>
                  <w14:solidFill>
                    <w14:schemeClr w14:val="tx1"/>
                  </w14:solidFill>
                </w14:textFill>
              </w:rPr>
              <w:t>分。(0-</w:t>
            </w:r>
            <w:r>
              <w:rPr>
                <w:rFonts w:hint="eastAsia" w:ascii="宋体" w:hAnsi="宋体"/>
                <w:color w:val="000000" w:themeColor="text1"/>
                <w:szCs w:val="21"/>
                <w:lang w:val="en-US" w:eastAsia="zh-CN"/>
                <w14:textFill>
                  <w14:solidFill>
                    <w14:schemeClr w14:val="tx1"/>
                  </w14:solidFill>
                </w14:textFill>
              </w:rPr>
              <w:t>8</w:t>
            </w:r>
            <w:r>
              <w:rPr>
                <w:rFonts w:hint="eastAsia" w:ascii="宋体" w:hAnsi="宋体"/>
                <w:color w:val="000000" w:themeColor="text1"/>
                <w:szCs w:val="21"/>
                <w14:textFill>
                  <w14:solidFill>
                    <w14:schemeClr w14:val="tx1"/>
                  </w14:solidFill>
                </w14:textFill>
              </w:rPr>
              <w:t>分)</w:t>
            </w:r>
            <w:r>
              <w:rPr>
                <w:rFonts w:hint="eastAsia" w:ascii="宋体" w:hAnsi="宋体"/>
                <w:b/>
                <w:bCs/>
                <w:color w:val="000000" w:themeColor="text1"/>
                <w:szCs w:val="21"/>
                <w14:textFill>
                  <w14:solidFill>
                    <w14:schemeClr w14:val="tx1"/>
                  </w14:solidFill>
                </w14:textFill>
              </w:rPr>
              <w:t>(提供职称证书</w:t>
            </w:r>
            <w:r>
              <w:rPr>
                <w:rFonts w:hint="eastAsia" w:ascii="宋体" w:hAnsi="宋体"/>
                <w:b/>
                <w:bCs/>
                <w:color w:val="000000" w:themeColor="text1"/>
                <w:szCs w:val="21"/>
                <w:lang w:val="en-US" w:eastAsia="zh-CN"/>
                <w14:textFill>
                  <w14:solidFill>
                    <w14:schemeClr w14:val="tx1"/>
                  </w14:solidFill>
                </w14:textFill>
              </w:rPr>
              <w:t>复印件</w:t>
            </w:r>
            <w:r>
              <w:rPr>
                <w:rFonts w:hint="eastAsia" w:ascii="宋体" w:hAnsi="宋体"/>
                <w:b/>
                <w:bCs/>
                <w:color w:val="000000" w:themeColor="text1"/>
                <w:szCs w:val="21"/>
                <w14:textFill>
                  <w14:solidFill>
                    <w14:schemeClr w14:val="tx1"/>
                  </w14:solidFill>
                </w14:textFill>
              </w:rPr>
              <w:t>及社保证明)</w:t>
            </w:r>
          </w:p>
        </w:tc>
        <w:tc>
          <w:tcPr>
            <w:tcW w:w="1021" w:type="dxa"/>
            <w:vAlign w:val="center"/>
          </w:tcPr>
          <w:p w14:paraId="269A60AF">
            <w:pPr>
              <w:pageBreakBefore w:val="0"/>
              <w:kinsoku/>
              <w:overflowPunct/>
              <w:topLinePunct w:val="0"/>
              <w:bidi w:val="0"/>
              <w:spacing w:line="360" w:lineRule="auto"/>
              <w:jc w:val="center"/>
              <w:rPr>
                <w:rFonts w:ascii="宋体" w:hAnsi="宋体" w:eastAsia="宋体" w:cs="Times New Roman"/>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14:textFill>
                  <w14:solidFill>
                    <w14:schemeClr w14:val="tx1"/>
                  </w14:solidFill>
                </w14:textFill>
              </w:rPr>
              <w:t>0-</w:t>
            </w:r>
            <w:r>
              <w:rPr>
                <w:rFonts w:hint="eastAsia" w:ascii="宋体" w:hAnsi="宋体"/>
                <w:color w:val="000000" w:themeColor="text1"/>
                <w:szCs w:val="21"/>
                <w:lang w:val="en-US" w:eastAsia="zh-CN"/>
                <w14:textFill>
                  <w14:solidFill>
                    <w14:schemeClr w14:val="tx1"/>
                  </w14:solidFill>
                </w14:textFill>
              </w:rPr>
              <w:t>8</w:t>
            </w:r>
            <w:r>
              <w:rPr>
                <w:rFonts w:hint="eastAsia" w:ascii="宋体" w:hAnsi="宋体"/>
                <w:color w:val="000000" w:themeColor="text1"/>
                <w:szCs w:val="21"/>
                <w14:textFill>
                  <w14:solidFill>
                    <w14:schemeClr w14:val="tx1"/>
                  </w14:solidFill>
                </w14:textFill>
              </w:rPr>
              <w:t>分</w:t>
            </w:r>
          </w:p>
        </w:tc>
      </w:tr>
      <w:tr w14:paraId="643D8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trPr>
        <w:tc>
          <w:tcPr>
            <w:tcW w:w="853" w:type="dxa"/>
            <w:vAlign w:val="center"/>
          </w:tcPr>
          <w:p w14:paraId="0856731E">
            <w:pPr>
              <w:pageBreakBefore w:val="0"/>
              <w:kinsoku/>
              <w:overflowPunct/>
              <w:topLinePunct w:val="0"/>
              <w:bidi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w:t>
            </w:r>
          </w:p>
        </w:tc>
        <w:tc>
          <w:tcPr>
            <w:tcW w:w="1135" w:type="dxa"/>
            <w:vMerge w:val="continue"/>
            <w:vAlign w:val="center"/>
          </w:tcPr>
          <w:p w14:paraId="33D1CD19">
            <w:pPr>
              <w:pageBreakBefore w:val="0"/>
              <w:kinsoku/>
              <w:overflowPunct/>
              <w:topLinePunct w:val="0"/>
              <w:bidi w:val="0"/>
              <w:spacing w:line="360" w:lineRule="auto"/>
              <w:jc w:val="center"/>
              <w:rPr>
                <w:rFonts w:ascii="宋体" w:hAnsi="宋体"/>
                <w:b/>
                <w:color w:val="000000" w:themeColor="text1"/>
                <w:szCs w:val="21"/>
                <w14:textFill>
                  <w14:solidFill>
                    <w14:schemeClr w14:val="tx1"/>
                  </w14:solidFill>
                </w14:textFill>
              </w:rPr>
            </w:pPr>
          </w:p>
        </w:tc>
        <w:tc>
          <w:tcPr>
            <w:tcW w:w="1281" w:type="dxa"/>
            <w:vAlign w:val="center"/>
          </w:tcPr>
          <w:p w14:paraId="77D208CE">
            <w:pPr>
              <w:pageBreakBefore w:val="0"/>
              <w:kinsoku/>
              <w:overflowPunct/>
              <w:topLinePunct w:val="0"/>
              <w:bidi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业绩</w:t>
            </w:r>
          </w:p>
        </w:tc>
        <w:tc>
          <w:tcPr>
            <w:tcW w:w="5966" w:type="dxa"/>
            <w:vAlign w:val="center"/>
          </w:tcPr>
          <w:p w14:paraId="088E091C">
            <w:pPr>
              <w:pageBreakBefore w:val="0"/>
              <w:kinsoku/>
              <w:overflowPunct/>
              <w:topLinePunct w:val="0"/>
              <w:bidi w:val="0"/>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2022</w:t>
            </w:r>
            <w:r>
              <w:rPr>
                <w:rFonts w:hint="eastAsia" w:ascii="宋体" w:hAnsi="宋体"/>
                <w:color w:val="000000" w:themeColor="text1"/>
                <w:szCs w:val="21"/>
                <w14:textFill>
                  <w14:solidFill>
                    <w14:schemeClr w14:val="tx1"/>
                  </w14:solidFill>
                </w14:textFill>
              </w:rPr>
              <w:t>年1月1日以来</w:t>
            </w:r>
            <w:r>
              <w:rPr>
                <w:rFonts w:hint="eastAsia" w:ascii="宋体" w:hAnsi="宋体" w:cs="Times New Roman"/>
                <w:color w:val="000000" w:themeColor="text1"/>
                <w:szCs w:val="21"/>
                <w14:textFill>
                  <w14:solidFill>
                    <w14:schemeClr w14:val="tx1"/>
                  </w14:solidFill>
                </w14:textFill>
              </w:rPr>
              <w:t>（以合同签订时间为准）</w:t>
            </w:r>
            <w:r>
              <w:rPr>
                <w:rFonts w:hint="eastAsia" w:ascii="宋体" w:hAnsi="宋体" w:cs="Times New Roman"/>
                <w:color w:val="000000" w:themeColor="text1"/>
                <w:szCs w:val="21"/>
                <w:lang w:eastAsia="zh-CN"/>
                <w14:textFill>
                  <w14:solidFill>
                    <w14:schemeClr w14:val="tx1"/>
                  </w14:solidFill>
                </w14:textFill>
              </w:rPr>
              <w:t>承担过</w:t>
            </w:r>
            <w:r>
              <w:rPr>
                <w:rFonts w:hint="eastAsia" w:ascii="宋体" w:hAnsi="宋体"/>
                <w:color w:val="000000" w:themeColor="text1"/>
                <w:szCs w:val="21"/>
                <w14:textFill>
                  <w14:solidFill>
                    <w14:schemeClr w14:val="tx1"/>
                  </w14:solidFill>
                </w14:textFill>
              </w:rPr>
              <w:t>类似项目业绩，每个得</w:t>
            </w:r>
            <w:r>
              <w:rPr>
                <w:rFonts w:hint="eastAsia" w:ascii="宋体" w:hAnsi="宋体"/>
                <w:color w:val="000000" w:themeColor="text1"/>
                <w:szCs w:val="21"/>
                <w:lang w:val="en-US" w:eastAsia="zh-CN"/>
                <w14:textFill>
                  <w14:solidFill>
                    <w14:schemeClr w14:val="tx1"/>
                  </w14:solidFill>
                </w14:textFill>
              </w:rPr>
              <w:t>0.5</w:t>
            </w:r>
            <w:r>
              <w:rPr>
                <w:rFonts w:hint="eastAsia" w:ascii="宋体" w:hAnsi="宋体"/>
                <w:color w:val="000000" w:themeColor="text1"/>
                <w:szCs w:val="21"/>
                <w14:textFill>
                  <w14:solidFill>
                    <w14:schemeClr w14:val="tx1"/>
                  </w14:solidFill>
                </w14:textFill>
              </w:rPr>
              <w:t>分，最高</w:t>
            </w:r>
            <w:r>
              <w:rPr>
                <w:rFonts w:hint="eastAsia" w:ascii="宋体" w:hAnsi="宋体"/>
                <w:color w:val="000000" w:themeColor="text1"/>
                <w:szCs w:val="21"/>
                <w:lang w:val="en-US" w:eastAsia="zh-CN"/>
                <w14:textFill>
                  <w14:solidFill>
                    <w14:schemeClr w14:val="tx1"/>
                  </w14:solidFill>
                </w14:textFill>
              </w:rPr>
              <w:t>1</w:t>
            </w:r>
            <w:r>
              <w:rPr>
                <w:rFonts w:hint="eastAsia" w:ascii="宋体" w:hAnsi="宋体"/>
                <w:color w:val="000000" w:themeColor="text1"/>
                <w:szCs w:val="21"/>
                <w14:textFill>
                  <w14:solidFill>
                    <w14:schemeClr w14:val="tx1"/>
                  </w14:solidFill>
                </w14:textFill>
              </w:rPr>
              <w:t>分</w:t>
            </w:r>
            <w:r>
              <w:rPr>
                <w:rFonts w:hint="eastAsia" w:ascii="宋体" w:hAnsi="宋体"/>
                <w:color w:val="000000" w:themeColor="text1"/>
                <w:szCs w:val="21"/>
                <w:lang w:eastAsia="zh-CN"/>
                <w14:textFill>
                  <w14:solidFill>
                    <w14:schemeClr w14:val="tx1"/>
                  </w14:solidFill>
                </w14:textFill>
              </w:rPr>
              <w:t>。</w:t>
            </w:r>
            <w:r>
              <w:rPr>
                <w:rFonts w:hint="eastAsia" w:ascii="宋体" w:hAnsi="宋体"/>
                <w:color w:val="000000" w:themeColor="text1"/>
                <w:szCs w:val="21"/>
                <w14:textFill>
                  <w14:solidFill>
                    <w14:schemeClr w14:val="tx1"/>
                  </w14:solidFill>
                </w14:textFill>
              </w:rPr>
              <w:t>(0-</w:t>
            </w:r>
            <w:r>
              <w:rPr>
                <w:rFonts w:hint="eastAsia" w:ascii="宋体" w:hAnsi="宋体"/>
                <w:color w:val="000000" w:themeColor="text1"/>
                <w:szCs w:val="21"/>
                <w:lang w:val="en-US" w:eastAsia="zh-CN"/>
                <w14:textFill>
                  <w14:solidFill>
                    <w14:schemeClr w14:val="tx1"/>
                  </w14:solidFill>
                </w14:textFill>
              </w:rPr>
              <w:t>1</w:t>
            </w:r>
            <w:r>
              <w:rPr>
                <w:rFonts w:hint="eastAsia" w:ascii="宋体" w:hAnsi="宋体"/>
                <w:color w:val="000000" w:themeColor="text1"/>
                <w:szCs w:val="21"/>
                <w14:textFill>
                  <w14:solidFill>
                    <w14:schemeClr w14:val="tx1"/>
                  </w14:solidFill>
                </w14:textFill>
              </w:rPr>
              <w:t>分)</w:t>
            </w:r>
            <w:r>
              <w:rPr>
                <w:rFonts w:hint="eastAsia" w:ascii="宋体" w:hAnsi="宋体"/>
                <w:b/>
                <w:bCs/>
                <w:color w:val="000000" w:themeColor="text1"/>
                <w:szCs w:val="21"/>
                <w14:textFill>
                  <w14:solidFill>
                    <w14:schemeClr w14:val="tx1"/>
                  </w14:solidFill>
                </w14:textFill>
              </w:rPr>
              <w:t>（提供合同复印件）</w:t>
            </w:r>
          </w:p>
        </w:tc>
        <w:tc>
          <w:tcPr>
            <w:tcW w:w="1021" w:type="dxa"/>
            <w:vAlign w:val="center"/>
          </w:tcPr>
          <w:p w14:paraId="612103FD">
            <w:pPr>
              <w:pageBreakBefore w:val="0"/>
              <w:kinsoku/>
              <w:overflowPunct/>
              <w:topLinePunct w:val="0"/>
              <w:bidi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0-</w:t>
            </w:r>
            <w:r>
              <w:rPr>
                <w:rFonts w:hint="eastAsia" w:ascii="宋体" w:hAnsi="宋体"/>
                <w:color w:val="000000" w:themeColor="text1"/>
                <w:szCs w:val="21"/>
                <w:lang w:val="en-US" w:eastAsia="zh-CN"/>
                <w14:textFill>
                  <w14:solidFill>
                    <w14:schemeClr w14:val="tx1"/>
                  </w14:solidFill>
                </w14:textFill>
              </w:rPr>
              <w:t>1</w:t>
            </w:r>
            <w:r>
              <w:rPr>
                <w:rFonts w:hint="eastAsia" w:ascii="宋体" w:hAnsi="宋体"/>
                <w:color w:val="000000" w:themeColor="text1"/>
                <w:szCs w:val="21"/>
                <w14:textFill>
                  <w14:solidFill>
                    <w14:schemeClr w14:val="tx1"/>
                  </w14:solidFill>
                </w14:textFill>
              </w:rPr>
              <w:t>分</w:t>
            </w:r>
          </w:p>
        </w:tc>
      </w:tr>
      <w:tr w14:paraId="68D46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trPr>
        <w:tc>
          <w:tcPr>
            <w:tcW w:w="853" w:type="dxa"/>
            <w:vAlign w:val="center"/>
          </w:tcPr>
          <w:p w14:paraId="637BE6F0">
            <w:pPr>
              <w:pageBreakBefore w:val="0"/>
              <w:kinsoku/>
              <w:overflowPunct/>
              <w:topLinePunct w:val="0"/>
              <w:bidi w:val="0"/>
              <w:spacing w:line="360" w:lineRule="auto"/>
              <w:jc w:val="center"/>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6</w:t>
            </w:r>
          </w:p>
        </w:tc>
        <w:tc>
          <w:tcPr>
            <w:tcW w:w="1135" w:type="dxa"/>
            <w:vMerge w:val="restart"/>
            <w:vAlign w:val="center"/>
          </w:tcPr>
          <w:p w14:paraId="6AF1B2B2">
            <w:pPr>
              <w:pageBreakBefore w:val="0"/>
              <w:kinsoku/>
              <w:overflowPunct/>
              <w:topLinePunct w:val="0"/>
              <w:bidi w:val="0"/>
              <w:spacing w:line="360" w:lineRule="auto"/>
              <w:jc w:val="center"/>
              <w:rPr>
                <w:rFonts w:hint="eastAsia" w:ascii="宋体" w:hAnsi="Courier New"/>
                <w:b w:val="0"/>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技术分（</w:t>
            </w:r>
            <w:r>
              <w:rPr>
                <w:rFonts w:hint="eastAsia" w:ascii="宋体" w:hAnsi="宋体"/>
                <w:b/>
                <w:color w:val="000000" w:themeColor="text1"/>
                <w:szCs w:val="21"/>
                <w:lang w:val="en-US" w:eastAsia="zh-CN"/>
                <w14:textFill>
                  <w14:solidFill>
                    <w14:schemeClr w14:val="tx1"/>
                  </w14:solidFill>
                </w14:textFill>
              </w:rPr>
              <w:t>71</w:t>
            </w:r>
            <w:r>
              <w:rPr>
                <w:rFonts w:hint="eastAsia" w:ascii="宋体" w:hAnsi="宋体"/>
                <w:b/>
                <w:color w:val="000000" w:themeColor="text1"/>
                <w:szCs w:val="21"/>
                <w14:textFill>
                  <w14:solidFill>
                    <w14:schemeClr w14:val="tx1"/>
                  </w14:solidFill>
                </w14:textFill>
              </w:rPr>
              <w:t>分）</w:t>
            </w:r>
          </w:p>
        </w:tc>
        <w:tc>
          <w:tcPr>
            <w:tcW w:w="1281" w:type="dxa"/>
            <w:shd w:val="clear" w:color="auto" w:fill="auto"/>
            <w:vAlign w:val="center"/>
          </w:tcPr>
          <w:p w14:paraId="21B1D136">
            <w:pPr>
              <w:pageBreakBefore w:val="0"/>
              <w:kinsoku/>
              <w:overflowPunct/>
              <w:topLinePunct w:val="0"/>
              <w:bidi w:val="0"/>
              <w:spacing w:line="360" w:lineRule="auto"/>
              <w:jc w:val="center"/>
              <w:rPr>
                <w:rFonts w:hint="eastAsia" w:ascii="宋体" w:hAnsi="宋体" w:eastAsia="宋体" w:cs="Times New Roman"/>
                <w:color w:val="000000"/>
                <w:kern w:val="2"/>
                <w:sz w:val="21"/>
                <w:szCs w:val="21"/>
                <w:lang w:val="en-US" w:eastAsia="zh-CN" w:bidi="ar-SA"/>
              </w:rPr>
            </w:pPr>
            <w:r>
              <w:rPr>
                <w:rFonts w:hint="eastAsia" w:ascii="宋体" w:hAnsi="宋体"/>
                <w:color w:val="000000"/>
                <w:szCs w:val="21"/>
              </w:rPr>
              <w:t>项目理解</w:t>
            </w:r>
          </w:p>
        </w:tc>
        <w:tc>
          <w:tcPr>
            <w:tcW w:w="5966" w:type="dxa"/>
            <w:shd w:val="clear" w:color="auto" w:fill="auto"/>
            <w:vAlign w:val="center"/>
          </w:tcPr>
          <w:p w14:paraId="72FDAC88">
            <w:pPr>
              <w:pageBreakBefore w:val="0"/>
              <w:kinsoku/>
              <w:overflowPunct/>
              <w:topLinePunct w:val="0"/>
              <w:bidi w:val="0"/>
              <w:spacing w:line="360" w:lineRule="auto"/>
              <w:rPr>
                <w:rFonts w:hint="eastAsia" w:ascii="宋体" w:hAnsi="宋体" w:eastAsia="宋体" w:cs="Times New Roman"/>
                <w:color w:val="000000"/>
                <w:kern w:val="2"/>
                <w:sz w:val="21"/>
                <w:szCs w:val="21"/>
                <w:lang w:val="en-US" w:eastAsia="zh-CN" w:bidi="ar-SA"/>
              </w:rPr>
            </w:pPr>
            <w:r>
              <w:rPr>
                <w:rFonts w:hint="eastAsia" w:ascii="宋体" w:hAnsi="宋体" w:eastAsia="宋体" w:cs="Times New Roman"/>
                <w:color w:val="000000" w:themeColor="text1"/>
                <w:szCs w:val="21"/>
                <w:lang w:val="en-US" w:eastAsia="zh-CN"/>
                <w14:textFill>
                  <w14:solidFill>
                    <w14:schemeClr w14:val="tx1"/>
                  </w14:solidFill>
                </w14:textFill>
              </w:rPr>
              <w:t>投标人对涉河涉堤项目批后监管、水域动态调整更新、河湖管理范围划界复核、清四乱</w:t>
            </w:r>
            <w:r>
              <w:rPr>
                <w:rFonts w:hint="eastAsia" w:ascii="宋体" w:hAnsi="宋体" w:eastAsia="宋体" w:cs="Times New Roman"/>
                <w:color w:val="000000" w:themeColor="text1"/>
                <w:szCs w:val="21"/>
                <w14:textFill>
                  <w14:solidFill>
                    <w14:schemeClr w14:val="tx1"/>
                  </w14:solidFill>
                </w14:textFill>
              </w:rPr>
              <w:t>内容的理解和项目需求分析情况</w:t>
            </w:r>
            <w:r>
              <w:rPr>
                <w:rFonts w:hint="eastAsia" w:ascii="宋体" w:hAnsi="宋体" w:eastAsia="宋体" w:cs="Times New Roman"/>
                <w:color w:val="000000" w:themeColor="text1"/>
                <w:szCs w:val="21"/>
                <w:lang w:val="en-US" w:eastAsia="zh-CN"/>
                <w14:textFill>
                  <w14:solidFill>
                    <w14:schemeClr w14:val="tx1"/>
                  </w14:solidFill>
                </w14:textFill>
              </w:rPr>
              <w:t>进行打分</w:t>
            </w:r>
            <w:r>
              <w:rPr>
                <w:rFonts w:hint="eastAsia" w:ascii="宋体" w:hAnsi="宋体" w:eastAsia="宋体" w:cs="Times New Roman"/>
                <w:color w:val="000000" w:themeColor="text1"/>
                <w:szCs w:val="21"/>
                <w:lang w:eastAsia="zh-CN"/>
                <w14:textFill>
                  <w14:solidFill>
                    <w14:schemeClr w14:val="tx1"/>
                  </w14:solidFill>
                </w14:textFill>
              </w:rPr>
              <w:t>。</w:t>
            </w:r>
            <w:r>
              <w:rPr>
                <w:rFonts w:hint="eastAsia" w:ascii="宋体" w:hAnsi="宋体" w:eastAsia="宋体" w:cs="Times New Roman"/>
                <w:color w:val="000000" w:themeColor="text1"/>
                <w:szCs w:val="21"/>
                <w14:textFill>
                  <w14:solidFill>
                    <w14:schemeClr w14:val="tx1"/>
                  </w14:solidFill>
                </w14:textFill>
              </w:rPr>
              <w:t>（0-</w:t>
            </w:r>
            <w:r>
              <w:rPr>
                <w:rFonts w:hint="eastAsia" w:ascii="宋体" w:hAnsi="宋体" w:eastAsia="宋体" w:cs="Times New Roman"/>
                <w:color w:val="000000" w:themeColor="text1"/>
                <w:szCs w:val="21"/>
                <w:lang w:val="en-US" w:eastAsia="zh-CN"/>
                <w14:textFill>
                  <w14:solidFill>
                    <w14:schemeClr w14:val="tx1"/>
                  </w14:solidFill>
                </w14:textFill>
              </w:rPr>
              <w:t>5</w:t>
            </w:r>
            <w:r>
              <w:rPr>
                <w:rFonts w:hint="eastAsia" w:ascii="宋体" w:hAnsi="宋体" w:eastAsia="宋体" w:cs="Times New Roman"/>
                <w:color w:val="000000" w:themeColor="text1"/>
                <w:szCs w:val="21"/>
                <w14:textFill>
                  <w14:solidFill>
                    <w14:schemeClr w14:val="tx1"/>
                  </w14:solidFill>
                </w14:textFill>
              </w:rPr>
              <w:t>分）</w:t>
            </w:r>
          </w:p>
        </w:tc>
        <w:tc>
          <w:tcPr>
            <w:tcW w:w="1021" w:type="dxa"/>
            <w:shd w:val="clear" w:color="auto" w:fill="auto"/>
            <w:vAlign w:val="center"/>
          </w:tcPr>
          <w:p w14:paraId="1C43F40B">
            <w:pPr>
              <w:pageBreakBefore w:val="0"/>
              <w:kinsoku/>
              <w:overflowPunct/>
              <w:topLinePunct w:val="0"/>
              <w:bidi w:val="0"/>
              <w:spacing w:line="360" w:lineRule="auto"/>
              <w:jc w:val="center"/>
              <w:rPr>
                <w:rFonts w:hint="eastAsia" w:cs="Times New Roman" w:asciiTheme="minorEastAsia" w:hAnsiTheme="minorEastAsia" w:eastAsiaTheme="minorEastAsia"/>
                <w:color w:val="000000"/>
                <w:kern w:val="2"/>
                <w:sz w:val="21"/>
                <w:szCs w:val="21"/>
                <w:lang w:val="en-US" w:eastAsia="zh-CN" w:bidi="ar-SA"/>
              </w:rPr>
            </w:pPr>
            <w:r>
              <w:rPr>
                <w:rFonts w:hint="eastAsia" w:asciiTheme="minorEastAsia" w:hAnsiTheme="minorEastAsia" w:eastAsiaTheme="minorEastAsia"/>
                <w:color w:val="000000"/>
                <w:szCs w:val="21"/>
              </w:rPr>
              <w:t>0-</w:t>
            </w:r>
            <w:r>
              <w:rPr>
                <w:rFonts w:hint="eastAsia" w:asciiTheme="minorEastAsia" w:hAnsiTheme="minorEastAsia" w:eastAsiaTheme="minorEastAsia"/>
                <w:color w:val="000000"/>
                <w:szCs w:val="21"/>
                <w:lang w:val="en-US" w:eastAsia="zh-CN"/>
              </w:rPr>
              <w:t>5</w:t>
            </w:r>
            <w:r>
              <w:rPr>
                <w:rFonts w:hint="eastAsia" w:asciiTheme="minorEastAsia" w:hAnsiTheme="minorEastAsia" w:eastAsiaTheme="minorEastAsia"/>
                <w:color w:val="000000"/>
                <w:szCs w:val="21"/>
              </w:rPr>
              <w:t>分</w:t>
            </w:r>
          </w:p>
        </w:tc>
      </w:tr>
      <w:tr w14:paraId="3EFB4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3" w:type="dxa"/>
            <w:vMerge w:val="restart"/>
            <w:vAlign w:val="center"/>
          </w:tcPr>
          <w:p w14:paraId="066B18C5">
            <w:pPr>
              <w:pageBreakBefore w:val="0"/>
              <w:kinsoku/>
              <w:overflowPunct/>
              <w:topLinePunct w:val="0"/>
              <w:bidi w:val="0"/>
              <w:spacing w:line="360" w:lineRule="auto"/>
              <w:jc w:val="center"/>
              <w:rPr>
                <w:rFonts w:hint="default" w:ascii="宋体" w:hAnsi="宋体" w:eastAsia="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7</w:t>
            </w:r>
          </w:p>
        </w:tc>
        <w:tc>
          <w:tcPr>
            <w:tcW w:w="1135" w:type="dxa"/>
            <w:vMerge w:val="continue"/>
            <w:vAlign w:val="center"/>
          </w:tcPr>
          <w:p w14:paraId="4442200B">
            <w:pPr>
              <w:pageBreakBefore w:val="0"/>
              <w:kinsoku/>
              <w:overflowPunct/>
              <w:topLinePunct w:val="0"/>
              <w:bidi w:val="0"/>
              <w:spacing w:line="360" w:lineRule="auto"/>
              <w:jc w:val="center"/>
              <w:rPr>
                <w:rFonts w:hint="eastAsia" w:ascii="宋体" w:hAnsi="Courier New"/>
                <w:b w:val="0"/>
                <w:color w:val="000000" w:themeColor="text1"/>
                <w:szCs w:val="21"/>
                <w14:textFill>
                  <w14:solidFill>
                    <w14:schemeClr w14:val="tx1"/>
                  </w14:solidFill>
                </w14:textFill>
              </w:rPr>
            </w:pPr>
          </w:p>
        </w:tc>
        <w:tc>
          <w:tcPr>
            <w:tcW w:w="1281" w:type="dxa"/>
            <w:vMerge w:val="restart"/>
            <w:vAlign w:val="center"/>
          </w:tcPr>
          <w:p w14:paraId="3D021160">
            <w:pPr>
              <w:pageBreakBefore w:val="0"/>
              <w:kinsoku/>
              <w:overflowPunct/>
              <w:topLinePunct w:val="0"/>
              <w:bidi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实施</w:t>
            </w:r>
            <w:r>
              <w:rPr>
                <w:rFonts w:hint="eastAsia" w:ascii="宋体" w:hAnsi="宋体"/>
                <w:color w:val="000000" w:themeColor="text1"/>
                <w:szCs w:val="21"/>
                <w14:textFill>
                  <w14:solidFill>
                    <w14:schemeClr w14:val="tx1"/>
                  </w14:solidFill>
                </w14:textFill>
              </w:rPr>
              <w:t>方案</w:t>
            </w:r>
          </w:p>
        </w:tc>
        <w:tc>
          <w:tcPr>
            <w:tcW w:w="5966" w:type="dxa"/>
            <w:vAlign w:val="center"/>
          </w:tcPr>
          <w:p w14:paraId="1C417B11">
            <w:pPr>
              <w:pageBreakBefore w:val="0"/>
              <w:kinsoku/>
              <w:overflowPunct/>
              <w:topLinePunct w:val="0"/>
              <w:bidi w:val="0"/>
              <w:spacing w:line="360" w:lineRule="auto"/>
              <w:rPr>
                <w:rFonts w:hint="eastAsia"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lang w:val="en-US" w:eastAsia="zh-CN"/>
                <w14:textFill>
                  <w14:solidFill>
                    <w14:schemeClr w14:val="tx1"/>
                  </w14:solidFill>
                </w14:textFill>
              </w:rPr>
              <w:t>1、</w:t>
            </w:r>
            <w:r>
              <w:rPr>
                <w:rFonts w:hint="eastAsia" w:ascii="宋体" w:hAnsi="宋体" w:eastAsia="宋体" w:cs="Times New Roman"/>
                <w:color w:val="000000" w:themeColor="text1"/>
                <w:szCs w:val="21"/>
                <w14:textFill>
                  <w14:solidFill>
                    <w14:schemeClr w14:val="tx1"/>
                  </w14:solidFill>
                </w14:textFill>
              </w:rPr>
              <w:t>投标人</w:t>
            </w:r>
            <w:r>
              <w:rPr>
                <w:rFonts w:hint="eastAsia" w:ascii="宋体" w:hAnsi="宋体" w:eastAsia="宋体" w:cs="Times New Roman"/>
                <w:color w:val="000000" w:themeColor="text1"/>
                <w:szCs w:val="21"/>
                <w:lang w:val="en-US" w:eastAsia="zh-CN"/>
                <w14:textFill>
                  <w14:solidFill>
                    <w14:schemeClr w14:val="tx1"/>
                  </w14:solidFill>
                </w14:textFill>
              </w:rPr>
              <w:t>提供的</w:t>
            </w:r>
            <w:r>
              <w:rPr>
                <w:rFonts w:hint="eastAsia" w:ascii="宋体" w:hAnsi="宋体" w:eastAsia="宋体" w:cs="Times New Roman"/>
                <w:color w:val="000000" w:themeColor="text1"/>
                <w:szCs w:val="21"/>
                <w14:textFill>
                  <w14:solidFill>
                    <w14:schemeClr w14:val="tx1"/>
                  </w14:solidFill>
                </w14:textFill>
              </w:rPr>
              <w:t>涉河涉堤项目批后监管</w:t>
            </w:r>
            <w:r>
              <w:rPr>
                <w:rFonts w:hint="eastAsia" w:ascii="宋体" w:hAnsi="宋体" w:eastAsia="宋体" w:cs="Times New Roman"/>
                <w:color w:val="000000" w:themeColor="text1"/>
                <w:szCs w:val="21"/>
                <w:lang w:val="en-US" w:eastAsia="zh-CN"/>
                <w14:textFill>
                  <w14:solidFill>
                    <w14:schemeClr w14:val="tx1"/>
                  </w14:solidFill>
                </w14:textFill>
              </w:rPr>
              <w:t>实施</w:t>
            </w:r>
            <w:r>
              <w:rPr>
                <w:rFonts w:hint="eastAsia" w:ascii="宋体" w:hAnsi="宋体" w:eastAsia="宋体" w:cs="Times New Roman"/>
                <w:color w:val="000000" w:themeColor="text1"/>
                <w:szCs w:val="21"/>
                <w14:textFill>
                  <w14:solidFill>
                    <w14:schemeClr w14:val="tx1"/>
                  </w14:solidFill>
                </w14:textFill>
              </w:rPr>
              <w:t>方案</w:t>
            </w:r>
            <w:r>
              <w:rPr>
                <w:rFonts w:hint="eastAsia" w:ascii="宋体" w:hAnsi="宋体" w:eastAsia="宋体" w:cs="Times New Roman"/>
                <w:color w:val="000000" w:themeColor="text1"/>
                <w:szCs w:val="21"/>
                <w:lang w:eastAsia="zh-CN"/>
                <w14:textFill>
                  <w14:solidFill>
                    <w14:schemeClr w14:val="tx1"/>
                  </w14:solidFill>
                </w14:textFill>
              </w:rPr>
              <w:t>：</w:t>
            </w:r>
            <w:r>
              <w:rPr>
                <w:rFonts w:hint="eastAsia" w:ascii="宋体" w:hAnsi="宋体" w:eastAsia="宋体" w:cs="Times New Roman"/>
                <w:color w:val="000000" w:themeColor="text1"/>
                <w:szCs w:val="21"/>
                <w14:textFill>
                  <w14:solidFill>
                    <w14:schemeClr w14:val="tx1"/>
                  </w14:solidFill>
                </w14:textFill>
              </w:rPr>
              <w:t>根据工作内容全面</w:t>
            </w:r>
            <w:r>
              <w:rPr>
                <w:rFonts w:hint="eastAsia" w:ascii="宋体" w:hAnsi="宋体" w:eastAsia="宋体" w:cs="Times New Roman"/>
                <w:color w:val="000000" w:themeColor="text1"/>
                <w:szCs w:val="21"/>
                <w:lang w:val="en-US" w:eastAsia="zh-CN"/>
                <w14:textFill>
                  <w14:solidFill>
                    <w14:schemeClr w14:val="tx1"/>
                  </w14:solidFill>
                </w14:textFill>
              </w:rPr>
              <w:t>性、详细性</w:t>
            </w:r>
            <w:r>
              <w:rPr>
                <w:rFonts w:hint="eastAsia" w:ascii="宋体" w:hAnsi="宋体" w:eastAsia="宋体" w:cs="Times New Roman"/>
                <w:color w:val="000000" w:themeColor="text1"/>
                <w:szCs w:val="21"/>
                <w14:textFill>
                  <w14:solidFill>
                    <w14:schemeClr w14:val="tx1"/>
                  </w14:solidFill>
                </w14:textFill>
              </w:rPr>
              <w:t>、合理</w:t>
            </w:r>
            <w:r>
              <w:rPr>
                <w:rFonts w:hint="eastAsia" w:ascii="宋体" w:hAnsi="宋体" w:eastAsia="宋体" w:cs="Times New Roman"/>
                <w:color w:val="000000" w:themeColor="text1"/>
                <w:szCs w:val="21"/>
                <w:lang w:val="en-US" w:eastAsia="zh-CN"/>
                <w14:textFill>
                  <w14:solidFill>
                    <w14:schemeClr w14:val="tx1"/>
                  </w14:solidFill>
                </w14:textFill>
              </w:rPr>
              <w:t>性</w:t>
            </w:r>
            <w:r>
              <w:rPr>
                <w:rFonts w:hint="eastAsia" w:ascii="宋体" w:hAnsi="宋体" w:eastAsia="宋体" w:cs="Times New Roman"/>
                <w:color w:val="000000" w:themeColor="text1"/>
                <w:szCs w:val="21"/>
                <w14:textFill>
                  <w14:solidFill>
                    <w14:schemeClr w14:val="tx1"/>
                  </w14:solidFill>
                </w14:textFill>
              </w:rPr>
              <w:t>，</w:t>
            </w:r>
            <w:r>
              <w:rPr>
                <w:rFonts w:hint="eastAsia" w:ascii="宋体" w:hAnsi="宋体" w:eastAsia="宋体" w:cs="Times New Roman"/>
                <w:color w:val="000000" w:themeColor="text1"/>
                <w:szCs w:val="21"/>
                <w:lang w:val="en-US" w:eastAsia="zh-CN"/>
                <w14:textFill>
                  <w14:solidFill>
                    <w14:schemeClr w14:val="tx1"/>
                  </w14:solidFill>
                </w14:textFill>
              </w:rPr>
              <w:t>是否</w:t>
            </w:r>
            <w:r>
              <w:rPr>
                <w:rFonts w:hint="eastAsia" w:ascii="宋体" w:hAnsi="宋体" w:eastAsia="宋体" w:cs="Times New Roman"/>
                <w:color w:val="000000" w:themeColor="text1"/>
                <w:szCs w:val="21"/>
                <w14:textFill>
                  <w14:solidFill>
                    <w14:schemeClr w14:val="tx1"/>
                  </w14:solidFill>
                </w14:textFill>
              </w:rPr>
              <w:t>明确工作要点，符合本项目实际情况</w:t>
            </w:r>
            <w:r>
              <w:rPr>
                <w:rFonts w:hint="eastAsia" w:ascii="宋体" w:hAnsi="宋体" w:eastAsia="宋体" w:cs="Times New Roman"/>
                <w:color w:val="000000" w:themeColor="text1"/>
                <w:szCs w:val="21"/>
                <w:lang w:val="en-US" w:eastAsia="zh-CN"/>
                <w14:textFill>
                  <w14:solidFill>
                    <w14:schemeClr w14:val="tx1"/>
                  </w14:solidFill>
                </w14:textFill>
              </w:rPr>
              <w:t>进行打分。（0-12分）</w:t>
            </w:r>
          </w:p>
        </w:tc>
        <w:tc>
          <w:tcPr>
            <w:tcW w:w="1021" w:type="dxa"/>
            <w:vMerge w:val="restart"/>
            <w:vAlign w:val="center"/>
          </w:tcPr>
          <w:p w14:paraId="0655AE4C">
            <w:pPr>
              <w:pageBreakBefore w:val="0"/>
              <w:kinsoku/>
              <w:overflowPunct/>
              <w:topLinePunct w:val="0"/>
              <w:bidi w:val="0"/>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0-</w:t>
            </w:r>
            <w:r>
              <w:rPr>
                <w:rFonts w:hint="eastAsia" w:ascii="宋体" w:hAnsi="宋体"/>
                <w:color w:val="000000" w:themeColor="text1"/>
                <w:szCs w:val="21"/>
                <w:lang w:val="en-US" w:eastAsia="zh-CN"/>
                <w14:textFill>
                  <w14:solidFill>
                    <w14:schemeClr w14:val="tx1"/>
                  </w14:solidFill>
                </w14:textFill>
              </w:rPr>
              <w:t>44</w:t>
            </w:r>
            <w:r>
              <w:rPr>
                <w:rFonts w:hint="eastAsia" w:ascii="宋体" w:hAnsi="宋体"/>
                <w:color w:val="000000" w:themeColor="text1"/>
                <w:szCs w:val="21"/>
                <w14:textFill>
                  <w14:solidFill>
                    <w14:schemeClr w14:val="tx1"/>
                  </w14:solidFill>
                </w14:textFill>
              </w:rPr>
              <w:t>分</w:t>
            </w:r>
          </w:p>
        </w:tc>
      </w:tr>
      <w:tr w14:paraId="3C4CB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1" w:hRule="atLeast"/>
        </w:trPr>
        <w:tc>
          <w:tcPr>
            <w:tcW w:w="853" w:type="dxa"/>
            <w:vMerge w:val="continue"/>
            <w:vAlign w:val="center"/>
          </w:tcPr>
          <w:p w14:paraId="1DA44F6F">
            <w:pPr>
              <w:pageBreakBefore w:val="0"/>
              <w:kinsoku/>
              <w:overflowPunct/>
              <w:topLinePunct w:val="0"/>
              <w:bidi w:val="0"/>
              <w:spacing w:line="360" w:lineRule="auto"/>
            </w:pPr>
          </w:p>
        </w:tc>
        <w:tc>
          <w:tcPr>
            <w:tcW w:w="1135" w:type="dxa"/>
            <w:vMerge w:val="continue"/>
            <w:vAlign w:val="center"/>
          </w:tcPr>
          <w:p w14:paraId="33433443">
            <w:pPr>
              <w:pageBreakBefore w:val="0"/>
              <w:kinsoku/>
              <w:overflowPunct/>
              <w:topLinePunct w:val="0"/>
              <w:bidi w:val="0"/>
              <w:spacing w:line="360" w:lineRule="auto"/>
            </w:pPr>
          </w:p>
        </w:tc>
        <w:tc>
          <w:tcPr>
            <w:tcW w:w="1281" w:type="dxa"/>
            <w:vMerge w:val="continue"/>
            <w:vAlign w:val="center"/>
          </w:tcPr>
          <w:p w14:paraId="2D2D84C1">
            <w:pPr>
              <w:pageBreakBefore w:val="0"/>
              <w:kinsoku/>
              <w:overflowPunct/>
              <w:topLinePunct w:val="0"/>
              <w:bidi w:val="0"/>
              <w:spacing w:line="360" w:lineRule="auto"/>
            </w:pPr>
          </w:p>
        </w:tc>
        <w:tc>
          <w:tcPr>
            <w:tcW w:w="5966" w:type="dxa"/>
            <w:vAlign w:val="center"/>
          </w:tcPr>
          <w:p w14:paraId="497456D6">
            <w:pPr>
              <w:pageBreakBefore w:val="0"/>
              <w:kinsoku/>
              <w:overflowPunct/>
              <w:topLinePunct w:val="0"/>
              <w:bidi w:val="0"/>
              <w:spacing w:line="360" w:lineRule="auto"/>
              <w:rPr>
                <w:rFonts w:hint="eastAsia"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lang w:val="en-US" w:eastAsia="zh-CN"/>
                <w14:textFill>
                  <w14:solidFill>
                    <w14:schemeClr w14:val="tx1"/>
                  </w14:solidFill>
                </w14:textFill>
              </w:rPr>
              <w:t>2、</w:t>
            </w:r>
            <w:r>
              <w:rPr>
                <w:rFonts w:hint="eastAsia" w:ascii="宋体" w:hAnsi="宋体" w:eastAsia="宋体" w:cs="Times New Roman"/>
                <w:color w:val="000000" w:themeColor="text1"/>
                <w:szCs w:val="21"/>
                <w14:textFill>
                  <w14:solidFill>
                    <w14:schemeClr w14:val="tx1"/>
                  </w14:solidFill>
                </w14:textFill>
              </w:rPr>
              <w:t>投标人</w:t>
            </w:r>
            <w:r>
              <w:rPr>
                <w:rFonts w:hint="eastAsia" w:ascii="宋体" w:hAnsi="宋体" w:eastAsia="宋体" w:cs="Times New Roman"/>
                <w:color w:val="000000" w:themeColor="text1"/>
                <w:szCs w:val="21"/>
                <w:lang w:val="en-US" w:eastAsia="zh-CN"/>
                <w14:textFill>
                  <w14:solidFill>
                    <w14:schemeClr w14:val="tx1"/>
                  </w14:solidFill>
                </w14:textFill>
              </w:rPr>
              <w:t>提供的</w:t>
            </w:r>
            <w:r>
              <w:rPr>
                <w:rFonts w:hint="eastAsia" w:ascii="宋体" w:hAnsi="宋体" w:eastAsia="宋体" w:cs="Times New Roman"/>
                <w:color w:val="000000" w:themeColor="text1"/>
                <w:szCs w:val="21"/>
                <w14:textFill>
                  <w14:solidFill>
                    <w14:schemeClr w14:val="tx1"/>
                  </w14:solidFill>
                </w14:textFill>
              </w:rPr>
              <w:t>水域动态调整更新</w:t>
            </w:r>
            <w:r>
              <w:rPr>
                <w:rFonts w:hint="eastAsia" w:ascii="宋体" w:hAnsi="宋体" w:eastAsia="宋体" w:cs="Times New Roman"/>
                <w:color w:val="000000" w:themeColor="text1"/>
                <w:szCs w:val="21"/>
                <w:lang w:val="en-US" w:eastAsia="zh-CN"/>
                <w14:textFill>
                  <w14:solidFill>
                    <w14:schemeClr w14:val="tx1"/>
                  </w14:solidFill>
                </w14:textFill>
              </w:rPr>
              <w:t>实施</w:t>
            </w:r>
            <w:r>
              <w:rPr>
                <w:rFonts w:hint="eastAsia" w:ascii="宋体" w:hAnsi="宋体" w:eastAsia="宋体" w:cs="Times New Roman"/>
                <w:color w:val="000000" w:themeColor="text1"/>
                <w:szCs w:val="21"/>
                <w14:textFill>
                  <w14:solidFill>
                    <w14:schemeClr w14:val="tx1"/>
                  </w14:solidFill>
                </w14:textFill>
              </w:rPr>
              <w:t>方案</w:t>
            </w:r>
            <w:r>
              <w:rPr>
                <w:rFonts w:hint="eastAsia" w:ascii="宋体" w:hAnsi="宋体" w:eastAsia="宋体" w:cs="Times New Roman"/>
                <w:color w:val="000000" w:themeColor="text1"/>
                <w:szCs w:val="21"/>
                <w:lang w:eastAsia="zh-CN"/>
                <w14:textFill>
                  <w14:solidFill>
                    <w14:schemeClr w14:val="tx1"/>
                  </w14:solidFill>
                </w14:textFill>
              </w:rPr>
              <w:t>：</w:t>
            </w:r>
            <w:r>
              <w:rPr>
                <w:rFonts w:hint="eastAsia" w:ascii="宋体" w:hAnsi="宋体" w:eastAsia="宋体" w:cs="Times New Roman"/>
                <w:color w:val="000000" w:themeColor="text1"/>
                <w:szCs w:val="21"/>
                <w14:textFill>
                  <w14:solidFill>
                    <w14:schemeClr w14:val="tx1"/>
                  </w14:solidFill>
                </w14:textFill>
              </w:rPr>
              <w:t>水域动态监测分析比对、现场复核及实地核查工作方法</w:t>
            </w:r>
            <w:r>
              <w:rPr>
                <w:rFonts w:hint="eastAsia" w:ascii="宋体" w:hAnsi="宋体" w:eastAsia="宋体" w:cs="Times New Roman"/>
                <w:color w:val="000000" w:themeColor="text1"/>
                <w:szCs w:val="21"/>
                <w:lang w:val="en-US" w:eastAsia="zh-CN"/>
                <w14:textFill>
                  <w14:solidFill>
                    <w14:schemeClr w14:val="tx1"/>
                  </w14:solidFill>
                </w14:textFill>
              </w:rPr>
              <w:t>等</w:t>
            </w:r>
            <w:r>
              <w:rPr>
                <w:rFonts w:hint="eastAsia" w:ascii="宋体" w:hAnsi="宋体" w:eastAsia="宋体" w:cs="Times New Roman"/>
                <w:color w:val="000000" w:themeColor="text1"/>
                <w:szCs w:val="21"/>
                <w:lang w:eastAsia="zh-CN"/>
                <w14:textFill>
                  <w14:solidFill>
                    <w14:schemeClr w14:val="tx1"/>
                  </w14:solidFill>
                </w14:textFill>
              </w:rPr>
              <w:t>，</w:t>
            </w:r>
            <w:r>
              <w:rPr>
                <w:rFonts w:hint="eastAsia" w:ascii="宋体" w:hAnsi="宋体" w:eastAsia="宋体" w:cs="Times New Roman"/>
                <w:color w:val="000000" w:themeColor="text1"/>
                <w:szCs w:val="21"/>
                <w14:textFill>
                  <w14:solidFill>
                    <w14:schemeClr w14:val="tx1"/>
                  </w14:solidFill>
                </w14:textFill>
              </w:rPr>
              <w:t>水域动态问题清单编制方案</w:t>
            </w:r>
            <w:r>
              <w:rPr>
                <w:rFonts w:hint="eastAsia" w:ascii="宋体" w:hAnsi="宋体" w:eastAsia="宋体" w:cs="Times New Roman"/>
                <w:color w:val="000000" w:themeColor="text1"/>
                <w:szCs w:val="21"/>
                <w:lang w:val="en-US" w:eastAsia="zh-CN"/>
                <w14:textFill>
                  <w14:solidFill>
                    <w14:schemeClr w14:val="tx1"/>
                  </w14:solidFill>
                </w14:textFill>
              </w:rPr>
              <w:t>等，</w:t>
            </w:r>
            <w:r>
              <w:rPr>
                <w:rFonts w:hint="eastAsia" w:ascii="宋体" w:hAnsi="宋体" w:eastAsia="宋体" w:cs="Times New Roman"/>
                <w:color w:val="000000" w:themeColor="text1"/>
                <w:szCs w:val="21"/>
                <w14:textFill>
                  <w14:solidFill>
                    <w14:schemeClr w14:val="tx1"/>
                  </w14:solidFill>
                </w14:textFill>
              </w:rPr>
              <w:t>全面</w:t>
            </w:r>
            <w:r>
              <w:rPr>
                <w:rFonts w:hint="eastAsia" w:ascii="宋体" w:hAnsi="宋体" w:eastAsia="宋体" w:cs="Times New Roman"/>
                <w:color w:val="000000" w:themeColor="text1"/>
                <w:szCs w:val="21"/>
                <w:lang w:val="en-US" w:eastAsia="zh-CN"/>
                <w14:textFill>
                  <w14:solidFill>
                    <w14:schemeClr w14:val="tx1"/>
                  </w14:solidFill>
                </w14:textFill>
              </w:rPr>
              <w:t>性、详细性</w:t>
            </w:r>
            <w:r>
              <w:rPr>
                <w:rFonts w:hint="eastAsia" w:ascii="宋体" w:hAnsi="宋体" w:eastAsia="宋体" w:cs="Times New Roman"/>
                <w:color w:val="000000" w:themeColor="text1"/>
                <w:szCs w:val="21"/>
                <w14:textFill>
                  <w14:solidFill>
                    <w14:schemeClr w14:val="tx1"/>
                  </w14:solidFill>
                </w14:textFill>
              </w:rPr>
              <w:t>、合理</w:t>
            </w:r>
            <w:r>
              <w:rPr>
                <w:rFonts w:hint="eastAsia" w:ascii="宋体" w:hAnsi="宋体" w:eastAsia="宋体" w:cs="Times New Roman"/>
                <w:color w:val="000000" w:themeColor="text1"/>
                <w:szCs w:val="21"/>
                <w:lang w:val="en-US" w:eastAsia="zh-CN"/>
                <w14:textFill>
                  <w14:solidFill>
                    <w14:schemeClr w14:val="tx1"/>
                  </w14:solidFill>
                </w14:textFill>
              </w:rPr>
              <w:t>性</w:t>
            </w:r>
            <w:r>
              <w:rPr>
                <w:rFonts w:hint="eastAsia" w:ascii="宋体" w:hAnsi="宋体" w:eastAsia="宋体" w:cs="Times New Roman"/>
                <w:color w:val="000000" w:themeColor="text1"/>
                <w:szCs w:val="21"/>
                <w14:textFill>
                  <w14:solidFill>
                    <w14:schemeClr w14:val="tx1"/>
                  </w14:solidFill>
                </w14:textFill>
              </w:rPr>
              <w:t>，符合本项目实际情况</w:t>
            </w:r>
            <w:r>
              <w:rPr>
                <w:rFonts w:hint="eastAsia" w:ascii="宋体" w:hAnsi="宋体" w:eastAsia="宋体" w:cs="Times New Roman"/>
                <w:color w:val="000000" w:themeColor="text1"/>
                <w:szCs w:val="21"/>
                <w:lang w:val="en-US" w:eastAsia="zh-CN"/>
                <w14:textFill>
                  <w14:solidFill>
                    <w14:schemeClr w14:val="tx1"/>
                  </w14:solidFill>
                </w14:textFill>
              </w:rPr>
              <w:t>进行打分。</w:t>
            </w:r>
            <w:r>
              <w:rPr>
                <w:rFonts w:hint="eastAsia" w:ascii="宋体" w:hAnsi="宋体" w:eastAsia="宋体" w:cs="Times New Roman"/>
                <w:color w:val="000000" w:themeColor="text1"/>
                <w:szCs w:val="21"/>
                <w14:textFill>
                  <w14:solidFill>
                    <w14:schemeClr w14:val="tx1"/>
                  </w14:solidFill>
                </w14:textFill>
              </w:rPr>
              <w:t>（0-</w:t>
            </w:r>
            <w:r>
              <w:rPr>
                <w:rFonts w:hint="eastAsia" w:ascii="宋体" w:hAnsi="宋体" w:eastAsia="宋体" w:cs="Times New Roman"/>
                <w:color w:val="000000" w:themeColor="text1"/>
                <w:szCs w:val="21"/>
                <w:lang w:val="en-US" w:eastAsia="zh-CN"/>
                <w14:textFill>
                  <w14:solidFill>
                    <w14:schemeClr w14:val="tx1"/>
                  </w14:solidFill>
                </w14:textFill>
              </w:rPr>
              <w:t>12</w:t>
            </w:r>
            <w:r>
              <w:rPr>
                <w:rFonts w:hint="eastAsia" w:ascii="宋体" w:hAnsi="宋体" w:eastAsia="宋体" w:cs="Times New Roman"/>
                <w:color w:val="000000" w:themeColor="text1"/>
                <w:szCs w:val="21"/>
                <w14:textFill>
                  <w14:solidFill>
                    <w14:schemeClr w14:val="tx1"/>
                  </w14:solidFill>
                </w14:textFill>
              </w:rPr>
              <w:t>分）</w:t>
            </w:r>
          </w:p>
        </w:tc>
        <w:tc>
          <w:tcPr>
            <w:tcW w:w="1021" w:type="dxa"/>
            <w:vMerge w:val="continue"/>
            <w:vAlign w:val="center"/>
          </w:tcPr>
          <w:p w14:paraId="26CFDFA5">
            <w:pPr>
              <w:pageBreakBefore w:val="0"/>
              <w:kinsoku/>
              <w:overflowPunct/>
              <w:topLinePunct w:val="0"/>
              <w:bidi w:val="0"/>
              <w:spacing w:line="360" w:lineRule="auto"/>
              <w:rPr>
                <w:rFonts w:hint="eastAsia" w:ascii="宋体" w:hAnsi="宋体"/>
                <w:color w:val="000000" w:themeColor="text1"/>
                <w:szCs w:val="21"/>
                <w14:textFill>
                  <w14:solidFill>
                    <w14:schemeClr w14:val="tx1"/>
                  </w14:solidFill>
                </w14:textFill>
              </w:rPr>
            </w:pPr>
          </w:p>
        </w:tc>
      </w:tr>
      <w:tr w14:paraId="7732D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853" w:type="dxa"/>
            <w:vMerge w:val="continue"/>
            <w:vAlign w:val="center"/>
          </w:tcPr>
          <w:p w14:paraId="465E6A9D">
            <w:pPr>
              <w:pageBreakBefore w:val="0"/>
              <w:kinsoku/>
              <w:overflowPunct/>
              <w:topLinePunct w:val="0"/>
              <w:bidi w:val="0"/>
              <w:spacing w:line="360" w:lineRule="auto"/>
              <w:rPr>
                <w:rFonts w:hint="eastAsia" w:ascii="宋体" w:hAnsi="宋体"/>
                <w:color w:val="000000" w:themeColor="text1"/>
                <w:szCs w:val="21"/>
                <w14:textFill>
                  <w14:solidFill>
                    <w14:schemeClr w14:val="tx1"/>
                  </w14:solidFill>
                </w14:textFill>
              </w:rPr>
            </w:pPr>
          </w:p>
        </w:tc>
        <w:tc>
          <w:tcPr>
            <w:tcW w:w="1135" w:type="dxa"/>
            <w:vMerge w:val="continue"/>
            <w:vAlign w:val="center"/>
          </w:tcPr>
          <w:p w14:paraId="6A42FDC1">
            <w:pPr>
              <w:pageBreakBefore w:val="0"/>
              <w:kinsoku/>
              <w:overflowPunct/>
              <w:topLinePunct w:val="0"/>
              <w:bidi w:val="0"/>
              <w:spacing w:line="360" w:lineRule="auto"/>
              <w:rPr>
                <w:rFonts w:hint="eastAsia" w:ascii="宋体" w:hAnsi="宋体"/>
                <w:color w:val="000000" w:themeColor="text1"/>
                <w:szCs w:val="21"/>
                <w14:textFill>
                  <w14:solidFill>
                    <w14:schemeClr w14:val="tx1"/>
                  </w14:solidFill>
                </w14:textFill>
              </w:rPr>
            </w:pPr>
          </w:p>
        </w:tc>
        <w:tc>
          <w:tcPr>
            <w:tcW w:w="1281" w:type="dxa"/>
            <w:vMerge w:val="continue"/>
            <w:vAlign w:val="center"/>
          </w:tcPr>
          <w:p w14:paraId="548B2FA2">
            <w:pPr>
              <w:pageBreakBefore w:val="0"/>
              <w:kinsoku/>
              <w:overflowPunct/>
              <w:topLinePunct w:val="0"/>
              <w:bidi w:val="0"/>
              <w:spacing w:line="360" w:lineRule="auto"/>
              <w:rPr>
                <w:rFonts w:hint="eastAsia" w:ascii="宋体" w:hAnsi="宋体"/>
                <w:color w:val="000000" w:themeColor="text1"/>
                <w:szCs w:val="21"/>
                <w14:textFill>
                  <w14:solidFill>
                    <w14:schemeClr w14:val="tx1"/>
                  </w14:solidFill>
                </w14:textFill>
              </w:rPr>
            </w:pPr>
          </w:p>
        </w:tc>
        <w:tc>
          <w:tcPr>
            <w:tcW w:w="5966" w:type="dxa"/>
            <w:vAlign w:val="center"/>
          </w:tcPr>
          <w:p w14:paraId="7AEA4655">
            <w:pPr>
              <w:pageBreakBefore w:val="0"/>
              <w:kinsoku/>
              <w:overflowPunct/>
              <w:topLinePunct w:val="0"/>
              <w:bidi w:val="0"/>
              <w:spacing w:line="360" w:lineRule="auto"/>
              <w:rPr>
                <w:rFonts w:hint="eastAsia"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lang w:val="en-US" w:eastAsia="zh-CN"/>
                <w14:textFill>
                  <w14:solidFill>
                    <w14:schemeClr w14:val="tx1"/>
                  </w14:solidFill>
                </w14:textFill>
              </w:rPr>
              <w:t>3、</w:t>
            </w:r>
            <w:r>
              <w:rPr>
                <w:rFonts w:hint="eastAsia" w:ascii="宋体" w:hAnsi="宋体" w:eastAsia="宋体" w:cs="Times New Roman"/>
                <w:color w:val="000000" w:themeColor="text1"/>
                <w:szCs w:val="21"/>
                <w14:textFill>
                  <w14:solidFill>
                    <w14:schemeClr w14:val="tx1"/>
                  </w14:solidFill>
                </w14:textFill>
              </w:rPr>
              <w:t>投标人</w:t>
            </w:r>
            <w:r>
              <w:rPr>
                <w:rFonts w:hint="eastAsia" w:ascii="宋体" w:hAnsi="宋体" w:eastAsia="宋体" w:cs="Times New Roman"/>
                <w:color w:val="000000" w:themeColor="text1"/>
                <w:szCs w:val="21"/>
                <w:lang w:val="en-US" w:eastAsia="zh-CN"/>
                <w14:textFill>
                  <w14:solidFill>
                    <w14:schemeClr w14:val="tx1"/>
                  </w14:solidFill>
                </w14:textFill>
              </w:rPr>
              <w:t>提供的</w:t>
            </w:r>
            <w:r>
              <w:rPr>
                <w:rFonts w:hint="eastAsia" w:ascii="宋体" w:hAnsi="宋体" w:eastAsia="宋体" w:cs="Times New Roman"/>
                <w:color w:val="000000" w:themeColor="text1"/>
                <w:szCs w:val="21"/>
                <w14:textFill>
                  <w14:solidFill>
                    <w14:schemeClr w14:val="tx1"/>
                  </w14:solidFill>
                </w14:textFill>
              </w:rPr>
              <w:t>河湖管理范围划界复核</w:t>
            </w:r>
            <w:r>
              <w:rPr>
                <w:rFonts w:hint="eastAsia" w:ascii="宋体" w:hAnsi="宋体" w:eastAsia="宋体" w:cs="Times New Roman"/>
                <w:color w:val="000000" w:themeColor="text1"/>
                <w:szCs w:val="21"/>
                <w:lang w:val="en-US" w:eastAsia="zh-CN"/>
                <w14:textFill>
                  <w14:solidFill>
                    <w14:schemeClr w14:val="tx1"/>
                  </w14:solidFill>
                </w14:textFill>
              </w:rPr>
              <w:t>实施</w:t>
            </w:r>
            <w:r>
              <w:rPr>
                <w:rFonts w:hint="eastAsia" w:ascii="宋体" w:hAnsi="宋体" w:eastAsia="宋体" w:cs="Times New Roman"/>
                <w:color w:val="000000" w:themeColor="text1"/>
                <w:szCs w:val="21"/>
                <w14:textFill>
                  <w14:solidFill>
                    <w14:schemeClr w14:val="tx1"/>
                  </w14:solidFill>
                </w14:textFill>
              </w:rPr>
              <w:t>方案</w:t>
            </w:r>
            <w:r>
              <w:rPr>
                <w:rFonts w:hint="eastAsia" w:ascii="宋体" w:hAnsi="宋体" w:eastAsia="宋体" w:cs="Times New Roman"/>
                <w:color w:val="000000" w:themeColor="text1"/>
                <w:szCs w:val="21"/>
                <w:lang w:eastAsia="zh-CN"/>
                <w14:textFill>
                  <w14:solidFill>
                    <w14:schemeClr w14:val="tx1"/>
                  </w14:solidFill>
                </w14:textFill>
              </w:rPr>
              <w:t>：</w:t>
            </w:r>
            <w:r>
              <w:rPr>
                <w:rFonts w:hint="eastAsia" w:ascii="宋体" w:hAnsi="宋体" w:eastAsia="宋体" w:cs="Times New Roman"/>
                <w:color w:val="000000" w:themeColor="text1"/>
                <w:szCs w:val="21"/>
                <w14:textFill>
                  <w14:solidFill>
                    <w14:schemeClr w14:val="tx1"/>
                  </w14:solidFill>
                </w14:textFill>
              </w:rPr>
              <w:t>总体思路和技术路线的合理性</w:t>
            </w:r>
            <w:r>
              <w:rPr>
                <w:rFonts w:hint="eastAsia" w:ascii="宋体" w:hAnsi="宋体" w:eastAsia="宋体" w:cs="Times New Roman"/>
                <w:color w:val="000000" w:themeColor="text1"/>
                <w:szCs w:val="21"/>
                <w:lang w:eastAsia="zh-CN"/>
                <w14:textFill>
                  <w14:solidFill>
                    <w14:schemeClr w14:val="tx1"/>
                  </w14:solidFill>
                </w14:textFill>
              </w:rPr>
              <w:t>、</w:t>
            </w:r>
            <w:r>
              <w:rPr>
                <w:rFonts w:hint="eastAsia" w:ascii="宋体" w:hAnsi="宋体" w:eastAsia="宋体" w:cs="Times New Roman"/>
                <w:color w:val="000000" w:themeColor="text1"/>
                <w:szCs w:val="21"/>
                <w14:textFill>
                  <w14:solidFill>
                    <w14:schemeClr w14:val="tx1"/>
                  </w14:solidFill>
                </w14:textFill>
              </w:rPr>
              <w:t>技术方案是否周密、科学、合理可操作性</w:t>
            </w:r>
            <w:r>
              <w:rPr>
                <w:rFonts w:hint="eastAsia" w:ascii="宋体" w:hAnsi="宋体" w:eastAsia="宋体" w:cs="Times New Roman"/>
                <w:color w:val="000000" w:themeColor="text1"/>
                <w:szCs w:val="21"/>
                <w:lang w:val="en-US" w:eastAsia="zh-CN"/>
                <w14:textFill>
                  <w14:solidFill>
                    <w14:schemeClr w14:val="tx1"/>
                  </w14:solidFill>
                </w14:textFill>
              </w:rPr>
              <w:t>进行打分。</w:t>
            </w:r>
            <w:r>
              <w:rPr>
                <w:rFonts w:hint="eastAsia" w:ascii="宋体" w:hAnsi="宋体" w:eastAsia="宋体" w:cs="Times New Roman"/>
                <w:color w:val="000000" w:themeColor="text1"/>
                <w:szCs w:val="21"/>
                <w14:textFill>
                  <w14:solidFill>
                    <w14:schemeClr w14:val="tx1"/>
                  </w14:solidFill>
                </w14:textFill>
              </w:rPr>
              <w:t>（0-</w:t>
            </w:r>
            <w:r>
              <w:rPr>
                <w:rFonts w:hint="eastAsia" w:ascii="宋体" w:hAnsi="宋体" w:eastAsia="宋体" w:cs="Times New Roman"/>
                <w:color w:val="000000" w:themeColor="text1"/>
                <w:szCs w:val="21"/>
                <w:lang w:val="en-US" w:eastAsia="zh-CN"/>
                <w14:textFill>
                  <w14:solidFill>
                    <w14:schemeClr w14:val="tx1"/>
                  </w14:solidFill>
                </w14:textFill>
              </w:rPr>
              <w:t>10</w:t>
            </w:r>
            <w:r>
              <w:rPr>
                <w:rFonts w:hint="eastAsia" w:ascii="宋体" w:hAnsi="宋体" w:eastAsia="宋体" w:cs="Times New Roman"/>
                <w:color w:val="000000" w:themeColor="text1"/>
                <w:szCs w:val="21"/>
                <w14:textFill>
                  <w14:solidFill>
                    <w14:schemeClr w14:val="tx1"/>
                  </w14:solidFill>
                </w14:textFill>
              </w:rPr>
              <w:t>分）</w:t>
            </w:r>
          </w:p>
        </w:tc>
        <w:tc>
          <w:tcPr>
            <w:tcW w:w="1021" w:type="dxa"/>
            <w:vMerge w:val="continue"/>
            <w:vAlign w:val="center"/>
          </w:tcPr>
          <w:p w14:paraId="58DE2FEF">
            <w:pPr>
              <w:pageBreakBefore w:val="0"/>
              <w:kinsoku/>
              <w:overflowPunct/>
              <w:topLinePunct w:val="0"/>
              <w:bidi w:val="0"/>
              <w:spacing w:line="360" w:lineRule="auto"/>
              <w:rPr>
                <w:rFonts w:hint="eastAsia" w:ascii="宋体" w:hAnsi="宋体"/>
                <w:color w:val="000000" w:themeColor="text1"/>
                <w:szCs w:val="21"/>
                <w14:textFill>
                  <w14:solidFill>
                    <w14:schemeClr w14:val="tx1"/>
                  </w14:solidFill>
                </w14:textFill>
              </w:rPr>
            </w:pPr>
          </w:p>
        </w:tc>
      </w:tr>
      <w:tr w14:paraId="65293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trPr>
        <w:tc>
          <w:tcPr>
            <w:tcW w:w="853" w:type="dxa"/>
            <w:vMerge w:val="continue"/>
            <w:vAlign w:val="center"/>
          </w:tcPr>
          <w:p w14:paraId="2F7673B0">
            <w:pPr>
              <w:pageBreakBefore w:val="0"/>
              <w:kinsoku/>
              <w:overflowPunct/>
              <w:topLinePunct w:val="0"/>
              <w:bidi w:val="0"/>
              <w:spacing w:line="360" w:lineRule="auto"/>
              <w:rPr>
                <w:rFonts w:hint="eastAsia" w:ascii="宋体" w:hAnsi="宋体"/>
                <w:color w:val="000000" w:themeColor="text1"/>
                <w:szCs w:val="21"/>
                <w14:textFill>
                  <w14:solidFill>
                    <w14:schemeClr w14:val="tx1"/>
                  </w14:solidFill>
                </w14:textFill>
              </w:rPr>
            </w:pPr>
          </w:p>
        </w:tc>
        <w:tc>
          <w:tcPr>
            <w:tcW w:w="1135" w:type="dxa"/>
            <w:vMerge w:val="continue"/>
            <w:vAlign w:val="center"/>
          </w:tcPr>
          <w:p w14:paraId="2D108924">
            <w:pPr>
              <w:pageBreakBefore w:val="0"/>
              <w:kinsoku/>
              <w:overflowPunct/>
              <w:topLinePunct w:val="0"/>
              <w:bidi w:val="0"/>
              <w:spacing w:line="360" w:lineRule="auto"/>
              <w:rPr>
                <w:rFonts w:hint="eastAsia" w:ascii="宋体" w:hAnsi="宋体"/>
                <w:color w:val="000000" w:themeColor="text1"/>
                <w:szCs w:val="21"/>
                <w14:textFill>
                  <w14:solidFill>
                    <w14:schemeClr w14:val="tx1"/>
                  </w14:solidFill>
                </w14:textFill>
              </w:rPr>
            </w:pPr>
          </w:p>
        </w:tc>
        <w:tc>
          <w:tcPr>
            <w:tcW w:w="1281" w:type="dxa"/>
            <w:vMerge w:val="continue"/>
            <w:vAlign w:val="center"/>
          </w:tcPr>
          <w:p w14:paraId="1A11DB8A">
            <w:pPr>
              <w:pageBreakBefore w:val="0"/>
              <w:kinsoku/>
              <w:overflowPunct/>
              <w:topLinePunct w:val="0"/>
              <w:bidi w:val="0"/>
              <w:spacing w:line="360" w:lineRule="auto"/>
              <w:rPr>
                <w:rFonts w:hint="eastAsia" w:ascii="宋体" w:hAnsi="宋体"/>
                <w:color w:val="000000" w:themeColor="text1"/>
                <w:szCs w:val="21"/>
                <w14:textFill>
                  <w14:solidFill>
                    <w14:schemeClr w14:val="tx1"/>
                  </w14:solidFill>
                </w14:textFill>
              </w:rPr>
            </w:pPr>
          </w:p>
        </w:tc>
        <w:tc>
          <w:tcPr>
            <w:tcW w:w="5966" w:type="dxa"/>
            <w:vAlign w:val="center"/>
          </w:tcPr>
          <w:p w14:paraId="7CCC4D89">
            <w:pPr>
              <w:pageBreakBefore w:val="0"/>
              <w:kinsoku/>
              <w:overflowPunct/>
              <w:topLinePunct w:val="0"/>
              <w:bidi w:val="0"/>
              <w:spacing w:line="360" w:lineRule="auto"/>
              <w:rPr>
                <w:rFonts w:hint="eastAsia"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lang w:val="en-US" w:eastAsia="zh-CN"/>
                <w14:textFill>
                  <w14:solidFill>
                    <w14:schemeClr w14:val="tx1"/>
                  </w14:solidFill>
                </w14:textFill>
              </w:rPr>
              <w:t>4、</w:t>
            </w:r>
            <w:r>
              <w:rPr>
                <w:rFonts w:hint="eastAsia" w:ascii="宋体" w:hAnsi="宋体" w:eastAsia="宋体" w:cs="Times New Roman"/>
                <w:color w:val="000000" w:themeColor="text1"/>
                <w:szCs w:val="21"/>
                <w14:textFill>
                  <w14:solidFill>
                    <w14:schemeClr w14:val="tx1"/>
                  </w14:solidFill>
                </w14:textFill>
              </w:rPr>
              <w:t>投标人</w:t>
            </w:r>
            <w:r>
              <w:rPr>
                <w:rFonts w:hint="eastAsia" w:ascii="宋体" w:hAnsi="宋体" w:eastAsia="宋体" w:cs="Times New Roman"/>
                <w:color w:val="000000" w:themeColor="text1"/>
                <w:szCs w:val="21"/>
                <w:lang w:val="en-US" w:eastAsia="zh-CN"/>
                <w14:textFill>
                  <w14:solidFill>
                    <w14:schemeClr w14:val="tx1"/>
                  </w14:solidFill>
                </w14:textFill>
              </w:rPr>
              <w:t>提供的</w:t>
            </w:r>
            <w:r>
              <w:rPr>
                <w:rFonts w:hint="eastAsia" w:ascii="宋体" w:hAnsi="宋体" w:eastAsia="宋体" w:cs="Times New Roman"/>
                <w:color w:val="000000" w:themeColor="text1"/>
                <w:szCs w:val="21"/>
                <w14:textFill>
                  <w14:solidFill>
                    <w14:schemeClr w14:val="tx1"/>
                  </w14:solidFill>
                </w14:textFill>
              </w:rPr>
              <w:t>“清四乱”图斑复核比对</w:t>
            </w:r>
            <w:r>
              <w:rPr>
                <w:rFonts w:hint="eastAsia" w:ascii="宋体" w:hAnsi="宋体" w:eastAsia="宋体" w:cs="Times New Roman"/>
                <w:color w:val="000000" w:themeColor="text1"/>
                <w:szCs w:val="21"/>
                <w:lang w:val="en-US" w:eastAsia="zh-CN"/>
                <w14:textFill>
                  <w14:solidFill>
                    <w14:schemeClr w14:val="tx1"/>
                  </w14:solidFill>
                </w14:textFill>
              </w:rPr>
              <w:t>实施</w:t>
            </w:r>
            <w:r>
              <w:rPr>
                <w:rFonts w:hint="eastAsia" w:ascii="宋体" w:hAnsi="宋体" w:eastAsia="宋体" w:cs="Times New Roman"/>
                <w:color w:val="000000" w:themeColor="text1"/>
                <w:szCs w:val="21"/>
                <w14:textFill>
                  <w14:solidFill>
                    <w14:schemeClr w14:val="tx1"/>
                  </w14:solidFill>
                </w14:textFill>
              </w:rPr>
              <w:t>方案</w:t>
            </w:r>
            <w:r>
              <w:rPr>
                <w:rFonts w:hint="eastAsia" w:ascii="宋体" w:hAnsi="宋体" w:eastAsia="宋体" w:cs="Times New Roman"/>
                <w:color w:val="000000" w:themeColor="text1"/>
                <w:szCs w:val="21"/>
                <w:lang w:eastAsia="zh-CN"/>
                <w14:textFill>
                  <w14:solidFill>
                    <w14:schemeClr w14:val="tx1"/>
                  </w14:solidFill>
                </w14:textFill>
              </w:rPr>
              <w:t>，</w:t>
            </w:r>
            <w:r>
              <w:rPr>
                <w:rFonts w:hint="eastAsia" w:ascii="宋体" w:hAnsi="宋体" w:eastAsia="宋体" w:cs="Times New Roman"/>
                <w:color w:val="000000" w:themeColor="text1"/>
                <w:szCs w:val="21"/>
                <w14:textFill>
                  <w14:solidFill>
                    <w14:schemeClr w14:val="tx1"/>
                  </w14:solidFill>
                </w14:textFill>
              </w:rPr>
              <w:t>根据</w:t>
            </w:r>
            <w:r>
              <w:rPr>
                <w:rFonts w:hint="eastAsia" w:ascii="宋体" w:hAnsi="宋体" w:eastAsia="宋体" w:cs="Times New Roman"/>
                <w:color w:val="000000" w:themeColor="text1"/>
                <w:szCs w:val="21"/>
                <w:lang w:val="en-US" w:eastAsia="zh-CN"/>
                <w14:textFill>
                  <w14:solidFill>
                    <w14:schemeClr w14:val="tx1"/>
                  </w14:solidFill>
                </w14:textFill>
              </w:rPr>
              <w:t>工作内容</w:t>
            </w:r>
            <w:r>
              <w:rPr>
                <w:rFonts w:hint="eastAsia" w:ascii="宋体" w:hAnsi="宋体" w:eastAsia="宋体" w:cs="Times New Roman"/>
                <w:color w:val="000000" w:themeColor="text1"/>
                <w:szCs w:val="21"/>
                <w14:textFill>
                  <w14:solidFill>
                    <w14:schemeClr w14:val="tx1"/>
                  </w14:solidFill>
                </w14:textFill>
              </w:rPr>
              <w:t>之间的协调、作业顺序、资料引用等内容是否详尽、周密，路线是否清晰、方案的合理性、科学性、先进性、可行性等</w:t>
            </w:r>
            <w:r>
              <w:rPr>
                <w:rFonts w:hint="eastAsia" w:ascii="宋体" w:hAnsi="宋体" w:eastAsia="宋体" w:cs="Times New Roman"/>
                <w:color w:val="000000" w:themeColor="text1"/>
                <w:szCs w:val="21"/>
                <w:lang w:val="en-US" w:eastAsia="zh-CN"/>
                <w14:textFill>
                  <w14:solidFill>
                    <w14:schemeClr w14:val="tx1"/>
                  </w14:solidFill>
                </w14:textFill>
              </w:rPr>
              <w:t>进行</w:t>
            </w:r>
            <w:r>
              <w:rPr>
                <w:rFonts w:hint="eastAsia" w:ascii="宋体" w:hAnsi="宋体" w:eastAsia="宋体" w:cs="Times New Roman"/>
                <w:color w:val="000000" w:themeColor="text1"/>
                <w:szCs w:val="21"/>
                <w14:textFill>
                  <w14:solidFill>
                    <w14:schemeClr w14:val="tx1"/>
                  </w14:solidFill>
                </w14:textFill>
              </w:rPr>
              <w:t>打分。（0-</w:t>
            </w:r>
            <w:r>
              <w:rPr>
                <w:rFonts w:hint="eastAsia" w:ascii="宋体" w:hAnsi="宋体" w:eastAsia="宋体" w:cs="Times New Roman"/>
                <w:color w:val="000000" w:themeColor="text1"/>
                <w:szCs w:val="21"/>
                <w:lang w:val="en-US" w:eastAsia="zh-CN"/>
                <w14:textFill>
                  <w14:solidFill>
                    <w14:schemeClr w14:val="tx1"/>
                  </w14:solidFill>
                </w14:textFill>
              </w:rPr>
              <w:t>10</w:t>
            </w:r>
            <w:r>
              <w:rPr>
                <w:rFonts w:hint="eastAsia" w:ascii="宋体" w:hAnsi="宋体" w:eastAsia="宋体" w:cs="Times New Roman"/>
                <w:color w:val="000000" w:themeColor="text1"/>
                <w:szCs w:val="21"/>
                <w14:textFill>
                  <w14:solidFill>
                    <w14:schemeClr w14:val="tx1"/>
                  </w14:solidFill>
                </w14:textFill>
              </w:rPr>
              <w:t>分）</w:t>
            </w:r>
          </w:p>
        </w:tc>
        <w:tc>
          <w:tcPr>
            <w:tcW w:w="1021" w:type="dxa"/>
            <w:vMerge w:val="continue"/>
            <w:vAlign w:val="center"/>
          </w:tcPr>
          <w:p w14:paraId="37A114BC">
            <w:pPr>
              <w:pageBreakBefore w:val="0"/>
              <w:kinsoku/>
              <w:overflowPunct/>
              <w:topLinePunct w:val="0"/>
              <w:bidi w:val="0"/>
              <w:spacing w:line="360" w:lineRule="auto"/>
              <w:rPr>
                <w:rFonts w:hint="eastAsia" w:ascii="宋体" w:hAnsi="宋体"/>
                <w:color w:val="000000" w:themeColor="text1"/>
                <w:szCs w:val="21"/>
                <w14:textFill>
                  <w14:solidFill>
                    <w14:schemeClr w14:val="tx1"/>
                  </w14:solidFill>
                </w14:textFill>
              </w:rPr>
            </w:pPr>
          </w:p>
        </w:tc>
      </w:tr>
      <w:tr w14:paraId="1786C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trPr>
        <w:tc>
          <w:tcPr>
            <w:tcW w:w="853" w:type="dxa"/>
            <w:vAlign w:val="center"/>
          </w:tcPr>
          <w:p w14:paraId="1F9D7A4A">
            <w:pPr>
              <w:pageBreakBefore w:val="0"/>
              <w:kinsoku/>
              <w:overflowPunct/>
              <w:topLinePunct w:val="0"/>
              <w:bidi w:val="0"/>
              <w:spacing w:line="360" w:lineRule="auto"/>
              <w:jc w:val="center"/>
              <w:rPr>
                <w:rFonts w:hint="eastAsia" w:ascii="宋体" w:hAnsi="宋体" w:eastAsia="宋体"/>
                <w:color w:val="000000" w:themeColor="text1"/>
                <w:szCs w:val="21"/>
                <w:lang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8</w:t>
            </w:r>
          </w:p>
        </w:tc>
        <w:tc>
          <w:tcPr>
            <w:tcW w:w="1135" w:type="dxa"/>
            <w:vMerge w:val="continue"/>
            <w:vAlign w:val="center"/>
          </w:tcPr>
          <w:p w14:paraId="6A13099E">
            <w:pPr>
              <w:pageBreakBefore w:val="0"/>
              <w:kinsoku/>
              <w:overflowPunct/>
              <w:topLinePunct w:val="0"/>
              <w:bidi w:val="0"/>
              <w:spacing w:line="360" w:lineRule="auto"/>
              <w:jc w:val="center"/>
              <w:rPr>
                <w:rFonts w:ascii="宋体" w:hAnsi="宋体"/>
                <w:b/>
                <w:color w:val="000000" w:themeColor="text1"/>
                <w:szCs w:val="21"/>
                <w14:textFill>
                  <w14:solidFill>
                    <w14:schemeClr w14:val="tx1"/>
                  </w14:solidFill>
                </w14:textFill>
              </w:rPr>
            </w:pPr>
          </w:p>
        </w:tc>
        <w:tc>
          <w:tcPr>
            <w:tcW w:w="1281" w:type="dxa"/>
            <w:vAlign w:val="center"/>
          </w:tcPr>
          <w:p w14:paraId="5499B2FD">
            <w:pPr>
              <w:pageBreakBefore w:val="0"/>
              <w:kinsoku/>
              <w:overflowPunct/>
              <w:topLinePunct w:val="0"/>
              <w:bidi w:val="0"/>
              <w:spacing w:line="360" w:lineRule="auto"/>
              <w:jc w:val="center"/>
              <w:rPr>
                <w:rFonts w:hint="eastAsia"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质量服务保障措施</w:t>
            </w:r>
          </w:p>
        </w:tc>
        <w:tc>
          <w:tcPr>
            <w:tcW w:w="5966" w:type="dxa"/>
            <w:vAlign w:val="center"/>
          </w:tcPr>
          <w:p w14:paraId="339C63F1">
            <w:pPr>
              <w:pageBreakBefore w:val="0"/>
              <w:kinsoku/>
              <w:overflowPunct/>
              <w:topLinePunct w:val="0"/>
              <w:bidi w:val="0"/>
              <w:spacing w:line="360" w:lineRule="auto"/>
              <w:jc w:val="left"/>
              <w:rPr>
                <w:rFonts w:hint="eastAsia"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质量</w:t>
            </w:r>
            <w:r>
              <w:rPr>
                <w:rFonts w:hint="eastAsia" w:ascii="宋体" w:hAnsi="宋体" w:eastAsia="宋体" w:cs="Times New Roman"/>
                <w:color w:val="000000" w:themeColor="text1"/>
                <w:szCs w:val="21"/>
                <w:lang w:val="en-US" w:eastAsia="zh-CN"/>
                <w14:textFill>
                  <w14:solidFill>
                    <w14:schemeClr w14:val="tx1"/>
                  </w14:solidFill>
                </w14:textFill>
              </w:rPr>
              <w:t>服务</w:t>
            </w:r>
            <w:r>
              <w:rPr>
                <w:rFonts w:hint="eastAsia" w:ascii="宋体" w:hAnsi="宋体" w:eastAsia="宋体" w:cs="Times New Roman"/>
                <w:color w:val="000000" w:themeColor="text1"/>
                <w:szCs w:val="21"/>
                <w14:textFill>
                  <w14:solidFill>
                    <w14:schemeClr w14:val="tx1"/>
                  </w14:solidFill>
                </w14:textFill>
              </w:rPr>
              <w:t>保障措施：根据投标人提供的质量</w:t>
            </w:r>
            <w:r>
              <w:rPr>
                <w:rFonts w:hint="eastAsia" w:ascii="宋体" w:hAnsi="宋体" w:eastAsia="宋体" w:cs="Times New Roman"/>
                <w:color w:val="000000" w:themeColor="text1"/>
                <w:szCs w:val="21"/>
                <w:lang w:val="en-US" w:eastAsia="zh-CN"/>
                <w14:textFill>
                  <w14:solidFill>
                    <w14:schemeClr w14:val="tx1"/>
                  </w14:solidFill>
                </w14:textFill>
              </w:rPr>
              <w:t>服务</w:t>
            </w:r>
            <w:r>
              <w:rPr>
                <w:rFonts w:hint="eastAsia" w:ascii="宋体" w:hAnsi="宋体" w:eastAsia="宋体" w:cs="Times New Roman"/>
                <w:color w:val="000000" w:themeColor="text1"/>
                <w:szCs w:val="21"/>
                <w14:textFill>
                  <w14:solidFill>
                    <w14:schemeClr w14:val="tx1"/>
                  </w14:solidFill>
                </w14:textFill>
              </w:rPr>
              <w:t>保证措施方案，依据方案的有效性、可行性、合理性比较打分。（0-</w:t>
            </w:r>
            <w:r>
              <w:rPr>
                <w:rFonts w:hint="eastAsia" w:ascii="宋体" w:hAnsi="宋体" w:eastAsia="宋体" w:cs="Times New Roman"/>
                <w:color w:val="000000" w:themeColor="text1"/>
                <w:szCs w:val="21"/>
                <w:lang w:eastAsia="zh-CN"/>
                <w14:textFill>
                  <w14:solidFill>
                    <w14:schemeClr w14:val="tx1"/>
                  </w14:solidFill>
                </w14:textFill>
              </w:rPr>
              <w:t>5</w:t>
            </w:r>
            <w:r>
              <w:rPr>
                <w:rFonts w:hint="eastAsia" w:ascii="宋体" w:hAnsi="宋体" w:eastAsia="宋体" w:cs="Times New Roman"/>
                <w:color w:val="000000" w:themeColor="text1"/>
                <w:szCs w:val="21"/>
                <w14:textFill>
                  <w14:solidFill>
                    <w14:schemeClr w14:val="tx1"/>
                  </w14:solidFill>
                </w14:textFill>
              </w:rPr>
              <w:t>分）</w:t>
            </w:r>
          </w:p>
        </w:tc>
        <w:tc>
          <w:tcPr>
            <w:tcW w:w="1021" w:type="dxa"/>
            <w:vAlign w:val="center"/>
          </w:tcPr>
          <w:p w14:paraId="7AD1F237">
            <w:pPr>
              <w:pageBreakBefore w:val="0"/>
              <w:kinsoku/>
              <w:overflowPunct/>
              <w:topLinePunct w:val="0"/>
              <w:bidi w:val="0"/>
              <w:spacing w:line="360" w:lineRule="auto"/>
              <w:jc w:val="center"/>
              <w:rPr>
                <w:rFonts w:hint="eastAsia"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0-</w:t>
            </w:r>
            <w:r>
              <w:rPr>
                <w:rFonts w:hint="eastAsia" w:ascii="宋体" w:hAnsi="宋体" w:eastAsia="宋体" w:cs="Times New Roman"/>
                <w:color w:val="000000" w:themeColor="text1"/>
                <w:szCs w:val="21"/>
                <w:lang w:eastAsia="zh-CN"/>
                <w14:textFill>
                  <w14:solidFill>
                    <w14:schemeClr w14:val="tx1"/>
                  </w14:solidFill>
                </w14:textFill>
              </w:rPr>
              <w:t>5</w:t>
            </w:r>
            <w:r>
              <w:rPr>
                <w:rFonts w:hint="eastAsia" w:ascii="宋体" w:hAnsi="宋体" w:eastAsia="宋体" w:cs="Times New Roman"/>
                <w:color w:val="000000" w:themeColor="text1"/>
                <w:szCs w:val="21"/>
                <w14:textFill>
                  <w14:solidFill>
                    <w14:schemeClr w14:val="tx1"/>
                  </w14:solidFill>
                </w14:textFill>
              </w:rPr>
              <w:t>分</w:t>
            </w:r>
          </w:p>
        </w:tc>
      </w:tr>
      <w:tr w14:paraId="45084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853" w:type="dxa"/>
            <w:vAlign w:val="center"/>
          </w:tcPr>
          <w:p w14:paraId="6CB6C330">
            <w:pPr>
              <w:pageBreakBefore w:val="0"/>
              <w:kinsoku/>
              <w:overflowPunct/>
              <w:topLinePunct w:val="0"/>
              <w:bidi w:val="0"/>
              <w:spacing w:line="360" w:lineRule="auto"/>
              <w:jc w:val="center"/>
              <w:rPr>
                <w:rFonts w:hint="eastAsia" w:ascii="宋体" w:hAnsi="宋体" w:eastAsia="宋体"/>
                <w:color w:val="000000" w:themeColor="text1"/>
                <w:szCs w:val="21"/>
                <w:lang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9</w:t>
            </w:r>
          </w:p>
        </w:tc>
        <w:tc>
          <w:tcPr>
            <w:tcW w:w="1135" w:type="dxa"/>
            <w:vMerge w:val="continue"/>
            <w:vAlign w:val="center"/>
          </w:tcPr>
          <w:p w14:paraId="10EF3502">
            <w:pPr>
              <w:pageBreakBefore w:val="0"/>
              <w:kinsoku/>
              <w:overflowPunct/>
              <w:topLinePunct w:val="0"/>
              <w:bidi w:val="0"/>
              <w:spacing w:line="360" w:lineRule="auto"/>
              <w:jc w:val="center"/>
              <w:rPr>
                <w:rFonts w:ascii="宋体" w:hAnsi="宋体"/>
                <w:color w:val="000000" w:themeColor="text1"/>
                <w:szCs w:val="21"/>
                <w14:textFill>
                  <w14:solidFill>
                    <w14:schemeClr w14:val="tx1"/>
                  </w14:solidFill>
                </w14:textFill>
              </w:rPr>
            </w:pPr>
          </w:p>
        </w:tc>
        <w:tc>
          <w:tcPr>
            <w:tcW w:w="1281" w:type="dxa"/>
            <w:vAlign w:val="center"/>
          </w:tcPr>
          <w:p w14:paraId="794A12D3">
            <w:pPr>
              <w:pageBreakBefore w:val="0"/>
              <w:kinsoku/>
              <w:overflowPunct/>
              <w:topLinePunct w:val="0"/>
              <w:bidi w:val="0"/>
              <w:spacing w:line="360" w:lineRule="auto"/>
              <w:jc w:val="center"/>
              <w:rPr>
                <w:rFonts w:hint="eastAsia"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保密方案</w:t>
            </w:r>
          </w:p>
        </w:tc>
        <w:tc>
          <w:tcPr>
            <w:tcW w:w="5966" w:type="dxa"/>
            <w:vAlign w:val="center"/>
          </w:tcPr>
          <w:p w14:paraId="38B4A6E9">
            <w:pPr>
              <w:pageBreakBefore w:val="0"/>
              <w:kinsoku/>
              <w:overflowPunct/>
              <w:topLinePunct w:val="0"/>
              <w:bidi w:val="0"/>
              <w:spacing w:line="360" w:lineRule="auto"/>
              <w:jc w:val="left"/>
              <w:rPr>
                <w:rFonts w:hint="eastAsia"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根据投标人对本项目数据、资料等内容提供的保密体系方案及应对措施评分</w:t>
            </w:r>
            <w:r>
              <w:rPr>
                <w:rFonts w:hint="eastAsia" w:ascii="宋体" w:hAnsi="宋体" w:eastAsia="宋体" w:cs="Times New Roman"/>
                <w:color w:val="000000" w:themeColor="text1"/>
                <w:szCs w:val="21"/>
                <w:lang w:eastAsia="zh-CN"/>
                <w14:textFill>
                  <w14:solidFill>
                    <w14:schemeClr w14:val="tx1"/>
                  </w14:solidFill>
                </w14:textFill>
              </w:rPr>
              <w:t>。</w:t>
            </w:r>
            <w:r>
              <w:rPr>
                <w:rFonts w:hint="eastAsia" w:ascii="宋体" w:hAnsi="宋体" w:eastAsia="宋体" w:cs="Times New Roman"/>
                <w:color w:val="000000" w:themeColor="text1"/>
                <w:szCs w:val="21"/>
                <w14:textFill>
                  <w14:solidFill>
                    <w14:schemeClr w14:val="tx1"/>
                  </w14:solidFill>
                </w14:textFill>
              </w:rPr>
              <w:t>（0-</w:t>
            </w:r>
            <w:r>
              <w:rPr>
                <w:rFonts w:hint="eastAsia" w:ascii="宋体" w:hAnsi="宋体" w:eastAsia="宋体" w:cs="Times New Roman"/>
                <w:color w:val="000000" w:themeColor="text1"/>
                <w:szCs w:val="21"/>
                <w:lang w:val="en-US" w:eastAsia="zh-CN"/>
                <w14:textFill>
                  <w14:solidFill>
                    <w14:schemeClr w14:val="tx1"/>
                  </w14:solidFill>
                </w14:textFill>
              </w:rPr>
              <w:t>4</w:t>
            </w:r>
            <w:r>
              <w:rPr>
                <w:rFonts w:hint="eastAsia" w:ascii="宋体" w:hAnsi="宋体" w:eastAsia="宋体" w:cs="Times New Roman"/>
                <w:color w:val="000000" w:themeColor="text1"/>
                <w:szCs w:val="21"/>
                <w14:textFill>
                  <w14:solidFill>
                    <w14:schemeClr w14:val="tx1"/>
                  </w14:solidFill>
                </w14:textFill>
              </w:rPr>
              <w:t>分）</w:t>
            </w:r>
          </w:p>
        </w:tc>
        <w:tc>
          <w:tcPr>
            <w:tcW w:w="1021" w:type="dxa"/>
            <w:vAlign w:val="center"/>
          </w:tcPr>
          <w:p w14:paraId="5A414678">
            <w:pPr>
              <w:pageBreakBefore w:val="0"/>
              <w:kinsoku/>
              <w:overflowPunct/>
              <w:topLinePunct w:val="0"/>
              <w:bidi w:val="0"/>
              <w:spacing w:line="360" w:lineRule="auto"/>
              <w:jc w:val="center"/>
              <w:rPr>
                <w:rFonts w:hint="eastAsia"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lang w:val="en-US" w:eastAsia="zh-CN"/>
                <w14:textFill>
                  <w14:solidFill>
                    <w14:schemeClr w14:val="tx1"/>
                  </w14:solidFill>
                </w14:textFill>
              </w:rPr>
              <w:t>0-4</w:t>
            </w:r>
            <w:r>
              <w:rPr>
                <w:rFonts w:hint="eastAsia" w:ascii="宋体" w:hAnsi="宋体" w:eastAsia="宋体" w:cs="Times New Roman"/>
                <w:color w:val="000000" w:themeColor="text1"/>
                <w:szCs w:val="21"/>
                <w14:textFill>
                  <w14:solidFill>
                    <w14:schemeClr w14:val="tx1"/>
                  </w14:solidFill>
                </w14:textFill>
              </w:rPr>
              <w:t>分</w:t>
            </w:r>
          </w:p>
        </w:tc>
      </w:tr>
      <w:tr w14:paraId="233A4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853" w:type="dxa"/>
            <w:vAlign w:val="center"/>
          </w:tcPr>
          <w:p w14:paraId="72310987">
            <w:pPr>
              <w:pageBreakBefore w:val="0"/>
              <w:kinsoku/>
              <w:overflowPunct/>
              <w:topLinePunct w:val="0"/>
              <w:bidi w:val="0"/>
              <w:spacing w:line="360" w:lineRule="auto"/>
              <w:jc w:val="center"/>
              <w:rPr>
                <w:rFonts w:hint="default" w:ascii="宋体" w:hAnsi="宋体" w:eastAsia="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10</w:t>
            </w:r>
          </w:p>
        </w:tc>
        <w:tc>
          <w:tcPr>
            <w:tcW w:w="1135" w:type="dxa"/>
            <w:vMerge w:val="continue"/>
            <w:vAlign w:val="center"/>
          </w:tcPr>
          <w:p w14:paraId="5291A80B">
            <w:pPr>
              <w:pageBreakBefore w:val="0"/>
              <w:kinsoku/>
              <w:overflowPunct/>
              <w:topLinePunct w:val="0"/>
              <w:bidi w:val="0"/>
              <w:spacing w:line="360" w:lineRule="auto"/>
              <w:jc w:val="center"/>
              <w:rPr>
                <w:rFonts w:ascii="宋体" w:hAnsi="宋体"/>
                <w:color w:val="000000" w:themeColor="text1"/>
                <w:szCs w:val="21"/>
                <w14:textFill>
                  <w14:solidFill>
                    <w14:schemeClr w14:val="tx1"/>
                  </w14:solidFill>
                </w14:textFill>
              </w:rPr>
            </w:pPr>
          </w:p>
        </w:tc>
        <w:tc>
          <w:tcPr>
            <w:tcW w:w="1281" w:type="dxa"/>
            <w:vAlign w:val="center"/>
          </w:tcPr>
          <w:p w14:paraId="2EFACA3B">
            <w:pPr>
              <w:pageBreakBefore w:val="0"/>
              <w:kinsoku/>
              <w:overflowPunct/>
              <w:topLinePunct w:val="0"/>
              <w:bidi w:val="0"/>
              <w:spacing w:line="360" w:lineRule="auto"/>
              <w:jc w:val="center"/>
              <w:rPr>
                <w:rFonts w:hint="eastAsia"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进度计划</w:t>
            </w:r>
          </w:p>
        </w:tc>
        <w:tc>
          <w:tcPr>
            <w:tcW w:w="5966" w:type="dxa"/>
            <w:vAlign w:val="center"/>
          </w:tcPr>
          <w:p w14:paraId="1F5BF6FA">
            <w:pPr>
              <w:pageBreakBefore w:val="0"/>
              <w:kinsoku/>
              <w:overflowPunct/>
              <w:topLinePunct w:val="0"/>
              <w:bidi w:val="0"/>
              <w:spacing w:line="360" w:lineRule="auto"/>
              <w:jc w:val="left"/>
              <w:rPr>
                <w:rFonts w:hint="eastAsia"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项目进度计划：根据项目进度计划表安排的合理性、科学性比较打分</w:t>
            </w:r>
            <w:r>
              <w:rPr>
                <w:rFonts w:hint="eastAsia" w:ascii="宋体" w:hAnsi="宋体" w:eastAsia="宋体" w:cs="Times New Roman"/>
                <w:color w:val="000000" w:themeColor="text1"/>
                <w:szCs w:val="21"/>
                <w:lang w:eastAsia="zh-CN"/>
                <w14:textFill>
                  <w14:solidFill>
                    <w14:schemeClr w14:val="tx1"/>
                  </w14:solidFill>
                </w14:textFill>
              </w:rPr>
              <w:t>。</w:t>
            </w:r>
            <w:r>
              <w:rPr>
                <w:rFonts w:hint="eastAsia" w:ascii="宋体" w:hAnsi="宋体" w:eastAsia="宋体" w:cs="Times New Roman"/>
                <w:color w:val="000000" w:themeColor="text1"/>
                <w:szCs w:val="21"/>
                <w14:textFill>
                  <w14:solidFill>
                    <w14:schemeClr w14:val="tx1"/>
                  </w14:solidFill>
                </w14:textFill>
              </w:rPr>
              <w:t>（0-</w:t>
            </w:r>
            <w:r>
              <w:rPr>
                <w:rFonts w:hint="eastAsia" w:ascii="宋体" w:hAnsi="宋体" w:cs="Times New Roman"/>
                <w:color w:val="000000" w:themeColor="text1"/>
                <w:szCs w:val="21"/>
                <w:lang w:val="en-US" w:eastAsia="zh-CN"/>
                <w14:textFill>
                  <w14:solidFill>
                    <w14:schemeClr w14:val="tx1"/>
                  </w14:solidFill>
                </w14:textFill>
              </w:rPr>
              <w:t>5</w:t>
            </w:r>
            <w:r>
              <w:rPr>
                <w:rFonts w:hint="eastAsia" w:ascii="宋体" w:hAnsi="宋体" w:eastAsia="宋体" w:cs="Times New Roman"/>
                <w:color w:val="000000" w:themeColor="text1"/>
                <w:szCs w:val="21"/>
                <w14:textFill>
                  <w14:solidFill>
                    <w14:schemeClr w14:val="tx1"/>
                  </w14:solidFill>
                </w14:textFill>
              </w:rPr>
              <w:t>分）</w:t>
            </w:r>
          </w:p>
        </w:tc>
        <w:tc>
          <w:tcPr>
            <w:tcW w:w="1021" w:type="dxa"/>
            <w:vAlign w:val="center"/>
          </w:tcPr>
          <w:p w14:paraId="784284FE">
            <w:pPr>
              <w:pageBreakBefore w:val="0"/>
              <w:kinsoku/>
              <w:overflowPunct/>
              <w:topLinePunct w:val="0"/>
              <w:bidi w:val="0"/>
              <w:spacing w:line="360" w:lineRule="auto"/>
              <w:jc w:val="center"/>
              <w:rPr>
                <w:rFonts w:hint="eastAsia"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0-</w:t>
            </w:r>
            <w:r>
              <w:rPr>
                <w:rFonts w:hint="eastAsia" w:ascii="宋体" w:hAnsi="宋体" w:eastAsia="宋体" w:cs="Times New Roman"/>
                <w:color w:val="000000" w:themeColor="text1"/>
                <w:szCs w:val="21"/>
                <w:lang w:eastAsia="zh-CN"/>
                <w14:textFill>
                  <w14:solidFill>
                    <w14:schemeClr w14:val="tx1"/>
                  </w14:solidFill>
                </w14:textFill>
              </w:rPr>
              <w:t>5</w:t>
            </w:r>
            <w:r>
              <w:rPr>
                <w:rFonts w:hint="eastAsia" w:ascii="宋体" w:hAnsi="宋体" w:eastAsia="宋体" w:cs="Times New Roman"/>
                <w:color w:val="000000" w:themeColor="text1"/>
                <w:szCs w:val="21"/>
                <w14:textFill>
                  <w14:solidFill>
                    <w14:schemeClr w14:val="tx1"/>
                  </w14:solidFill>
                </w14:textFill>
              </w:rPr>
              <w:t>分</w:t>
            </w:r>
          </w:p>
        </w:tc>
      </w:tr>
      <w:tr w14:paraId="23629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853" w:type="dxa"/>
            <w:vAlign w:val="center"/>
          </w:tcPr>
          <w:p w14:paraId="36F51F94">
            <w:pPr>
              <w:pageBreakBefore w:val="0"/>
              <w:kinsoku/>
              <w:overflowPunct/>
              <w:topLinePunct w:val="0"/>
              <w:bidi w:val="0"/>
              <w:spacing w:line="360" w:lineRule="auto"/>
              <w:jc w:val="center"/>
              <w:rPr>
                <w:rFonts w:hint="default" w:ascii="宋体" w:hAnsi="宋体" w:eastAsia="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11</w:t>
            </w:r>
          </w:p>
        </w:tc>
        <w:tc>
          <w:tcPr>
            <w:tcW w:w="1135" w:type="dxa"/>
            <w:vMerge w:val="continue"/>
            <w:vAlign w:val="center"/>
          </w:tcPr>
          <w:p w14:paraId="3BA67951">
            <w:pPr>
              <w:pageBreakBefore w:val="0"/>
              <w:kinsoku/>
              <w:overflowPunct/>
              <w:topLinePunct w:val="0"/>
              <w:bidi w:val="0"/>
              <w:spacing w:line="360" w:lineRule="auto"/>
              <w:jc w:val="center"/>
              <w:rPr>
                <w:rFonts w:ascii="宋体" w:hAnsi="宋体"/>
                <w:color w:val="000000" w:themeColor="text1"/>
                <w:szCs w:val="21"/>
                <w14:textFill>
                  <w14:solidFill>
                    <w14:schemeClr w14:val="tx1"/>
                  </w14:solidFill>
                </w14:textFill>
              </w:rPr>
            </w:pPr>
          </w:p>
        </w:tc>
        <w:tc>
          <w:tcPr>
            <w:tcW w:w="1281" w:type="dxa"/>
            <w:vAlign w:val="center"/>
          </w:tcPr>
          <w:p w14:paraId="7AA8F3A6">
            <w:pPr>
              <w:pageBreakBefore w:val="0"/>
              <w:kinsoku/>
              <w:overflowPunct/>
              <w:topLinePunct w:val="0"/>
              <w:bidi w:val="0"/>
              <w:spacing w:line="360" w:lineRule="auto"/>
              <w:jc w:val="center"/>
              <w:rPr>
                <w:rFonts w:hint="eastAsia"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设备配置</w:t>
            </w:r>
          </w:p>
        </w:tc>
        <w:tc>
          <w:tcPr>
            <w:tcW w:w="5966" w:type="dxa"/>
            <w:vAlign w:val="center"/>
          </w:tcPr>
          <w:p w14:paraId="1CE92B48">
            <w:pPr>
              <w:pageBreakBefore w:val="0"/>
              <w:kinsoku/>
              <w:overflowPunct/>
              <w:topLinePunct w:val="0"/>
              <w:bidi w:val="0"/>
              <w:spacing w:line="360" w:lineRule="auto"/>
              <w:jc w:val="left"/>
              <w:rPr>
                <w:rFonts w:hint="eastAsia"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拟投入本项目设备，根据各投标单位的设备清单，设备数量、设备类型、实际使用合理情况等横向对比打分。（0-</w:t>
            </w:r>
            <w:r>
              <w:rPr>
                <w:rFonts w:hint="eastAsia" w:ascii="宋体" w:hAnsi="宋体" w:eastAsia="宋体" w:cs="Times New Roman"/>
                <w:color w:val="000000" w:themeColor="text1"/>
                <w:szCs w:val="21"/>
                <w:lang w:val="en-US" w:eastAsia="zh-CN"/>
                <w14:textFill>
                  <w14:solidFill>
                    <w14:schemeClr w14:val="tx1"/>
                  </w14:solidFill>
                </w14:textFill>
              </w:rPr>
              <w:t>4</w:t>
            </w:r>
            <w:r>
              <w:rPr>
                <w:rFonts w:hint="eastAsia" w:ascii="宋体" w:hAnsi="宋体" w:eastAsia="宋体" w:cs="Times New Roman"/>
                <w:color w:val="000000" w:themeColor="text1"/>
                <w:szCs w:val="21"/>
                <w14:textFill>
                  <w14:solidFill>
                    <w14:schemeClr w14:val="tx1"/>
                  </w14:solidFill>
                </w14:textFill>
              </w:rPr>
              <w:t>分）</w:t>
            </w:r>
          </w:p>
        </w:tc>
        <w:tc>
          <w:tcPr>
            <w:tcW w:w="1021" w:type="dxa"/>
            <w:vAlign w:val="center"/>
          </w:tcPr>
          <w:p w14:paraId="13781F34">
            <w:pPr>
              <w:pageBreakBefore w:val="0"/>
              <w:kinsoku/>
              <w:overflowPunct/>
              <w:topLinePunct w:val="0"/>
              <w:bidi w:val="0"/>
              <w:spacing w:line="360" w:lineRule="auto"/>
              <w:jc w:val="center"/>
              <w:rPr>
                <w:rFonts w:hint="eastAsia"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0-</w:t>
            </w:r>
            <w:r>
              <w:rPr>
                <w:rFonts w:hint="eastAsia" w:ascii="宋体" w:hAnsi="宋体" w:eastAsia="宋体" w:cs="Times New Roman"/>
                <w:color w:val="000000" w:themeColor="text1"/>
                <w:szCs w:val="21"/>
                <w:lang w:val="en-US" w:eastAsia="zh-CN"/>
                <w14:textFill>
                  <w14:solidFill>
                    <w14:schemeClr w14:val="tx1"/>
                  </w14:solidFill>
                </w14:textFill>
              </w:rPr>
              <w:t>4</w:t>
            </w:r>
            <w:r>
              <w:rPr>
                <w:rFonts w:hint="eastAsia" w:ascii="宋体" w:hAnsi="宋体" w:eastAsia="宋体" w:cs="Times New Roman"/>
                <w:color w:val="000000" w:themeColor="text1"/>
                <w:szCs w:val="21"/>
                <w14:textFill>
                  <w14:solidFill>
                    <w14:schemeClr w14:val="tx1"/>
                  </w14:solidFill>
                </w14:textFill>
              </w:rPr>
              <w:t>分</w:t>
            </w:r>
          </w:p>
        </w:tc>
      </w:tr>
      <w:tr w14:paraId="2632D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853" w:type="dxa"/>
            <w:vAlign w:val="center"/>
          </w:tcPr>
          <w:p w14:paraId="256F5CEC">
            <w:pPr>
              <w:pageBreakBefore w:val="0"/>
              <w:kinsoku/>
              <w:overflowPunct/>
              <w:topLinePunct w:val="0"/>
              <w:bidi w:val="0"/>
              <w:spacing w:line="360" w:lineRule="auto"/>
              <w:jc w:val="center"/>
              <w:rPr>
                <w:rFonts w:hint="default" w:ascii="宋体" w:hAnsi="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12</w:t>
            </w:r>
          </w:p>
        </w:tc>
        <w:tc>
          <w:tcPr>
            <w:tcW w:w="1135" w:type="dxa"/>
            <w:vMerge w:val="continue"/>
            <w:vAlign w:val="center"/>
          </w:tcPr>
          <w:p w14:paraId="5D88CA0C">
            <w:pPr>
              <w:pageBreakBefore w:val="0"/>
              <w:kinsoku/>
              <w:overflowPunct/>
              <w:topLinePunct w:val="0"/>
              <w:bidi w:val="0"/>
              <w:spacing w:line="360" w:lineRule="auto"/>
              <w:jc w:val="center"/>
              <w:rPr>
                <w:rFonts w:ascii="宋体" w:hAnsi="宋体"/>
                <w:color w:val="000000" w:themeColor="text1"/>
                <w:szCs w:val="21"/>
                <w14:textFill>
                  <w14:solidFill>
                    <w14:schemeClr w14:val="tx1"/>
                  </w14:solidFill>
                </w14:textFill>
              </w:rPr>
            </w:pPr>
          </w:p>
        </w:tc>
        <w:tc>
          <w:tcPr>
            <w:tcW w:w="1281" w:type="dxa"/>
            <w:shd w:val="clear" w:color="auto" w:fill="auto"/>
            <w:vAlign w:val="center"/>
          </w:tcPr>
          <w:p w14:paraId="1B06C01A">
            <w:pPr>
              <w:pageBreakBefore w:val="0"/>
              <w:kinsoku/>
              <w:overflowPunct/>
              <w:topLinePunct w:val="0"/>
              <w:bidi w:val="0"/>
              <w:spacing w:line="360" w:lineRule="auto"/>
              <w:jc w:val="center"/>
              <w:rPr>
                <w:rFonts w:hint="eastAsia" w:ascii="宋体" w:hAnsi="宋体" w:eastAsia="宋体" w:cs="Times New Roman"/>
                <w:color w:val="000000" w:themeColor="text1"/>
                <w:szCs w:val="21"/>
                <w:lang w:val="en-US" w:eastAsia="zh-CN"/>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应急事件</w:t>
            </w:r>
          </w:p>
        </w:tc>
        <w:tc>
          <w:tcPr>
            <w:tcW w:w="5966" w:type="dxa"/>
            <w:shd w:val="clear" w:color="auto" w:fill="auto"/>
            <w:vAlign w:val="center"/>
          </w:tcPr>
          <w:p w14:paraId="446CDCAE">
            <w:pPr>
              <w:pageBreakBefore w:val="0"/>
              <w:kinsoku/>
              <w:overflowPunct/>
              <w:topLinePunct w:val="0"/>
              <w:bidi w:val="0"/>
              <w:spacing w:line="360" w:lineRule="auto"/>
              <w:jc w:val="left"/>
              <w:rPr>
                <w:rFonts w:hint="eastAsia" w:ascii="宋体" w:hAnsi="宋体" w:eastAsia="宋体" w:cs="Times New Roman"/>
                <w:color w:val="000000" w:themeColor="text1"/>
                <w:szCs w:val="21"/>
                <w:lang w:val="en-US" w:eastAsia="zh-CN"/>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根据投标人对应急事件的响应时间、人员调配及处理方案等</w:t>
            </w:r>
            <w:r>
              <w:rPr>
                <w:rFonts w:hint="eastAsia" w:ascii="宋体" w:hAnsi="宋体" w:eastAsia="宋体" w:cs="Times New Roman"/>
                <w:color w:val="000000" w:themeColor="text1"/>
                <w:szCs w:val="21"/>
                <w:lang w:val="en-US" w:eastAsia="zh-CN"/>
                <w14:textFill>
                  <w14:solidFill>
                    <w14:schemeClr w14:val="tx1"/>
                  </w14:solidFill>
                </w14:textFill>
              </w:rPr>
              <w:t>进行打分</w:t>
            </w:r>
            <w:r>
              <w:rPr>
                <w:rFonts w:hint="eastAsia" w:ascii="宋体" w:hAnsi="宋体" w:eastAsia="宋体" w:cs="Times New Roman"/>
                <w:color w:val="000000" w:themeColor="text1"/>
                <w:szCs w:val="21"/>
                <w:lang w:eastAsia="zh-CN"/>
                <w14:textFill>
                  <w14:solidFill>
                    <w14:schemeClr w14:val="tx1"/>
                  </w14:solidFill>
                </w14:textFill>
              </w:rPr>
              <w:t>。</w:t>
            </w:r>
            <w:r>
              <w:rPr>
                <w:rFonts w:hint="eastAsia" w:ascii="宋体" w:hAnsi="宋体" w:eastAsia="宋体" w:cs="Times New Roman"/>
                <w:color w:val="000000" w:themeColor="text1"/>
                <w:szCs w:val="21"/>
                <w14:textFill>
                  <w14:solidFill>
                    <w14:schemeClr w14:val="tx1"/>
                  </w14:solidFill>
                </w14:textFill>
              </w:rPr>
              <w:t>（0-</w:t>
            </w:r>
            <w:r>
              <w:rPr>
                <w:rFonts w:hint="eastAsia" w:ascii="宋体" w:hAnsi="宋体" w:eastAsia="宋体" w:cs="Times New Roman"/>
                <w:color w:val="000000" w:themeColor="text1"/>
                <w:szCs w:val="21"/>
                <w:lang w:val="en-US" w:eastAsia="zh-CN"/>
                <w14:textFill>
                  <w14:solidFill>
                    <w14:schemeClr w14:val="tx1"/>
                  </w14:solidFill>
                </w14:textFill>
              </w:rPr>
              <w:t>4</w:t>
            </w:r>
            <w:r>
              <w:rPr>
                <w:rFonts w:hint="eastAsia" w:ascii="宋体" w:hAnsi="宋体" w:eastAsia="宋体" w:cs="Times New Roman"/>
                <w:color w:val="000000" w:themeColor="text1"/>
                <w:szCs w:val="21"/>
                <w14:textFill>
                  <w14:solidFill>
                    <w14:schemeClr w14:val="tx1"/>
                  </w14:solidFill>
                </w14:textFill>
              </w:rPr>
              <w:t>分）</w:t>
            </w:r>
          </w:p>
        </w:tc>
        <w:tc>
          <w:tcPr>
            <w:tcW w:w="1021" w:type="dxa"/>
            <w:shd w:val="clear" w:color="auto" w:fill="auto"/>
            <w:vAlign w:val="center"/>
          </w:tcPr>
          <w:p w14:paraId="3464A975">
            <w:pPr>
              <w:pageBreakBefore w:val="0"/>
              <w:kinsoku/>
              <w:overflowPunct/>
              <w:topLinePunct w:val="0"/>
              <w:bidi w:val="0"/>
              <w:spacing w:line="360" w:lineRule="auto"/>
              <w:jc w:val="center"/>
              <w:rPr>
                <w:rFonts w:hint="eastAsia" w:ascii="宋体" w:hAnsi="宋体" w:eastAsia="宋体" w:cs="Times New Roman"/>
                <w:color w:val="000000" w:themeColor="text1"/>
                <w:szCs w:val="21"/>
                <w:lang w:val="en-US" w:eastAsia="zh-CN"/>
                <w14:textFill>
                  <w14:solidFill>
                    <w14:schemeClr w14:val="tx1"/>
                  </w14:solidFill>
                </w14:textFill>
              </w:rPr>
            </w:pPr>
            <w:r>
              <w:rPr>
                <w:rFonts w:hint="eastAsia" w:ascii="宋体" w:hAnsi="宋体" w:eastAsia="宋体" w:cs="Times New Roman"/>
                <w:color w:val="000000" w:themeColor="text1"/>
                <w:szCs w:val="21"/>
                <w:lang w:val="en-US" w:eastAsia="zh-CN"/>
                <w14:textFill>
                  <w14:solidFill>
                    <w14:schemeClr w14:val="tx1"/>
                  </w14:solidFill>
                </w14:textFill>
              </w:rPr>
              <w:t>0-4</w:t>
            </w:r>
            <w:r>
              <w:rPr>
                <w:rFonts w:hint="eastAsia" w:ascii="宋体" w:hAnsi="宋体" w:eastAsia="宋体" w:cs="Times New Roman"/>
                <w:color w:val="000000" w:themeColor="text1"/>
                <w:szCs w:val="21"/>
                <w14:textFill>
                  <w14:solidFill>
                    <w14:schemeClr w14:val="tx1"/>
                  </w14:solidFill>
                </w14:textFill>
              </w:rPr>
              <w:t>分</w:t>
            </w:r>
          </w:p>
        </w:tc>
      </w:tr>
    </w:tbl>
    <w:p w14:paraId="7862616C">
      <w:pPr>
        <w:pageBreakBefore w:val="0"/>
        <w:widowControl/>
        <w:kinsoku/>
        <w:overflowPunct/>
        <w:topLinePunct w:val="0"/>
        <w:bidi w:val="0"/>
        <w:spacing w:line="360" w:lineRule="auto"/>
        <w:rPr>
          <w:rFonts w:hint="eastAsia" w:ascii="宋体" w:hAnsi="宋体" w:cs="宋体"/>
          <w:b/>
          <w:szCs w:val="21"/>
        </w:rPr>
      </w:pPr>
      <w:r>
        <w:rPr>
          <w:rFonts w:hint="eastAsia" w:ascii="宋体" w:hAnsi="宋体" w:cs="宋体"/>
          <w:b/>
          <w:bCs/>
          <w:kern w:val="0"/>
          <w:sz w:val="22"/>
          <w:szCs w:val="22"/>
        </w:rPr>
        <w:t>注 ：每个评委根据上述评分内容和分值独立打分，然后将各评委汇总分的算术平均值作为该供应商的商务技术最后有效得分。（计算分值四舍五入，精确到小数点后二位）</w:t>
      </w:r>
    </w:p>
    <w:p w14:paraId="108BCBAE">
      <w:pPr>
        <w:pageBreakBefore w:val="0"/>
        <w:kinsoku/>
        <w:overflowPunct/>
        <w:topLinePunct w:val="0"/>
        <w:bidi w:val="0"/>
        <w:spacing w:line="360" w:lineRule="auto"/>
        <w:jc w:val="left"/>
        <w:outlineLvl w:val="0"/>
        <w:rPr>
          <w:rFonts w:hint="eastAsia" w:ascii="宋体" w:hAnsi="宋体" w:cs="宋体"/>
          <w:b/>
          <w:szCs w:val="21"/>
        </w:rPr>
      </w:pPr>
      <w:r>
        <w:rPr>
          <w:rFonts w:hint="eastAsia" w:ascii="宋体" w:hAnsi="宋体" w:cs="宋体"/>
          <w:b/>
          <w:szCs w:val="21"/>
        </w:rPr>
        <w:t>三、评标程序</w:t>
      </w:r>
    </w:p>
    <w:p w14:paraId="2D0F7D23">
      <w:pPr>
        <w:pageBreakBefore w:val="0"/>
        <w:kinsoku/>
        <w:overflowPunct/>
        <w:topLinePunct w:val="0"/>
        <w:bidi w:val="0"/>
        <w:spacing w:line="360" w:lineRule="auto"/>
        <w:ind w:firstLine="413" w:firstLineChars="196"/>
        <w:rPr>
          <w:rFonts w:hint="eastAsia" w:ascii="宋体" w:hAnsi="宋体" w:cs="宋体"/>
          <w:kern w:val="0"/>
          <w:szCs w:val="21"/>
        </w:rPr>
      </w:pPr>
      <w:r>
        <w:rPr>
          <w:rFonts w:hint="eastAsia" w:ascii="宋体" w:hAnsi="宋体" w:cs="宋体"/>
          <w:b/>
          <w:kern w:val="0"/>
          <w:szCs w:val="21"/>
        </w:rPr>
        <w:t>3.1符合性审查。</w:t>
      </w:r>
      <w:r>
        <w:rPr>
          <w:rFonts w:hint="eastAsia" w:ascii="宋体" w:hAnsi="宋体" w:cs="宋体"/>
          <w:kern w:val="0"/>
          <w:szCs w:val="21"/>
        </w:rPr>
        <w:t>评标委员会应当对符合资格的投标人的投标文件进行符合性审查，以确定其是否满足招标文件的实质性要求。不满足招标文件的实质性要求的，投标无效。</w:t>
      </w:r>
    </w:p>
    <w:p w14:paraId="03729258">
      <w:pPr>
        <w:pageBreakBefore w:val="0"/>
        <w:kinsoku/>
        <w:overflowPunct/>
        <w:topLinePunct w:val="0"/>
        <w:bidi w:val="0"/>
        <w:spacing w:line="360" w:lineRule="auto"/>
        <w:ind w:firstLine="413" w:firstLineChars="196"/>
        <w:rPr>
          <w:rFonts w:hint="eastAsia" w:ascii="宋体" w:hAnsi="宋体" w:cs="宋体"/>
          <w:kern w:val="0"/>
          <w:szCs w:val="21"/>
        </w:rPr>
      </w:pPr>
      <w:r>
        <w:rPr>
          <w:rFonts w:hint="eastAsia" w:ascii="宋体" w:hAnsi="宋体" w:cs="宋体"/>
          <w:b/>
          <w:kern w:val="0"/>
          <w:szCs w:val="21"/>
        </w:rPr>
        <w:t>3.2 比较与评价。</w:t>
      </w:r>
      <w:r>
        <w:rPr>
          <w:rFonts w:hint="eastAsia" w:ascii="宋体" w:hAnsi="宋体" w:cs="宋体"/>
          <w:kern w:val="0"/>
          <w:szCs w:val="21"/>
        </w:rPr>
        <w:t>评标委员会应当按照招标文件中规定的评标方法和标准，对符合性审查合格的投标文件进行商务和技术评估，综合比较与评价。</w:t>
      </w:r>
    </w:p>
    <w:p w14:paraId="123EA5F3">
      <w:pPr>
        <w:pageBreakBefore w:val="0"/>
        <w:kinsoku/>
        <w:overflowPunct/>
        <w:topLinePunct w:val="0"/>
        <w:bidi w:val="0"/>
        <w:spacing w:line="360" w:lineRule="auto"/>
        <w:ind w:firstLine="413" w:firstLineChars="196"/>
        <w:rPr>
          <w:rFonts w:hint="eastAsia" w:ascii="宋体" w:hAnsi="宋体" w:cs="宋体"/>
          <w:kern w:val="0"/>
          <w:szCs w:val="21"/>
        </w:rPr>
      </w:pPr>
      <w:r>
        <w:rPr>
          <w:rFonts w:hint="eastAsia" w:ascii="宋体" w:hAnsi="宋体" w:cs="宋体"/>
          <w:b/>
          <w:kern w:val="0"/>
          <w:szCs w:val="21"/>
        </w:rPr>
        <w:t>3.3汇总商务技术得分。</w:t>
      </w:r>
      <w:r>
        <w:rPr>
          <w:rFonts w:hint="eastAsia" w:ascii="宋体" w:hAnsi="宋体" w:cs="宋体"/>
          <w:kern w:val="0"/>
          <w:szCs w:val="21"/>
        </w:rPr>
        <w:t>评标委员会各成员应当独立对每个投标人的商务和技术文件进行评价，并汇总商务技术得分情况。</w:t>
      </w:r>
    </w:p>
    <w:p w14:paraId="62C59CCB">
      <w:pPr>
        <w:pageBreakBefore w:val="0"/>
        <w:kinsoku/>
        <w:overflowPunct/>
        <w:topLinePunct w:val="0"/>
        <w:bidi w:val="0"/>
        <w:spacing w:line="360" w:lineRule="auto"/>
        <w:ind w:firstLine="413" w:firstLineChars="196"/>
        <w:rPr>
          <w:rFonts w:hint="eastAsia" w:ascii="宋体" w:hAnsi="宋体" w:cs="宋体"/>
          <w:b/>
          <w:kern w:val="0"/>
          <w:szCs w:val="21"/>
        </w:rPr>
      </w:pPr>
      <w:r>
        <w:rPr>
          <w:rFonts w:hint="eastAsia" w:ascii="宋体" w:hAnsi="宋体" w:cs="宋体"/>
          <w:b/>
          <w:kern w:val="0"/>
          <w:szCs w:val="21"/>
        </w:rPr>
        <w:t>3.4报价评审。</w:t>
      </w:r>
    </w:p>
    <w:p w14:paraId="582CA0F1">
      <w:pPr>
        <w:pStyle w:val="155"/>
        <w:pageBreakBefore w:val="0"/>
        <w:kinsoku/>
        <w:overflowPunct/>
        <w:topLinePunct w:val="0"/>
        <w:bidi w:val="0"/>
        <w:spacing w:before="0" w:line="360" w:lineRule="auto"/>
        <w:ind w:firstLine="445" w:firstLineChars="212"/>
        <w:rPr>
          <w:rFonts w:hint="eastAsia" w:ascii="宋体" w:hAnsi="宋体" w:cs="宋体"/>
          <w:kern w:val="0"/>
          <w:sz w:val="21"/>
          <w:szCs w:val="21"/>
        </w:rPr>
      </w:pPr>
      <w:r>
        <w:rPr>
          <w:rFonts w:hint="eastAsia" w:ascii="宋体" w:hAnsi="宋体" w:cs="宋体"/>
          <w:kern w:val="0"/>
          <w:sz w:val="21"/>
          <w:szCs w:val="21"/>
        </w:rPr>
        <w:t>3.4.1投标文件报价出现前后不一致的，按照下列规定修正：</w:t>
      </w:r>
    </w:p>
    <w:p w14:paraId="023BF41E">
      <w:pPr>
        <w:pStyle w:val="155"/>
        <w:pageBreakBefore w:val="0"/>
        <w:kinsoku/>
        <w:overflowPunct/>
        <w:topLinePunct w:val="0"/>
        <w:bidi w:val="0"/>
        <w:spacing w:before="0" w:line="360" w:lineRule="auto"/>
        <w:ind w:firstLine="420"/>
        <w:rPr>
          <w:rFonts w:hint="eastAsia" w:ascii="宋体" w:hAnsi="宋体" w:cs="宋体"/>
          <w:kern w:val="0"/>
          <w:sz w:val="21"/>
          <w:szCs w:val="21"/>
        </w:rPr>
      </w:pPr>
      <w:r>
        <w:rPr>
          <w:rFonts w:hint="eastAsia" w:ascii="宋体" w:hAnsi="宋体" w:cs="宋体"/>
          <w:kern w:val="0"/>
          <w:sz w:val="21"/>
          <w:szCs w:val="21"/>
        </w:rPr>
        <w:t>3.4.1.1投标文件中开标一览表(报价表)内容与投标文件中相应内容不一致的，以开标一览表(报价表)为准;</w:t>
      </w:r>
    </w:p>
    <w:p w14:paraId="2B262BEF">
      <w:pPr>
        <w:pStyle w:val="155"/>
        <w:pageBreakBefore w:val="0"/>
        <w:kinsoku/>
        <w:overflowPunct/>
        <w:topLinePunct w:val="0"/>
        <w:bidi w:val="0"/>
        <w:spacing w:before="0" w:line="360" w:lineRule="auto"/>
        <w:ind w:firstLine="420"/>
        <w:rPr>
          <w:rFonts w:hint="eastAsia" w:ascii="宋体" w:hAnsi="宋体" w:cs="宋体"/>
          <w:kern w:val="0"/>
          <w:sz w:val="21"/>
          <w:szCs w:val="21"/>
        </w:rPr>
      </w:pPr>
      <w:r>
        <w:rPr>
          <w:rFonts w:hint="eastAsia" w:ascii="宋体" w:hAnsi="宋体" w:cs="宋体"/>
          <w:kern w:val="0"/>
          <w:sz w:val="21"/>
          <w:szCs w:val="21"/>
        </w:rPr>
        <w:t>3.4.1.2大写金额和小写金额不一致的，以大写金额为准;</w:t>
      </w:r>
    </w:p>
    <w:p w14:paraId="4EC35534">
      <w:pPr>
        <w:pStyle w:val="155"/>
        <w:pageBreakBefore w:val="0"/>
        <w:kinsoku/>
        <w:overflowPunct/>
        <w:topLinePunct w:val="0"/>
        <w:bidi w:val="0"/>
        <w:spacing w:before="0" w:line="360" w:lineRule="auto"/>
        <w:ind w:firstLine="420"/>
        <w:rPr>
          <w:rFonts w:hint="eastAsia" w:ascii="宋体" w:hAnsi="宋体" w:cs="宋体"/>
          <w:kern w:val="0"/>
          <w:sz w:val="21"/>
          <w:szCs w:val="21"/>
        </w:rPr>
      </w:pPr>
      <w:r>
        <w:rPr>
          <w:rFonts w:hint="eastAsia" w:ascii="宋体" w:hAnsi="宋体" w:cs="宋体"/>
          <w:kern w:val="0"/>
          <w:sz w:val="21"/>
          <w:szCs w:val="21"/>
        </w:rPr>
        <w:t>3.4.1.3单价金额小数点或者百分比有明显错位的，以开标一览表的总价为准，并修改单价;</w:t>
      </w:r>
    </w:p>
    <w:p w14:paraId="74D8014D">
      <w:pPr>
        <w:pStyle w:val="155"/>
        <w:pageBreakBefore w:val="0"/>
        <w:kinsoku/>
        <w:overflowPunct/>
        <w:topLinePunct w:val="0"/>
        <w:bidi w:val="0"/>
        <w:spacing w:before="0" w:line="360" w:lineRule="auto"/>
        <w:ind w:firstLine="420"/>
        <w:rPr>
          <w:rFonts w:hint="eastAsia" w:ascii="宋体" w:hAnsi="宋体" w:cs="宋体"/>
          <w:kern w:val="0"/>
          <w:sz w:val="21"/>
          <w:szCs w:val="21"/>
        </w:rPr>
      </w:pPr>
      <w:r>
        <w:rPr>
          <w:rFonts w:hint="eastAsia" w:ascii="宋体" w:hAnsi="宋体" w:cs="宋体"/>
          <w:kern w:val="0"/>
          <w:sz w:val="21"/>
          <w:szCs w:val="21"/>
        </w:rPr>
        <w:t>3.4.1.4总价金额与按单价汇总金额不一致的，以单价金额计算结果为准。</w:t>
      </w:r>
    </w:p>
    <w:p w14:paraId="41E2F3D4">
      <w:pPr>
        <w:pStyle w:val="155"/>
        <w:pageBreakBefore w:val="0"/>
        <w:kinsoku/>
        <w:overflowPunct/>
        <w:topLinePunct w:val="0"/>
        <w:bidi w:val="0"/>
        <w:spacing w:before="0" w:line="360" w:lineRule="auto"/>
        <w:ind w:firstLine="420"/>
        <w:rPr>
          <w:rFonts w:hint="eastAsia" w:ascii="宋体" w:hAnsi="宋体" w:cs="宋体"/>
          <w:kern w:val="0"/>
          <w:sz w:val="21"/>
          <w:szCs w:val="21"/>
        </w:rPr>
      </w:pPr>
      <w:r>
        <w:rPr>
          <w:rFonts w:hint="eastAsia" w:ascii="宋体" w:hAnsi="宋体" w:cs="宋体"/>
          <w:kern w:val="0"/>
          <w:sz w:val="21"/>
          <w:szCs w:val="21"/>
        </w:rPr>
        <w:t>3.4.1.5同时出现两种以上不一致的，按照3.4.1规定的顺序修正。修正后的报价按照财政部第87号令 《政府采购货物和服务招标投标管理办法》第五十一条第二款的规定经投标人确认后产生约束力。</w:t>
      </w:r>
    </w:p>
    <w:p w14:paraId="1D546495">
      <w:pPr>
        <w:pageBreakBefore w:val="0"/>
        <w:kinsoku/>
        <w:overflowPunct/>
        <w:topLinePunct w:val="0"/>
        <w:bidi w:val="0"/>
        <w:snapToGrid w:val="0"/>
        <w:spacing w:line="360" w:lineRule="auto"/>
        <w:ind w:firstLine="420" w:firstLineChars="200"/>
        <w:jc w:val="left"/>
        <w:rPr>
          <w:rFonts w:hint="eastAsia" w:ascii="宋体" w:hAnsi="宋体" w:cs="宋体"/>
          <w:kern w:val="0"/>
          <w:szCs w:val="21"/>
        </w:rPr>
      </w:pPr>
      <w:r>
        <w:rPr>
          <w:rFonts w:hint="eastAsia" w:ascii="宋体" w:hAnsi="宋体" w:cs="宋体"/>
          <w:kern w:val="0"/>
          <w:szCs w:val="21"/>
        </w:rPr>
        <w:t>3.4.2投标文件出现不是唯一的、有选择性投标报价的，投标无效。</w:t>
      </w:r>
    </w:p>
    <w:p w14:paraId="0541594D">
      <w:pPr>
        <w:pageBreakBefore w:val="0"/>
        <w:kinsoku/>
        <w:overflowPunct/>
        <w:topLinePunct w:val="0"/>
        <w:bidi w:val="0"/>
        <w:snapToGrid w:val="0"/>
        <w:spacing w:line="360" w:lineRule="auto"/>
        <w:ind w:firstLine="420" w:firstLineChars="200"/>
        <w:jc w:val="left"/>
        <w:rPr>
          <w:rFonts w:hint="eastAsia" w:ascii="宋体" w:hAnsi="宋体" w:cs="宋体"/>
          <w:kern w:val="0"/>
          <w:szCs w:val="21"/>
        </w:rPr>
      </w:pPr>
      <w:r>
        <w:rPr>
          <w:rFonts w:hint="eastAsia" w:ascii="宋体" w:hAnsi="宋体" w:cs="宋体"/>
          <w:kern w:val="0"/>
          <w:szCs w:val="21"/>
        </w:rPr>
        <w:t>3.4.3投标报价超过招标文件中规定的预算金额或者最高限价的，投标无效。</w:t>
      </w:r>
    </w:p>
    <w:p w14:paraId="4212C136">
      <w:pPr>
        <w:pStyle w:val="155"/>
        <w:pageBreakBefore w:val="0"/>
        <w:kinsoku/>
        <w:overflowPunct/>
        <w:topLinePunct w:val="0"/>
        <w:bidi w:val="0"/>
        <w:spacing w:before="0" w:line="360" w:lineRule="auto"/>
        <w:ind w:firstLine="420"/>
        <w:rPr>
          <w:rFonts w:hint="eastAsia" w:ascii="宋体" w:hAnsi="宋体" w:cs="宋体"/>
          <w:kern w:val="0"/>
          <w:sz w:val="21"/>
          <w:szCs w:val="21"/>
        </w:rPr>
      </w:pPr>
      <w:r>
        <w:rPr>
          <w:rFonts w:hint="eastAsia" w:ascii="宋体" w:hAnsi="宋体" w:cs="宋体"/>
          <w:kern w:val="0"/>
          <w:sz w:val="21"/>
          <w:szCs w:val="21"/>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3E510A73">
      <w:pPr>
        <w:pageBreakBefore w:val="0"/>
        <w:kinsoku/>
        <w:overflowPunct/>
        <w:topLinePunct w:val="0"/>
        <w:bidi w:val="0"/>
        <w:spacing w:line="360" w:lineRule="auto"/>
        <w:ind w:firstLine="413" w:firstLineChars="196"/>
        <w:rPr>
          <w:rFonts w:hint="eastAsia" w:ascii="宋体" w:hAnsi="宋体" w:cs="宋体"/>
          <w:kern w:val="0"/>
          <w:szCs w:val="21"/>
        </w:rPr>
      </w:pPr>
      <w:r>
        <w:rPr>
          <w:rFonts w:hint="eastAsia" w:ascii="宋体" w:hAnsi="宋体" w:cs="宋体"/>
          <w:b/>
          <w:kern w:val="0"/>
          <w:szCs w:val="21"/>
        </w:rPr>
        <w:t>3.5编写评标报告。</w:t>
      </w:r>
      <w:r>
        <w:rPr>
          <w:rFonts w:hint="eastAsia" w:ascii="宋体" w:hAnsi="宋体" w:cs="宋体"/>
          <w:kern w:val="0"/>
          <w:szCs w:val="21"/>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52E15E1">
      <w:pPr>
        <w:pageBreakBefore w:val="0"/>
        <w:widowControl/>
        <w:shd w:val="clear" w:color="auto" w:fill="FFFFFF"/>
        <w:kinsoku/>
        <w:overflowPunct/>
        <w:topLinePunct w:val="0"/>
        <w:bidi w:val="0"/>
        <w:spacing w:after="225" w:line="360" w:lineRule="auto"/>
        <w:jc w:val="left"/>
        <w:rPr>
          <w:rFonts w:hint="eastAsia" w:ascii="宋体" w:hAnsi="宋体" w:cs="宋体"/>
          <w:b/>
          <w:szCs w:val="21"/>
        </w:rPr>
      </w:pPr>
      <w:r>
        <w:rPr>
          <w:rFonts w:hint="eastAsia" w:ascii="宋体" w:hAnsi="宋体" w:cs="宋体"/>
          <w:b/>
          <w:szCs w:val="21"/>
        </w:rPr>
        <w:t>四、评标中的其他事项</w:t>
      </w:r>
    </w:p>
    <w:p w14:paraId="047D33E5">
      <w:pPr>
        <w:pStyle w:val="155"/>
        <w:pageBreakBefore w:val="0"/>
        <w:kinsoku/>
        <w:overflowPunct/>
        <w:topLinePunct w:val="0"/>
        <w:bidi w:val="0"/>
        <w:spacing w:before="0" w:line="360" w:lineRule="auto"/>
        <w:ind w:firstLine="413" w:firstLineChars="196"/>
        <w:rPr>
          <w:rFonts w:hint="eastAsia" w:ascii="宋体" w:hAnsi="宋体" w:cs="宋体"/>
          <w:kern w:val="0"/>
          <w:sz w:val="21"/>
          <w:szCs w:val="21"/>
        </w:rPr>
      </w:pPr>
      <w:r>
        <w:rPr>
          <w:rFonts w:hint="eastAsia" w:ascii="宋体" w:hAnsi="宋体" w:cs="宋体"/>
          <w:b/>
          <w:kern w:val="0"/>
          <w:sz w:val="21"/>
          <w:szCs w:val="21"/>
        </w:rPr>
        <w:t>4.1投标人澄清、说明或者补正。</w:t>
      </w:r>
      <w:r>
        <w:rPr>
          <w:rFonts w:hint="eastAsia" w:ascii="宋体" w:hAnsi="宋体" w:cs="宋体"/>
          <w:kern w:val="0"/>
          <w:sz w:val="21"/>
          <w:szCs w:val="21"/>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D88C2E1">
      <w:pPr>
        <w:pStyle w:val="27"/>
        <w:pageBreakBefore w:val="0"/>
        <w:kinsoku/>
        <w:overflowPunct/>
        <w:topLinePunct w:val="0"/>
        <w:bidi w:val="0"/>
        <w:spacing w:line="360" w:lineRule="auto"/>
        <w:ind w:left="954" w:leftChars="226" w:hanging="479"/>
        <w:rPr>
          <w:rFonts w:hint="eastAsia" w:ascii="宋体" w:hAnsi="宋体" w:cs="宋体"/>
          <w:szCs w:val="21"/>
        </w:rPr>
      </w:pPr>
      <w:r>
        <w:rPr>
          <w:rFonts w:hint="eastAsia" w:ascii="宋体" w:hAnsi="宋体" w:cs="宋体"/>
          <w:b/>
          <w:kern w:val="0"/>
          <w:szCs w:val="21"/>
        </w:rPr>
        <w:t>4.2投标无效。</w:t>
      </w:r>
      <w:r>
        <w:rPr>
          <w:rFonts w:hint="eastAsia" w:ascii="宋体" w:hAnsi="宋体" w:cs="宋体"/>
          <w:szCs w:val="21"/>
        </w:rPr>
        <w:t>有下列情形之一的，投标无效：</w:t>
      </w:r>
    </w:p>
    <w:p w14:paraId="5FFA1673">
      <w:pPr>
        <w:pageBreakBefore w:val="0"/>
        <w:kinsoku/>
        <w:overflowPunct/>
        <w:topLinePunct w:val="0"/>
        <w:bidi w:val="0"/>
        <w:spacing w:line="360" w:lineRule="auto"/>
        <w:ind w:firstLine="420" w:firstLineChars="200"/>
        <w:rPr>
          <w:rFonts w:hint="eastAsia" w:ascii="宋体" w:hAnsi="宋体" w:cs="宋体"/>
          <w:kern w:val="0"/>
          <w:szCs w:val="21"/>
        </w:rPr>
      </w:pPr>
      <w:r>
        <w:rPr>
          <w:rFonts w:hint="eastAsia" w:ascii="宋体" w:hAnsi="宋体" w:cs="宋体"/>
          <w:kern w:val="0"/>
          <w:szCs w:val="21"/>
        </w:rPr>
        <w:t>4.2.1投标人不具备招标文件中规定的资格要求的（投标人未提供有效的资格文件的，视为投标人不具备招标文件中规定的资格要求）；</w:t>
      </w:r>
    </w:p>
    <w:p w14:paraId="5B064B86">
      <w:pPr>
        <w:pageBreakBefore w:val="0"/>
        <w:kinsoku/>
        <w:overflowPunct/>
        <w:topLinePunct w:val="0"/>
        <w:bidi w:val="0"/>
        <w:spacing w:line="360" w:lineRule="auto"/>
        <w:ind w:firstLine="420" w:firstLineChars="200"/>
        <w:rPr>
          <w:rFonts w:hint="eastAsia" w:ascii="宋体" w:hAnsi="宋体" w:cs="宋体"/>
          <w:kern w:val="0"/>
          <w:szCs w:val="21"/>
        </w:rPr>
      </w:pPr>
      <w:r>
        <w:rPr>
          <w:rFonts w:hint="eastAsia" w:ascii="宋体" w:hAnsi="宋体" w:cs="宋体"/>
          <w:kern w:val="0"/>
          <w:szCs w:val="21"/>
        </w:rPr>
        <w:t>4.2.2投标文件未按照招标文件要求签署、盖章的；</w:t>
      </w:r>
    </w:p>
    <w:p w14:paraId="5BE56BB0">
      <w:pPr>
        <w:pageBreakBefore w:val="0"/>
        <w:kinsoku/>
        <w:overflowPunct/>
        <w:topLinePunct w:val="0"/>
        <w:bidi w:val="0"/>
        <w:spacing w:line="360" w:lineRule="auto"/>
        <w:ind w:firstLine="420" w:firstLineChars="200"/>
        <w:rPr>
          <w:rFonts w:hint="eastAsia" w:ascii="宋体" w:hAnsi="宋体" w:cs="宋体"/>
          <w:kern w:val="0"/>
          <w:szCs w:val="21"/>
        </w:rPr>
      </w:pPr>
      <w:r>
        <w:rPr>
          <w:rFonts w:hint="eastAsia" w:ascii="宋体" w:hAnsi="宋体" w:cs="宋体"/>
          <w:kern w:val="0"/>
          <w:szCs w:val="21"/>
        </w:rPr>
        <w:t>4.2.3采购人拟采购的产品属于政府强制采购的节能产品品目清单范围的，投标人相应的投标产品未获得国家确定的认证机构出具的、处于有效期之内的节能产品认证证书的；</w:t>
      </w:r>
    </w:p>
    <w:p w14:paraId="72D75278">
      <w:pPr>
        <w:pageBreakBefore w:val="0"/>
        <w:kinsoku/>
        <w:overflowPunct/>
        <w:topLinePunct w:val="0"/>
        <w:bidi w:val="0"/>
        <w:spacing w:line="360" w:lineRule="auto"/>
        <w:ind w:firstLine="420" w:firstLineChars="200"/>
        <w:rPr>
          <w:rFonts w:hint="eastAsia" w:ascii="宋体" w:hAnsi="宋体" w:cs="宋体"/>
          <w:kern w:val="0"/>
          <w:szCs w:val="21"/>
        </w:rPr>
      </w:pPr>
      <w:r>
        <w:rPr>
          <w:rFonts w:hint="eastAsia" w:ascii="宋体" w:hAnsi="宋体" w:cs="宋体"/>
          <w:kern w:val="0"/>
          <w:szCs w:val="21"/>
        </w:rPr>
        <w:t>4.2.4投标文件含有采购人不能接受的附加条件的；</w:t>
      </w:r>
    </w:p>
    <w:p w14:paraId="716060CF">
      <w:pPr>
        <w:pageBreakBefore w:val="0"/>
        <w:kinsoku/>
        <w:overflowPunct/>
        <w:topLinePunct w:val="0"/>
        <w:bidi w:val="0"/>
        <w:spacing w:line="360" w:lineRule="auto"/>
        <w:ind w:firstLine="420" w:firstLineChars="200"/>
        <w:rPr>
          <w:rFonts w:hint="eastAsia" w:ascii="宋体" w:hAnsi="宋体" w:cs="宋体"/>
          <w:kern w:val="0"/>
          <w:szCs w:val="21"/>
        </w:rPr>
      </w:pPr>
      <w:r>
        <w:rPr>
          <w:rFonts w:hint="eastAsia" w:ascii="宋体" w:hAnsi="宋体" w:cs="宋体"/>
          <w:kern w:val="0"/>
          <w:szCs w:val="21"/>
        </w:rPr>
        <w:t>4.2.5投标文件中承诺的投标有效期少于招标文件中载明的投标有效期的；</w:t>
      </w:r>
    </w:p>
    <w:p w14:paraId="69C9B1F5">
      <w:pPr>
        <w:pageBreakBefore w:val="0"/>
        <w:kinsoku/>
        <w:overflowPunct/>
        <w:topLinePunct w:val="0"/>
        <w:bidi w:val="0"/>
        <w:spacing w:line="360" w:lineRule="auto"/>
        <w:ind w:firstLine="420" w:firstLineChars="200"/>
        <w:rPr>
          <w:rFonts w:hint="eastAsia" w:ascii="宋体" w:hAnsi="宋体" w:cs="宋体"/>
          <w:kern w:val="0"/>
          <w:szCs w:val="21"/>
        </w:rPr>
      </w:pPr>
      <w:r>
        <w:rPr>
          <w:rFonts w:hint="eastAsia" w:ascii="宋体" w:hAnsi="宋体" w:cs="宋体"/>
          <w:kern w:val="0"/>
          <w:szCs w:val="21"/>
        </w:rPr>
        <w:t>4.2.6投标文件出现不是唯一的、有选择性投标报价的;</w:t>
      </w:r>
    </w:p>
    <w:p w14:paraId="38945E71">
      <w:pPr>
        <w:pageBreakBefore w:val="0"/>
        <w:kinsoku/>
        <w:overflowPunct/>
        <w:topLinePunct w:val="0"/>
        <w:bidi w:val="0"/>
        <w:spacing w:line="360" w:lineRule="auto"/>
        <w:ind w:firstLine="420" w:firstLineChars="200"/>
        <w:rPr>
          <w:rFonts w:hint="eastAsia" w:ascii="宋体" w:hAnsi="宋体" w:cs="宋体"/>
          <w:kern w:val="0"/>
          <w:szCs w:val="21"/>
        </w:rPr>
      </w:pPr>
      <w:r>
        <w:rPr>
          <w:rFonts w:hint="eastAsia" w:ascii="宋体" w:hAnsi="宋体" w:cs="宋体"/>
          <w:kern w:val="0"/>
          <w:szCs w:val="21"/>
        </w:rPr>
        <w:t>4.2.7投标报价超过招标文件中规定的预算金额或者最高限价的;</w:t>
      </w:r>
    </w:p>
    <w:p w14:paraId="001DA1AB">
      <w:pPr>
        <w:pageBreakBefore w:val="0"/>
        <w:kinsoku/>
        <w:overflowPunct/>
        <w:topLinePunct w:val="0"/>
        <w:bidi w:val="0"/>
        <w:spacing w:line="360" w:lineRule="auto"/>
        <w:ind w:firstLine="420" w:firstLineChars="200"/>
        <w:rPr>
          <w:rFonts w:hint="eastAsia" w:ascii="宋体" w:hAnsi="宋体" w:cs="宋体"/>
          <w:kern w:val="0"/>
          <w:szCs w:val="21"/>
        </w:rPr>
      </w:pPr>
      <w:r>
        <w:rPr>
          <w:rFonts w:hint="eastAsia" w:ascii="宋体" w:hAnsi="宋体" w:cs="宋体"/>
          <w:kern w:val="0"/>
          <w:szCs w:val="21"/>
        </w:rPr>
        <w:t>4.2.8报价明显低于其他通过符合性审查投标人的报价，有可能影响产品质量或者不能诚信履约的，未能按要求提供书面说明或者提交相关证明材料，不能证明其报价合理性的;</w:t>
      </w:r>
    </w:p>
    <w:p w14:paraId="7961A44D">
      <w:pPr>
        <w:pageBreakBefore w:val="0"/>
        <w:kinsoku/>
        <w:overflowPunct/>
        <w:topLinePunct w:val="0"/>
        <w:bidi w:val="0"/>
        <w:spacing w:line="360" w:lineRule="auto"/>
        <w:ind w:firstLine="420" w:firstLineChars="200"/>
        <w:rPr>
          <w:rFonts w:hint="eastAsia" w:ascii="宋体" w:hAnsi="宋体" w:cs="宋体"/>
          <w:kern w:val="0"/>
          <w:szCs w:val="21"/>
        </w:rPr>
      </w:pPr>
      <w:r>
        <w:rPr>
          <w:rFonts w:hint="eastAsia" w:ascii="宋体" w:hAnsi="宋体" w:cs="宋体"/>
          <w:kern w:val="0"/>
          <w:szCs w:val="21"/>
        </w:rPr>
        <w:t>4.2.9投标人对根据修正原则修正后的报价不确认的；</w:t>
      </w:r>
    </w:p>
    <w:p w14:paraId="5A17F004">
      <w:pPr>
        <w:pageBreakBefore w:val="0"/>
        <w:kinsoku/>
        <w:overflowPunct/>
        <w:topLinePunct w:val="0"/>
        <w:bidi w:val="0"/>
        <w:spacing w:line="360" w:lineRule="auto"/>
        <w:ind w:firstLine="420" w:firstLineChars="200"/>
        <w:rPr>
          <w:rFonts w:hint="eastAsia" w:ascii="宋体" w:hAnsi="宋体" w:cs="宋体"/>
          <w:kern w:val="0"/>
          <w:szCs w:val="21"/>
        </w:rPr>
      </w:pPr>
      <w:r>
        <w:rPr>
          <w:rFonts w:hint="eastAsia" w:ascii="宋体" w:hAnsi="宋体" w:cs="宋体"/>
          <w:kern w:val="0"/>
          <w:szCs w:val="21"/>
        </w:rPr>
        <w:t>4.2.10投标人提供虚假材料投标的；</w:t>
      </w:r>
    </w:p>
    <w:p w14:paraId="30655E51">
      <w:pPr>
        <w:pageBreakBefore w:val="0"/>
        <w:kinsoku/>
        <w:overflowPunct/>
        <w:topLinePunct w:val="0"/>
        <w:bidi w:val="0"/>
        <w:spacing w:line="360" w:lineRule="auto"/>
        <w:ind w:firstLine="210" w:firstLineChars="100"/>
        <w:rPr>
          <w:rFonts w:hint="eastAsia" w:ascii="宋体" w:hAnsi="宋体" w:cs="宋体"/>
          <w:kern w:val="0"/>
          <w:szCs w:val="21"/>
        </w:rPr>
      </w:pPr>
      <w:r>
        <w:rPr>
          <w:rFonts w:hint="eastAsia" w:ascii="宋体" w:hAnsi="宋体" w:cs="宋体"/>
          <w:kern w:val="0"/>
          <w:szCs w:val="21"/>
        </w:rPr>
        <w:t xml:space="preserve">  4.2.11投标人有恶意串通、妨碍其他投标人的竞争行为、损害采购人或者其他投标人的合法权益情形的；</w:t>
      </w:r>
    </w:p>
    <w:p w14:paraId="3B5457E0">
      <w:pPr>
        <w:pageBreakBefore w:val="0"/>
        <w:kinsoku/>
        <w:overflowPunct/>
        <w:topLinePunct w:val="0"/>
        <w:bidi w:val="0"/>
        <w:spacing w:line="360" w:lineRule="auto"/>
        <w:ind w:firstLine="420" w:firstLineChars="200"/>
        <w:rPr>
          <w:rFonts w:hint="eastAsia" w:ascii="宋体" w:hAnsi="宋体" w:cs="宋体"/>
          <w:kern w:val="0"/>
          <w:szCs w:val="21"/>
        </w:rPr>
      </w:pPr>
      <w:r>
        <w:rPr>
          <w:rFonts w:hint="eastAsia" w:ascii="宋体" w:hAnsi="宋体" w:cs="宋体"/>
          <w:kern w:val="0"/>
          <w:szCs w:val="21"/>
        </w:rPr>
        <w:t>4.2.12投标人仅提交备份投标文件，未在电子交易平台传输递交投标文件的，投标无效；</w:t>
      </w:r>
    </w:p>
    <w:p w14:paraId="086F65A8">
      <w:pPr>
        <w:pageBreakBefore w:val="0"/>
        <w:kinsoku/>
        <w:overflowPunct/>
        <w:topLinePunct w:val="0"/>
        <w:bidi w:val="0"/>
        <w:spacing w:line="360" w:lineRule="auto"/>
        <w:ind w:firstLine="420" w:firstLineChars="200"/>
        <w:rPr>
          <w:rFonts w:hint="eastAsia" w:ascii="宋体" w:hAnsi="宋体" w:cs="宋体"/>
          <w:kern w:val="0"/>
          <w:szCs w:val="21"/>
          <w:lang w:val="en-US"/>
        </w:rPr>
      </w:pPr>
      <w:r>
        <w:rPr>
          <w:rFonts w:hint="eastAsia" w:ascii="宋体" w:hAnsi="宋体" w:cs="宋体"/>
          <w:kern w:val="0"/>
          <w:szCs w:val="21"/>
          <w:lang w:val="en-US"/>
        </w:rPr>
        <w:t>4.2.13 投标文件不满足招标文件的其它实质性要求的；</w:t>
      </w:r>
    </w:p>
    <w:p w14:paraId="0ACBA68C">
      <w:pPr>
        <w:pageBreakBefore w:val="0"/>
        <w:kinsoku/>
        <w:overflowPunct/>
        <w:topLinePunct w:val="0"/>
        <w:bidi w:val="0"/>
        <w:spacing w:line="360" w:lineRule="auto"/>
        <w:ind w:firstLine="420" w:firstLineChars="200"/>
        <w:rPr>
          <w:rFonts w:hint="eastAsia" w:ascii="宋体" w:hAnsi="宋体" w:cs="宋体"/>
          <w:kern w:val="0"/>
          <w:szCs w:val="21"/>
        </w:rPr>
      </w:pPr>
      <w:r>
        <w:rPr>
          <w:rFonts w:hint="eastAsia" w:ascii="宋体" w:hAnsi="宋体" w:cs="宋体"/>
          <w:kern w:val="0"/>
          <w:szCs w:val="21"/>
        </w:rPr>
        <w:t>4.2.14法律、法规、规章（适用本市的）及省级以上规范性文件（适用本市的）规定的其他无效情形。</w:t>
      </w:r>
    </w:p>
    <w:p w14:paraId="20162B17">
      <w:pPr>
        <w:pageBreakBefore w:val="0"/>
        <w:kinsoku/>
        <w:overflowPunct/>
        <w:topLinePunct w:val="0"/>
        <w:bidi w:val="0"/>
        <w:spacing w:line="360" w:lineRule="auto"/>
        <w:ind w:firstLine="420" w:firstLineChars="200"/>
        <w:rPr>
          <w:rFonts w:hint="eastAsia" w:ascii="宋体" w:hAnsi="宋体" w:cs="宋体"/>
          <w:b/>
          <w:bCs/>
          <w:kern w:val="0"/>
          <w:szCs w:val="21"/>
        </w:rPr>
      </w:pPr>
      <w:r>
        <w:rPr>
          <w:rFonts w:hint="eastAsia" w:ascii="宋体" w:hAnsi="宋体" w:cs="宋体"/>
          <w:kern w:val="0"/>
          <w:szCs w:val="21"/>
          <w:lang w:val="en-US" w:eastAsia="zh-CN"/>
        </w:rPr>
        <w:t>4.2.15（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在资格审查或评审过程中，发现供应商有采购文件约定的上述情形的，应当根据采购文件认定其投标（响应）无效。</w:t>
      </w:r>
    </w:p>
    <w:p w14:paraId="008C5011">
      <w:pPr>
        <w:pStyle w:val="27"/>
        <w:pageBreakBefore w:val="0"/>
        <w:kinsoku/>
        <w:overflowPunct/>
        <w:topLinePunct w:val="0"/>
        <w:bidi w:val="0"/>
        <w:snapToGrid w:val="0"/>
        <w:spacing w:line="360" w:lineRule="auto"/>
        <w:ind w:firstLine="413" w:firstLineChars="196"/>
        <w:rPr>
          <w:rFonts w:hint="eastAsia" w:ascii="宋体" w:hAnsi="宋体" w:cs="宋体"/>
          <w:szCs w:val="21"/>
        </w:rPr>
      </w:pPr>
      <w:r>
        <w:rPr>
          <w:rFonts w:hint="eastAsia" w:ascii="宋体" w:hAnsi="宋体" w:cs="宋体"/>
          <w:b/>
          <w:szCs w:val="21"/>
        </w:rPr>
        <w:t>5.废标。</w:t>
      </w:r>
      <w:r>
        <w:rPr>
          <w:rFonts w:hint="eastAsia" w:ascii="宋体" w:hAnsi="宋体" w:cs="宋体"/>
          <w:szCs w:val="21"/>
        </w:rPr>
        <w:t>根据《中华人民共和国政府采购法》第三十六条之规定，在采购中，出现下列情形之一的，应予废标：</w:t>
      </w:r>
    </w:p>
    <w:p w14:paraId="3C64A909">
      <w:pPr>
        <w:pStyle w:val="27"/>
        <w:pageBreakBefore w:val="0"/>
        <w:kinsoku/>
        <w:overflowPunct/>
        <w:topLinePunct w:val="0"/>
        <w:bidi w:val="0"/>
        <w:snapToGrid w:val="0"/>
        <w:spacing w:line="360" w:lineRule="auto"/>
        <w:ind w:firstLine="420"/>
        <w:rPr>
          <w:rFonts w:hint="eastAsia" w:ascii="宋体" w:hAnsi="宋体" w:cs="宋体"/>
          <w:szCs w:val="21"/>
        </w:rPr>
      </w:pPr>
      <w:r>
        <w:rPr>
          <w:rFonts w:hint="eastAsia" w:ascii="宋体" w:hAnsi="宋体" w:cs="宋体"/>
          <w:szCs w:val="21"/>
        </w:rPr>
        <w:t>5.1符合专业条件的供应商或者对招标文件作实质响应的供应商不足3家的；</w:t>
      </w:r>
    </w:p>
    <w:p w14:paraId="61061573">
      <w:pPr>
        <w:pStyle w:val="27"/>
        <w:pageBreakBefore w:val="0"/>
        <w:kinsoku/>
        <w:overflowPunct/>
        <w:topLinePunct w:val="0"/>
        <w:bidi w:val="0"/>
        <w:snapToGrid w:val="0"/>
        <w:spacing w:line="360" w:lineRule="auto"/>
        <w:ind w:firstLine="420"/>
        <w:rPr>
          <w:rFonts w:hint="eastAsia" w:ascii="宋体" w:hAnsi="宋体" w:cs="宋体"/>
          <w:szCs w:val="21"/>
        </w:rPr>
      </w:pPr>
      <w:r>
        <w:rPr>
          <w:rFonts w:hint="eastAsia" w:ascii="宋体" w:hAnsi="宋体" w:cs="宋体"/>
          <w:szCs w:val="21"/>
        </w:rPr>
        <w:t>5.2出现影响采购公正的违法、违规行为的；</w:t>
      </w:r>
    </w:p>
    <w:p w14:paraId="7DA1FD79">
      <w:pPr>
        <w:pStyle w:val="27"/>
        <w:pageBreakBefore w:val="0"/>
        <w:kinsoku/>
        <w:overflowPunct/>
        <w:topLinePunct w:val="0"/>
        <w:bidi w:val="0"/>
        <w:snapToGrid w:val="0"/>
        <w:spacing w:line="360" w:lineRule="auto"/>
        <w:ind w:firstLine="420"/>
        <w:rPr>
          <w:rFonts w:hint="eastAsia" w:ascii="宋体" w:hAnsi="宋体" w:cs="宋体"/>
          <w:szCs w:val="21"/>
        </w:rPr>
      </w:pPr>
      <w:r>
        <w:rPr>
          <w:rFonts w:hint="eastAsia" w:ascii="宋体" w:hAnsi="宋体" w:cs="宋体"/>
          <w:szCs w:val="21"/>
        </w:rPr>
        <w:t>5.3投标人的报价均超过了采购预算，采购人不能支付的；</w:t>
      </w:r>
    </w:p>
    <w:p w14:paraId="641CF3EA">
      <w:pPr>
        <w:pStyle w:val="27"/>
        <w:pageBreakBefore w:val="0"/>
        <w:kinsoku/>
        <w:overflowPunct/>
        <w:topLinePunct w:val="0"/>
        <w:bidi w:val="0"/>
        <w:snapToGrid w:val="0"/>
        <w:spacing w:line="360" w:lineRule="auto"/>
        <w:ind w:firstLine="420"/>
        <w:rPr>
          <w:rFonts w:hint="eastAsia" w:ascii="宋体" w:hAnsi="宋体" w:cs="宋体"/>
          <w:szCs w:val="21"/>
        </w:rPr>
      </w:pPr>
      <w:r>
        <w:rPr>
          <w:rFonts w:hint="eastAsia" w:ascii="宋体" w:hAnsi="宋体" w:cs="宋体"/>
          <w:szCs w:val="21"/>
        </w:rPr>
        <w:t>5.4因重大变故，采购任务取消的。</w:t>
      </w:r>
    </w:p>
    <w:p w14:paraId="58F44B46">
      <w:pPr>
        <w:pStyle w:val="27"/>
        <w:pageBreakBefore w:val="0"/>
        <w:kinsoku/>
        <w:overflowPunct/>
        <w:topLinePunct w:val="0"/>
        <w:bidi w:val="0"/>
        <w:snapToGrid w:val="0"/>
        <w:spacing w:line="360" w:lineRule="auto"/>
        <w:ind w:firstLine="420"/>
        <w:rPr>
          <w:rFonts w:hint="eastAsia" w:ascii="宋体" w:hAnsi="宋体" w:cs="宋体"/>
          <w:szCs w:val="21"/>
        </w:rPr>
      </w:pPr>
      <w:r>
        <w:rPr>
          <w:rFonts w:hint="eastAsia" w:ascii="宋体" w:hAnsi="宋体" w:cs="宋体"/>
          <w:szCs w:val="21"/>
        </w:rPr>
        <w:t>废标后，采购代理机构应当将废标理由通知所有投标人。</w:t>
      </w:r>
    </w:p>
    <w:p w14:paraId="7AC649E1">
      <w:pPr>
        <w:pStyle w:val="27"/>
        <w:pageBreakBefore w:val="0"/>
        <w:kinsoku/>
        <w:overflowPunct/>
        <w:topLinePunct w:val="0"/>
        <w:bidi w:val="0"/>
        <w:snapToGrid w:val="0"/>
        <w:spacing w:line="360" w:lineRule="auto"/>
        <w:ind w:firstLine="517" w:firstLineChars="245"/>
        <w:rPr>
          <w:rFonts w:hint="eastAsia" w:ascii="宋体" w:hAnsi="宋体" w:cs="宋体"/>
          <w:szCs w:val="21"/>
        </w:rPr>
      </w:pPr>
      <w:r>
        <w:rPr>
          <w:rFonts w:hint="eastAsia" w:ascii="宋体" w:hAnsi="宋体" w:cs="宋体"/>
          <w:b/>
          <w:szCs w:val="21"/>
        </w:rPr>
        <w:t>6.修改招标文件，重新组织采购活动。</w:t>
      </w:r>
      <w:r>
        <w:rPr>
          <w:rFonts w:hint="eastAsia" w:ascii="宋体" w:hAnsi="宋体" w:cs="宋体"/>
          <w:szCs w:val="21"/>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6F6E9970">
      <w:pPr>
        <w:pStyle w:val="27"/>
        <w:pageBreakBefore w:val="0"/>
        <w:kinsoku/>
        <w:overflowPunct/>
        <w:topLinePunct w:val="0"/>
        <w:bidi w:val="0"/>
        <w:snapToGrid w:val="0"/>
        <w:spacing w:line="360" w:lineRule="auto"/>
        <w:ind w:firstLine="422"/>
        <w:rPr>
          <w:rFonts w:hint="eastAsia" w:ascii="宋体" w:hAnsi="宋体" w:cs="宋体"/>
          <w:szCs w:val="21"/>
        </w:rPr>
      </w:pPr>
      <w:r>
        <w:rPr>
          <w:rFonts w:hint="eastAsia" w:ascii="宋体" w:hAnsi="宋体" w:cs="宋体"/>
          <w:b/>
          <w:kern w:val="0"/>
          <w:szCs w:val="21"/>
        </w:rPr>
        <w:t>7.重新开展采购。</w:t>
      </w:r>
      <w:r>
        <w:rPr>
          <w:rFonts w:hint="eastAsia" w:ascii="宋体" w:hAnsi="宋体" w:cs="宋体"/>
          <w:szCs w:val="21"/>
        </w:rPr>
        <w:t>有政府采购法第七十一条、第七十二条规定的违法行为之一，影响或者可能影响中标结果的，依照下列规定处理：</w:t>
      </w:r>
    </w:p>
    <w:p w14:paraId="529D332D">
      <w:pPr>
        <w:pStyle w:val="27"/>
        <w:pageBreakBefore w:val="0"/>
        <w:kinsoku/>
        <w:overflowPunct/>
        <w:topLinePunct w:val="0"/>
        <w:bidi w:val="0"/>
        <w:snapToGrid w:val="0"/>
        <w:spacing w:line="360" w:lineRule="auto"/>
        <w:ind w:firstLine="420"/>
        <w:rPr>
          <w:rFonts w:hint="eastAsia" w:ascii="宋体" w:hAnsi="宋体" w:cs="宋体"/>
          <w:szCs w:val="21"/>
        </w:rPr>
      </w:pPr>
      <w:r>
        <w:rPr>
          <w:rFonts w:hint="eastAsia" w:ascii="宋体" w:hAnsi="宋体" w:cs="宋体"/>
          <w:szCs w:val="21"/>
        </w:rPr>
        <w:t>7.1未确定中标供应商的，终止本次政府采购活动，重新开展政府采购活动。</w:t>
      </w:r>
    </w:p>
    <w:p w14:paraId="5165CA2C">
      <w:pPr>
        <w:pStyle w:val="27"/>
        <w:pageBreakBefore w:val="0"/>
        <w:kinsoku/>
        <w:overflowPunct/>
        <w:topLinePunct w:val="0"/>
        <w:bidi w:val="0"/>
        <w:snapToGrid w:val="0"/>
        <w:spacing w:line="360" w:lineRule="auto"/>
        <w:ind w:firstLine="420"/>
        <w:rPr>
          <w:rFonts w:hint="eastAsia" w:ascii="宋体" w:hAnsi="宋体" w:cs="宋体"/>
          <w:szCs w:val="21"/>
        </w:rPr>
      </w:pPr>
      <w:r>
        <w:rPr>
          <w:rFonts w:hint="eastAsia" w:ascii="宋体" w:hAnsi="宋体" w:cs="宋体"/>
          <w:szCs w:val="21"/>
        </w:rPr>
        <w:t>7.2已确定中标供应商但尚未签订政府采购合同的，中标结果无效，从合格的中标候选人中另行确定中标供应商；没有合格的中标候选人的，重新开展政府采购活动。</w:t>
      </w:r>
    </w:p>
    <w:p w14:paraId="0EFB0CB3">
      <w:pPr>
        <w:pStyle w:val="27"/>
        <w:pageBreakBefore w:val="0"/>
        <w:kinsoku/>
        <w:overflowPunct/>
        <w:topLinePunct w:val="0"/>
        <w:bidi w:val="0"/>
        <w:snapToGrid w:val="0"/>
        <w:spacing w:line="360" w:lineRule="auto"/>
        <w:ind w:firstLine="420"/>
        <w:rPr>
          <w:rFonts w:hint="eastAsia" w:ascii="宋体" w:hAnsi="宋体" w:cs="宋体"/>
          <w:szCs w:val="21"/>
        </w:rPr>
      </w:pPr>
      <w:r>
        <w:rPr>
          <w:rFonts w:hint="eastAsia" w:ascii="宋体" w:hAnsi="宋体" w:cs="宋体"/>
          <w:szCs w:val="21"/>
        </w:rPr>
        <w:t>7.3政府采购合同已签订但尚未履行的，撤销合同，从合格的中标候选人中另行确定中标供应商；没有合格的中标候选人的，重新开展政府采购活动。</w:t>
      </w:r>
    </w:p>
    <w:p w14:paraId="2734E485">
      <w:pPr>
        <w:pStyle w:val="27"/>
        <w:pageBreakBefore w:val="0"/>
        <w:kinsoku/>
        <w:overflowPunct/>
        <w:topLinePunct w:val="0"/>
        <w:bidi w:val="0"/>
        <w:snapToGrid w:val="0"/>
        <w:spacing w:line="360" w:lineRule="auto"/>
        <w:ind w:firstLine="420"/>
        <w:rPr>
          <w:rFonts w:hint="eastAsia" w:ascii="宋体" w:hAnsi="宋体" w:cs="宋体"/>
          <w:szCs w:val="21"/>
        </w:rPr>
      </w:pPr>
      <w:r>
        <w:rPr>
          <w:rFonts w:hint="eastAsia" w:ascii="宋体" w:hAnsi="宋体" w:cs="宋体"/>
          <w:szCs w:val="21"/>
        </w:rPr>
        <w:t>7.4政府采购合同已经履行，给采购人、供应商造成损失的，由责任人承担赔偿责任。</w:t>
      </w:r>
    </w:p>
    <w:p w14:paraId="5CD66887">
      <w:pPr>
        <w:pStyle w:val="27"/>
        <w:pageBreakBefore w:val="0"/>
        <w:kinsoku/>
        <w:overflowPunct/>
        <w:topLinePunct w:val="0"/>
        <w:bidi w:val="0"/>
        <w:snapToGrid w:val="0"/>
        <w:spacing w:line="360" w:lineRule="auto"/>
        <w:ind w:firstLine="420"/>
        <w:rPr>
          <w:rFonts w:hint="eastAsia" w:ascii="宋体" w:hAnsi="宋体" w:cs="宋体"/>
          <w:szCs w:val="21"/>
        </w:rPr>
      </w:pPr>
      <w:r>
        <w:rPr>
          <w:rFonts w:hint="eastAsia" w:ascii="宋体" w:hAnsi="宋体" w:cs="宋体"/>
          <w:szCs w:val="21"/>
        </w:rPr>
        <w:t>7.5政府采购当事人有其他违反政府采购法或者政府采购法实施条例等法律法规规定的行为，经改正后仍然影响或者可能影响中标结果或者依法被认定为中标无效的，依照7.1-7.4规定处理。</w:t>
      </w:r>
    </w:p>
    <w:p w14:paraId="0227BC61">
      <w:pPr>
        <w:pageBreakBefore w:val="0"/>
        <w:kinsoku/>
        <w:overflowPunct/>
        <w:topLinePunct w:val="0"/>
        <w:bidi w:val="0"/>
        <w:spacing w:line="360" w:lineRule="auto"/>
        <w:rPr>
          <w:rFonts w:hint="eastAsia" w:ascii="宋体" w:hAnsi="宋体" w:cs="宋体"/>
          <w:szCs w:val="21"/>
        </w:rPr>
      </w:pPr>
    </w:p>
    <w:p w14:paraId="3EFF5662">
      <w:pPr>
        <w:pageBreakBefore w:val="0"/>
        <w:kinsoku/>
        <w:overflowPunct/>
        <w:topLinePunct w:val="0"/>
        <w:bidi w:val="0"/>
        <w:spacing w:line="360" w:lineRule="auto"/>
        <w:rPr>
          <w:rFonts w:hint="eastAsia" w:ascii="宋体" w:hAnsi="宋体" w:cs="宋体"/>
          <w:szCs w:val="21"/>
        </w:rPr>
      </w:pPr>
    </w:p>
    <w:p w14:paraId="29A7FF0B">
      <w:pPr>
        <w:pageBreakBefore w:val="0"/>
        <w:kinsoku/>
        <w:overflowPunct/>
        <w:topLinePunct w:val="0"/>
        <w:bidi w:val="0"/>
        <w:spacing w:line="360" w:lineRule="auto"/>
        <w:rPr>
          <w:rFonts w:hint="eastAsia" w:ascii="宋体" w:hAnsi="宋体" w:cs="宋体"/>
          <w:szCs w:val="21"/>
        </w:rPr>
      </w:pPr>
    </w:p>
    <w:p w14:paraId="6533035D">
      <w:pPr>
        <w:pageBreakBefore w:val="0"/>
        <w:kinsoku/>
        <w:overflowPunct/>
        <w:topLinePunct w:val="0"/>
        <w:bidi w:val="0"/>
        <w:spacing w:line="360" w:lineRule="auto"/>
        <w:rPr>
          <w:rFonts w:hint="eastAsia" w:ascii="宋体" w:hAnsi="宋体" w:cs="宋体"/>
          <w:szCs w:val="21"/>
        </w:rPr>
      </w:pPr>
    </w:p>
    <w:p w14:paraId="653E988B">
      <w:pPr>
        <w:pageBreakBefore w:val="0"/>
        <w:kinsoku/>
        <w:overflowPunct/>
        <w:topLinePunct w:val="0"/>
        <w:bidi w:val="0"/>
        <w:spacing w:line="360" w:lineRule="auto"/>
        <w:rPr>
          <w:rFonts w:hint="eastAsia" w:ascii="宋体" w:hAnsi="宋体" w:cs="宋体"/>
          <w:szCs w:val="21"/>
        </w:rPr>
      </w:pPr>
    </w:p>
    <w:p w14:paraId="50DF5817">
      <w:pPr>
        <w:pageBreakBefore w:val="0"/>
        <w:kinsoku/>
        <w:overflowPunct/>
        <w:topLinePunct w:val="0"/>
        <w:bidi w:val="0"/>
        <w:spacing w:line="360" w:lineRule="auto"/>
        <w:rPr>
          <w:rFonts w:hint="eastAsia" w:ascii="宋体" w:hAnsi="宋体" w:cs="宋体"/>
          <w:szCs w:val="21"/>
        </w:rPr>
      </w:pPr>
    </w:p>
    <w:p w14:paraId="0161F0DF">
      <w:pPr>
        <w:pageBreakBefore w:val="0"/>
        <w:kinsoku/>
        <w:overflowPunct/>
        <w:topLinePunct w:val="0"/>
        <w:bidi w:val="0"/>
        <w:spacing w:line="360" w:lineRule="auto"/>
        <w:rPr>
          <w:rFonts w:hint="eastAsia" w:ascii="宋体" w:hAnsi="宋体" w:cs="宋体"/>
          <w:szCs w:val="21"/>
        </w:rPr>
      </w:pPr>
    </w:p>
    <w:p w14:paraId="3D183111">
      <w:pPr>
        <w:pageBreakBefore w:val="0"/>
        <w:kinsoku/>
        <w:overflowPunct/>
        <w:topLinePunct w:val="0"/>
        <w:bidi w:val="0"/>
        <w:spacing w:line="360" w:lineRule="auto"/>
        <w:rPr>
          <w:rFonts w:hint="eastAsia" w:ascii="宋体" w:hAnsi="宋体" w:cs="宋体"/>
          <w:szCs w:val="21"/>
        </w:rPr>
      </w:pPr>
    </w:p>
    <w:p w14:paraId="2E6DA44F">
      <w:pPr>
        <w:pageBreakBefore w:val="0"/>
        <w:kinsoku/>
        <w:overflowPunct/>
        <w:topLinePunct w:val="0"/>
        <w:bidi w:val="0"/>
        <w:spacing w:line="360" w:lineRule="auto"/>
        <w:rPr>
          <w:rFonts w:hint="eastAsia" w:ascii="宋体" w:hAnsi="宋体" w:cs="宋体"/>
          <w:szCs w:val="21"/>
        </w:rPr>
      </w:pPr>
    </w:p>
    <w:p w14:paraId="31313475">
      <w:pPr>
        <w:pageBreakBefore w:val="0"/>
        <w:kinsoku/>
        <w:overflowPunct/>
        <w:topLinePunct w:val="0"/>
        <w:bidi w:val="0"/>
        <w:spacing w:line="360" w:lineRule="auto"/>
        <w:rPr>
          <w:rFonts w:hint="eastAsia" w:ascii="宋体" w:hAnsi="宋体" w:cs="宋体"/>
          <w:szCs w:val="21"/>
        </w:rPr>
      </w:pPr>
    </w:p>
    <w:p w14:paraId="7460C15F">
      <w:pPr>
        <w:pageBreakBefore w:val="0"/>
        <w:kinsoku/>
        <w:overflowPunct/>
        <w:topLinePunct w:val="0"/>
        <w:bidi w:val="0"/>
        <w:spacing w:line="360" w:lineRule="auto"/>
        <w:rPr>
          <w:rFonts w:hint="eastAsia" w:ascii="宋体" w:hAnsi="宋体" w:cs="宋体"/>
          <w:szCs w:val="21"/>
        </w:rPr>
      </w:pPr>
    </w:p>
    <w:p w14:paraId="6989A431">
      <w:pPr>
        <w:pageBreakBefore w:val="0"/>
        <w:kinsoku/>
        <w:overflowPunct/>
        <w:topLinePunct w:val="0"/>
        <w:bidi w:val="0"/>
        <w:spacing w:line="360" w:lineRule="auto"/>
        <w:rPr>
          <w:rFonts w:hint="eastAsia" w:ascii="宋体" w:hAnsi="宋体" w:cs="宋体"/>
          <w:szCs w:val="21"/>
        </w:rPr>
      </w:pPr>
    </w:p>
    <w:p w14:paraId="74561FB1">
      <w:pPr>
        <w:pageBreakBefore w:val="0"/>
        <w:kinsoku/>
        <w:overflowPunct/>
        <w:topLinePunct w:val="0"/>
        <w:bidi w:val="0"/>
        <w:spacing w:line="360" w:lineRule="auto"/>
        <w:rPr>
          <w:rFonts w:hint="eastAsia" w:ascii="宋体" w:hAnsi="宋体" w:cs="宋体"/>
          <w:szCs w:val="21"/>
        </w:rPr>
      </w:pPr>
    </w:p>
    <w:p w14:paraId="19625532">
      <w:pPr>
        <w:pageBreakBefore w:val="0"/>
        <w:kinsoku/>
        <w:overflowPunct/>
        <w:topLinePunct w:val="0"/>
        <w:bidi w:val="0"/>
        <w:spacing w:line="360" w:lineRule="auto"/>
        <w:rPr>
          <w:rFonts w:hint="eastAsia" w:ascii="宋体" w:hAnsi="宋体" w:cs="宋体"/>
          <w:szCs w:val="21"/>
        </w:rPr>
      </w:pPr>
    </w:p>
    <w:p w14:paraId="18C9C4CC">
      <w:pPr>
        <w:pageBreakBefore w:val="0"/>
        <w:kinsoku/>
        <w:overflowPunct/>
        <w:topLinePunct w:val="0"/>
        <w:bidi w:val="0"/>
        <w:spacing w:line="360" w:lineRule="auto"/>
        <w:rPr>
          <w:rFonts w:hint="eastAsia" w:ascii="宋体" w:hAnsi="宋体" w:cs="宋体"/>
          <w:szCs w:val="21"/>
        </w:rPr>
      </w:pPr>
    </w:p>
    <w:p w14:paraId="7A3B6E1D">
      <w:pPr>
        <w:pageBreakBefore w:val="0"/>
        <w:kinsoku/>
        <w:overflowPunct/>
        <w:topLinePunct w:val="0"/>
        <w:bidi w:val="0"/>
        <w:spacing w:line="360" w:lineRule="auto"/>
        <w:rPr>
          <w:rFonts w:hint="eastAsia" w:ascii="宋体" w:hAnsi="宋体" w:cs="宋体"/>
          <w:szCs w:val="21"/>
        </w:rPr>
      </w:pPr>
    </w:p>
    <w:p w14:paraId="100783C0">
      <w:pPr>
        <w:pageBreakBefore w:val="0"/>
        <w:kinsoku/>
        <w:overflowPunct/>
        <w:topLinePunct w:val="0"/>
        <w:bidi w:val="0"/>
        <w:spacing w:line="360" w:lineRule="auto"/>
        <w:rPr>
          <w:rFonts w:hint="eastAsia" w:ascii="宋体" w:hAnsi="宋体" w:cs="宋体"/>
          <w:szCs w:val="21"/>
        </w:rPr>
      </w:pPr>
    </w:p>
    <w:p w14:paraId="1E477565">
      <w:pPr>
        <w:pageBreakBefore w:val="0"/>
        <w:kinsoku/>
        <w:overflowPunct/>
        <w:topLinePunct w:val="0"/>
        <w:bidi w:val="0"/>
        <w:spacing w:line="360" w:lineRule="auto"/>
        <w:rPr>
          <w:rFonts w:hint="eastAsia" w:ascii="宋体" w:hAnsi="宋体" w:cs="宋体"/>
          <w:szCs w:val="21"/>
        </w:rPr>
      </w:pPr>
    </w:p>
    <w:p w14:paraId="10079126">
      <w:pPr>
        <w:pageBreakBefore w:val="0"/>
        <w:kinsoku/>
        <w:overflowPunct/>
        <w:topLinePunct w:val="0"/>
        <w:bidi w:val="0"/>
        <w:spacing w:line="360" w:lineRule="auto"/>
        <w:rPr>
          <w:rFonts w:hint="eastAsia" w:ascii="宋体" w:hAnsi="宋体" w:cs="宋体"/>
          <w:szCs w:val="21"/>
        </w:rPr>
      </w:pPr>
    </w:p>
    <w:p w14:paraId="6AED0B95">
      <w:pPr>
        <w:pageBreakBefore w:val="0"/>
        <w:kinsoku/>
        <w:overflowPunct/>
        <w:topLinePunct w:val="0"/>
        <w:bidi w:val="0"/>
        <w:spacing w:line="360" w:lineRule="auto"/>
        <w:rPr>
          <w:rFonts w:hint="eastAsia" w:ascii="宋体" w:hAnsi="宋体" w:cs="宋体"/>
          <w:szCs w:val="21"/>
        </w:rPr>
      </w:pPr>
    </w:p>
    <w:p w14:paraId="3253ABAA">
      <w:pPr>
        <w:pageBreakBefore w:val="0"/>
        <w:kinsoku/>
        <w:overflowPunct/>
        <w:topLinePunct w:val="0"/>
        <w:bidi w:val="0"/>
        <w:spacing w:line="360" w:lineRule="auto"/>
        <w:rPr>
          <w:rFonts w:hint="eastAsia" w:ascii="宋体" w:hAnsi="宋体" w:cs="宋体"/>
          <w:szCs w:val="21"/>
        </w:rPr>
      </w:pPr>
    </w:p>
    <w:p w14:paraId="6296E1DC">
      <w:pPr>
        <w:pageBreakBefore w:val="0"/>
        <w:kinsoku/>
        <w:overflowPunct/>
        <w:topLinePunct w:val="0"/>
        <w:bidi w:val="0"/>
        <w:spacing w:line="360" w:lineRule="auto"/>
        <w:rPr>
          <w:rFonts w:hint="eastAsia" w:ascii="宋体" w:hAnsi="宋体" w:cs="宋体"/>
          <w:szCs w:val="21"/>
        </w:rPr>
      </w:pPr>
    </w:p>
    <w:p w14:paraId="6F10FC6D">
      <w:pPr>
        <w:pageBreakBefore w:val="0"/>
        <w:kinsoku/>
        <w:overflowPunct/>
        <w:topLinePunct w:val="0"/>
        <w:bidi w:val="0"/>
        <w:spacing w:line="360" w:lineRule="auto"/>
        <w:rPr>
          <w:rFonts w:hint="eastAsia" w:ascii="宋体" w:hAnsi="宋体" w:cs="宋体"/>
          <w:szCs w:val="21"/>
        </w:rPr>
      </w:pPr>
    </w:p>
    <w:bookmarkEnd w:id="26"/>
    <w:p w14:paraId="61562BE4">
      <w:pPr>
        <w:pageBreakBefore w:val="0"/>
        <w:widowControl/>
        <w:kinsoku/>
        <w:overflowPunct/>
        <w:topLinePunct w:val="0"/>
        <w:bidi w:val="0"/>
        <w:spacing w:line="360" w:lineRule="auto"/>
        <w:jc w:val="center"/>
        <w:rPr>
          <w:rFonts w:hint="eastAsia" w:ascii="宋体" w:hAnsi="宋体" w:cs="宋体"/>
          <w:b/>
          <w:sz w:val="32"/>
          <w:szCs w:val="32"/>
        </w:rPr>
      </w:pPr>
      <w:bookmarkStart w:id="393" w:name="第五部分"/>
      <w:bookmarkStart w:id="394" w:name="_Toc86217003"/>
      <w:r>
        <w:rPr>
          <w:rFonts w:hint="eastAsia" w:ascii="宋体" w:hAnsi="宋体" w:cs="宋体"/>
          <w:b/>
          <w:sz w:val="32"/>
          <w:szCs w:val="32"/>
          <w:lang w:val="en-US" w:eastAsia="zh-CN"/>
        </w:rPr>
        <w:t xml:space="preserve">第五部分 </w:t>
      </w:r>
      <w:r>
        <w:rPr>
          <w:rFonts w:hint="eastAsia" w:ascii="宋体" w:hAnsi="宋体" w:cs="宋体"/>
          <w:b/>
          <w:sz w:val="32"/>
          <w:szCs w:val="32"/>
        </w:rPr>
        <w:t>拟签订的合同文本</w:t>
      </w:r>
    </w:p>
    <w:p w14:paraId="7BBA6F7D">
      <w:pPr>
        <w:pStyle w:val="35"/>
        <w:pageBreakBefore w:val="0"/>
        <w:kinsoku/>
        <w:wordWrap w:val="0"/>
        <w:overflowPunct/>
        <w:topLinePunct w:val="0"/>
        <w:bidi w:val="0"/>
        <w:snapToGrid w:val="0"/>
        <w:spacing w:before="120" w:after="120" w:line="360" w:lineRule="auto"/>
        <w:jc w:val="left"/>
        <w:rPr>
          <w:rFonts w:hint="default" w:hAnsi="宋体" w:cs="宋体"/>
          <w:b/>
          <w:sz w:val="21"/>
          <w:szCs w:val="21"/>
          <w:u w:val="single"/>
          <w:lang w:val="en-US"/>
        </w:rPr>
      </w:pPr>
      <w:r>
        <w:rPr>
          <w:rFonts w:hint="eastAsia" w:hAnsi="宋体" w:cs="宋体"/>
          <w:b/>
          <w:sz w:val="21"/>
          <w:szCs w:val="21"/>
        </w:rPr>
        <w:t>合同编号：</w:t>
      </w:r>
      <w:r>
        <w:rPr>
          <w:rFonts w:hint="eastAsia" w:hAnsi="宋体" w:cs="宋体"/>
          <w:snapToGrid w:val="0"/>
          <w:sz w:val="21"/>
          <w:szCs w:val="21"/>
          <w:lang w:eastAsia="zh-CN"/>
        </w:rPr>
        <w:t>JXSJ-2025-22</w:t>
      </w:r>
    </w:p>
    <w:p w14:paraId="6D1A6D3E">
      <w:pPr>
        <w:pStyle w:val="35"/>
        <w:pageBreakBefore w:val="0"/>
        <w:kinsoku/>
        <w:wordWrap w:val="0"/>
        <w:overflowPunct/>
        <w:topLinePunct w:val="0"/>
        <w:bidi w:val="0"/>
        <w:snapToGrid w:val="0"/>
        <w:spacing w:before="120" w:after="120" w:line="360" w:lineRule="auto"/>
        <w:jc w:val="left"/>
        <w:rPr>
          <w:rFonts w:hint="eastAsia" w:hAnsi="宋体" w:cs="宋体"/>
          <w:b/>
          <w:sz w:val="21"/>
          <w:szCs w:val="21"/>
        </w:rPr>
      </w:pPr>
      <w:r>
        <w:rPr>
          <w:rFonts w:hint="eastAsia" w:hAnsi="宋体" w:cs="宋体"/>
          <w:b/>
          <w:sz w:val="21"/>
          <w:szCs w:val="21"/>
        </w:rPr>
        <w:t>政府采购确认书号</w:t>
      </w:r>
      <w:r>
        <w:rPr>
          <w:rFonts w:hint="eastAsia" w:hAnsi="宋体" w:cs="宋体"/>
          <w:bCs/>
          <w:sz w:val="21"/>
          <w:szCs w:val="21"/>
        </w:rPr>
        <w:t>：</w:t>
      </w:r>
      <w:r>
        <w:rPr>
          <w:rFonts w:hint="eastAsia" w:hAnsi="宋体" w:cs="宋体"/>
          <w:snapToGrid w:val="0"/>
          <w:sz w:val="21"/>
          <w:szCs w:val="21"/>
          <w:lang w:eastAsia="zh-CN"/>
        </w:rPr>
        <w:t>临[2025]548号</w:t>
      </w:r>
    </w:p>
    <w:p w14:paraId="4BFCA494">
      <w:pPr>
        <w:pStyle w:val="35"/>
        <w:pageBreakBefore w:val="0"/>
        <w:kinsoku/>
        <w:wordWrap w:val="0"/>
        <w:overflowPunct/>
        <w:topLinePunct w:val="0"/>
        <w:bidi w:val="0"/>
        <w:snapToGrid w:val="0"/>
        <w:spacing w:before="120" w:after="120" w:line="360" w:lineRule="auto"/>
        <w:jc w:val="left"/>
        <w:rPr>
          <w:rFonts w:hint="eastAsia" w:hAnsi="宋体" w:cs="宋体"/>
          <w:sz w:val="21"/>
          <w:szCs w:val="21"/>
        </w:rPr>
      </w:pPr>
      <w:r>
        <w:rPr>
          <w:rFonts w:hint="eastAsia" w:hAnsi="宋体" w:cs="宋体"/>
          <w:b/>
          <w:sz w:val="21"/>
          <w:szCs w:val="21"/>
        </w:rPr>
        <w:t>采购人（以下称甲方）：</w:t>
      </w:r>
      <w:r>
        <w:rPr>
          <w:rFonts w:hint="eastAsia" w:hAnsi="宋体" w:cs="宋体"/>
          <w:sz w:val="21"/>
          <w:szCs w:val="21"/>
        </w:rPr>
        <w:t xml:space="preserve"> </w:t>
      </w:r>
    </w:p>
    <w:p w14:paraId="620D2765">
      <w:pPr>
        <w:pStyle w:val="35"/>
        <w:pageBreakBefore w:val="0"/>
        <w:kinsoku/>
        <w:wordWrap w:val="0"/>
        <w:overflowPunct/>
        <w:topLinePunct w:val="0"/>
        <w:bidi w:val="0"/>
        <w:snapToGrid w:val="0"/>
        <w:spacing w:before="120" w:after="120" w:line="360" w:lineRule="auto"/>
        <w:rPr>
          <w:rFonts w:hint="eastAsia" w:hAnsi="宋体" w:cs="宋体"/>
          <w:b/>
          <w:sz w:val="21"/>
          <w:szCs w:val="21"/>
        </w:rPr>
      </w:pPr>
      <w:r>
        <w:rPr>
          <w:rFonts w:hint="eastAsia" w:hAnsi="宋体" w:cs="宋体"/>
          <w:b/>
          <w:sz w:val="21"/>
          <w:szCs w:val="21"/>
        </w:rPr>
        <w:t>供应商（以下称乙方）：</w:t>
      </w:r>
    </w:p>
    <w:p w14:paraId="0923E236">
      <w:pPr>
        <w:pStyle w:val="35"/>
        <w:pageBreakBefore w:val="0"/>
        <w:kinsoku/>
        <w:wordWrap w:val="0"/>
        <w:overflowPunct/>
        <w:topLinePunct w:val="0"/>
        <w:bidi w:val="0"/>
        <w:snapToGrid w:val="0"/>
        <w:spacing w:before="120" w:after="120" w:line="360" w:lineRule="auto"/>
        <w:rPr>
          <w:rFonts w:hint="eastAsia" w:hAnsi="宋体" w:cs="宋体"/>
          <w:sz w:val="21"/>
          <w:szCs w:val="21"/>
        </w:rPr>
      </w:pPr>
      <w:r>
        <w:rPr>
          <w:rFonts w:hint="eastAsia" w:hAnsi="宋体" w:cs="宋体"/>
          <w:b/>
          <w:sz w:val="21"/>
          <w:szCs w:val="21"/>
        </w:rPr>
        <w:t>采购代理机构：</w:t>
      </w:r>
      <w:r>
        <w:rPr>
          <w:rFonts w:hint="eastAsia" w:hAnsi="宋体" w:cs="宋体"/>
          <w:sz w:val="21"/>
          <w:szCs w:val="21"/>
        </w:rPr>
        <w:t>嘉兴市建新工程造价咨询事务所有限公司</w:t>
      </w:r>
    </w:p>
    <w:p w14:paraId="772D333D">
      <w:pPr>
        <w:pStyle w:val="35"/>
        <w:pageBreakBefore w:val="0"/>
        <w:kinsoku/>
        <w:wordWrap w:val="0"/>
        <w:overflowPunct/>
        <w:topLinePunct w:val="0"/>
        <w:bidi w:val="0"/>
        <w:snapToGrid w:val="0"/>
        <w:spacing w:before="120" w:after="120" w:line="360" w:lineRule="auto"/>
        <w:rPr>
          <w:rFonts w:hint="eastAsia" w:hAnsi="宋体" w:cs="宋体"/>
          <w:sz w:val="21"/>
          <w:szCs w:val="21"/>
        </w:rPr>
      </w:pPr>
      <w:r>
        <w:rPr>
          <w:rFonts w:hint="eastAsia" w:hAnsi="宋体" w:cs="宋体"/>
          <w:b/>
          <w:sz w:val="21"/>
          <w:szCs w:val="21"/>
        </w:rPr>
        <w:t>采购方式：</w:t>
      </w:r>
      <w:r>
        <w:rPr>
          <w:rFonts w:hint="eastAsia" w:hAnsi="宋体" w:cs="宋体"/>
          <w:sz w:val="21"/>
          <w:szCs w:val="21"/>
        </w:rPr>
        <w:t>公开招标</w:t>
      </w:r>
    </w:p>
    <w:p w14:paraId="011A81DA">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szCs w:val="21"/>
        </w:rPr>
      </w:pPr>
      <w:r>
        <w:rPr>
          <w:rFonts w:hint="eastAsia" w:ascii="宋体" w:hAnsi="宋体" w:cs="宋体"/>
          <w:szCs w:val="21"/>
        </w:rPr>
        <w:t>根据《中华人民共和国政府采购法》、《中华人民共和国民法典》等法律法规的规定，甲、乙双方按照</w:t>
      </w:r>
      <w:r>
        <w:rPr>
          <w:rFonts w:hint="eastAsia" w:ascii="宋体" w:hAnsi="宋体" w:cs="宋体"/>
          <w:szCs w:val="21"/>
          <w:u w:val="single"/>
        </w:rPr>
        <w:t xml:space="preserve">                                 </w:t>
      </w:r>
      <w:r>
        <w:rPr>
          <w:rFonts w:hint="eastAsia" w:ascii="宋体" w:hAnsi="宋体" w:cs="宋体"/>
          <w:szCs w:val="21"/>
        </w:rPr>
        <w:t>项目采购结果签订本合同。</w:t>
      </w:r>
    </w:p>
    <w:p w14:paraId="62ECE9A2">
      <w:pPr>
        <w:pageBreakBefore w:val="0"/>
        <w:shd w:val="clear" w:color="auto" w:fill="FFFFFF"/>
        <w:tabs>
          <w:tab w:val="left" w:pos="916"/>
          <w:tab w:val="left" w:pos="1832"/>
          <w:tab w:val="left" w:pos="2748"/>
        </w:tabs>
        <w:kinsoku/>
        <w:wordWrap w:val="0"/>
        <w:overflowPunct/>
        <w:topLinePunct w:val="0"/>
        <w:bidi w:val="0"/>
        <w:spacing w:line="360" w:lineRule="auto"/>
        <w:ind w:firstLine="422" w:firstLineChars="200"/>
        <w:jc w:val="left"/>
        <w:outlineLvl w:val="1"/>
        <w:rPr>
          <w:rFonts w:hint="eastAsia" w:ascii="宋体" w:hAnsi="宋体" w:cs="宋体"/>
          <w:b/>
          <w:szCs w:val="21"/>
        </w:rPr>
      </w:pPr>
      <w:r>
        <w:rPr>
          <w:rFonts w:hint="eastAsia" w:ascii="宋体" w:hAnsi="宋体" w:cs="宋体"/>
          <w:b/>
          <w:szCs w:val="21"/>
        </w:rPr>
        <w:t>第一条 合同组成</w:t>
      </w:r>
      <w:r>
        <w:rPr>
          <w:rFonts w:hint="eastAsia" w:ascii="宋体" w:hAnsi="宋体" w:cs="宋体"/>
          <w:b/>
          <w:szCs w:val="21"/>
        </w:rPr>
        <w:tab/>
      </w:r>
    </w:p>
    <w:p w14:paraId="56C47CA1">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szCs w:val="21"/>
        </w:rPr>
      </w:pPr>
      <w:r>
        <w:rPr>
          <w:rFonts w:hint="eastAsia" w:ascii="宋体" w:hAnsi="宋体" w:cs="宋体"/>
          <w:szCs w:val="21"/>
        </w:rPr>
        <w:t>本次政府采购活动的相关文件为本合同的组成部分，这些文件包括但不限于：</w:t>
      </w:r>
    </w:p>
    <w:p w14:paraId="78DE0A31">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szCs w:val="21"/>
        </w:rPr>
      </w:pPr>
      <w:r>
        <w:rPr>
          <w:rFonts w:hint="eastAsia" w:ascii="宋体" w:hAnsi="宋体" w:cs="宋体"/>
          <w:szCs w:val="21"/>
        </w:rPr>
        <w:t>（1）本合同文本；</w:t>
      </w:r>
    </w:p>
    <w:p w14:paraId="4A231771">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szCs w:val="21"/>
        </w:rPr>
      </w:pPr>
      <w:r>
        <w:rPr>
          <w:rFonts w:hint="eastAsia" w:ascii="宋体" w:hAnsi="宋体" w:cs="宋体"/>
          <w:szCs w:val="21"/>
        </w:rPr>
        <w:t>（2）采购文件与采购响应文件；</w:t>
      </w:r>
    </w:p>
    <w:p w14:paraId="54CB349E">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szCs w:val="21"/>
        </w:rPr>
      </w:pPr>
      <w:r>
        <w:rPr>
          <w:rFonts w:hint="eastAsia" w:ascii="宋体" w:hAnsi="宋体" w:cs="宋体"/>
          <w:szCs w:val="21"/>
        </w:rPr>
        <w:t>（3）中标或成交通知书；</w:t>
      </w:r>
    </w:p>
    <w:p w14:paraId="034C65FD">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szCs w:val="21"/>
        </w:rPr>
      </w:pPr>
      <w:r>
        <w:rPr>
          <w:rFonts w:hint="eastAsia" w:ascii="宋体" w:hAnsi="宋体" w:cs="宋体"/>
          <w:szCs w:val="21"/>
        </w:rPr>
        <w:t>组成本合同的所有文件必须为书面形式。政府采购合同备案时，须提供以上（1）、（3）两项，如由社会中介机构代理，须提供代理协议，合同如有变更的，须提供变更协议。</w:t>
      </w:r>
    </w:p>
    <w:p w14:paraId="00DE18CD">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7" w:firstLineChars="250"/>
        <w:jc w:val="left"/>
        <w:outlineLvl w:val="1"/>
        <w:rPr>
          <w:rFonts w:hint="eastAsia" w:ascii="宋体" w:hAnsi="宋体" w:cs="宋体"/>
          <w:b/>
          <w:szCs w:val="21"/>
        </w:rPr>
      </w:pPr>
      <w:r>
        <w:rPr>
          <w:rFonts w:hint="eastAsia" w:ascii="宋体" w:hAnsi="宋体" w:cs="宋体"/>
          <w:b/>
          <w:szCs w:val="21"/>
        </w:rPr>
        <w:t>第二条 合同标的与相关属性</w:t>
      </w:r>
    </w:p>
    <w:p w14:paraId="56B0FF43">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szCs w:val="21"/>
        </w:rPr>
      </w:pPr>
      <w:r>
        <w:rPr>
          <w:rFonts w:hint="eastAsia" w:ascii="宋体" w:hAnsi="宋体" w:cs="宋体"/>
          <w:szCs w:val="21"/>
        </w:rPr>
        <w:t>1、本次采购的是</w:t>
      </w:r>
      <w:r>
        <w:rPr>
          <w:rFonts w:hint="eastAsia" w:ascii="宋体" w:hAnsi="宋体" w:cs="宋体"/>
          <w:szCs w:val="21"/>
          <w:u w:val="single"/>
        </w:rPr>
        <w:t xml:space="preserve">                                        </w:t>
      </w:r>
      <w:r>
        <w:rPr>
          <w:rFonts w:hint="eastAsia" w:ascii="宋体" w:hAnsi="宋体" w:cs="宋体"/>
          <w:szCs w:val="21"/>
        </w:rPr>
        <w:t xml:space="preserve">                   </w:t>
      </w:r>
    </w:p>
    <w:p w14:paraId="6964F06E">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overflowPunct/>
        <w:topLinePunct w:val="0"/>
        <w:bidi w:val="0"/>
        <w:spacing w:line="360" w:lineRule="auto"/>
        <w:ind w:firstLine="525" w:firstLineChars="250"/>
        <w:rPr>
          <w:rFonts w:hint="eastAsia" w:ascii="宋体" w:hAnsi="宋体" w:cs="宋体"/>
          <w:szCs w:val="21"/>
        </w:rPr>
      </w:pPr>
      <w:r>
        <w:rPr>
          <w:rFonts w:hint="eastAsia" w:ascii="宋体" w:hAnsi="宋体" w:cs="宋体"/>
          <w:szCs w:val="21"/>
        </w:rPr>
        <w:t>2、乙方是否属于中小微企业：</w:t>
      </w:r>
      <w:r>
        <w:rPr>
          <w:rFonts w:hint="eastAsia" w:ascii="宋体" w:hAnsi="宋体" w:cs="宋体"/>
          <w:szCs w:val="21"/>
          <w:lang w:eastAsia="zh-CN"/>
        </w:rPr>
        <w:t>☑</w:t>
      </w:r>
      <w:r>
        <w:rPr>
          <w:rFonts w:hint="eastAsia" w:ascii="宋体" w:hAnsi="宋体" w:cs="宋体"/>
          <w:szCs w:val="21"/>
        </w:rPr>
        <w:t>是□否</w:t>
      </w:r>
    </w:p>
    <w:p w14:paraId="4055EB31">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7" w:firstLineChars="250"/>
        <w:jc w:val="left"/>
        <w:outlineLvl w:val="1"/>
        <w:rPr>
          <w:rFonts w:hint="eastAsia" w:ascii="宋体" w:hAnsi="宋体" w:cs="宋体"/>
          <w:b/>
          <w:szCs w:val="21"/>
        </w:rPr>
      </w:pPr>
      <w:r>
        <w:rPr>
          <w:rFonts w:hint="eastAsia" w:ascii="宋体" w:hAnsi="宋体" w:cs="宋体"/>
          <w:b/>
          <w:szCs w:val="21"/>
        </w:rPr>
        <w:t>第三条 合同价款</w:t>
      </w:r>
    </w:p>
    <w:p w14:paraId="659FE64E">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overflowPunct/>
        <w:topLinePunct w:val="0"/>
        <w:bidi w:val="0"/>
        <w:spacing w:line="360" w:lineRule="auto"/>
        <w:ind w:firstLine="525" w:firstLineChars="250"/>
        <w:rPr>
          <w:rFonts w:hint="eastAsia" w:ascii="宋体" w:hAnsi="宋体" w:cs="宋体"/>
          <w:szCs w:val="21"/>
        </w:rPr>
      </w:pPr>
      <w:r>
        <w:rPr>
          <w:rFonts w:hint="eastAsia" w:ascii="宋体" w:hAnsi="宋体" w:cs="宋体"/>
          <w:szCs w:val="21"/>
        </w:rPr>
        <w:t xml:space="preserve">1、本合同项下总价款为（大写） </w:t>
      </w:r>
      <w:r>
        <w:rPr>
          <w:rFonts w:hint="eastAsia" w:ascii="宋体" w:hAnsi="宋体" w:cs="宋体"/>
          <w:szCs w:val="21"/>
          <w:u w:val="single"/>
        </w:rPr>
        <w:t xml:space="preserve">             </w:t>
      </w:r>
      <w:r>
        <w:rPr>
          <w:rFonts w:hint="eastAsia" w:ascii="宋体" w:hAnsi="宋体" w:cs="宋体"/>
          <w:szCs w:val="21"/>
        </w:rPr>
        <w:t>人民币，分项价款见“价格清单”（如有）”。</w:t>
      </w:r>
    </w:p>
    <w:p w14:paraId="261B346C">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overflowPunct/>
        <w:topLinePunct w:val="0"/>
        <w:bidi w:val="0"/>
        <w:spacing w:line="360" w:lineRule="auto"/>
        <w:ind w:firstLine="525" w:firstLineChars="250"/>
        <w:rPr>
          <w:rFonts w:hint="eastAsia" w:ascii="宋体" w:hAnsi="宋体" w:cs="宋体"/>
          <w:szCs w:val="21"/>
        </w:rPr>
      </w:pPr>
      <w:r>
        <w:rPr>
          <w:rFonts w:hint="eastAsia" w:ascii="宋体" w:hAnsi="宋体" w:cs="宋体"/>
          <w:szCs w:val="21"/>
        </w:rPr>
        <w:t>2、本合同总价款含所有税费(包括货款、标准附件、备品备件、专用工具、包装、运输、装卸、保险、税金、货到就位以及安装、调试、培训、保修等一切税金和费用。)</w:t>
      </w:r>
    </w:p>
    <w:p w14:paraId="29ACD755">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overflowPunct/>
        <w:topLinePunct w:val="0"/>
        <w:bidi w:val="0"/>
        <w:spacing w:line="360" w:lineRule="auto"/>
        <w:ind w:firstLine="525" w:firstLineChars="250"/>
        <w:rPr>
          <w:rFonts w:hint="eastAsia" w:ascii="宋体" w:hAnsi="宋体" w:cs="宋体"/>
          <w:szCs w:val="21"/>
        </w:rPr>
      </w:pPr>
      <w:r>
        <w:rPr>
          <w:rFonts w:hint="eastAsia" w:ascii="宋体" w:hAnsi="宋体" w:cs="宋体"/>
          <w:szCs w:val="21"/>
        </w:rPr>
        <w:t>3、本合同付款方式为以下第</w:t>
      </w:r>
      <w:r>
        <w:rPr>
          <w:rFonts w:hint="eastAsia" w:ascii="宋体" w:hAnsi="宋体" w:cs="宋体"/>
          <w:szCs w:val="21"/>
          <w:u w:val="single"/>
        </w:rPr>
        <w:t xml:space="preserve">    1       </w:t>
      </w:r>
      <w:r>
        <w:rPr>
          <w:rFonts w:hint="eastAsia" w:ascii="宋体" w:hAnsi="宋体" w:cs="宋体"/>
          <w:szCs w:val="21"/>
        </w:rPr>
        <w:t>项：</w:t>
      </w:r>
    </w:p>
    <w:p w14:paraId="00615B90">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overflowPunct/>
        <w:topLinePunct w:val="0"/>
        <w:bidi w:val="0"/>
        <w:spacing w:line="360" w:lineRule="auto"/>
        <w:ind w:firstLine="525" w:firstLineChars="250"/>
        <w:rPr>
          <w:rFonts w:hint="eastAsia" w:ascii="宋体" w:hAnsi="宋体" w:cs="宋体"/>
          <w:szCs w:val="21"/>
        </w:rPr>
      </w:pPr>
      <w:r>
        <w:rPr>
          <w:rFonts w:hint="eastAsia" w:ascii="宋体" w:hAnsi="宋体" w:cs="宋体"/>
          <w:szCs w:val="21"/>
        </w:rPr>
        <w:t xml:space="preserve">（1）本合同项下的采购资金系甲方自行支付，付款程序为 </w:t>
      </w:r>
      <w:r>
        <w:rPr>
          <w:rFonts w:hint="eastAsia" w:ascii="宋体" w:hAnsi="宋体" w:cs="宋体"/>
          <w:szCs w:val="21"/>
          <w:u w:val="single"/>
        </w:rPr>
        <w:t xml:space="preserve">                   </w:t>
      </w:r>
      <w:r>
        <w:rPr>
          <w:rFonts w:hint="eastAsia" w:ascii="宋体" w:hAnsi="宋体" w:cs="宋体"/>
          <w:szCs w:val="21"/>
        </w:rPr>
        <w:t>；</w:t>
      </w:r>
    </w:p>
    <w:p w14:paraId="1D26BB98">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overflowPunct/>
        <w:topLinePunct w:val="0"/>
        <w:bidi w:val="0"/>
        <w:spacing w:line="360" w:lineRule="auto"/>
        <w:ind w:firstLine="525" w:firstLineChars="250"/>
        <w:rPr>
          <w:rFonts w:hint="eastAsia" w:ascii="宋体" w:hAnsi="宋体" w:cs="宋体"/>
          <w:szCs w:val="21"/>
        </w:rPr>
      </w:pPr>
      <w:r>
        <w:rPr>
          <w:rFonts w:hint="eastAsia" w:ascii="宋体" w:hAnsi="宋体" w:cs="宋体"/>
          <w:szCs w:val="21"/>
        </w:rPr>
        <w:t xml:space="preserve">（2）本合同项下的采购资金须财政直接支付，付款程序为 </w:t>
      </w:r>
      <w:r>
        <w:rPr>
          <w:rFonts w:hint="eastAsia" w:ascii="宋体" w:hAnsi="宋体" w:cs="宋体"/>
          <w:szCs w:val="21"/>
          <w:u w:val="single"/>
        </w:rPr>
        <w:t xml:space="preserve">       /            </w:t>
      </w:r>
      <w:r>
        <w:rPr>
          <w:rFonts w:hint="eastAsia" w:ascii="宋体" w:hAnsi="宋体" w:cs="宋体"/>
          <w:szCs w:val="21"/>
        </w:rPr>
        <w:t>；</w:t>
      </w:r>
    </w:p>
    <w:p w14:paraId="0018A2E8">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overflowPunct/>
        <w:topLinePunct w:val="0"/>
        <w:bidi w:val="0"/>
        <w:spacing w:line="360" w:lineRule="auto"/>
        <w:ind w:firstLine="525" w:firstLineChars="250"/>
        <w:rPr>
          <w:rFonts w:hint="eastAsia" w:ascii="宋体" w:hAnsi="宋体" w:cs="宋体"/>
          <w:szCs w:val="21"/>
        </w:rPr>
      </w:pPr>
      <w:r>
        <w:rPr>
          <w:rFonts w:hint="eastAsia" w:ascii="宋体" w:hAnsi="宋体" w:cs="宋体"/>
          <w:szCs w:val="21"/>
        </w:rPr>
        <w:t>（3）其他方式：</w:t>
      </w:r>
    </w:p>
    <w:p w14:paraId="2ABBFC44">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overflowPunct/>
        <w:topLinePunct w:val="0"/>
        <w:bidi w:val="0"/>
        <w:spacing w:line="360" w:lineRule="auto"/>
        <w:ind w:firstLine="525" w:firstLineChars="250"/>
        <w:rPr>
          <w:rFonts w:hint="eastAsia" w:ascii="宋体" w:hAnsi="宋体" w:cs="宋体"/>
          <w:szCs w:val="21"/>
        </w:rPr>
      </w:pPr>
      <w:r>
        <w:rPr>
          <w:rFonts w:hint="eastAsia" w:ascii="宋体" w:hAnsi="宋体" w:cs="宋体"/>
          <w:szCs w:val="21"/>
        </w:rPr>
        <w:t>4、本合同项下的采购资金付款进度按招投标文件规定，未规定时按以下第 2           项支付：</w:t>
      </w:r>
    </w:p>
    <w:p w14:paraId="15AB35D8">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overflowPunct/>
        <w:topLinePunct w:val="0"/>
        <w:bidi w:val="0"/>
        <w:spacing w:line="360" w:lineRule="auto"/>
        <w:ind w:firstLine="525" w:firstLineChars="250"/>
        <w:rPr>
          <w:rFonts w:hint="eastAsia" w:ascii="宋体" w:hAnsi="宋体" w:cs="宋体"/>
          <w:szCs w:val="21"/>
        </w:rPr>
      </w:pPr>
      <w:r>
        <w:rPr>
          <w:rFonts w:hint="eastAsia" w:ascii="宋体" w:hAnsi="宋体" w:cs="宋体"/>
          <w:szCs w:val="21"/>
        </w:rPr>
        <w:t xml:space="preserve">（1）一次性付款：乙方合同履行达到 </w:t>
      </w:r>
      <w:r>
        <w:rPr>
          <w:rFonts w:hint="eastAsia" w:ascii="宋体" w:hAnsi="宋体" w:cs="宋体"/>
          <w:szCs w:val="21"/>
          <w:u w:val="single"/>
        </w:rPr>
        <w:t xml:space="preserve">   /     </w:t>
      </w:r>
      <w:r>
        <w:rPr>
          <w:rFonts w:hint="eastAsia" w:ascii="宋体" w:hAnsi="宋体" w:cs="宋体"/>
          <w:szCs w:val="21"/>
        </w:rPr>
        <w:t>（条件）时，一次性付款；</w:t>
      </w:r>
    </w:p>
    <w:p w14:paraId="45A4C4EA">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overflowPunct/>
        <w:topLinePunct w:val="0"/>
        <w:bidi w:val="0"/>
        <w:spacing w:line="360" w:lineRule="auto"/>
        <w:ind w:firstLine="525" w:firstLineChars="250"/>
        <w:rPr>
          <w:rFonts w:hint="eastAsia" w:ascii="宋体" w:hAnsi="宋体" w:cs="宋体"/>
          <w:szCs w:val="21"/>
          <w:u w:val="single"/>
        </w:rPr>
      </w:pPr>
      <w:r>
        <w:rPr>
          <w:rFonts w:hint="eastAsia" w:ascii="宋体" w:hAnsi="宋体" w:cs="宋体"/>
          <w:szCs w:val="21"/>
        </w:rPr>
        <w:t>（2）</w:t>
      </w:r>
      <w:r>
        <w:rPr>
          <w:rFonts w:hint="eastAsia" w:ascii="宋体" w:hAnsi="宋体" w:cs="宋体"/>
          <w:szCs w:val="21"/>
          <w:u w:val="single"/>
        </w:rPr>
        <w:t xml:space="preserve">分期付款：             /                                   </w:t>
      </w:r>
    </w:p>
    <w:p w14:paraId="07A88946">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overflowPunct/>
        <w:topLinePunct w:val="0"/>
        <w:bidi w:val="0"/>
        <w:spacing w:line="360" w:lineRule="auto"/>
        <w:ind w:firstLine="525" w:firstLineChars="250"/>
        <w:rPr>
          <w:rFonts w:hint="eastAsia" w:ascii="宋体" w:hAnsi="宋体" w:cs="宋体"/>
          <w:szCs w:val="21"/>
        </w:rPr>
      </w:pPr>
      <w:r>
        <w:rPr>
          <w:rFonts w:hint="eastAsia" w:ascii="宋体" w:hAnsi="宋体" w:cs="宋体"/>
          <w:szCs w:val="21"/>
        </w:rPr>
        <w:t>若收取了履约保证金，则不应重复设置尾款支付条件。</w:t>
      </w:r>
    </w:p>
    <w:p w14:paraId="10303370">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7" w:firstLineChars="250"/>
        <w:jc w:val="left"/>
        <w:outlineLvl w:val="1"/>
        <w:rPr>
          <w:rFonts w:hint="eastAsia" w:ascii="宋体" w:hAnsi="宋体" w:cs="宋体"/>
          <w:b/>
          <w:szCs w:val="21"/>
        </w:rPr>
      </w:pPr>
    </w:p>
    <w:p w14:paraId="72C9AC95">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7" w:firstLineChars="250"/>
        <w:jc w:val="left"/>
        <w:outlineLvl w:val="1"/>
        <w:rPr>
          <w:rFonts w:hint="eastAsia" w:ascii="宋体" w:hAnsi="宋体" w:cs="宋体"/>
          <w:b/>
          <w:szCs w:val="21"/>
        </w:rPr>
      </w:pPr>
      <w:r>
        <w:rPr>
          <w:rFonts w:hint="eastAsia" w:ascii="宋体" w:hAnsi="宋体" w:cs="宋体"/>
          <w:b/>
          <w:szCs w:val="21"/>
        </w:rPr>
        <w:t>第四条 履约保证金</w:t>
      </w:r>
    </w:p>
    <w:p w14:paraId="5EFDB5E4">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overflowPunct/>
        <w:topLinePunct w:val="0"/>
        <w:bidi w:val="0"/>
        <w:spacing w:line="360" w:lineRule="auto"/>
        <w:ind w:firstLine="525" w:firstLineChars="250"/>
        <w:rPr>
          <w:rFonts w:hint="eastAsia" w:ascii="宋体" w:hAnsi="宋体" w:cs="宋体"/>
          <w:szCs w:val="21"/>
        </w:rPr>
      </w:pPr>
      <w:r>
        <w:rPr>
          <w:rFonts w:hint="eastAsia" w:ascii="宋体" w:hAnsi="宋体" w:cs="宋体"/>
          <w:szCs w:val="21"/>
        </w:rPr>
        <w:t>按以下第</w:t>
      </w:r>
      <w:r>
        <w:rPr>
          <w:rFonts w:hint="eastAsia" w:ascii="宋体" w:hAnsi="宋体" w:cs="宋体"/>
          <w:szCs w:val="21"/>
          <w:u w:val="single"/>
        </w:rPr>
        <w:t xml:space="preserve">     2    项</w:t>
      </w:r>
      <w:r>
        <w:rPr>
          <w:rFonts w:hint="eastAsia" w:ascii="宋体" w:hAnsi="宋体" w:cs="宋体"/>
          <w:szCs w:val="21"/>
        </w:rPr>
        <w:t>处理：</w:t>
      </w:r>
    </w:p>
    <w:p w14:paraId="3243E45F">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overflowPunct/>
        <w:topLinePunct w:val="0"/>
        <w:bidi w:val="0"/>
        <w:spacing w:line="360" w:lineRule="auto"/>
        <w:ind w:firstLine="525" w:firstLineChars="250"/>
        <w:rPr>
          <w:rFonts w:hint="eastAsia" w:ascii="宋体" w:hAnsi="宋体" w:cs="宋体"/>
          <w:szCs w:val="21"/>
        </w:rPr>
      </w:pPr>
      <w:r>
        <w:rPr>
          <w:rFonts w:hint="eastAsia" w:ascii="宋体" w:hAnsi="宋体" w:cs="宋体"/>
          <w:szCs w:val="21"/>
        </w:rPr>
        <w:t>1、本项目设置履约保证金，乙方应于</w:t>
      </w:r>
      <w:r>
        <w:rPr>
          <w:rFonts w:hint="eastAsia" w:ascii="宋体" w:hAnsi="宋体" w:cs="宋体"/>
          <w:szCs w:val="21"/>
          <w:u w:val="single"/>
        </w:rPr>
        <w:t xml:space="preserve">     /    （</w:t>
      </w:r>
      <w:r>
        <w:rPr>
          <w:rFonts w:hint="eastAsia" w:ascii="宋体" w:hAnsi="宋体" w:cs="宋体"/>
          <w:szCs w:val="21"/>
        </w:rPr>
        <w:t>时间）向甲方提交履约保证金</w:t>
      </w:r>
      <w:r>
        <w:rPr>
          <w:rFonts w:hint="eastAsia" w:ascii="宋体" w:hAnsi="宋体" w:cs="宋体"/>
          <w:szCs w:val="21"/>
          <w:u w:val="single"/>
        </w:rPr>
        <w:t xml:space="preserve">   /      </w:t>
      </w:r>
      <w:r>
        <w:rPr>
          <w:rFonts w:hint="eastAsia" w:ascii="宋体" w:hAnsi="宋体" w:cs="宋体"/>
          <w:szCs w:val="21"/>
        </w:rPr>
        <w:t xml:space="preserve">元（不得高于本合同金额的1%）。履约保证金在 </w:t>
      </w:r>
      <w:r>
        <w:rPr>
          <w:rFonts w:hint="eastAsia" w:ascii="宋体" w:hAnsi="宋体" w:cs="宋体"/>
          <w:szCs w:val="21"/>
          <w:u w:val="single"/>
        </w:rPr>
        <w:t xml:space="preserve">   /     </w:t>
      </w:r>
      <w:r>
        <w:rPr>
          <w:rFonts w:hint="eastAsia" w:ascii="宋体" w:hAnsi="宋体" w:cs="宋体"/>
          <w:szCs w:val="21"/>
        </w:rPr>
        <w:t>（时间）退还乙方。</w:t>
      </w:r>
    </w:p>
    <w:p w14:paraId="39E2992A">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overflowPunct/>
        <w:topLinePunct w:val="0"/>
        <w:bidi w:val="0"/>
        <w:spacing w:line="360" w:lineRule="auto"/>
        <w:ind w:firstLine="525" w:firstLineChars="250"/>
        <w:rPr>
          <w:rFonts w:hint="eastAsia" w:ascii="宋体" w:hAnsi="宋体" w:cs="宋体"/>
          <w:szCs w:val="21"/>
        </w:rPr>
      </w:pPr>
      <w:r>
        <w:rPr>
          <w:rFonts w:hint="eastAsia" w:ascii="宋体" w:hAnsi="宋体" w:cs="宋体"/>
          <w:szCs w:val="21"/>
        </w:rPr>
        <w:t>2、本项目不设置履约保证金</w:t>
      </w:r>
    </w:p>
    <w:p w14:paraId="5CCCC95B">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7" w:firstLineChars="250"/>
        <w:jc w:val="left"/>
        <w:outlineLvl w:val="1"/>
        <w:rPr>
          <w:rFonts w:hint="eastAsia" w:ascii="宋体" w:hAnsi="宋体" w:cs="宋体"/>
          <w:b/>
          <w:szCs w:val="21"/>
        </w:rPr>
      </w:pPr>
      <w:r>
        <w:rPr>
          <w:rFonts w:hint="eastAsia" w:ascii="宋体" w:hAnsi="宋体" w:cs="宋体"/>
          <w:b/>
          <w:szCs w:val="21"/>
        </w:rPr>
        <w:t>第五条 合同的变更和终止</w:t>
      </w:r>
    </w:p>
    <w:p w14:paraId="5E1AA257">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szCs w:val="21"/>
        </w:rPr>
      </w:pPr>
      <w:r>
        <w:rPr>
          <w:rFonts w:hint="eastAsia" w:ascii="宋体" w:hAnsi="宋体" w:cs="宋体"/>
          <w:szCs w:val="21"/>
        </w:rPr>
        <w:t>除《政府采购法》第49条、第50条第二款规定的情形外，本合同一经签订，甲乙双方不得擅自终止合同或对合同实质性条款进行变更。确有特殊情况的，须经同级财政部门备案同意。</w:t>
      </w:r>
    </w:p>
    <w:p w14:paraId="5E06F81C">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7" w:firstLineChars="250"/>
        <w:jc w:val="left"/>
        <w:outlineLvl w:val="1"/>
        <w:rPr>
          <w:rFonts w:hint="eastAsia" w:ascii="宋体" w:hAnsi="宋体" w:cs="宋体"/>
          <w:b/>
          <w:szCs w:val="21"/>
        </w:rPr>
      </w:pPr>
      <w:r>
        <w:rPr>
          <w:rFonts w:hint="eastAsia" w:ascii="宋体" w:hAnsi="宋体" w:cs="宋体"/>
          <w:b/>
          <w:szCs w:val="21"/>
        </w:rPr>
        <w:t>第六条 合同的转让与分包</w:t>
      </w:r>
    </w:p>
    <w:p w14:paraId="0F55FC28">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szCs w:val="21"/>
        </w:rPr>
      </w:pPr>
      <w:r>
        <w:rPr>
          <w:rFonts w:hint="eastAsia" w:ascii="宋体" w:hAnsi="宋体" w:cs="宋体"/>
          <w:szCs w:val="21"/>
        </w:rPr>
        <w:t>乙方不得擅自部分或全部转让其应履行的合同义务。乙方分包的，应经过甲方书面同意。</w:t>
      </w:r>
    </w:p>
    <w:p w14:paraId="1DDC5996">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7" w:firstLineChars="250"/>
        <w:jc w:val="left"/>
        <w:outlineLvl w:val="1"/>
        <w:rPr>
          <w:rFonts w:hint="eastAsia" w:ascii="宋体" w:hAnsi="宋体" w:cs="宋体"/>
          <w:b/>
          <w:szCs w:val="21"/>
        </w:rPr>
      </w:pPr>
      <w:r>
        <w:rPr>
          <w:rFonts w:hint="eastAsia" w:ascii="宋体" w:hAnsi="宋体" w:cs="宋体"/>
          <w:b/>
          <w:szCs w:val="21"/>
        </w:rPr>
        <w:t>第七条 争议的解决</w:t>
      </w:r>
    </w:p>
    <w:p w14:paraId="265B1B04">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szCs w:val="21"/>
        </w:rPr>
      </w:pPr>
      <w:r>
        <w:rPr>
          <w:rFonts w:hint="eastAsia" w:ascii="宋体" w:hAnsi="宋体" w:cs="宋体"/>
          <w:szCs w:val="21"/>
        </w:rPr>
        <w:t>1、因履行本合同引起的或与本合同有关的争议，甲、乙双方应首先通过友好协商解决，如果协商不能解决争议，则采取以下第</w:t>
      </w:r>
      <w:r>
        <w:rPr>
          <w:rFonts w:hint="eastAsia" w:ascii="宋体" w:hAnsi="宋体" w:cs="宋体"/>
          <w:szCs w:val="21"/>
          <w:u w:val="single"/>
        </w:rPr>
        <w:t xml:space="preserve">         </w:t>
      </w:r>
      <w:r>
        <w:rPr>
          <w:rFonts w:hint="eastAsia" w:ascii="宋体" w:hAnsi="宋体" w:cs="宋体"/>
          <w:szCs w:val="21"/>
        </w:rPr>
        <w:t>种方式解决争议：</w:t>
      </w:r>
    </w:p>
    <w:p w14:paraId="4367450E">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szCs w:val="21"/>
        </w:rPr>
      </w:pPr>
      <w:r>
        <w:rPr>
          <w:rFonts w:hint="eastAsia" w:ascii="宋体" w:hAnsi="宋体" w:cs="宋体"/>
          <w:szCs w:val="21"/>
        </w:rPr>
        <w:t>（1）向甲方所在地有管辖权的人民法院提起诉讼；</w:t>
      </w:r>
    </w:p>
    <w:p w14:paraId="7F2CE7AB">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szCs w:val="21"/>
        </w:rPr>
      </w:pPr>
      <w:r>
        <w:rPr>
          <w:rFonts w:hint="eastAsia" w:ascii="宋体" w:hAnsi="宋体" w:cs="宋体"/>
          <w:szCs w:val="21"/>
        </w:rPr>
        <w:t>（2）向</w:t>
      </w:r>
      <w:r>
        <w:rPr>
          <w:rFonts w:hint="eastAsia" w:ascii="宋体" w:hAnsi="宋体" w:cs="宋体"/>
          <w:szCs w:val="21"/>
          <w:u w:val="single"/>
        </w:rPr>
        <w:t xml:space="preserve">         </w:t>
      </w:r>
      <w:r>
        <w:rPr>
          <w:rFonts w:hint="eastAsia" w:ascii="宋体" w:hAnsi="宋体" w:cs="宋体"/>
          <w:szCs w:val="21"/>
        </w:rPr>
        <w:t>仲裁委员申请仲裁。</w:t>
      </w:r>
    </w:p>
    <w:p w14:paraId="314CDE34">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7" w:firstLineChars="250"/>
        <w:jc w:val="left"/>
        <w:outlineLvl w:val="1"/>
        <w:rPr>
          <w:rFonts w:hint="eastAsia" w:ascii="宋体" w:hAnsi="宋体" w:cs="宋体"/>
          <w:b/>
          <w:szCs w:val="21"/>
        </w:rPr>
      </w:pPr>
      <w:r>
        <w:rPr>
          <w:rFonts w:hint="eastAsia" w:ascii="宋体" w:hAnsi="宋体" w:cs="宋体"/>
          <w:b/>
          <w:szCs w:val="21"/>
        </w:rPr>
        <w:t>第八条 合同备案及其他</w:t>
      </w:r>
    </w:p>
    <w:p w14:paraId="4C87898F">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b/>
          <w:szCs w:val="21"/>
        </w:rPr>
      </w:pPr>
      <w:r>
        <w:rPr>
          <w:rFonts w:hint="eastAsia" w:ascii="宋体" w:hAnsi="宋体" w:cs="宋体"/>
          <w:szCs w:val="21"/>
        </w:rPr>
        <w:t>本合同一式五份，甲乙双方各执二份，一份送招标代理机构存档。</w:t>
      </w:r>
    </w:p>
    <w:p w14:paraId="2C5CE17E">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7" w:firstLineChars="250"/>
        <w:jc w:val="center"/>
        <w:outlineLvl w:val="0"/>
        <w:rPr>
          <w:rFonts w:hint="eastAsia" w:ascii="宋体" w:hAnsi="宋体" w:cs="宋体"/>
          <w:b/>
          <w:szCs w:val="21"/>
        </w:rPr>
      </w:pPr>
    </w:p>
    <w:p w14:paraId="28894CC0">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7" w:firstLineChars="250"/>
        <w:jc w:val="center"/>
        <w:outlineLvl w:val="0"/>
        <w:rPr>
          <w:rFonts w:hint="eastAsia" w:ascii="宋体" w:hAnsi="宋体" w:eastAsia="宋体" w:cs="宋体"/>
          <w:b/>
          <w:szCs w:val="21"/>
          <w:lang w:eastAsia="zh-CN"/>
        </w:rPr>
      </w:pPr>
      <w:r>
        <w:rPr>
          <w:rFonts w:hint="eastAsia" w:ascii="宋体" w:hAnsi="宋体" w:cs="宋体"/>
          <w:b/>
          <w:szCs w:val="21"/>
        </w:rPr>
        <w:t>二、特殊专用条款</w:t>
      </w:r>
      <w:r>
        <w:rPr>
          <w:rFonts w:hint="eastAsia" w:ascii="宋体" w:hAnsi="宋体" w:cs="宋体"/>
          <w:b/>
          <w:szCs w:val="21"/>
          <w:lang w:val="en-US" w:eastAsia="zh-CN"/>
        </w:rPr>
        <w:t>部分</w:t>
      </w:r>
    </w:p>
    <w:p w14:paraId="2091EF5C">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7" w:firstLineChars="250"/>
        <w:jc w:val="left"/>
        <w:outlineLvl w:val="1"/>
        <w:rPr>
          <w:rFonts w:hint="eastAsia" w:ascii="宋体" w:hAnsi="宋体" w:cs="宋体"/>
          <w:b/>
          <w:szCs w:val="21"/>
        </w:rPr>
      </w:pPr>
      <w:r>
        <w:rPr>
          <w:rFonts w:hint="eastAsia" w:ascii="宋体" w:hAnsi="宋体" w:cs="宋体"/>
          <w:b/>
          <w:szCs w:val="21"/>
        </w:rPr>
        <w:t>第一条、服务方案</w:t>
      </w:r>
    </w:p>
    <w:p w14:paraId="2701C7EB">
      <w:pPr>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overflowPunct/>
        <w:topLinePunct w:val="0"/>
        <w:bidi w:val="0"/>
        <w:spacing w:line="360" w:lineRule="auto"/>
        <w:jc w:val="left"/>
        <w:rPr>
          <w:rFonts w:ascii="宋体" w:hAnsi="宋体"/>
          <w:b/>
          <w:kern w:val="0"/>
          <w:sz w:val="21"/>
          <w:szCs w:val="21"/>
        </w:rPr>
      </w:pPr>
    </w:p>
    <w:p w14:paraId="71DA4D0A">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7" w:firstLineChars="250"/>
        <w:jc w:val="left"/>
        <w:outlineLvl w:val="1"/>
        <w:rPr>
          <w:rFonts w:hint="eastAsia" w:ascii="宋体" w:hAnsi="宋体" w:cs="宋体"/>
          <w:b/>
          <w:szCs w:val="21"/>
        </w:rPr>
      </w:pPr>
      <w:r>
        <w:rPr>
          <w:rFonts w:hint="eastAsia" w:ascii="宋体" w:hAnsi="宋体" w:cs="宋体"/>
          <w:b/>
          <w:szCs w:val="21"/>
        </w:rPr>
        <w:t>第二条、不可抗力事件处理</w:t>
      </w:r>
    </w:p>
    <w:p w14:paraId="6BAACACF">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szCs w:val="21"/>
        </w:rPr>
      </w:pPr>
      <w:r>
        <w:rPr>
          <w:rFonts w:hint="eastAsia" w:ascii="宋体" w:hAnsi="宋体" w:cs="宋体"/>
          <w:szCs w:val="21"/>
        </w:rPr>
        <w:t>1．在合同有效期内，任何一方因不可抗力事件导致不能履行合同，则合同履行期可延长，其延长期与不可抗力影响期相同。</w:t>
      </w:r>
    </w:p>
    <w:p w14:paraId="78C2D2C0">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szCs w:val="21"/>
        </w:rPr>
      </w:pPr>
      <w:r>
        <w:rPr>
          <w:rFonts w:hint="eastAsia" w:ascii="宋体" w:hAnsi="宋体" w:cs="宋体"/>
          <w:szCs w:val="21"/>
        </w:rPr>
        <w:t>2．不可抗力事件发生后，应立即通知对方，并寄送有关权威机构出具的证明。</w:t>
      </w:r>
    </w:p>
    <w:p w14:paraId="437F348E">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szCs w:val="21"/>
        </w:rPr>
      </w:pPr>
      <w:r>
        <w:rPr>
          <w:rFonts w:hint="eastAsia" w:ascii="宋体" w:hAnsi="宋体" w:cs="宋体"/>
          <w:szCs w:val="21"/>
        </w:rPr>
        <w:t>3．不可抗力事件延续120天以上，双方应通过友好协商，确定是否继续履行合同。</w:t>
      </w:r>
    </w:p>
    <w:p w14:paraId="10F70F4F">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7" w:firstLineChars="250"/>
        <w:jc w:val="left"/>
        <w:outlineLvl w:val="1"/>
        <w:rPr>
          <w:rFonts w:hint="eastAsia" w:ascii="宋体" w:hAnsi="宋体" w:cs="宋体"/>
          <w:b/>
          <w:szCs w:val="21"/>
        </w:rPr>
      </w:pPr>
      <w:r>
        <w:rPr>
          <w:rFonts w:hint="eastAsia" w:ascii="宋体" w:hAnsi="宋体" w:cs="宋体"/>
          <w:b/>
          <w:szCs w:val="21"/>
        </w:rPr>
        <w:t>第三条诉讼</w:t>
      </w:r>
    </w:p>
    <w:p w14:paraId="4A9ADC24">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szCs w:val="21"/>
        </w:rPr>
      </w:pPr>
      <w:r>
        <w:rPr>
          <w:rFonts w:hint="eastAsia" w:ascii="宋体" w:hAnsi="宋体" w:cs="宋体"/>
          <w:szCs w:val="21"/>
        </w:rPr>
        <w:t xml:space="preserve"> 双方在执行合同中所发生的一切争议，应通过协商解决。如协商不成，可向甲方所在地法院起诉。</w:t>
      </w:r>
    </w:p>
    <w:p w14:paraId="4ADA76F6">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7" w:firstLineChars="250"/>
        <w:jc w:val="left"/>
        <w:outlineLvl w:val="1"/>
        <w:rPr>
          <w:rFonts w:hint="eastAsia" w:ascii="宋体" w:hAnsi="宋体" w:cs="宋体"/>
          <w:b/>
          <w:szCs w:val="21"/>
        </w:rPr>
      </w:pPr>
      <w:r>
        <w:rPr>
          <w:rFonts w:hint="eastAsia" w:ascii="宋体" w:hAnsi="宋体" w:cs="宋体"/>
          <w:b/>
          <w:szCs w:val="21"/>
        </w:rPr>
        <w:t>第七条 合同公告、合同生效及备案</w:t>
      </w:r>
    </w:p>
    <w:p w14:paraId="6361D5B3">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szCs w:val="21"/>
        </w:rPr>
      </w:pPr>
      <w:r>
        <w:rPr>
          <w:rFonts w:hint="eastAsia" w:ascii="宋体" w:hAnsi="宋体" w:cs="宋体"/>
          <w:szCs w:val="21"/>
        </w:rPr>
        <w:t>1、合同公告：本项目政府采购合同将于签订之日起2个工作日内发布于浙江政府采购网，但政府采购合同中涉及国家秘密、商业秘密的内容除外。</w:t>
      </w:r>
    </w:p>
    <w:p w14:paraId="2BD75833">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szCs w:val="21"/>
        </w:rPr>
      </w:pPr>
      <w:r>
        <w:rPr>
          <w:rFonts w:hint="eastAsia" w:ascii="宋体" w:hAnsi="宋体" w:cs="宋体"/>
          <w:szCs w:val="21"/>
        </w:rPr>
        <w:t>2、合同经双方法定代表人或被授权人签字并加盖单位公章后生效。</w:t>
      </w:r>
    </w:p>
    <w:p w14:paraId="3B7EFC19">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szCs w:val="21"/>
        </w:rPr>
      </w:pPr>
      <w:r>
        <w:rPr>
          <w:rFonts w:hint="eastAsia" w:ascii="宋体" w:hAnsi="宋体" w:cs="宋体"/>
          <w:szCs w:val="21"/>
        </w:rPr>
        <w:t>3、合同执行中涉及采购资金和采购内容修改或补充的，须经财政部门审批，并签书面补充协议报政府部门备案，方可作为主合同不可分割的一部分。</w:t>
      </w:r>
    </w:p>
    <w:p w14:paraId="08B423F9">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szCs w:val="21"/>
        </w:rPr>
      </w:pPr>
      <w:r>
        <w:rPr>
          <w:rFonts w:hint="eastAsia" w:ascii="宋体" w:hAnsi="宋体" w:cs="宋体"/>
          <w:szCs w:val="21"/>
        </w:rPr>
        <w:t>4、本合同未尽事宜，遵照《中华人民共和国民法典》有关条文执行。</w:t>
      </w:r>
    </w:p>
    <w:p w14:paraId="4D98D330">
      <w:pPr>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spacing w:line="360" w:lineRule="auto"/>
        <w:ind w:firstLine="525" w:firstLineChars="250"/>
        <w:jc w:val="left"/>
        <w:rPr>
          <w:rFonts w:hint="eastAsia" w:ascii="宋体" w:hAnsi="宋体" w:cs="宋体"/>
          <w:szCs w:val="21"/>
        </w:rPr>
      </w:pPr>
      <w:r>
        <w:rPr>
          <w:rFonts w:hint="eastAsia" w:ascii="宋体" w:hAnsi="宋体" w:cs="宋体"/>
          <w:szCs w:val="21"/>
        </w:rPr>
        <w:t>5、本合同一式</w:t>
      </w:r>
      <w:r>
        <w:rPr>
          <w:rFonts w:hint="eastAsia" w:ascii="宋体" w:hAnsi="宋体" w:cs="宋体"/>
          <w:szCs w:val="21"/>
          <w:u w:val="single"/>
        </w:rPr>
        <w:t xml:space="preserve"> </w:t>
      </w:r>
      <w:r>
        <w:rPr>
          <w:rFonts w:hint="eastAsia" w:ascii="宋体" w:hAnsi="宋体" w:cs="宋体"/>
          <w:szCs w:val="21"/>
          <w:u w:val="single"/>
          <w:lang w:val="en-US" w:eastAsia="zh-CN"/>
        </w:rPr>
        <w:t xml:space="preserve">   </w:t>
      </w:r>
      <w:r>
        <w:rPr>
          <w:rFonts w:hint="eastAsia" w:ascii="宋体" w:hAnsi="宋体" w:cs="宋体"/>
          <w:szCs w:val="21"/>
          <w:u w:val="single"/>
        </w:rPr>
        <w:t xml:space="preserve"> </w:t>
      </w:r>
      <w:r>
        <w:rPr>
          <w:rFonts w:hint="eastAsia" w:ascii="宋体" w:hAnsi="宋体" w:cs="宋体"/>
          <w:szCs w:val="21"/>
        </w:rPr>
        <w:t>份，甲乙双方各执</w:t>
      </w:r>
      <w:r>
        <w:rPr>
          <w:rFonts w:hint="eastAsia" w:ascii="宋体" w:hAnsi="宋体" w:cs="宋体"/>
          <w:szCs w:val="21"/>
          <w:u w:val="single"/>
          <w:lang w:val="en-US" w:eastAsia="zh-CN"/>
        </w:rPr>
        <w:t xml:space="preserve">    </w:t>
      </w:r>
      <w:r>
        <w:rPr>
          <w:rFonts w:hint="eastAsia" w:ascii="宋体" w:hAnsi="宋体" w:cs="宋体"/>
          <w:szCs w:val="21"/>
        </w:rPr>
        <w:t>份。若执行政采贷，另加</w:t>
      </w:r>
      <w:r>
        <w:rPr>
          <w:rFonts w:hint="eastAsia" w:ascii="宋体" w:hAnsi="宋体" w:cs="宋体"/>
          <w:szCs w:val="21"/>
          <w:u w:val="single"/>
        </w:rPr>
        <w:t xml:space="preserve"> </w:t>
      </w:r>
      <w:r>
        <w:rPr>
          <w:rFonts w:hint="eastAsia" w:ascii="宋体" w:hAnsi="宋体" w:cs="宋体"/>
          <w:szCs w:val="21"/>
          <w:u w:val="single"/>
          <w:lang w:val="en-US" w:eastAsia="zh-CN"/>
        </w:rPr>
        <w:t xml:space="preserve">  </w:t>
      </w:r>
      <w:r>
        <w:rPr>
          <w:rFonts w:hint="eastAsia" w:ascii="宋体" w:hAnsi="宋体" w:cs="宋体"/>
          <w:szCs w:val="21"/>
        </w:rPr>
        <w:t xml:space="preserve"> 份。</w:t>
      </w:r>
    </w:p>
    <w:p w14:paraId="7CC202CB">
      <w:pPr>
        <w:pStyle w:val="35"/>
        <w:pageBreakBefore w:val="0"/>
        <w:kinsoku/>
        <w:wordWrap w:val="0"/>
        <w:overflowPunct/>
        <w:topLinePunct w:val="0"/>
        <w:bidi w:val="0"/>
        <w:snapToGrid w:val="0"/>
        <w:spacing w:before="120" w:after="120" w:line="360" w:lineRule="auto"/>
        <w:ind w:left="449" w:leftChars="114" w:hanging="210" w:hangingChars="100"/>
        <w:rPr>
          <w:rFonts w:hint="eastAsia" w:hAnsi="宋体" w:cs="宋体"/>
          <w:sz w:val="21"/>
          <w:szCs w:val="21"/>
        </w:rPr>
      </w:pPr>
    </w:p>
    <w:p w14:paraId="43446EAF">
      <w:pPr>
        <w:pStyle w:val="35"/>
        <w:pageBreakBefore w:val="0"/>
        <w:kinsoku/>
        <w:wordWrap w:val="0"/>
        <w:overflowPunct/>
        <w:topLinePunct w:val="0"/>
        <w:bidi w:val="0"/>
        <w:snapToGrid w:val="0"/>
        <w:spacing w:before="120" w:after="120" w:line="360" w:lineRule="auto"/>
        <w:ind w:left="420" w:hanging="420" w:hangingChars="200"/>
        <w:rPr>
          <w:rFonts w:hint="eastAsia" w:hAnsi="宋体" w:cs="宋体"/>
          <w:sz w:val="21"/>
          <w:szCs w:val="21"/>
        </w:rPr>
      </w:pPr>
      <w:r>
        <w:rPr>
          <w:rFonts w:hint="eastAsia" w:hAnsi="宋体" w:cs="宋体"/>
          <w:sz w:val="21"/>
          <w:szCs w:val="21"/>
        </w:rPr>
        <w:t xml:space="preserve">  甲方：                                   乙方： </w:t>
      </w:r>
    </w:p>
    <w:p w14:paraId="0CACF96E">
      <w:pPr>
        <w:pStyle w:val="35"/>
        <w:pageBreakBefore w:val="0"/>
        <w:kinsoku/>
        <w:wordWrap w:val="0"/>
        <w:overflowPunct/>
        <w:topLinePunct w:val="0"/>
        <w:bidi w:val="0"/>
        <w:snapToGrid w:val="0"/>
        <w:spacing w:before="120" w:after="120" w:line="360" w:lineRule="auto"/>
        <w:rPr>
          <w:rFonts w:hint="eastAsia" w:hAnsi="宋体" w:cs="宋体"/>
          <w:sz w:val="21"/>
          <w:szCs w:val="21"/>
        </w:rPr>
      </w:pPr>
      <w:r>
        <w:rPr>
          <w:rFonts w:hint="eastAsia" w:hAnsi="宋体" w:cs="宋体"/>
          <w:sz w:val="21"/>
          <w:szCs w:val="21"/>
        </w:rPr>
        <w:t xml:space="preserve">  地址：                                   地址： </w:t>
      </w:r>
    </w:p>
    <w:p w14:paraId="46245E5C">
      <w:pPr>
        <w:pStyle w:val="35"/>
        <w:pageBreakBefore w:val="0"/>
        <w:kinsoku/>
        <w:wordWrap w:val="0"/>
        <w:overflowPunct/>
        <w:topLinePunct w:val="0"/>
        <w:bidi w:val="0"/>
        <w:snapToGrid w:val="0"/>
        <w:spacing w:before="120" w:after="120" w:line="360" w:lineRule="auto"/>
        <w:rPr>
          <w:rFonts w:hint="eastAsia" w:hAnsi="宋体" w:cs="宋体"/>
          <w:sz w:val="21"/>
          <w:szCs w:val="21"/>
        </w:rPr>
      </w:pPr>
      <w:r>
        <w:rPr>
          <w:rFonts w:hint="eastAsia" w:hAnsi="宋体" w:cs="宋体"/>
          <w:sz w:val="21"/>
          <w:szCs w:val="21"/>
        </w:rPr>
        <w:t xml:space="preserve">  法定（授权）代表人：                     法定（授权）代表人：</w:t>
      </w:r>
    </w:p>
    <w:p w14:paraId="3B67B422">
      <w:pPr>
        <w:pStyle w:val="35"/>
        <w:pageBreakBefore w:val="0"/>
        <w:kinsoku/>
        <w:wordWrap w:val="0"/>
        <w:overflowPunct/>
        <w:topLinePunct w:val="0"/>
        <w:bidi w:val="0"/>
        <w:snapToGrid w:val="0"/>
        <w:spacing w:before="120" w:after="120" w:line="360" w:lineRule="auto"/>
        <w:rPr>
          <w:rFonts w:hint="eastAsia" w:hAnsi="宋体" w:cs="宋体"/>
          <w:sz w:val="21"/>
          <w:szCs w:val="21"/>
        </w:rPr>
      </w:pPr>
      <w:r>
        <w:rPr>
          <w:rFonts w:hint="eastAsia" w:hAnsi="宋体" w:cs="宋体"/>
          <w:sz w:val="21"/>
          <w:szCs w:val="21"/>
        </w:rPr>
        <w:t xml:space="preserve">                                           联系电话：</w:t>
      </w:r>
    </w:p>
    <w:p w14:paraId="150BE62D">
      <w:pPr>
        <w:pStyle w:val="35"/>
        <w:pageBreakBefore w:val="0"/>
        <w:kinsoku/>
        <w:wordWrap w:val="0"/>
        <w:overflowPunct/>
        <w:topLinePunct w:val="0"/>
        <w:bidi w:val="0"/>
        <w:snapToGrid w:val="0"/>
        <w:spacing w:before="120" w:after="120" w:line="360" w:lineRule="auto"/>
        <w:rPr>
          <w:rFonts w:hint="eastAsia" w:hAnsi="宋体" w:cs="宋体"/>
          <w:sz w:val="21"/>
          <w:szCs w:val="21"/>
        </w:rPr>
      </w:pPr>
      <w:r>
        <w:rPr>
          <w:rFonts w:hint="eastAsia" w:hAnsi="宋体" w:cs="宋体"/>
          <w:sz w:val="21"/>
          <w:szCs w:val="21"/>
        </w:rPr>
        <w:t xml:space="preserve">                                           开户银行：</w:t>
      </w:r>
    </w:p>
    <w:p w14:paraId="2127D0C1">
      <w:pPr>
        <w:pStyle w:val="35"/>
        <w:pageBreakBefore w:val="0"/>
        <w:kinsoku/>
        <w:wordWrap w:val="0"/>
        <w:overflowPunct/>
        <w:topLinePunct w:val="0"/>
        <w:bidi w:val="0"/>
        <w:snapToGrid w:val="0"/>
        <w:spacing w:before="120" w:after="120" w:line="360" w:lineRule="auto"/>
        <w:rPr>
          <w:rFonts w:hint="eastAsia" w:hAnsi="宋体" w:cs="宋体"/>
          <w:sz w:val="21"/>
          <w:szCs w:val="21"/>
        </w:rPr>
      </w:pPr>
      <w:r>
        <w:rPr>
          <w:rFonts w:hint="eastAsia" w:hAnsi="宋体" w:cs="宋体"/>
          <w:sz w:val="21"/>
          <w:szCs w:val="21"/>
        </w:rPr>
        <w:t xml:space="preserve">                                           银行账号：</w:t>
      </w:r>
    </w:p>
    <w:p w14:paraId="7A4767AF">
      <w:pPr>
        <w:pStyle w:val="35"/>
        <w:pageBreakBefore w:val="0"/>
        <w:kinsoku/>
        <w:wordWrap w:val="0"/>
        <w:overflowPunct/>
        <w:topLinePunct w:val="0"/>
        <w:bidi w:val="0"/>
        <w:snapToGrid w:val="0"/>
        <w:spacing w:before="120" w:after="120" w:line="360" w:lineRule="auto"/>
        <w:rPr>
          <w:rFonts w:hint="eastAsia" w:hAnsi="宋体" w:cs="宋体"/>
          <w:sz w:val="21"/>
          <w:szCs w:val="21"/>
        </w:rPr>
      </w:pPr>
      <w:r>
        <w:rPr>
          <w:rFonts w:hint="eastAsia" w:hAnsi="宋体" w:cs="宋体"/>
          <w:sz w:val="21"/>
          <w:szCs w:val="21"/>
        </w:rPr>
        <w:t xml:space="preserve">  签字日期：      年  月  日               签字日期：      年  月  日</w:t>
      </w:r>
    </w:p>
    <w:p w14:paraId="169E767A">
      <w:pPr>
        <w:pageBreakBefore w:val="0"/>
        <w:kinsoku/>
        <w:overflowPunct/>
        <w:topLinePunct w:val="0"/>
        <w:bidi w:val="0"/>
        <w:spacing w:line="360" w:lineRule="auto"/>
        <w:jc w:val="center"/>
        <w:rPr>
          <w:rFonts w:hint="eastAsia" w:ascii="宋体" w:hAnsi="宋体" w:cs="宋体"/>
          <w:b/>
          <w:szCs w:val="21"/>
        </w:rPr>
      </w:pPr>
    </w:p>
    <w:p w14:paraId="0114A940">
      <w:pPr>
        <w:pageBreakBefore w:val="0"/>
        <w:kinsoku/>
        <w:overflowPunct/>
        <w:topLinePunct w:val="0"/>
        <w:bidi w:val="0"/>
        <w:spacing w:line="360" w:lineRule="auto"/>
        <w:jc w:val="center"/>
        <w:outlineLvl w:val="0"/>
        <w:rPr>
          <w:rFonts w:hint="eastAsia" w:ascii="宋体" w:hAnsi="宋体" w:cs="宋体"/>
          <w:b/>
          <w:sz w:val="32"/>
          <w:szCs w:val="32"/>
        </w:rPr>
      </w:pPr>
    </w:p>
    <w:p w14:paraId="4DA5CC3A">
      <w:pPr>
        <w:pageBreakBefore w:val="0"/>
        <w:kinsoku/>
        <w:overflowPunct/>
        <w:topLinePunct w:val="0"/>
        <w:bidi w:val="0"/>
        <w:spacing w:line="360" w:lineRule="auto"/>
        <w:jc w:val="center"/>
        <w:outlineLvl w:val="0"/>
        <w:rPr>
          <w:rFonts w:hint="eastAsia" w:ascii="宋体" w:hAnsi="宋体" w:cs="宋体"/>
          <w:b/>
          <w:sz w:val="32"/>
          <w:szCs w:val="32"/>
        </w:rPr>
      </w:pPr>
    </w:p>
    <w:p w14:paraId="64CFFC74">
      <w:pPr>
        <w:pageBreakBefore w:val="0"/>
        <w:kinsoku/>
        <w:overflowPunct/>
        <w:topLinePunct w:val="0"/>
        <w:bidi w:val="0"/>
        <w:spacing w:line="360" w:lineRule="auto"/>
        <w:jc w:val="center"/>
        <w:outlineLvl w:val="0"/>
        <w:rPr>
          <w:rFonts w:hint="eastAsia" w:ascii="宋体" w:hAnsi="宋体" w:cs="宋体"/>
          <w:b/>
          <w:sz w:val="32"/>
          <w:szCs w:val="32"/>
        </w:rPr>
      </w:pPr>
    </w:p>
    <w:p w14:paraId="68D657AA">
      <w:pPr>
        <w:pageBreakBefore w:val="0"/>
        <w:kinsoku/>
        <w:overflowPunct/>
        <w:topLinePunct w:val="0"/>
        <w:bidi w:val="0"/>
        <w:spacing w:line="360" w:lineRule="auto"/>
        <w:jc w:val="center"/>
        <w:outlineLvl w:val="0"/>
        <w:rPr>
          <w:rFonts w:hint="eastAsia" w:ascii="宋体" w:hAnsi="宋体" w:cs="宋体"/>
          <w:b/>
          <w:sz w:val="32"/>
          <w:szCs w:val="32"/>
        </w:rPr>
      </w:pPr>
    </w:p>
    <w:p w14:paraId="67AF5955">
      <w:pPr>
        <w:pageBreakBefore w:val="0"/>
        <w:kinsoku/>
        <w:overflowPunct/>
        <w:topLinePunct w:val="0"/>
        <w:bidi w:val="0"/>
        <w:spacing w:line="360" w:lineRule="auto"/>
        <w:jc w:val="center"/>
        <w:outlineLvl w:val="0"/>
        <w:rPr>
          <w:rFonts w:hint="eastAsia" w:ascii="宋体" w:hAnsi="宋体" w:cs="宋体"/>
          <w:b/>
          <w:sz w:val="32"/>
          <w:szCs w:val="32"/>
        </w:rPr>
      </w:pPr>
    </w:p>
    <w:p w14:paraId="049A1D45">
      <w:pPr>
        <w:pageBreakBefore w:val="0"/>
        <w:kinsoku/>
        <w:overflowPunct/>
        <w:topLinePunct w:val="0"/>
        <w:bidi w:val="0"/>
        <w:spacing w:line="360" w:lineRule="auto"/>
        <w:jc w:val="center"/>
        <w:outlineLvl w:val="0"/>
        <w:rPr>
          <w:rFonts w:hint="eastAsia" w:ascii="宋体" w:hAnsi="宋体" w:cs="宋体"/>
          <w:b/>
          <w:sz w:val="32"/>
          <w:szCs w:val="32"/>
        </w:rPr>
      </w:pPr>
    </w:p>
    <w:p w14:paraId="6C4C22FA">
      <w:pPr>
        <w:pageBreakBefore w:val="0"/>
        <w:kinsoku/>
        <w:overflowPunct/>
        <w:topLinePunct w:val="0"/>
        <w:bidi w:val="0"/>
        <w:spacing w:line="360" w:lineRule="auto"/>
        <w:jc w:val="center"/>
        <w:outlineLvl w:val="0"/>
        <w:rPr>
          <w:rFonts w:hint="eastAsia" w:ascii="宋体" w:hAnsi="宋体" w:cs="宋体"/>
          <w:b/>
          <w:sz w:val="32"/>
          <w:szCs w:val="32"/>
        </w:rPr>
      </w:pPr>
    </w:p>
    <w:p w14:paraId="12FD2C76">
      <w:pPr>
        <w:pageBreakBefore w:val="0"/>
        <w:kinsoku/>
        <w:overflowPunct/>
        <w:topLinePunct w:val="0"/>
        <w:bidi w:val="0"/>
        <w:spacing w:line="360" w:lineRule="auto"/>
        <w:jc w:val="center"/>
        <w:outlineLvl w:val="0"/>
        <w:rPr>
          <w:rFonts w:hint="eastAsia" w:ascii="宋体" w:hAnsi="宋体" w:cs="宋体"/>
          <w:b/>
          <w:sz w:val="32"/>
          <w:szCs w:val="32"/>
        </w:rPr>
      </w:pPr>
    </w:p>
    <w:p w14:paraId="317298BE">
      <w:pPr>
        <w:pageBreakBefore w:val="0"/>
        <w:kinsoku/>
        <w:overflowPunct/>
        <w:topLinePunct w:val="0"/>
        <w:bidi w:val="0"/>
        <w:spacing w:line="360" w:lineRule="auto"/>
        <w:jc w:val="center"/>
        <w:outlineLvl w:val="0"/>
        <w:rPr>
          <w:rFonts w:hint="eastAsia" w:ascii="宋体" w:hAnsi="宋体" w:cs="宋体"/>
          <w:b/>
          <w:sz w:val="32"/>
          <w:szCs w:val="32"/>
        </w:rPr>
      </w:pPr>
    </w:p>
    <w:p w14:paraId="45A2BC39">
      <w:pPr>
        <w:pageBreakBefore w:val="0"/>
        <w:kinsoku/>
        <w:overflowPunct/>
        <w:topLinePunct w:val="0"/>
        <w:bidi w:val="0"/>
        <w:spacing w:line="360" w:lineRule="auto"/>
        <w:jc w:val="center"/>
        <w:outlineLvl w:val="0"/>
        <w:rPr>
          <w:rFonts w:hint="eastAsia" w:ascii="宋体" w:hAnsi="宋体" w:cs="宋体"/>
          <w:b/>
          <w:sz w:val="32"/>
          <w:szCs w:val="32"/>
        </w:rPr>
      </w:pPr>
    </w:p>
    <w:p w14:paraId="3BFBEAA2">
      <w:pPr>
        <w:pageBreakBefore w:val="0"/>
        <w:kinsoku/>
        <w:overflowPunct/>
        <w:topLinePunct w:val="0"/>
        <w:bidi w:val="0"/>
        <w:spacing w:line="360" w:lineRule="auto"/>
        <w:jc w:val="center"/>
        <w:outlineLvl w:val="0"/>
        <w:rPr>
          <w:rFonts w:hint="eastAsia" w:ascii="宋体" w:hAnsi="宋体" w:cs="宋体"/>
          <w:b/>
          <w:sz w:val="32"/>
          <w:szCs w:val="32"/>
        </w:rPr>
      </w:pPr>
    </w:p>
    <w:p w14:paraId="3C26DE41">
      <w:pPr>
        <w:pageBreakBefore w:val="0"/>
        <w:kinsoku/>
        <w:overflowPunct/>
        <w:topLinePunct w:val="0"/>
        <w:bidi w:val="0"/>
        <w:spacing w:line="360" w:lineRule="auto"/>
        <w:jc w:val="center"/>
        <w:outlineLvl w:val="0"/>
        <w:rPr>
          <w:rFonts w:hint="eastAsia" w:ascii="宋体" w:hAnsi="宋体" w:cs="宋体"/>
          <w:b/>
          <w:sz w:val="32"/>
          <w:szCs w:val="32"/>
        </w:rPr>
      </w:pPr>
    </w:p>
    <w:p w14:paraId="4D449F4A">
      <w:pPr>
        <w:pageBreakBefore w:val="0"/>
        <w:kinsoku/>
        <w:overflowPunct/>
        <w:topLinePunct w:val="0"/>
        <w:bidi w:val="0"/>
        <w:spacing w:line="360" w:lineRule="auto"/>
        <w:jc w:val="center"/>
        <w:outlineLvl w:val="0"/>
        <w:rPr>
          <w:rFonts w:hint="eastAsia" w:ascii="宋体" w:hAnsi="宋体" w:cs="宋体"/>
          <w:b/>
          <w:sz w:val="32"/>
          <w:szCs w:val="32"/>
        </w:rPr>
      </w:pPr>
    </w:p>
    <w:p w14:paraId="6C82DF11">
      <w:pPr>
        <w:pageBreakBefore w:val="0"/>
        <w:kinsoku/>
        <w:overflowPunct/>
        <w:topLinePunct w:val="0"/>
        <w:bidi w:val="0"/>
        <w:spacing w:line="360" w:lineRule="auto"/>
        <w:jc w:val="center"/>
        <w:outlineLvl w:val="0"/>
        <w:rPr>
          <w:rFonts w:hint="eastAsia" w:ascii="宋体" w:hAnsi="宋体" w:cs="宋体"/>
          <w:b/>
          <w:sz w:val="32"/>
          <w:szCs w:val="32"/>
        </w:rPr>
      </w:pPr>
    </w:p>
    <w:p w14:paraId="0D57BE09">
      <w:pPr>
        <w:pageBreakBefore w:val="0"/>
        <w:kinsoku/>
        <w:overflowPunct/>
        <w:topLinePunct w:val="0"/>
        <w:bidi w:val="0"/>
        <w:spacing w:line="360" w:lineRule="auto"/>
        <w:jc w:val="center"/>
        <w:outlineLvl w:val="0"/>
        <w:rPr>
          <w:rFonts w:hint="eastAsia" w:ascii="宋体" w:hAnsi="宋体" w:cs="宋体"/>
          <w:b/>
          <w:sz w:val="32"/>
          <w:szCs w:val="32"/>
        </w:rPr>
      </w:pPr>
      <w:r>
        <w:rPr>
          <w:rFonts w:hint="eastAsia" w:ascii="宋体" w:hAnsi="宋体" w:cs="宋体"/>
          <w:b/>
          <w:sz w:val="32"/>
          <w:szCs w:val="32"/>
        </w:rPr>
        <w:t>第六部分</w:t>
      </w:r>
      <w:bookmarkEnd w:id="393"/>
      <w:r>
        <w:rPr>
          <w:rFonts w:hint="eastAsia" w:ascii="宋体" w:hAnsi="宋体" w:cs="宋体"/>
          <w:b/>
          <w:sz w:val="32"/>
          <w:szCs w:val="32"/>
        </w:rPr>
        <w:t xml:space="preserve"> </w:t>
      </w:r>
      <w:bookmarkEnd w:id="394"/>
      <w:r>
        <w:rPr>
          <w:rFonts w:hint="eastAsia" w:ascii="宋体" w:hAnsi="宋体" w:cs="宋体"/>
          <w:b/>
          <w:sz w:val="32"/>
          <w:szCs w:val="32"/>
        </w:rPr>
        <w:t>应提交的有关格式范例</w:t>
      </w:r>
    </w:p>
    <w:p w14:paraId="3B03F6DB">
      <w:pPr>
        <w:pageBreakBefore w:val="0"/>
        <w:kinsoku/>
        <w:overflowPunct/>
        <w:topLinePunct w:val="0"/>
        <w:bidi w:val="0"/>
        <w:snapToGrid w:val="0"/>
        <w:spacing w:line="360" w:lineRule="auto"/>
        <w:ind w:firstLine="934" w:firstLineChars="445"/>
        <w:jc w:val="center"/>
        <w:rPr>
          <w:rFonts w:hint="eastAsia" w:ascii="宋体" w:hAnsi="宋体" w:cs="宋体"/>
          <w:bCs/>
          <w:szCs w:val="21"/>
        </w:rPr>
      </w:pPr>
    </w:p>
    <w:p w14:paraId="3415BBD1">
      <w:pPr>
        <w:pageBreakBefore w:val="0"/>
        <w:kinsoku/>
        <w:overflowPunct/>
        <w:topLinePunct w:val="0"/>
        <w:bidi w:val="0"/>
        <w:snapToGrid w:val="0"/>
        <w:spacing w:line="360" w:lineRule="auto"/>
        <w:ind w:firstLine="934" w:firstLineChars="445"/>
        <w:jc w:val="center"/>
        <w:rPr>
          <w:rFonts w:hint="eastAsia" w:ascii="宋体" w:hAnsi="宋体" w:cs="宋体"/>
          <w:bCs/>
          <w:szCs w:val="21"/>
        </w:rPr>
      </w:pPr>
    </w:p>
    <w:p w14:paraId="35C7BE6B">
      <w:pPr>
        <w:pageBreakBefore w:val="0"/>
        <w:kinsoku/>
        <w:overflowPunct/>
        <w:topLinePunct w:val="0"/>
        <w:bidi w:val="0"/>
        <w:snapToGrid w:val="0"/>
        <w:spacing w:line="360" w:lineRule="auto"/>
        <w:ind w:firstLine="934" w:firstLineChars="445"/>
        <w:jc w:val="center"/>
        <w:rPr>
          <w:rFonts w:hint="eastAsia" w:ascii="宋体" w:hAnsi="宋体" w:cs="宋体"/>
          <w:bCs/>
          <w:szCs w:val="21"/>
        </w:rPr>
      </w:pPr>
    </w:p>
    <w:p w14:paraId="26FAFD86">
      <w:pPr>
        <w:pageBreakBefore w:val="0"/>
        <w:kinsoku/>
        <w:overflowPunct/>
        <w:topLinePunct w:val="0"/>
        <w:bidi w:val="0"/>
        <w:spacing w:line="360" w:lineRule="auto"/>
        <w:jc w:val="center"/>
        <w:outlineLvl w:val="0"/>
        <w:rPr>
          <w:rFonts w:hint="eastAsia" w:ascii="宋体" w:hAnsi="宋体" w:cs="宋体"/>
          <w:b/>
          <w:sz w:val="32"/>
          <w:szCs w:val="32"/>
        </w:rPr>
      </w:pPr>
      <w:r>
        <w:rPr>
          <w:rFonts w:hint="eastAsia" w:ascii="宋体" w:hAnsi="宋体" w:cs="宋体"/>
          <w:b/>
          <w:sz w:val="32"/>
          <w:szCs w:val="32"/>
        </w:rPr>
        <w:t>封面</w:t>
      </w:r>
    </w:p>
    <w:p w14:paraId="4026404D">
      <w:pPr>
        <w:pageBreakBefore w:val="0"/>
        <w:kinsoku/>
        <w:overflowPunct/>
        <w:topLinePunct w:val="0"/>
        <w:bidi w:val="0"/>
        <w:snapToGrid w:val="0"/>
        <w:spacing w:line="360" w:lineRule="auto"/>
        <w:ind w:firstLine="934" w:firstLineChars="445"/>
        <w:rPr>
          <w:rFonts w:hint="eastAsia" w:ascii="宋体" w:hAnsi="宋体" w:cs="宋体"/>
          <w:bCs/>
          <w:szCs w:val="21"/>
        </w:rPr>
      </w:pPr>
    </w:p>
    <w:p w14:paraId="54E45475">
      <w:pPr>
        <w:pageBreakBefore w:val="0"/>
        <w:kinsoku/>
        <w:overflowPunct/>
        <w:topLinePunct w:val="0"/>
        <w:bidi w:val="0"/>
        <w:snapToGrid w:val="0"/>
        <w:spacing w:line="360" w:lineRule="auto"/>
        <w:ind w:firstLine="934" w:firstLineChars="445"/>
        <w:rPr>
          <w:rFonts w:hint="eastAsia" w:ascii="宋体" w:hAnsi="宋体" w:cs="宋体"/>
          <w:bCs/>
          <w:szCs w:val="21"/>
        </w:rPr>
      </w:pPr>
      <w:r>
        <w:rPr>
          <w:rFonts w:hint="eastAsia" w:ascii="宋体" w:hAnsi="宋体" w:cs="宋体"/>
          <w:bCs/>
          <w:szCs w:val="21"/>
        </w:rPr>
        <w:t>项目名称：</w:t>
      </w:r>
    </w:p>
    <w:p w14:paraId="7704BACC">
      <w:pPr>
        <w:pageBreakBefore w:val="0"/>
        <w:kinsoku/>
        <w:overflowPunct/>
        <w:topLinePunct w:val="0"/>
        <w:bidi w:val="0"/>
        <w:snapToGrid w:val="0"/>
        <w:spacing w:line="360" w:lineRule="auto"/>
        <w:ind w:firstLine="934" w:firstLineChars="445"/>
        <w:rPr>
          <w:rFonts w:hint="eastAsia" w:ascii="宋体" w:hAnsi="宋体" w:cs="宋体"/>
          <w:bCs/>
          <w:szCs w:val="21"/>
        </w:rPr>
      </w:pPr>
      <w:r>
        <w:rPr>
          <w:rFonts w:hint="eastAsia" w:ascii="宋体" w:hAnsi="宋体" w:cs="宋体"/>
          <w:bCs/>
          <w:szCs w:val="21"/>
        </w:rPr>
        <w:t>项目编号：</w:t>
      </w:r>
    </w:p>
    <w:p w14:paraId="3226DF04">
      <w:pPr>
        <w:pageBreakBefore w:val="0"/>
        <w:kinsoku/>
        <w:overflowPunct/>
        <w:topLinePunct w:val="0"/>
        <w:bidi w:val="0"/>
        <w:snapToGrid w:val="0"/>
        <w:spacing w:line="360" w:lineRule="auto"/>
        <w:ind w:firstLine="934" w:firstLineChars="445"/>
        <w:rPr>
          <w:rFonts w:hint="eastAsia" w:ascii="宋体" w:hAnsi="宋体" w:cs="宋体"/>
          <w:bCs/>
          <w:szCs w:val="21"/>
        </w:rPr>
      </w:pPr>
      <w:r>
        <w:rPr>
          <w:rFonts w:hint="eastAsia" w:ascii="宋体" w:hAnsi="宋体" w:cs="宋体"/>
          <w:bCs/>
          <w:szCs w:val="21"/>
        </w:rPr>
        <w:t>投标人名称（电子盖章）：</w:t>
      </w:r>
    </w:p>
    <w:p w14:paraId="663DA30A">
      <w:pPr>
        <w:pageBreakBefore w:val="0"/>
        <w:kinsoku/>
        <w:overflowPunct/>
        <w:topLinePunct w:val="0"/>
        <w:bidi w:val="0"/>
        <w:snapToGrid w:val="0"/>
        <w:spacing w:line="360" w:lineRule="auto"/>
        <w:ind w:firstLine="934" w:firstLineChars="445"/>
        <w:rPr>
          <w:rFonts w:hint="eastAsia" w:ascii="宋体" w:hAnsi="宋体" w:cs="宋体"/>
          <w:bCs/>
          <w:szCs w:val="21"/>
        </w:rPr>
      </w:pPr>
      <w:r>
        <w:rPr>
          <w:rFonts w:hint="eastAsia" w:ascii="宋体" w:hAnsi="宋体" w:cs="宋体"/>
          <w:bCs/>
          <w:szCs w:val="21"/>
        </w:rPr>
        <w:t>投标人地址：</w:t>
      </w:r>
    </w:p>
    <w:p w14:paraId="240752D8">
      <w:pPr>
        <w:pageBreakBefore w:val="0"/>
        <w:kinsoku/>
        <w:overflowPunct/>
        <w:topLinePunct w:val="0"/>
        <w:bidi w:val="0"/>
        <w:snapToGrid w:val="0"/>
        <w:spacing w:line="360" w:lineRule="auto"/>
        <w:ind w:firstLine="934" w:firstLineChars="445"/>
        <w:rPr>
          <w:rFonts w:hint="eastAsia" w:ascii="宋体" w:hAnsi="宋体" w:cs="宋体"/>
          <w:bCs/>
          <w:szCs w:val="21"/>
        </w:rPr>
      </w:pPr>
      <w:r>
        <w:rPr>
          <w:rFonts w:hint="eastAsia" w:ascii="宋体" w:hAnsi="宋体" w:cs="宋体"/>
          <w:bCs/>
          <w:szCs w:val="21"/>
        </w:rPr>
        <w:t>年月日</w:t>
      </w:r>
    </w:p>
    <w:p w14:paraId="093E0220">
      <w:pPr>
        <w:pStyle w:val="85"/>
        <w:pageBreakBefore w:val="0"/>
        <w:kinsoku/>
        <w:overflowPunct/>
        <w:topLinePunct w:val="0"/>
        <w:bidi w:val="0"/>
        <w:spacing w:line="360" w:lineRule="auto"/>
        <w:ind w:firstLine="643"/>
        <w:rPr>
          <w:rFonts w:hint="eastAsia" w:ascii="宋体" w:hAnsi="宋体" w:cs="宋体"/>
          <w:b/>
          <w:sz w:val="32"/>
          <w:szCs w:val="32"/>
        </w:rPr>
      </w:pPr>
    </w:p>
    <w:p w14:paraId="15013115">
      <w:pPr>
        <w:pStyle w:val="85"/>
        <w:pageBreakBefore w:val="0"/>
        <w:kinsoku/>
        <w:overflowPunct/>
        <w:topLinePunct w:val="0"/>
        <w:bidi w:val="0"/>
        <w:spacing w:line="360" w:lineRule="auto"/>
        <w:ind w:firstLine="643"/>
        <w:rPr>
          <w:rFonts w:hint="eastAsia" w:ascii="宋体" w:hAnsi="宋体" w:cs="宋体"/>
          <w:b/>
          <w:sz w:val="32"/>
          <w:szCs w:val="32"/>
        </w:rPr>
      </w:pPr>
    </w:p>
    <w:p w14:paraId="3F56A826">
      <w:pPr>
        <w:pageBreakBefore w:val="0"/>
        <w:kinsoku/>
        <w:overflowPunct/>
        <w:topLinePunct w:val="0"/>
        <w:bidi w:val="0"/>
        <w:spacing w:line="360" w:lineRule="auto"/>
        <w:jc w:val="center"/>
        <w:outlineLvl w:val="0"/>
        <w:rPr>
          <w:rFonts w:hint="eastAsia" w:ascii="宋体" w:hAnsi="宋体" w:cs="宋体"/>
          <w:b/>
          <w:sz w:val="32"/>
          <w:szCs w:val="32"/>
        </w:rPr>
      </w:pPr>
      <w:r>
        <w:rPr>
          <w:rFonts w:hint="eastAsia" w:ascii="宋体" w:hAnsi="宋体" w:cs="宋体"/>
          <w:b/>
          <w:sz w:val="32"/>
          <w:szCs w:val="32"/>
        </w:rPr>
        <w:t>资格文件部分</w:t>
      </w:r>
    </w:p>
    <w:p w14:paraId="23E3A339">
      <w:pPr>
        <w:pageBreakBefore w:val="0"/>
        <w:kinsoku/>
        <w:overflowPunct/>
        <w:topLinePunct w:val="0"/>
        <w:bidi w:val="0"/>
        <w:spacing w:line="360" w:lineRule="auto"/>
        <w:jc w:val="center"/>
        <w:outlineLvl w:val="0"/>
        <w:rPr>
          <w:rFonts w:hint="eastAsia" w:ascii="宋体" w:hAnsi="宋体" w:cs="宋体"/>
          <w:b/>
          <w:sz w:val="32"/>
          <w:szCs w:val="32"/>
        </w:rPr>
      </w:pPr>
      <w:r>
        <w:rPr>
          <w:rFonts w:hint="eastAsia" w:ascii="宋体" w:hAnsi="宋体" w:cs="宋体"/>
          <w:b/>
          <w:sz w:val="32"/>
          <w:szCs w:val="32"/>
        </w:rPr>
        <w:t>目录</w:t>
      </w:r>
    </w:p>
    <w:p w14:paraId="3C1AF090">
      <w:pPr>
        <w:pageBreakBefore w:val="0"/>
        <w:kinsoku/>
        <w:overflowPunct/>
        <w:topLinePunct w:val="0"/>
        <w:bidi w:val="0"/>
        <w:spacing w:line="360" w:lineRule="auto"/>
        <w:jc w:val="center"/>
        <w:outlineLvl w:val="0"/>
        <w:rPr>
          <w:rFonts w:hint="eastAsia" w:ascii="宋体" w:hAnsi="宋体" w:cs="宋体"/>
          <w:b/>
          <w:kern w:val="0"/>
          <w:szCs w:val="21"/>
        </w:rPr>
      </w:pPr>
    </w:p>
    <w:p w14:paraId="72354260">
      <w:pPr>
        <w:pageBreakBefore w:val="0"/>
        <w:kinsoku/>
        <w:overflowPunct/>
        <w:topLinePunct w:val="0"/>
        <w:bidi w:val="0"/>
        <w:snapToGrid w:val="0"/>
        <w:spacing w:line="360" w:lineRule="auto"/>
        <w:rPr>
          <w:rFonts w:hint="eastAsia" w:ascii="宋体" w:hAnsi="宋体" w:cs="宋体"/>
          <w:szCs w:val="21"/>
        </w:rPr>
      </w:pPr>
      <w:r>
        <w:rPr>
          <w:rFonts w:hint="eastAsia" w:ascii="宋体" w:hAnsi="宋体" w:cs="宋体"/>
          <w:szCs w:val="21"/>
        </w:rPr>
        <w:t>（1）符合参加政府采购活动应当具备的一般条件的承诺函……………（页码）</w:t>
      </w:r>
    </w:p>
    <w:p w14:paraId="3AAEDE88">
      <w:pPr>
        <w:pageBreakBefore w:val="0"/>
        <w:kinsoku/>
        <w:overflowPunct/>
        <w:topLinePunct w:val="0"/>
        <w:bidi w:val="0"/>
        <w:snapToGrid w:val="0"/>
        <w:spacing w:line="360" w:lineRule="auto"/>
        <w:rPr>
          <w:rFonts w:hint="eastAsia" w:ascii="宋体" w:hAnsi="宋体" w:cs="宋体"/>
          <w:szCs w:val="21"/>
        </w:rPr>
      </w:pPr>
      <w:r>
        <w:rPr>
          <w:rFonts w:hint="eastAsia" w:ascii="宋体" w:hAnsi="宋体" w:cs="宋体"/>
          <w:szCs w:val="21"/>
        </w:rPr>
        <w:t>（2）落实政府采购政策需满足的资格要求………………………………（页码）</w:t>
      </w:r>
    </w:p>
    <w:p w14:paraId="03524B28">
      <w:pPr>
        <w:pageBreakBefore w:val="0"/>
        <w:kinsoku/>
        <w:overflowPunct/>
        <w:topLinePunct w:val="0"/>
        <w:bidi w:val="0"/>
        <w:snapToGrid w:val="0"/>
        <w:spacing w:line="360" w:lineRule="auto"/>
        <w:ind w:firstLine="420" w:firstLineChars="200"/>
        <w:rPr>
          <w:rFonts w:hint="eastAsia" w:ascii="宋体" w:hAnsi="宋体" w:cs="宋体"/>
          <w:szCs w:val="21"/>
        </w:rPr>
      </w:pPr>
    </w:p>
    <w:p w14:paraId="74B74047">
      <w:pPr>
        <w:pageBreakBefore w:val="0"/>
        <w:kinsoku/>
        <w:overflowPunct/>
        <w:topLinePunct w:val="0"/>
        <w:bidi w:val="0"/>
        <w:snapToGrid w:val="0"/>
        <w:spacing w:line="360" w:lineRule="auto"/>
        <w:ind w:firstLine="420" w:firstLineChars="200"/>
        <w:rPr>
          <w:rFonts w:hint="eastAsia" w:ascii="宋体" w:hAnsi="宋体" w:cs="宋体"/>
          <w:szCs w:val="21"/>
        </w:rPr>
      </w:pPr>
    </w:p>
    <w:p w14:paraId="6AC32933">
      <w:pPr>
        <w:pageBreakBefore w:val="0"/>
        <w:kinsoku/>
        <w:overflowPunct/>
        <w:topLinePunct w:val="0"/>
        <w:bidi w:val="0"/>
        <w:spacing w:line="360" w:lineRule="auto"/>
        <w:ind w:firstLine="420" w:firstLineChars="200"/>
        <w:rPr>
          <w:rFonts w:hint="eastAsia" w:ascii="宋体" w:hAnsi="宋体" w:cs="宋体"/>
          <w:szCs w:val="21"/>
        </w:rPr>
      </w:pPr>
    </w:p>
    <w:p w14:paraId="63A7C491">
      <w:pPr>
        <w:pageBreakBefore w:val="0"/>
        <w:numPr>
          <w:ilvl w:val="0"/>
          <w:numId w:val="13"/>
        </w:numPr>
        <w:kinsoku/>
        <w:overflowPunct/>
        <w:topLinePunct w:val="0"/>
        <w:bidi w:val="0"/>
        <w:snapToGrid w:val="0"/>
        <w:spacing w:line="360" w:lineRule="auto"/>
        <w:ind w:right="480"/>
        <w:jc w:val="center"/>
        <w:rPr>
          <w:rFonts w:hint="eastAsia" w:ascii="宋体" w:hAnsi="宋体" w:cs="宋体"/>
          <w:b/>
          <w:kern w:val="0"/>
          <w:szCs w:val="21"/>
        </w:rPr>
      </w:pPr>
      <w:r>
        <w:rPr>
          <w:rFonts w:hint="eastAsia" w:ascii="宋体" w:hAnsi="宋体" w:cs="宋体"/>
          <w:kern w:val="0"/>
          <w:szCs w:val="21"/>
        </w:rPr>
        <w:br w:type="page"/>
      </w:r>
      <w:r>
        <w:rPr>
          <w:rFonts w:hint="eastAsia" w:ascii="宋体" w:hAnsi="宋体" w:cs="宋体"/>
          <w:b/>
          <w:kern w:val="0"/>
          <w:szCs w:val="21"/>
        </w:rPr>
        <w:t>符合参加政府采购活动应当具备的一般条件的</w:t>
      </w:r>
    </w:p>
    <w:p w14:paraId="7CCD204C">
      <w:pPr>
        <w:pageBreakBefore w:val="0"/>
        <w:kinsoku/>
        <w:overflowPunct/>
        <w:topLinePunct w:val="0"/>
        <w:bidi w:val="0"/>
        <w:snapToGrid w:val="0"/>
        <w:spacing w:line="360" w:lineRule="auto"/>
        <w:ind w:left="456" w:right="480"/>
        <w:jc w:val="center"/>
        <w:rPr>
          <w:rFonts w:hint="eastAsia" w:ascii="宋体" w:hAnsi="宋体" w:cs="宋体"/>
          <w:b/>
          <w:kern w:val="0"/>
          <w:szCs w:val="21"/>
        </w:rPr>
      </w:pPr>
      <w:r>
        <w:rPr>
          <w:rFonts w:hint="eastAsia" w:ascii="宋体" w:hAnsi="宋体" w:cs="宋体"/>
          <w:b/>
          <w:kern w:val="0"/>
          <w:szCs w:val="21"/>
        </w:rPr>
        <w:t>承诺函</w:t>
      </w:r>
    </w:p>
    <w:p w14:paraId="173B61D1">
      <w:pPr>
        <w:pageBreakBefore w:val="0"/>
        <w:kinsoku/>
        <w:overflowPunct/>
        <w:topLinePunct w:val="0"/>
        <w:bidi w:val="0"/>
        <w:snapToGrid w:val="0"/>
        <w:spacing w:line="360" w:lineRule="auto"/>
        <w:rPr>
          <w:rFonts w:hint="eastAsia" w:ascii="宋体" w:hAnsi="宋体" w:cs="宋体"/>
          <w:szCs w:val="21"/>
        </w:rPr>
      </w:pPr>
      <w:r>
        <w:rPr>
          <w:rFonts w:hint="eastAsia" w:ascii="宋体" w:hAnsi="宋体" w:cs="宋体"/>
          <w:szCs w:val="21"/>
        </w:rPr>
        <w:t>（采购人）、（采购代理机构）：</w:t>
      </w:r>
    </w:p>
    <w:p w14:paraId="6F3C18E8">
      <w:pPr>
        <w:pageBreakBefore w:val="0"/>
        <w:kinsoku/>
        <w:overflowPunct/>
        <w:topLinePunct w:val="0"/>
        <w:bidi w:val="0"/>
        <w:snapToGrid w:val="0"/>
        <w:spacing w:line="360" w:lineRule="auto"/>
        <w:ind w:firstLine="420" w:firstLineChars="200"/>
        <w:rPr>
          <w:rFonts w:hint="eastAsia" w:ascii="宋体" w:hAnsi="宋体" w:cs="宋体"/>
          <w:szCs w:val="21"/>
        </w:rPr>
      </w:pPr>
      <w:r>
        <w:rPr>
          <w:rFonts w:hint="eastAsia" w:ascii="宋体" w:hAnsi="宋体" w:cs="宋体"/>
          <w:szCs w:val="21"/>
        </w:rPr>
        <w:t>我方参与（项目名称）【招标编号：（采购编号）】政府采购活动，郑重承诺：</w:t>
      </w:r>
    </w:p>
    <w:p w14:paraId="1CF4CFBA">
      <w:pPr>
        <w:pageBreakBefore w:val="0"/>
        <w:kinsoku/>
        <w:overflowPunct/>
        <w:topLinePunct w:val="0"/>
        <w:bidi w:val="0"/>
        <w:snapToGrid w:val="0"/>
        <w:spacing w:line="360" w:lineRule="auto"/>
        <w:ind w:firstLine="315" w:firstLineChars="150"/>
        <w:rPr>
          <w:rFonts w:hint="eastAsia" w:ascii="宋体" w:hAnsi="宋体" w:cs="宋体"/>
          <w:szCs w:val="21"/>
        </w:rPr>
      </w:pPr>
      <w:r>
        <w:rPr>
          <w:rFonts w:hint="eastAsia" w:ascii="宋体" w:hAnsi="宋体" w:cs="宋体"/>
          <w:szCs w:val="21"/>
        </w:rPr>
        <w:t>（一）具备《中华人民共和国政府采购法》第二十二条第一款规定的条件：</w:t>
      </w:r>
    </w:p>
    <w:p w14:paraId="0515360F">
      <w:pPr>
        <w:pageBreakBefore w:val="0"/>
        <w:kinsoku/>
        <w:overflowPunct/>
        <w:topLinePunct w:val="0"/>
        <w:bidi w:val="0"/>
        <w:snapToGrid w:val="0"/>
        <w:spacing w:line="360" w:lineRule="auto"/>
        <w:ind w:firstLine="420" w:firstLineChars="200"/>
        <w:rPr>
          <w:rFonts w:hint="eastAsia" w:ascii="宋体" w:hAnsi="宋体" w:cs="宋体"/>
          <w:szCs w:val="21"/>
        </w:rPr>
      </w:pPr>
      <w:r>
        <w:rPr>
          <w:rFonts w:hint="eastAsia" w:ascii="宋体" w:hAnsi="宋体" w:cs="宋体"/>
          <w:szCs w:val="21"/>
        </w:rPr>
        <w:t>1、具有独立承担民事责任的能力；</w:t>
      </w:r>
    </w:p>
    <w:p w14:paraId="56C7869F">
      <w:pPr>
        <w:pageBreakBefore w:val="0"/>
        <w:kinsoku/>
        <w:overflowPunct/>
        <w:topLinePunct w:val="0"/>
        <w:bidi w:val="0"/>
        <w:snapToGrid w:val="0"/>
        <w:spacing w:line="360" w:lineRule="auto"/>
        <w:ind w:firstLine="420" w:firstLineChars="200"/>
        <w:rPr>
          <w:rFonts w:hint="eastAsia" w:ascii="宋体" w:hAnsi="宋体" w:cs="宋体"/>
          <w:szCs w:val="21"/>
        </w:rPr>
      </w:pPr>
      <w:r>
        <w:rPr>
          <w:rFonts w:hint="eastAsia" w:ascii="宋体" w:hAnsi="宋体" w:cs="宋体"/>
          <w:szCs w:val="21"/>
        </w:rPr>
        <w:t xml:space="preserve">2、具有良好的商业信誉和健全的财务会计制度； </w:t>
      </w:r>
    </w:p>
    <w:p w14:paraId="595E6EC6">
      <w:pPr>
        <w:pageBreakBefore w:val="0"/>
        <w:kinsoku/>
        <w:overflowPunct/>
        <w:topLinePunct w:val="0"/>
        <w:bidi w:val="0"/>
        <w:snapToGrid w:val="0"/>
        <w:spacing w:line="360" w:lineRule="auto"/>
        <w:ind w:firstLine="420" w:firstLineChars="200"/>
        <w:rPr>
          <w:rFonts w:hint="eastAsia" w:ascii="宋体" w:hAnsi="宋体" w:cs="宋体"/>
          <w:szCs w:val="21"/>
        </w:rPr>
      </w:pPr>
      <w:r>
        <w:rPr>
          <w:rFonts w:hint="eastAsia" w:ascii="宋体" w:hAnsi="宋体" w:cs="宋体"/>
          <w:szCs w:val="21"/>
        </w:rPr>
        <w:t>3、具有履行合同所必需的设备和专业技术能力；</w:t>
      </w:r>
    </w:p>
    <w:p w14:paraId="37696276">
      <w:pPr>
        <w:pageBreakBefore w:val="0"/>
        <w:kinsoku/>
        <w:overflowPunct/>
        <w:topLinePunct w:val="0"/>
        <w:bidi w:val="0"/>
        <w:snapToGrid w:val="0"/>
        <w:spacing w:line="360" w:lineRule="auto"/>
        <w:ind w:firstLine="420" w:firstLineChars="200"/>
        <w:rPr>
          <w:rFonts w:hint="eastAsia" w:ascii="宋体" w:hAnsi="宋体" w:cs="宋体"/>
          <w:szCs w:val="21"/>
        </w:rPr>
      </w:pPr>
      <w:r>
        <w:rPr>
          <w:rFonts w:hint="eastAsia" w:ascii="宋体" w:hAnsi="宋体" w:cs="宋体"/>
          <w:szCs w:val="21"/>
        </w:rPr>
        <w:t>4、有依法缴纳税收和社会保障资金的良好记录；</w:t>
      </w:r>
    </w:p>
    <w:p w14:paraId="3F603924">
      <w:pPr>
        <w:pageBreakBefore w:val="0"/>
        <w:kinsoku/>
        <w:overflowPunct/>
        <w:topLinePunct w:val="0"/>
        <w:bidi w:val="0"/>
        <w:snapToGrid w:val="0"/>
        <w:spacing w:line="360" w:lineRule="auto"/>
        <w:ind w:firstLine="420" w:firstLineChars="200"/>
        <w:rPr>
          <w:rFonts w:hint="eastAsia" w:ascii="宋体" w:hAnsi="宋体" w:cs="宋体"/>
          <w:szCs w:val="21"/>
        </w:rPr>
      </w:pPr>
      <w:r>
        <w:rPr>
          <w:rFonts w:hint="eastAsia" w:ascii="宋体" w:hAnsi="宋体" w:cs="宋体"/>
          <w:szCs w:val="21"/>
        </w:rPr>
        <w:t>5、参加政府采购活动前三年内，在经营活动中没有重大违法记录；</w:t>
      </w:r>
    </w:p>
    <w:p w14:paraId="34969740">
      <w:pPr>
        <w:pageBreakBefore w:val="0"/>
        <w:kinsoku/>
        <w:overflowPunct/>
        <w:topLinePunct w:val="0"/>
        <w:bidi w:val="0"/>
        <w:snapToGrid w:val="0"/>
        <w:spacing w:line="360" w:lineRule="auto"/>
        <w:ind w:firstLine="420" w:firstLineChars="200"/>
        <w:rPr>
          <w:rFonts w:hint="eastAsia" w:ascii="宋体" w:hAnsi="宋体" w:cs="宋体"/>
          <w:szCs w:val="21"/>
        </w:rPr>
      </w:pPr>
      <w:r>
        <w:rPr>
          <w:rFonts w:hint="eastAsia" w:ascii="宋体" w:hAnsi="宋体" w:cs="宋体"/>
          <w:szCs w:val="21"/>
        </w:rPr>
        <w:t>6、具有法律、行政法规规定的其他条件。</w:t>
      </w:r>
    </w:p>
    <w:p w14:paraId="1D0FE3DB">
      <w:pPr>
        <w:pageBreakBefore w:val="0"/>
        <w:kinsoku/>
        <w:overflowPunct/>
        <w:topLinePunct w:val="0"/>
        <w:bidi w:val="0"/>
        <w:snapToGrid w:val="0"/>
        <w:spacing w:line="360" w:lineRule="auto"/>
        <w:ind w:firstLine="420" w:firstLineChars="200"/>
        <w:rPr>
          <w:rFonts w:hint="eastAsia" w:ascii="宋体" w:hAnsi="宋体" w:cs="宋体"/>
          <w:szCs w:val="21"/>
        </w:rPr>
      </w:pPr>
      <w:r>
        <w:rPr>
          <w:rFonts w:hint="eastAsia" w:ascii="宋体" w:hAnsi="宋体" w:cs="宋体"/>
          <w:szCs w:val="21"/>
        </w:rPr>
        <w:t>（二）未被信用中国（www.creditchina.gov.cn)、中国政府采购网（www.ccgp.gov.cn）列入失信被执行人、重大税收违法案件当事人名单、政府采购严重违法失信行为记录名单。</w:t>
      </w:r>
    </w:p>
    <w:p w14:paraId="67CAF28D">
      <w:pPr>
        <w:pageBreakBefore w:val="0"/>
        <w:kinsoku/>
        <w:overflowPunct/>
        <w:topLinePunct w:val="0"/>
        <w:bidi w:val="0"/>
        <w:snapToGrid w:val="0"/>
        <w:spacing w:line="360" w:lineRule="auto"/>
        <w:ind w:firstLine="420" w:firstLineChars="200"/>
        <w:rPr>
          <w:rFonts w:hint="eastAsia" w:ascii="宋体" w:hAnsi="宋体" w:cs="宋体"/>
          <w:szCs w:val="21"/>
        </w:rPr>
      </w:pPr>
      <w:r>
        <w:rPr>
          <w:rFonts w:hint="eastAsia" w:ascii="宋体" w:hAnsi="宋体" w:cs="宋体"/>
          <w:szCs w:val="21"/>
        </w:rPr>
        <w:t>（三）不存在以下情况：</w:t>
      </w:r>
    </w:p>
    <w:p w14:paraId="15366AC2">
      <w:pPr>
        <w:pageBreakBefore w:val="0"/>
        <w:kinsoku/>
        <w:overflowPunct/>
        <w:topLinePunct w:val="0"/>
        <w:bidi w:val="0"/>
        <w:snapToGrid w:val="0"/>
        <w:spacing w:line="360" w:lineRule="auto"/>
        <w:ind w:firstLine="420" w:firstLineChars="200"/>
        <w:rPr>
          <w:rFonts w:hint="eastAsia" w:ascii="宋体" w:hAnsi="宋体" w:cs="宋体"/>
          <w:szCs w:val="21"/>
        </w:rPr>
      </w:pPr>
      <w:r>
        <w:rPr>
          <w:rFonts w:hint="eastAsia" w:ascii="宋体" w:hAnsi="宋体" w:cs="宋体"/>
          <w:szCs w:val="21"/>
        </w:rPr>
        <w:t>1、单位负责人为同一人或者存在直接控股、管理关系的不同供应商参加同一合同项下的政府采购活动的；</w:t>
      </w:r>
    </w:p>
    <w:p w14:paraId="5E226717">
      <w:pPr>
        <w:pageBreakBefore w:val="0"/>
        <w:kinsoku/>
        <w:overflowPunct/>
        <w:topLinePunct w:val="0"/>
        <w:bidi w:val="0"/>
        <w:snapToGrid w:val="0"/>
        <w:spacing w:line="360" w:lineRule="auto"/>
        <w:ind w:firstLine="420" w:firstLineChars="200"/>
        <w:rPr>
          <w:rFonts w:hint="eastAsia" w:ascii="宋体" w:hAnsi="宋体" w:cs="宋体"/>
          <w:szCs w:val="21"/>
        </w:rPr>
      </w:pPr>
      <w:r>
        <w:rPr>
          <w:rFonts w:hint="eastAsia" w:ascii="宋体" w:hAnsi="宋体" w:cs="宋体"/>
          <w:szCs w:val="21"/>
        </w:rPr>
        <w:t>2、为采购项目提供整体设计、规范编制或者项目管理、监理、检测等服务后再参加该采购项目的其他采购活动的。</w:t>
      </w:r>
    </w:p>
    <w:p w14:paraId="3B3D05E3">
      <w:pPr>
        <w:pageBreakBefore w:val="0"/>
        <w:kinsoku/>
        <w:overflowPunct/>
        <w:topLinePunct w:val="0"/>
        <w:bidi w:val="0"/>
        <w:snapToGrid w:val="0"/>
        <w:spacing w:line="360" w:lineRule="auto"/>
        <w:ind w:firstLine="4830" w:firstLineChars="2300"/>
        <w:rPr>
          <w:rFonts w:hint="eastAsia" w:ascii="宋体" w:hAnsi="宋体" w:cs="宋体"/>
          <w:kern w:val="0"/>
          <w:szCs w:val="21"/>
        </w:rPr>
      </w:pPr>
      <w:r>
        <w:rPr>
          <w:rFonts w:hint="eastAsia" w:ascii="宋体" w:hAnsi="宋体" w:cs="宋体"/>
          <w:kern w:val="0"/>
          <w:szCs w:val="21"/>
          <w:lang w:val="zh-CN"/>
        </w:rPr>
        <w:t>投标人名称(电子签名)：</w:t>
      </w:r>
    </w:p>
    <w:p w14:paraId="10962E4A">
      <w:pPr>
        <w:pageBreakBefore w:val="0"/>
        <w:kinsoku/>
        <w:overflowPunct/>
        <w:topLinePunct w:val="0"/>
        <w:bidi w:val="0"/>
        <w:snapToGrid w:val="0"/>
        <w:spacing w:line="360" w:lineRule="auto"/>
        <w:rPr>
          <w:rFonts w:hint="eastAsia" w:ascii="宋体" w:hAnsi="宋体" w:cs="宋体"/>
          <w:kern w:val="0"/>
          <w:szCs w:val="21"/>
        </w:rPr>
      </w:pPr>
      <w:r>
        <w:rPr>
          <w:rFonts w:hint="eastAsia" w:ascii="宋体" w:hAnsi="宋体" w:cs="宋体"/>
          <w:kern w:val="0"/>
          <w:szCs w:val="21"/>
          <w:lang w:val="zh-CN"/>
        </w:rPr>
        <w:t xml:space="preserve">                        </w:t>
      </w:r>
      <w:r>
        <w:rPr>
          <w:rFonts w:hint="eastAsia" w:ascii="宋体" w:hAnsi="宋体" w:cs="宋体"/>
          <w:kern w:val="0"/>
          <w:szCs w:val="21"/>
        </w:rPr>
        <w:t xml:space="preserve">                      </w:t>
      </w:r>
      <w:r>
        <w:rPr>
          <w:rFonts w:hint="eastAsia" w:ascii="宋体" w:hAnsi="宋体" w:cs="宋体"/>
          <w:kern w:val="0"/>
          <w:szCs w:val="21"/>
          <w:lang w:val="zh-CN"/>
        </w:rPr>
        <w:t>日期</w:t>
      </w:r>
      <w:r>
        <w:rPr>
          <w:rFonts w:hint="eastAsia" w:ascii="宋体" w:hAnsi="宋体" w:cs="宋体"/>
          <w:kern w:val="0"/>
          <w:szCs w:val="21"/>
        </w:rPr>
        <w:t xml:space="preserve">：  年  </w:t>
      </w:r>
      <w:r>
        <w:rPr>
          <w:rFonts w:hint="eastAsia" w:ascii="宋体" w:hAnsi="宋体" w:cs="宋体"/>
          <w:kern w:val="0"/>
          <w:szCs w:val="21"/>
          <w:lang w:val="zh-CN"/>
        </w:rPr>
        <w:t>月</w:t>
      </w:r>
      <w:r>
        <w:rPr>
          <w:rFonts w:hint="eastAsia" w:ascii="宋体" w:hAnsi="宋体" w:cs="宋体"/>
          <w:kern w:val="0"/>
          <w:szCs w:val="21"/>
        </w:rPr>
        <w:t xml:space="preserve">   </w:t>
      </w:r>
      <w:r>
        <w:rPr>
          <w:rFonts w:hint="eastAsia" w:ascii="宋体" w:hAnsi="宋体" w:cs="宋体"/>
          <w:kern w:val="0"/>
          <w:szCs w:val="21"/>
          <w:lang w:val="zh-CN"/>
        </w:rPr>
        <w:t>日</w:t>
      </w:r>
    </w:p>
    <w:p w14:paraId="326EB152">
      <w:pPr>
        <w:pageBreakBefore w:val="0"/>
        <w:kinsoku/>
        <w:overflowPunct/>
        <w:topLinePunct w:val="0"/>
        <w:bidi w:val="0"/>
        <w:snapToGrid w:val="0"/>
        <w:spacing w:line="360" w:lineRule="auto"/>
        <w:ind w:right="480"/>
        <w:jc w:val="center"/>
        <w:rPr>
          <w:rFonts w:hint="eastAsia" w:ascii="宋体" w:hAnsi="宋体" w:cs="宋体"/>
          <w:b/>
          <w:kern w:val="0"/>
          <w:szCs w:val="21"/>
        </w:rPr>
      </w:pPr>
    </w:p>
    <w:p w14:paraId="220B2589">
      <w:pPr>
        <w:pageBreakBefore w:val="0"/>
        <w:kinsoku/>
        <w:overflowPunct/>
        <w:topLinePunct w:val="0"/>
        <w:bidi w:val="0"/>
        <w:snapToGrid w:val="0"/>
        <w:spacing w:line="360" w:lineRule="auto"/>
        <w:ind w:right="480"/>
        <w:jc w:val="center"/>
        <w:rPr>
          <w:rFonts w:hint="eastAsia" w:ascii="宋体" w:hAnsi="宋体" w:cs="宋体"/>
          <w:b/>
          <w:kern w:val="0"/>
          <w:szCs w:val="21"/>
        </w:rPr>
      </w:pPr>
    </w:p>
    <w:p w14:paraId="3F652AE4">
      <w:pPr>
        <w:pageBreakBefore w:val="0"/>
        <w:kinsoku/>
        <w:overflowPunct/>
        <w:topLinePunct w:val="0"/>
        <w:bidi w:val="0"/>
        <w:snapToGrid w:val="0"/>
        <w:spacing w:line="360" w:lineRule="auto"/>
        <w:ind w:right="480"/>
        <w:jc w:val="center"/>
        <w:rPr>
          <w:rFonts w:hint="eastAsia" w:ascii="宋体" w:hAnsi="宋体" w:cs="宋体"/>
          <w:b/>
          <w:kern w:val="0"/>
          <w:szCs w:val="21"/>
        </w:rPr>
      </w:pPr>
    </w:p>
    <w:p w14:paraId="53FE312E">
      <w:pPr>
        <w:pageBreakBefore w:val="0"/>
        <w:kinsoku/>
        <w:overflowPunct/>
        <w:topLinePunct w:val="0"/>
        <w:bidi w:val="0"/>
        <w:spacing w:line="360" w:lineRule="auto"/>
        <w:rPr>
          <w:rFonts w:hint="eastAsia" w:ascii="宋体" w:hAnsi="宋体" w:cs="宋体"/>
          <w:szCs w:val="21"/>
        </w:rPr>
      </w:pPr>
    </w:p>
    <w:p w14:paraId="0F0EE25A">
      <w:pPr>
        <w:pageBreakBefore w:val="0"/>
        <w:kinsoku/>
        <w:overflowPunct/>
        <w:topLinePunct w:val="0"/>
        <w:bidi w:val="0"/>
        <w:snapToGrid w:val="0"/>
        <w:spacing w:line="360" w:lineRule="auto"/>
        <w:ind w:right="480"/>
        <w:jc w:val="center"/>
        <w:rPr>
          <w:rFonts w:hint="eastAsia" w:ascii="宋体" w:hAnsi="宋体" w:cs="宋体"/>
          <w:b/>
          <w:kern w:val="0"/>
          <w:szCs w:val="21"/>
        </w:rPr>
      </w:pPr>
    </w:p>
    <w:p w14:paraId="1A45743C">
      <w:pPr>
        <w:pageBreakBefore w:val="0"/>
        <w:kinsoku/>
        <w:overflowPunct/>
        <w:topLinePunct w:val="0"/>
        <w:bidi w:val="0"/>
        <w:snapToGrid w:val="0"/>
        <w:spacing w:line="360" w:lineRule="auto"/>
        <w:ind w:right="480"/>
        <w:jc w:val="center"/>
        <w:rPr>
          <w:rFonts w:hint="eastAsia" w:ascii="宋体" w:hAnsi="宋体" w:cs="宋体"/>
          <w:b/>
          <w:kern w:val="0"/>
          <w:szCs w:val="21"/>
        </w:rPr>
      </w:pPr>
      <w:r>
        <w:rPr>
          <w:rFonts w:hint="eastAsia" w:ascii="宋体" w:hAnsi="宋体" w:cs="宋体"/>
          <w:b/>
          <w:kern w:val="0"/>
          <w:szCs w:val="21"/>
        </w:rPr>
        <w:t>二、落实政府采购政策需满足的资格要求</w:t>
      </w:r>
    </w:p>
    <w:p w14:paraId="727CE96B">
      <w:pPr>
        <w:pageBreakBefore w:val="0"/>
        <w:kinsoku/>
        <w:overflowPunct/>
        <w:topLinePunct w:val="0"/>
        <w:bidi w:val="0"/>
        <w:spacing w:line="360" w:lineRule="auto"/>
        <w:rPr>
          <w:rFonts w:hint="eastAsia" w:ascii="宋体" w:hAnsi="宋体" w:cs="宋体"/>
          <w:szCs w:val="21"/>
        </w:rPr>
      </w:pPr>
      <w:r>
        <w:rPr>
          <w:rFonts w:hint="eastAsia" w:ascii="宋体" w:hAnsi="宋体" w:cs="宋体"/>
          <w:szCs w:val="21"/>
        </w:rPr>
        <w:t>（根据招标公告落实政府采购政策需满足的资格要求选择提供相应的材料；未要求的，无需提供）</w:t>
      </w:r>
    </w:p>
    <w:p w14:paraId="1A00E2EB">
      <w:pPr>
        <w:pageBreakBefore w:val="0"/>
        <w:widowControl/>
        <w:kinsoku/>
        <w:overflowPunct/>
        <w:topLinePunct w:val="0"/>
        <w:bidi w:val="0"/>
        <w:spacing w:line="360" w:lineRule="auto"/>
        <w:ind w:firstLine="480"/>
        <w:jc w:val="left"/>
        <w:rPr>
          <w:rFonts w:hint="eastAsia" w:ascii="宋体" w:hAnsi="宋体" w:cs="宋体"/>
          <w:szCs w:val="21"/>
        </w:rPr>
      </w:pPr>
    </w:p>
    <w:p w14:paraId="1D062E44">
      <w:pPr>
        <w:pageBreakBefore w:val="0"/>
        <w:widowControl/>
        <w:kinsoku/>
        <w:overflowPunct/>
        <w:topLinePunct w:val="0"/>
        <w:bidi w:val="0"/>
        <w:spacing w:line="360" w:lineRule="auto"/>
        <w:ind w:firstLine="411" w:firstLineChars="196"/>
        <w:jc w:val="left"/>
        <w:rPr>
          <w:rFonts w:hint="eastAsia" w:ascii="宋体" w:hAnsi="宋体" w:cs="宋体"/>
          <w:szCs w:val="21"/>
        </w:rPr>
      </w:pPr>
    </w:p>
    <w:p w14:paraId="55B42277">
      <w:pPr>
        <w:pageBreakBefore w:val="0"/>
        <w:kinsoku/>
        <w:overflowPunct/>
        <w:topLinePunct w:val="0"/>
        <w:bidi w:val="0"/>
        <w:snapToGrid w:val="0"/>
        <w:spacing w:before="50" w:after="50" w:line="360" w:lineRule="auto"/>
        <w:jc w:val="center"/>
        <w:rPr>
          <w:rFonts w:hint="eastAsia" w:ascii="宋体" w:hAnsi="宋体" w:cs="宋体"/>
          <w:szCs w:val="21"/>
        </w:rPr>
      </w:pPr>
      <w:r>
        <w:rPr>
          <w:rFonts w:hint="eastAsia" w:ascii="宋体" w:hAnsi="宋体" w:cs="宋体"/>
          <w:b/>
          <w:szCs w:val="21"/>
        </w:rPr>
        <w:t xml:space="preserve">    </w:t>
      </w:r>
    </w:p>
    <w:p w14:paraId="7537A409">
      <w:pPr>
        <w:pageBreakBefore w:val="0"/>
        <w:widowControl/>
        <w:kinsoku/>
        <w:overflowPunct/>
        <w:topLinePunct w:val="0"/>
        <w:bidi w:val="0"/>
        <w:spacing w:line="360" w:lineRule="auto"/>
        <w:ind w:left="150"/>
        <w:jc w:val="center"/>
        <w:rPr>
          <w:rFonts w:hint="eastAsia" w:ascii="宋体" w:hAnsi="宋体" w:cs="宋体"/>
          <w:b/>
          <w:kern w:val="0"/>
          <w:szCs w:val="21"/>
        </w:rPr>
      </w:pPr>
    </w:p>
    <w:p w14:paraId="3AD5D98C">
      <w:pPr>
        <w:pageBreakBefore w:val="0"/>
        <w:kinsoku/>
        <w:overflowPunct/>
        <w:topLinePunct w:val="0"/>
        <w:bidi w:val="0"/>
        <w:snapToGrid w:val="0"/>
        <w:spacing w:line="360" w:lineRule="auto"/>
        <w:ind w:right="480"/>
        <w:jc w:val="center"/>
        <w:rPr>
          <w:rFonts w:hint="eastAsia" w:ascii="宋体" w:hAnsi="宋体" w:cs="宋体"/>
          <w:b/>
          <w:kern w:val="0"/>
          <w:szCs w:val="21"/>
        </w:rPr>
      </w:pPr>
    </w:p>
    <w:p w14:paraId="2CF49D31">
      <w:pPr>
        <w:pageBreakBefore w:val="0"/>
        <w:kinsoku/>
        <w:overflowPunct/>
        <w:topLinePunct w:val="0"/>
        <w:bidi w:val="0"/>
        <w:spacing w:line="360" w:lineRule="auto"/>
        <w:jc w:val="center"/>
        <w:outlineLvl w:val="0"/>
        <w:rPr>
          <w:rFonts w:hint="eastAsia" w:ascii="宋体" w:hAnsi="宋体" w:cs="宋体"/>
          <w:b/>
          <w:sz w:val="32"/>
          <w:szCs w:val="32"/>
        </w:rPr>
      </w:pPr>
    </w:p>
    <w:p w14:paraId="70C9BE8E">
      <w:pPr>
        <w:pageBreakBefore w:val="0"/>
        <w:kinsoku/>
        <w:overflowPunct/>
        <w:topLinePunct w:val="0"/>
        <w:bidi w:val="0"/>
        <w:spacing w:line="360" w:lineRule="auto"/>
        <w:jc w:val="center"/>
        <w:outlineLvl w:val="0"/>
        <w:rPr>
          <w:rFonts w:hint="eastAsia" w:ascii="宋体" w:hAnsi="宋体" w:cs="宋体"/>
          <w:b/>
          <w:sz w:val="32"/>
          <w:szCs w:val="32"/>
        </w:rPr>
      </w:pPr>
    </w:p>
    <w:p w14:paraId="35F131BD">
      <w:pPr>
        <w:pageBreakBefore w:val="0"/>
        <w:kinsoku/>
        <w:overflowPunct/>
        <w:topLinePunct w:val="0"/>
        <w:bidi w:val="0"/>
        <w:spacing w:line="360" w:lineRule="auto"/>
        <w:jc w:val="center"/>
        <w:outlineLvl w:val="0"/>
        <w:rPr>
          <w:rFonts w:hint="eastAsia" w:ascii="宋体" w:hAnsi="宋体" w:cs="宋体"/>
          <w:b/>
          <w:sz w:val="32"/>
          <w:szCs w:val="32"/>
        </w:rPr>
      </w:pPr>
      <w:r>
        <w:rPr>
          <w:rFonts w:hint="eastAsia" w:ascii="宋体" w:hAnsi="宋体" w:cs="宋体"/>
          <w:b/>
          <w:sz w:val="32"/>
          <w:szCs w:val="32"/>
        </w:rPr>
        <w:t>商务资信技术文件部分</w:t>
      </w:r>
    </w:p>
    <w:p w14:paraId="5AD387C3">
      <w:pPr>
        <w:pageBreakBefore w:val="0"/>
        <w:kinsoku/>
        <w:overflowPunct/>
        <w:topLinePunct w:val="0"/>
        <w:bidi w:val="0"/>
        <w:spacing w:line="360" w:lineRule="auto"/>
        <w:jc w:val="center"/>
        <w:outlineLvl w:val="0"/>
        <w:rPr>
          <w:rFonts w:hint="eastAsia" w:ascii="宋体" w:hAnsi="宋体" w:cs="宋体"/>
          <w:b/>
          <w:kern w:val="0"/>
          <w:szCs w:val="21"/>
        </w:rPr>
      </w:pPr>
    </w:p>
    <w:p w14:paraId="54B58513">
      <w:pPr>
        <w:pageBreakBefore w:val="0"/>
        <w:kinsoku/>
        <w:overflowPunct/>
        <w:topLinePunct w:val="0"/>
        <w:bidi w:val="0"/>
        <w:spacing w:line="360" w:lineRule="auto"/>
        <w:jc w:val="center"/>
        <w:outlineLvl w:val="0"/>
        <w:rPr>
          <w:rFonts w:hint="eastAsia" w:ascii="宋体" w:hAnsi="宋体" w:cs="宋体"/>
          <w:b/>
          <w:kern w:val="0"/>
          <w:szCs w:val="21"/>
        </w:rPr>
      </w:pPr>
      <w:r>
        <w:rPr>
          <w:rFonts w:hint="eastAsia" w:ascii="宋体" w:hAnsi="宋体" w:cs="宋体"/>
          <w:b/>
          <w:kern w:val="0"/>
          <w:szCs w:val="21"/>
        </w:rPr>
        <w:t>目录</w:t>
      </w:r>
    </w:p>
    <w:p w14:paraId="49A162D9">
      <w:pPr>
        <w:pageBreakBefore w:val="0"/>
        <w:kinsoku/>
        <w:overflowPunct/>
        <w:topLinePunct w:val="0"/>
        <w:bidi w:val="0"/>
        <w:snapToGrid w:val="0"/>
        <w:spacing w:line="360" w:lineRule="auto"/>
        <w:rPr>
          <w:rFonts w:hint="eastAsia" w:ascii="宋体" w:hAnsi="宋体" w:cs="宋体"/>
          <w:szCs w:val="21"/>
        </w:rPr>
      </w:pPr>
      <w:r>
        <w:rPr>
          <w:rFonts w:hint="eastAsia" w:ascii="宋体" w:hAnsi="宋体" w:cs="宋体"/>
          <w:szCs w:val="21"/>
        </w:rPr>
        <w:t>（1）投标函……………………………………………………………………………（页码）</w:t>
      </w:r>
    </w:p>
    <w:p w14:paraId="2BC11D97">
      <w:pPr>
        <w:pageBreakBefore w:val="0"/>
        <w:kinsoku/>
        <w:overflowPunct/>
        <w:topLinePunct w:val="0"/>
        <w:bidi w:val="0"/>
        <w:snapToGrid w:val="0"/>
        <w:spacing w:line="360" w:lineRule="auto"/>
        <w:rPr>
          <w:rFonts w:hint="eastAsia" w:ascii="宋体" w:hAnsi="宋体" w:cs="宋体"/>
          <w:szCs w:val="21"/>
        </w:rPr>
      </w:pPr>
      <w:r>
        <w:rPr>
          <w:rFonts w:hint="eastAsia" w:ascii="宋体" w:hAnsi="宋体" w:cs="宋体"/>
          <w:szCs w:val="21"/>
        </w:rPr>
        <w:t>（2）授权委托书或法定代表人（单位负责人、自然人本人）身份证明…………（页码）</w:t>
      </w:r>
    </w:p>
    <w:p w14:paraId="7AC76273">
      <w:pPr>
        <w:pageBreakBefore w:val="0"/>
        <w:kinsoku/>
        <w:overflowPunct/>
        <w:topLinePunct w:val="0"/>
        <w:bidi w:val="0"/>
        <w:snapToGrid w:val="0"/>
        <w:spacing w:line="360" w:lineRule="auto"/>
        <w:rPr>
          <w:rFonts w:hint="eastAsia" w:ascii="宋体" w:hAnsi="宋体" w:cs="宋体"/>
          <w:szCs w:val="21"/>
        </w:rPr>
      </w:pPr>
      <w:r>
        <w:rPr>
          <w:rFonts w:hint="eastAsia" w:ascii="宋体" w:hAnsi="宋体" w:cs="宋体"/>
          <w:szCs w:val="21"/>
        </w:rPr>
        <w:t>（</w:t>
      </w:r>
      <w:r>
        <w:rPr>
          <w:rFonts w:hint="eastAsia" w:ascii="宋体" w:hAnsi="宋体" w:cs="宋体"/>
          <w:szCs w:val="21"/>
          <w:lang w:val="en-US" w:eastAsia="zh-CN"/>
        </w:rPr>
        <w:t>3</w:t>
      </w:r>
      <w:r>
        <w:rPr>
          <w:rFonts w:hint="eastAsia" w:ascii="宋体" w:hAnsi="宋体" w:cs="宋体"/>
          <w:szCs w:val="21"/>
        </w:rPr>
        <w:t>）评标标准相应的商务技术资料…………………………………………………（页码）</w:t>
      </w:r>
    </w:p>
    <w:p w14:paraId="17450636">
      <w:pPr>
        <w:pageBreakBefore w:val="0"/>
        <w:kinsoku/>
        <w:overflowPunct/>
        <w:topLinePunct w:val="0"/>
        <w:bidi w:val="0"/>
        <w:snapToGrid w:val="0"/>
        <w:spacing w:line="360" w:lineRule="auto"/>
        <w:rPr>
          <w:rFonts w:hint="eastAsia" w:ascii="宋体" w:hAnsi="宋体" w:cs="宋体"/>
          <w:szCs w:val="21"/>
        </w:rPr>
      </w:pPr>
      <w:r>
        <w:rPr>
          <w:rFonts w:hint="eastAsia" w:ascii="宋体" w:hAnsi="宋体" w:cs="宋体"/>
          <w:szCs w:val="21"/>
          <w:lang w:val="zh-CN"/>
        </w:rPr>
        <w:t>（</w:t>
      </w:r>
      <w:r>
        <w:rPr>
          <w:rFonts w:hint="eastAsia" w:ascii="宋体" w:hAnsi="宋体" w:cs="宋体"/>
          <w:szCs w:val="21"/>
          <w:lang w:val="en-US" w:eastAsia="zh-CN"/>
        </w:rPr>
        <w:t>4</w:t>
      </w:r>
      <w:r>
        <w:rPr>
          <w:rFonts w:hint="eastAsia" w:ascii="宋体" w:hAnsi="宋体" w:cs="宋体"/>
          <w:szCs w:val="21"/>
          <w:lang w:val="zh-CN"/>
        </w:rPr>
        <w:t>）政府采购供应商廉洁自律承诺书</w:t>
      </w:r>
      <w:r>
        <w:rPr>
          <w:rFonts w:hint="eastAsia" w:ascii="宋体" w:hAnsi="宋体" w:cs="宋体"/>
          <w:szCs w:val="21"/>
        </w:rPr>
        <w:t>………………………………………………（页码）</w:t>
      </w:r>
    </w:p>
    <w:p w14:paraId="45828BF3">
      <w:pPr>
        <w:pageBreakBefore w:val="0"/>
        <w:kinsoku/>
        <w:overflowPunct/>
        <w:topLinePunct w:val="0"/>
        <w:bidi w:val="0"/>
        <w:snapToGrid w:val="0"/>
        <w:spacing w:line="360" w:lineRule="auto"/>
        <w:jc w:val="center"/>
        <w:rPr>
          <w:rFonts w:hint="eastAsia" w:ascii="宋体" w:hAnsi="宋体" w:cs="宋体"/>
          <w:b/>
          <w:kern w:val="0"/>
          <w:szCs w:val="21"/>
          <w:lang w:val="zh-CN"/>
        </w:rPr>
      </w:pPr>
    </w:p>
    <w:p w14:paraId="1D74635C">
      <w:pPr>
        <w:pageBreakBefore w:val="0"/>
        <w:kinsoku/>
        <w:overflowPunct/>
        <w:topLinePunct w:val="0"/>
        <w:bidi w:val="0"/>
        <w:snapToGrid w:val="0"/>
        <w:spacing w:line="360" w:lineRule="auto"/>
        <w:rPr>
          <w:rFonts w:hint="eastAsia" w:ascii="宋体" w:hAnsi="宋体" w:cs="宋体"/>
          <w:bCs/>
          <w:kern w:val="0"/>
          <w:szCs w:val="21"/>
          <w:lang w:val="zh-CN"/>
        </w:rPr>
      </w:pPr>
      <w:r>
        <w:rPr>
          <w:rFonts w:hint="eastAsia" w:ascii="宋体" w:hAnsi="宋体" w:cs="宋体"/>
          <w:bCs/>
          <w:kern w:val="0"/>
          <w:szCs w:val="21"/>
          <w:lang w:val="zh-CN"/>
        </w:rPr>
        <w:t>（</w:t>
      </w:r>
      <w:r>
        <w:rPr>
          <w:rFonts w:hint="eastAsia" w:ascii="宋体" w:hAnsi="宋体" w:cs="宋体"/>
          <w:bCs/>
          <w:kern w:val="0"/>
          <w:szCs w:val="21"/>
        </w:rPr>
        <w:t>目录可自行编排顺序</w:t>
      </w:r>
      <w:r>
        <w:rPr>
          <w:rFonts w:hint="eastAsia" w:ascii="宋体" w:hAnsi="宋体" w:cs="宋体"/>
          <w:bCs/>
          <w:kern w:val="0"/>
          <w:szCs w:val="21"/>
          <w:lang w:val="zh-CN"/>
        </w:rPr>
        <w:t>）</w:t>
      </w:r>
    </w:p>
    <w:p w14:paraId="1F476636">
      <w:pPr>
        <w:pageBreakBefore w:val="0"/>
        <w:kinsoku/>
        <w:overflowPunct/>
        <w:topLinePunct w:val="0"/>
        <w:bidi w:val="0"/>
        <w:snapToGrid w:val="0"/>
        <w:spacing w:line="360" w:lineRule="auto"/>
        <w:jc w:val="center"/>
        <w:rPr>
          <w:rFonts w:hint="eastAsia" w:ascii="宋体" w:hAnsi="宋体" w:cs="宋体"/>
          <w:b/>
          <w:kern w:val="0"/>
          <w:szCs w:val="21"/>
          <w:lang w:val="zh-CN"/>
        </w:rPr>
      </w:pPr>
    </w:p>
    <w:p w14:paraId="49BA9B5A">
      <w:pPr>
        <w:pageBreakBefore w:val="0"/>
        <w:kinsoku/>
        <w:overflowPunct/>
        <w:topLinePunct w:val="0"/>
        <w:bidi w:val="0"/>
        <w:snapToGrid w:val="0"/>
        <w:spacing w:line="360" w:lineRule="auto"/>
        <w:jc w:val="center"/>
        <w:rPr>
          <w:rFonts w:hint="eastAsia" w:ascii="宋体" w:hAnsi="宋体" w:cs="宋体"/>
          <w:b/>
          <w:kern w:val="0"/>
          <w:szCs w:val="21"/>
          <w:lang w:val="zh-CN"/>
        </w:rPr>
      </w:pPr>
    </w:p>
    <w:p w14:paraId="7E14B73B">
      <w:pPr>
        <w:pageBreakBefore w:val="0"/>
        <w:kinsoku/>
        <w:overflowPunct/>
        <w:topLinePunct w:val="0"/>
        <w:bidi w:val="0"/>
        <w:snapToGrid w:val="0"/>
        <w:spacing w:line="360" w:lineRule="auto"/>
        <w:jc w:val="center"/>
        <w:rPr>
          <w:rFonts w:hint="eastAsia" w:ascii="宋体" w:hAnsi="宋体" w:cs="宋体"/>
          <w:b/>
          <w:kern w:val="0"/>
          <w:szCs w:val="21"/>
          <w:lang w:val="zh-CN"/>
        </w:rPr>
      </w:pPr>
    </w:p>
    <w:p w14:paraId="7A36C2E0">
      <w:pPr>
        <w:pageBreakBefore w:val="0"/>
        <w:kinsoku/>
        <w:overflowPunct/>
        <w:topLinePunct w:val="0"/>
        <w:bidi w:val="0"/>
        <w:snapToGrid w:val="0"/>
        <w:spacing w:line="360" w:lineRule="auto"/>
        <w:jc w:val="center"/>
        <w:rPr>
          <w:rFonts w:hint="eastAsia" w:ascii="宋体" w:hAnsi="宋体" w:cs="宋体"/>
          <w:b/>
          <w:kern w:val="0"/>
          <w:szCs w:val="21"/>
          <w:lang w:val="zh-CN"/>
        </w:rPr>
      </w:pPr>
    </w:p>
    <w:p w14:paraId="7D4AAA3D">
      <w:pPr>
        <w:pageBreakBefore w:val="0"/>
        <w:kinsoku/>
        <w:overflowPunct/>
        <w:topLinePunct w:val="0"/>
        <w:bidi w:val="0"/>
        <w:snapToGrid w:val="0"/>
        <w:spacing w:line="360" w:lineRule="auto"/>
        <w:jc w:val="center"/>
        <w:rPr>
          <w:rFonts w:hint="eastAsia" w:ascii="宋体" w:hAnsi="宋体" w:cs="宋体"/>
          <w:b/>
          <w:kern w:val="0"/>
          <w:szCs w:val="21"/>
          <w:lang w:val="zh-CN"/>
        </w:rPr>
      </w:pPr>
    </w:p>
    <w:p w14:paraId="35986618">
      <w:pPr>
        <w:pageBreakBefore w:val="0"/>
        <w:kinsoku/>
        <w:overflowPunct/>
        <w:topLinePunct w:val="0"/>
        <w:bidi w:val="0"/>
        <w:snapToGrid w:val="0"/>
        <w:spacing w:line="360" w:lineRule="auto"/>
        <w:jc w:val="center"/>
        <w:rPr>
          <w:rFonts w:hint="eastAsia" w:ascii="宋体" w:hAnsi="宋体" w:cs="宋体"/>
          <w:b/>
          <w:kern w:val="0"/>
          <w:szCs w:val="21"/>
          <w:lang w:val="zh-CN"/>
        </w:rPr>
      </w:pPr>
    </w:p>
    <w:p w14:paraId="7B58EAB1">
      <w:pPr>
        <w:pageBreakBefore w:val="0"/>
        <w:kinsoku/>
        <w:overflowPunct/>
        <w:topLinePunct w:val="0"/>
        <w:bidi w:val="0"/>
        <w:snapToGrid w:val="0"/>
        <w:spacing w:line="360" w:lineRule="auto"/>
        <w:jc w:val="center"/>
        <w:rPr>
          <w:rFonts w:hint="eastAsia" w:ascii="宋体" w:hAnsi="宋体" w:cs="宋体"/>
          <w:b/>
          <w:kern w:val="0"/>
          <w:szCs w:val="21"/>
          <w:lang w:val="zh-CN"/>
        </w:rPr>
      </w:pPr>
    </w:p>
    <w:p w14:paraId="7AF181B6">
      <w:pPr>
        <w:pageBreakBefore w:val="0"/>
        <w:kinsoku/>
        <w:overflowPunct/>
        <w:topLinePunct w:val="0"/>
        <w:bidi w:val="0"/>
        <w:snapToGrid w:val="0"/>
        <w:spacing w:line="360" w:lineRule="auto"/>
        <w:jc w:val="center"/>
        <w:rPr>
          <w:rFonts w:hint="eastAsia" w:ascii="宋体" w:hAnsi="宋体" w:cs="宋体"/>
          <w:b/>
          <w:kern w:val="0"/>
          <w:szCs w:val="21"/>
          <w:lang w:val="zh-CN"/>
        </w:rPr>
      </w:pPr>
    </w:p>
    <w:p w14:paraId="5E2F83F7">
      <w:pPr>
        <w:pageBreakBefore w:val="0"/>
        <w:kinsoku/>
        <w:overflowPunct/>
        <w:topLinePunct w:val="0"/>
        <w:bidi w:val="0"/>
        <w:snapToGrid w:val="0"/>
        <w:spacing w:line="360" w:lineRule="auto"/>
        <w:jc w:val="center"/>
        <w:rPr>
          <w:rFonts w:hint="eastAsia" w:ascii="宋体" w:hAnsi="宋体" w:cs="宋体"/>
          <w:b/>
          <w:kern w:val="0"/>
          <w:szCs w:val="21"/>
          <w:lang w:val="zh-CN"/>
        </w:rPr>
      </w:pPr>
    </w:p>
    <w:p w14:paraId="6FDEF117">
      <w:pPr>
        <w:pageBreakBefore w:val="0"/>
        <w:kinsoku/>
        <w:overflowPunct/>
        <w:topLinePunct w:val="0"/>
        <w:bidi w:val="0"/>
        <w:snapToGrid w:val="0"/>
        <w:spacing w:line="360" w:lineRule="auto"/>
        <w:jc w:val="center"/>
        <w:rPr>
          <w:rFonts w:hint="eastAsia" w:ascii="宋体" w:hAnsi="宋体" w:cs="宋体"/>
          <w:b/>
          <w:kern w:val="0"/>
          <w:szCs w:val="21"/>
          <w:lang w:val="zh-CN"/>
        </w:rPr>
      </w:pPr>
    </w:p>
    <w:p w14:paraId="3AE1D411">
      <w:pPr>
        <w:pageBreakBefore w:val="0"/>
        <w:kinsoku/>
        <w:overflowPunct/>
        <w:topLinePunct w:val="0"/>
        <w:bidi w:val="0"/>
        <w:snapToGrid w:val="0"/>
        <w:spacing w:line="360" w:lineRule="auto"/>
        <w:jc w:val="center"/>
        <w:outlineLvl w:val="0"/>
        <w:rPr>
          <w:rFonts w:hint="eastAsia" w:ascii="宋体" w:hAnsi="宋体" w:cs="宋体"/>
          <w:b/>
          <w:kern w:val="0"/>
          <w:szCs w:val="21"/>
        </w:rPr>
      </w:pPr>
    </w:p>
    <w:p w14:paraId="24AEB71A">
      <w:pPr>
        <w:pageBreakBefore w:val="0"/>
        <w:kinsoku/>
        <w:overflowPunct/>
        <w:topLinePunct w:val="0"/>
        <w:bidi w:val="0"/>
        <w:snapToGrid w:val="0"/>
        <w:spacing w:line="360" w:lineRule="auto"/>
        <w:jc w:val="center"/>
        <w:outlineLvl w:val="0"/>
        <w:rPr>
          <w:rFonts w:hint="eastAsia" w:ascii="宋体" w:hAnsi="宋体" w:cs="宋体"/>
          <w:b/>
          <w:kern w:val="0"/>
          <w:szCs w:val="21"/>
        </w:rPr>
      </w:pPr>
    </w:p>
    <w:p w14:paraId="0E799D66">
      <w:pPr>
        <w:pageBreakBefore w:val="0"/>
        <w:kinsoku/>
        <w:overflowPunct/>
        <w:topLinePunct w:val="0"/>
        <w:bidi w:val="0"/>
        <w:snapToGrid w:val="0"/>
        <w:spacing w:line="360" w:lineRule="auto"/>
        <w:jc w:val="center"/>
        <w:outlineLvl w:val="0"/>
        <w:rPr>
          <w:rFonts w:hint="eastAsia" w:ascii="宋体" w:hAnsi="宋体" w:cs="宋体"/>
          <w:b/>
          <w:kern w:val="0"/>
          <w:szCs w:val="21"/>
        </w:rPr>
      </w:pPr>
    </w:p>
    <w:p w14:paraId="3D87369A">
      <w:pPr>
        <w:pageBreakBefore w:val="0"/>
        <w:kinsoku/>
        <w:overflowPunct/>
        <w:topLinePunct w:val="0"/>
        <w:bidi w:val="0"/>
        <w:snapToGrid w:val="0"/>
        <w:spacing w:line="360" w:lineRule="auto"/>
        <w:jc w:val="center"/>
        <w:outlineLvl w:val="0"/>
        <w:rPr>
          <w:rFonts w:hint="eastAsia" w:ascii="宋体" w:hAnsi="宋体" w:cs="宋体"/>
          <w:b/>
          <w:kern w:val="0"/>
          <w:szCs w:val="21"/>
        </w:rPr>
      </w:pPr>
    </w:p>
    <w:p w14:paraId="57DC55DC">
      <w:pPr>
        <w:pageBreakBefore w:val="0"/>
        <w:kinsoku/>
        <w:overflowPunct/>
        <w:topLinePunct w:val="0"/>
        <w:bidi w:val="0"/>
        <w:snapToGrid w:val="0"/>
        <w:spacing w:line="360" w:lineRule="auto"/>
        <w:jc w:val="center"/>
        <w:outlineLvl w:val="0"/>
        <w:rPr>
          <w:rFonts w:hint="eastAsia" w:ascii="宋体" w:hAnsi="宋体" w:cs="宋体"/>
          <w:b/>
          <w:kern w:val="0"/>
          <w:szCs w:val="21"/>
        </w:rPr>
      </w:pPr>
    </w:p>
    <w:p w14:paraId="427E8D37">
      <w:pPr>
        <w:pageBreakBefore w:val="0"/>
        <w:kinsoku/>
        <w:overflowPunct/>
        <w:topLinePunct w:val="0"/>
        <w:bidi w:val="0"/>
        <w:snapToGrid w:val="0"/>
        <w:spacing w:line="360" w:lineRule="auto"/>
        <w:jc w:val="center"/>
        <w:outlineLvl w:val="0"/>
        <w:rPr>
          <w:rFonts w:hint="eastAsia" w:ascii="宋体" w:hAnsi="宋体" w:cs="宋体"/>
          <w:b/>
          <w:kern w:val="0"/>
          <w:szCs w:val="21"/>
        </w:rPr>
      </w:pPr>
    </w:p>
    <w:p w14:paraId="527DE5F6">
      <w:pPr>
        <w:pageBreakBefore w:val="0"/>
        <w:kinsoku/>
        <w:overflowPunct/>
        <w:topLinePunct w:val="0"/>
        <w:bidi w:val="0"/>
        <w:snapToGrid w:val="0"/>
        <w:spacing w:line="360" w:lineRule="auto"/>
        <w:jc w:val="center"/>
        <w:outlineLvl w:val="0"/>
        <w:rPr>
          <w:rFonts w:hint="eastAsia" w:ascii="宋体" w:hAnsi="宋体" w:cs="宋体"/>
          <w:b/>
          <w:kern w:val="0"/>
          <w:szCs w:val="21"/>
        </w:rPr>
      </w:pPr>
    </w:p>
    <w:p w14:paraId="081551FC">
      <w:pPr>
        <w:pageBreakBefore w:val="0"/>
        <w:kinsoku/>
        <w:overflowPunct/>
        <w:topLinePunct w:val="0"/>
        <w:bidi w:val="0"/>
        <w:snapToGrid w:val="0"/>
        <w:spacing w:line="360" w:lineRule="auto"/>
        <w:jc w:val="center"/>
        <w:outlineLvl w:val="0"/>
        <w:rPr>
          <w:rFonts w:hint="eastAsia" w:ascii="宋体" w:hAnsi="宋体" w:cs="宋体"/>
          <w:b/>
          <w:kern w:val="0"/>
          <w:szCs w:val="21"/>
        </w:rPr>
      </w:pPr>
    </w:p>
    <w:p w14:paraId="75BD50E1">
      <w:pPr>
        <w:pageBreakBefore w:val="0"/>
        <w:kinsoku/>
        <w:overflowPunct/>
        <w:topLinePunct w:val="0"/>
        <w:bidi w:val="0"/>
        <w:snapToGrid w:val="0"/>
        <w:spacing w:line="360" w:lineRule="auto"/>
        <w:jc w:val="center"/>
        <w:outlineLvl w:val="0"/>
        <w:rPr>
          <w:rFonts w:hint="eastAsia" w:ascii="宋体" w:hAnsi="宋体" w:cs="宋体"/>
          <w:b/>
          <w:kern w:val="0"/>
          <w:szCs w:val="21"/>
        </w:rPr>
      </w:pPr>
    </w:p>
    <w:p w14:paraId="65DC94C1">
      <w:pPr>
        <w:pageBreakBefore w:val="0"/>
        <w:kinsoku/>
        <w:overflowPunct/>
        <w:topLinePunct w:val="0"/>
        <w:bidi w:val="0"/>
        <w:snapToGrid w:val="0"/>
        <w:spacing w:line="360" w:lineRule="auto"/>
        <w:jc w:val="center"/>
        <w:outlineLvl w:val="0"/>
        <w:rPr>
          <w:rFonts w:hint="eastAsia" w:ascii="宋体" w:hAnsi="宋体" w:cs="宋体"/>
          <w:b/>
          <w:kern w:val="0"/>
          <w:szCs w:val="21"/>
        </w:rPr>
      </w:pPr>
    </w:p>
    <w:p w14:paraId="09DE02A7">
      <w:pPr>
        <w:pageBreakBefore w:val="0"/>
        <w:kinsoku/>
        <w:overflowPunct/>
        <w:topLinePunct w:val="0"/>
        <w:bidi w:val="0"/>
        <w:snapToGrid w:val="0"/>
        <w:spacing w:line="360" w:lineRule="auto"/>
        <w:jc w:val="center"/>
        <w:outlineLvl w:val="0"/>
        <w:rPr>
          <w:rFonts w:hint="eastAsia" w:ascii="宋体" w:hAnsi="宋体" w:cs="宋体"/>
          <w:b/>
          <w:kern w:val="0"/>
          <w:szCs w:val="21"/>
        </w:rPr>
      </w:pPr>
    </w:p>
    <w:p w14:paraId="43FC4818">
      <w:pPr>
        <w:pageBreakBefore w:val="0"/>
        <w:kinsoku/>
        <w:overflowPunct/>
        <w:topLinePunct w:val="0"/>
        <w:bidi w:val="0"/>
        <w:snapToGrid w:val="0"/>
        <w:spacing w:line="360" w:lineRule="auto"/>
        <w:jc w:val="center"/>
        <w:outlineLvl w:val="0"/>
        <w:rPr>
          <w:rFonts w:hint="eastAsia" w:ascii="宋体" w:hAnsi="宋体" w:cs="宋体"/>
          <w:b/>
          <w:kern w:val="0"/>
          <w:szCs w:val="21"/>
        </w:rPr>
      </w:pPr>
    </w:p>
    <w:p w14:paraId="30987074">
      <w:pPr>
        <w:pageBreakBefore w:val="0"/>
        <w:kinsoku/>
        <w:overflowPunct/>
        <w:topLinePunct w:val="0"/>
        <w:bidi w:val="0"/>
        <w:snapToGrid w:val="0"/>
        <w:spacing w:line="360" w:lineRule="auto"/>
        <w:jc w:val="center"/>
        <w:outlineLvl w:val="0"/>
        <w:rPr>
          <w:rFonts w:hint="eastAsia" w:ascii="宋体" w:hAnsi="宋体" w:cs="宋体"/>
          <w:b/>
          <w:kern w:val="0"/>
          <w:szCs w:val="21"/>
        </w:rPr>
      </w:pPr>
    </w:p>
    <w:p w14:paraId="34054E2C">
      <w:pPr>
        <w:pageBreakBefore w:val="0"/>
        <w:kinsoku/>
        <w:overflowPunct/>
        <w:topLinePunct w:val="0"/>
        <w:bidi w:val="0"/>
        <w:snapToGrid w:val="0"/>
        <w:spacing w:line="360" w:lineRule="auto"/>
        <w:jc w:val="center"/>
        <w:outlineLvl w:val="0"/>
        <w:rPr>
          <w:rFonts w:hint="eastAsia" w:ascii="宋体" w:hAnsi="宋体" w:cs="宋体"/>
          <w:b/>
          <w:kern w:val="0"/>
          <w:szCs w:val="21"/>
        </w:rPr>
      </w:pPr>
    </w:p>
    <w:p w14:paraId="7DE62A69">
      <w:pPr>
        <w:pageBreakBefore w:val="0"/>
        <w:kinsoku/>
        <w:overflowPunct/>
        <w:topLinePunct w:val="0"/>
        <w:bidi w:val="0"/>
        <w:snapToGrid w:val="0"/>
        <w:spacing w:line="360" w:lineRule="auto"/>
        <w:jc w:val="center"/>
        <w:outlineLvl w:val="0"/>
        <w:rPr>
          <w:rFonts w:hint="eastAsia" w:ascii="宋体" w:hAnsi="宋体" w:cs="宋体"/>
          <w:b/>
          <w:kern w:val="0"/>
          <w:szCs w:val="21"/>
        </w:rPr>
      </w:pPr>
    </w:p>
    <w:p w14:paraId="31D49192">
      <w:pPr>
        <w:pageBreakBefore w:val="0"/>
        <w:kinsoku/>
        <w:overflowPunct/>
        <w:topLinePunct w:val="0"/>
        <w:bidi w:val="0"/>
        <w:snapToGrid w:val="0"/>
        <w:spacing w:line="360" w:lineRule="auto"/>
        <w:jc w:val="center"/>
        <w:outlineLvl w:val="0"/>
        <w:rPr>
          <w:rFonts w:hint="eastAsia" w:ascii="宋体" w:hAnsi="宋体" w:cs="宋体"/>
          <w:b/>
          <w:szCs w:val="21"/>
        </w:rPr>
      </w:pPr>
      <w:r>
        <w:rPr>
          <w:rFonts w:hint="eastAsia" w:ascii="宋体" w:hAnsi="宋体" w:cs="宋体"/>
          <w:b/>
          <w:kern w:val="0"/>
          <w:szCs w:val="21"/>
        </w:rPr>
        <w:t>一、投标</w:t>
      </w:r>
      <w:r>
        <w:rPr>
          <w:rFonts w:hint="eastAsia" w:ascii="宋体" w:hAnsi="宋体" w:cs="宋体"/>
          <w:b/>
          <w:szCs w:val="21"/>
        </w:rPr>
        <w:t>函</w:t>
      </w:r>
    </w:p>
    <w:p w14:paraId="239B2377">
      <w:pPr>
        <w:pageBreakBefore w:val="0"/>
        <w:kinsoku/>
        <w:overflowPunct/>
        <w:topLinePunct w:val="0"/>
        <w:bidi w:val="0"/>
        <w:snapToGrid w:val="0"/>
        <w:spacing w:line="360" w:lineRule="auto"/>
        <w:rPr>
          <w:rFonts w:hint="eastAsia" w:ascii="宋体" w:hAnsi="宋体" w:cs="宋体"/>
          <w:szCs w:val="21"/>
        </w:rPr>
      </w:pPr>
      <w:r>
        <w:rPr>
          <w:rFonts w:hint="eastAsia" w:ascii="宋体" w:hAnsi="宋体" w:cs="宋体"/>
          <w:szCs w:val="21"/>
        </w:rPr>
        <w:t>（采购人）、（采购代理机构）：</w:t>
      </w:r>
    </w:p>
    <w:p w14:paraId="3FF0AB9A">
      <w:pPr>
        <w:pageBreakBefore w:val="0"/>
        <w:kinsoku/>
        <w:overflowPunct/>
        <w:topLinePunct w:val="0"/>
        <w:bidi w:val="0"/>
        <w:snapToGrid w:val="0"/>
        <w:spacing w:line="360" w:lineRule="auto"/>
        <w:ind w:firstLine="420" w:firstLineChars="200"/>
        <w:rPr>
          <w:rFonts w:hint="eastAsia" w:ascii="宋体" w:hAnsi="宋体" w:cs="宋体"/>
          <w:szCs w:val="21"/>
        </w:rPr>
      </w:pPr>
      <w:r>
        <w:rPr>
          <w:rFonts w:hint="eastAsia" w:ascii="宋体" w:hAnsi="宋体" w:cs="宋体"/>
          <w:szCs w:val="21"/>
        </w:rPr>
        <w:t>我方参加你方组织的</w:t>
      </w:r>
      <w:r>
        <w:rPr>
          <w:rFonts w:hint="eastAsia" w:ascii="宋体" w:hAnsi="宋体" w:cs="宋体"/>
          <w:szCs w:val="21"/>
          <w:u w:val="single"/>
        </w:rPr>
        <w:t>（项目名称）【招标编号：（采购编号）】</w:t>
      </w:r>
      <w:r>
        <w:rPr>
          <w:rFonts w:hint="eastAsia" w:ascii="宋体" w:hAnsi="宋体" w:cs="宋体"/>
          <w:szCs w:val="21"/>
        </w:rPr>
        <w:t>招标的有关活动，并对此项目进行投标。为此：</w:t>
      </w:r>
    </w:p>
    <w:p w14:paraId="188EE8DC">
      <w:pPr>
        <w:pageBreakBefore w:val="0"/>
        <w:kinsoku/>
        <w:overflowPunct/>
        <w:topLinePunct w:val="0"/>
        <w:bidi w:val="0"/>
        <w:snapToGrid w:val="0"/>
        <w:spacing w:line="360" w:lineRule="auto"/>
        <w:ind w:firstLine="420" w:firstLineChars="200"/>
        <w:rPr>
          <w:rFonts w:hint="eastAsia" w:ascii="宋体" w:hAnsi="宋体" w:cs="宋体"/>
          <w:szCs w:val="21"/>
        </w:rPr>
      </w:pPr>
      <w:r>
        <w:rPr>
          <w:rFonts w:hint="eastAsia" w:ascii="宋体" w:hAnsi="宋体" w:cs="宋体"/>
          <w:szCs w:val="21"/>
        </w:rPr>
        <w:t>1、我方承诺投标有效期从提交投标文件的截止之日起</w:t>
      </w:r>
      <w:r>
        <w:rPr>
          <w:rFonts w:hint="eastAsia" w:ascii="宋体" w:hAnsi="宋体" w:cs="宋体"/>
          <w:szCs w:val="21"/>
          <w:u w:val="single"/>
        </w:rPr>
        <w:t xml:space="preserve">     </w:t>
      </w:r>
      <w:r>
        <w:rPr>
          <w:rFonts w:hint="eastAsia" w:ascii="宋体" w:hAnsi="宋体" w:cs="宋体"/>
          <w:szCs w:val="21"/>
        </w:rPr>
        <w:t>天（不少于90天），本投标文件在投标有效期满之前均具有约束力。</w:t>
      </w:r>
    </w:p>
    <w:p w14:paraId="18FF9D9B">
      <w:pPr>
        <w:pageBreakBefore w:val="0"/>
        <w:kinsoku/>
        <w:overflowPunct/>
        <w:topLinePunct w:val="0"/>
        <w:bidi w:val="0"/>
        <w:snapToGrid w:val="0"/>
        <w:spacing w:line="360" w:lineRule="auto"/>
        <w:ind w:firstLine="420" w:firstLineChars="200"/>
        <w:rPr>
          <w:rFonts w:hint="eastAsia" w:ascii="宋体" w:hAnsi="宋体" w:cs="宋体"/>
          <w:szCs w:val="21"/>
        </w:rPr>
      </w:pPr>
      <w:r>
        <w:rPr>
          <w:rFonts w:hint="eastAsia" w:ascii="宋体" w:hAnsi="宋体" w:cs="宋体"/>
          <w:szCs w:val="21"/>
        </w:rPr>
        <w:t>2、我方的投标文件包括以下内容：</w:t>
      </w:r>
    </w:p>
    <w:p w14:paraId="762B124C">
      <w:pPr>
        <w:pageBreakBefore w:val="0"/>
        <w:kinsoku/>
        <w:overflowPunct/>
        <w:topLinePunct w:val="0"/>
        <w:bidi w:val="0"/>
        <w:snapToGrid w:val="0"/>
        <w:spacing w:line="360" w:lineRule="auto"/>
        <w:ind w:firstLine="422" w:firstLineChars="200"/>
        <w:rPr>
          <w:rFonts w:hint="eastAsia" w:ascii="宋体" w:hAnsi="宋体" w:cs="宋体"/>
          <w:b/>
          <w:bCs/>
          <w:szCs w:val="21"/>
        </w:rPr>
      </w:pPr>
      <w:r>
        <w:rPr>
          <w:rFonts w:hint="eastAsia" w:ascii="宋体" w:hAnsi="宋体" w:cs="宋体"/>
          <w:b/>
          <w:bCs/>
          <w:szCs w:val="21"/>
        </w:rPr>
        <w:t>2.1资格文件：</w:t>
      </w:r>
    </w:p>
    <w:p w14:paraId="5DFB3E7D">
      <w:pPr>
        <w:pageBreakBefore w:val="0"/>
        <w:kinsoku/>
        <w:overflowPunct/>
        <w:topLinePunct w:val="0"/>
        <w:bidi w:val="0"/>
        <w:snapToGrid w:val="0"/>
        <w:spacing w:line="360" w:lineRule="auto"/>
        <w:ind w:firstLine="422" w:firstLineChars="200"/>
        <w:rPr>
          <w:rFonts w:hint="eastAsia" w:ascii="宋体" w:hAnsi="宋体" w:cs="宋体"/>
          <w:b/>
          <w:bCs/>
          <w:szCs w:val="21"/>
          <w:lang w:val="zh-CN"/>
        </w:rPr>
      </w:pPr>
      <w:r>
        <w:rPr>
          <w:rFonts w:hint="eastAsia" w:ascii="宋体" w:hAnsi="宋体" w:cs="宋体"/>
          <w:b/>
          <w:bCs/>
          <w:szCs w:val="21"/>
        </w:rPr>
        <w:t>2</w:t>
      </w:r>
      <w:r>
        <w:rPr>
          <w:rFonts w:hint="eastAsia" w:ascii="宋体" w:hAnsi="宋体" w:cs="宋体"/>
          <w:b/>
          <w:bCs/>
          <w:szCs w:val="21"/>
          <w:lang w:val="zh-CN"/>
        </w:rPr>
        <w:t>.</w:t>
      </w:r>
      <w:r>
        <w:rPr>
          <w:rFonts w:hint="eastAsia" w:ascii="宋体" w:hAnsi="宋体" w:cs="宋体"/>
          <w:b/>
          <w:bCs/>
          <w:szCs w:val="21"/>
        </w:rPr>
        <w:t>2</w:t>
      </w:r>
      <w:r>
        <w:rPr>
          <w:rFonts w:hint="eastAsia" w:ascii="宋体" w:hAnsi="宋体" w:cs="宋体"/>
          <w:b/>
          <w:bCs/>
          <w:szCs w:val="21"/>
          <w:lang w:val="zh-CN"/>
        </w:rPr>
        <w:t xml:space="preserve"> </w:t>
      </w:r>
      <w:r>
        <w:rPr>
          <w:rFonts w:hint="eastAsia" w:ascii="宋体" w:hAnsi="宋体" w:cs="宋体"/>
          <w:b/>
          <w:bCs/>
          <w:szCs w:val="21"/>
        </w:rPr>
        <w:t>商务技术</w:t>
      </w:r>
      <w:r>
        <w:rPr>
          <w:rFonts w:hint="eastAsia" w:ascii="宋体" w:hAnsi="宋体" w:cs="宋体"/>
          <w:b/>
          <w:bCs/>
          <w:szCs w:val="21"/>
          <w:lang w:val="zh-CN"/>
        </w:rPr>
        <w:t>文件：</w:t>
      </w:r>
    </w:p>
    <w:p w14:paraId="4F4AD6EB">
      <w:pPr>
        <w:pageBreakBefore w:val="0"/>
        <w:kinsoku/>
        <w:overflowPunct/>
        <w:topLinePunct w:val="0"/>
        <w:bidi w:val="0"/>
        <w:snapToGrid w:val="0"/>
        <w:spacing w:line="360" w:lineRule="auto"/>
        <w:ind w:firstLine="422" w:firstLineChars="200"/>
        <w:rPr>
          <w:rFonts w:hint="eastAsia" w:ascii="宋体" w:hAnsi="宋体" w:cs="宋体"/>
          <w:b/>
          <w:bCs/>
          <w:szCs w:val="21"/>
        </w:rPr>
      </w:pPr>
      <w:r>
        <w:rPr>
          <w:rFonts w:hint="eastAsia" w:ascii="宋体" w:hAnsi="宋体" w:cs="宋体"/>
          <w:b/>
          <w:bCs/>
          <w:szCs w:val="21"/>
        </w:rPr>
        <w:t>2</w:t>
      </w:r>
      <w:r>
        <w:rPr>
          <w:rFonts w:hint="eastAsia" w:ascii="宋体" w:hAnsi="宋体" w:cs="宋体"/>
          <w:b/>
          <w:bCs/>
          <w:szCs w:val="21"/>
          <w:lang w:val="zh-CN"/>
        </w:rPr>
        <w:t>.</w:t>
      </w:r>
      <w:r>
        <w:rPr>
          <w:rFonts w:hint="eastAsia" w:ascii="宋体" w:hAnsi="宋体" w:cs="宋体"/>
          <w:b/>
          <w:bCs/>
          <w:szCs w:val="21"/>
        </w:rPr>
        <w:t>3报价文件</w:t>
      </w:r>
    </w:p>
    <w:p w14:paraId="5A981041">
      <w:pPr>
        <w:pageBreakBefore w:val="0"/>
        <w:kinsoku/>
        <w:overflowPunct/>
        <w:topLinePunct w:val="0"/>
        <w:bidi w:val="0"/>
        <w:snapToGrid w:val="0"/>
        <w:spacing w:line="360" w:lineRule="auto"/>
        <w:ind w:firstLine="420" w:firstLineChars="200"/>
        <w:rPr>
          <w:rFonts w:hint="eastAsia" w:ascii="宋体" w:hAnsi="宋体" w:cs="宋体"/>
          <w:szCs w:val="21"/>
        </w:rPr>
      </w:pPr>
      <w:r>
        <w:rPr>
          <w:rFonts w:hint="eastAsia" w:ascii="宋体" w:hAnsi="宋体" w:cs="宋体"/>
          <w:szCs w:val="21"/>
        </w:rPr>
        <w:t>3、我方承诺除商务技术偏离表列出的偏离外，我方响应招标文件的全部要求。</w:t>
      </w:r>
    </w:p>
    <w:p w14:paraId="391A54AB">
      <w:pPr>
        <w:pageBreakBefore w:val="0"/>
        <w:kinsoku/>
        <w:overflowPunct/>
        <w:topLinePunct w:val="0"/>
        <w:bidi w:val="0"/>
        <w:snapToGrid w:val="0"/>
        <w:spacing w:line="360" w:lineRule="auto"/>
        <w:ind w:firstLine="420" w:firstLineChars="200"/>
        <w:rPr>
          <w:rFonts w:hint="eastAsia" w:ascii="宋体" w:hAnsi="宋体" w:cs="宋体"/>
          <w:szCs w:val="21"/>
        </w:rPr>
      </w:pPr>
      <w:r>
        <w:rPr>
          <w:rFonts w:hint="eastAsia" w:ascii="宋体" w:hAnsi="宋体" w:cs="宋体"/>
          <w:szCs w:val="21"/>
        </w:rPr>
        <w:t>4、如我方中标，我方承诺：</w:t>
      </w:r>
    </w:p>
    <w:p w14:paraId="36B07106">
      <w:pPr>
        <w:pageBreakBefore w:val="0"/>
        <w:kinsoku/>
        <w:overflowPunct/>
        <w:topLinePunct w:val="0"/>
        <w:bidi w:val="0"/>
        <w:snapToGrid w:val="0"/>
        <w:spacing w:line="360" w:lineRule="auto"/>
        <w:ind w:left="210" w:leftChars="100" w:firstLine="420" w:firstLineChars="200"/>
        <w:rPr>
          <w:rFonts w:hint="eastAsia" w:ascii="宋体" w:hAnsi="宋体" w:cs="宋体"/>
          <w:szCs w:val="21"/>
        </w:rPr>
      </w:pPr>
      <w:r>
        <w:rPr>
          <w:rFonts w:hint="eastAsia" w:ascii="宋体" w:hAnsi="宋体" w:cs="宋体"/>
          <w:szCs w:val="21"/>
        </w:rPr>
        <w:t xml:space="preserve">4.1在收到中标通知书后，在中标通知书规定的期限内与你方签订合同； </w:t>
      </w:r>
    </w:p>
    <w:p w14:paraId="1F000C58">
      <w:pPr>
        <w:pageBreakBefore w:val="0"/>
        <w:kinsoku/>
        <w:overflowPunct/>
        <w:topLinePunct w:val="0"/>
        <w:bidi w:val="0"/>
        <w:snapToGrid w:val="0"/>
        <w:spacing w:line="360" w:lineRule="auto"/>
        <w:ind w:left="210" w:leftChars="100" w:firstLine="420" w:firstLineChars="200"/>
        <w:rPr>
          <w:rFonts w:hint="eastAsia" w:ascii="宋体" w:hAnsi="宋体" w:cs="宋体"/>
          <w:szCs w:val="21"/>
        </w:rPr>
      </w:pPr>
      <w:r>
        <w:rPr>
          <w:rFonts w:hint="eastAsia" w:ascii="宋体" w:hAnsi="宋体" w:cs="宋体"/>
          <w:szCs w:val="21"/>
        </w:rPr>
        <w:t xml:space="preserve">4.2在签订合同时不向你方提出附加条件； </w:t>
      </w:r>
    </w:p>
    <w:p w14:paraId="309882AF">
      <w:pPr>
        <w:pageBreakBefore w:val="0"/>
        <w:kinsoku/>
        <w:overflowPunct/>
        <w:topLinePunct w:val="0"/>
        <w:bidi w:val="0"/>
        <w:snapToGrid w:val="0"/>
        <w:spacing w:line="360" w:lineRule="auto"/>
        <w:ind w:left="210" w:leftChars="100" w:firstLine="420" w:firstLineChars="200"/>
        <w:rPr>
          <w:rFonts w:hint="eastAsia" w:ascii="宋体" w:hAnsi="宋体" w:cs="宋体"/>
          <w:szCs w:val="21"/>
        </w:rPr>
      </w:pPr>
      <w:r>
        <w:rPr>
          <w:rFonts w:hint="eastAsia" w:ascii="宋体" w:hAnsi="宋体" w:cs="宋体"/>
          <w:szCs w:val="21"/>
        </w:rPr>
        <w:t xml:space="preserve">4.3在合同约定的期限内完成合同规定的全部义务。 </w:t>
      </w:r>
    </w:p>
    <w:p w14:paraId="76D8E236">
      <w:pPr>
        <w:pageBreakBefore w:val="0"/>
        <w:kinsoku/>
        <w:overflowPunct/>
        <w:topLinePunct w:val="0"/>
        <w:bidi w:val="0"/>
        <w:snapToGrid w:val="0"/>
        <w:spacing w:line="360" w:lineRule="auto"/>
        <w:ind w:left="210" w:leftChars="100" w:firstLine="420" w:firstLineChars="200"/>
        <w:rPr>
          <w:rFonts w:hint="eastAsia" w:ascii="宋体" w:hAnsi="宋体" w:cs="宋体"/>
          <w:szCs w:val="21"/>
        </w:rPr>
      </w:pPr>
      <w:r>
        <w:rPr>
          <w:rFonts w:hint="eastAsia" w:ascii="宋体" w:hAnsi="宋体" w:cs="宋体"/>
          <w:szCs w:val="21"/>
        </w:rPr>
        <w:t>5、其他补充说明:</w:t>
      </w:r>
      <w:r>
        <w:rPr>
          <w:rFonts w:hint="eastAsia" w:ascii="宋体" w:hAnsi="宋体" w:cs="宋体"/>
          <w:szCs w:val="21"/>
          <w:u w:val="single"/>
        </w:rPr>
        <w:t xml:space="preserve">                                        </w:t>
      </w:r>
      <w:r>
        <w:rPr>
          <w:rFonts w:hint="eastAsia" w:ascii="宋体" w:hAnsi="宋体" w:cs="宋体"/>
          <w:szCs w:val="21"/>
        </w:rPr>
        <w:t>。</w:t>
      </w:r>
    </w:p>
    <w:p w14:paraId="751C272C">
      <w:pPr>
        <w:pageBreakBefore w:val="0"/>
        <w:kinsoku/>
        <w:overflowPunct/>
        <w:topLinePunct w:val="0"/>
        <w:bidi w:val="0"/>
        <w:spacing w:line="360" w:lineRule="auto"/>
        <w:ind w:firstLine="3150" w:firstLineChars="1500"/>
        <w:jc w:val="right"/>
        <w:rPr>
          <w:rFonts w:hint="eastAsia" w:ascii="宋体" w:hAnsi="宋体" w:cs="宋体"/>
          <w:szCs w:val="21"/>
        </w:rPr>
      </w:pPr>
    </w:p>
    <w:p w14:paraId="03A8941D">
      <w:pPr>
        <w:pageBreakBefore w:val="0"/>
        <w:kinsoku/>
        <w:overflowPunct/>
        <w:topLinePunct w:val="0"/>
        <w:bidi w:val="0"/>
        <w:spacing w:line="360" w:lineRule="auto"/>
        <w:ind w:firstLine="3150" w:firstLineChars="1500"/>
        <w:jc w:val="right"/>
        <w:rPr>
          <w:rFonts w:hint="eastAsia" w:ascii="宋体" w:hAnsi="宋体" w:cs="宋体"/>
          <w:szCs w:val="21"/>
        </w:rPr>
      </w:pPr>
      <w:r>
        <w:rPr>
          <w:rFonts w:hint="eastAsia" w:ascii="宋体" w:hAnsi="宋体" w:cs="宋体"/>
          <w:szCs w:val="21"/>
        </w:rPr>
        <w:t xml:space="preserve">投标人名称（电子签名）：                          </w:t>
      </w:r>
    </w:p>
    <w:p w14:paraId="394AD74F">
      <w:pPr>
        <w:pageBreakBefore w:val="0"/>
        <w:kinsoku/>
        <w:overflowPunct/>
        <w:topLinePunct w:val="0"/>
        <w:bidi w:val="0"/>
        <w:spacing w:line="360" w:lineRule="auto"/>
        <w:jc w:val="right"/>
        <w:rPr>
          <w:rFonts w:hint="eastAsia" w:ascii="宋体" w:hAnsi="宋体" w:cs="宋体"/>
          <w:szCs w:val="21"/>
        </w:rPr>
      </w:pPr>
      <w:r>
        <w:rPr>
          <w:rFonts w:hint="eastAsia" w:ascii="宋体" w:hAnsi="宋体" w:cs="宋体"/>
          <w:szCs w:val="21"/>
        </w:rPr>
        <w:t xml:space="preserve">     日期：  年   月   日</w:t>
      </w:r>
    </w:p>
    <w:p w14:paraId="39E9DD3A">
      <w:pPr>
        <w:pageBreakBefore w:val="0"/>
        <w:kinsoku/>
        <w:overflowPunct/>
        <w:topLinePunct w:val="0"/>
        <w:bidi w:val="0"/>
        <w:spacing w:line="360" w:lineRule="auto"/>
        <w:ind w:right="420"/>
        <w:rPr>
          <w:rFonts w:hint="eastAsia" w:ascii="宋体" w:hAnsi="宋体" w:cs="宋体"/>
          <w:b/>
          <w:kern w:val="0"/>
          <w:szCs w:val="21"/>
        </w:rPr>
      </w:pPr>
      <w:r>
        <w:rPr>
          <w:rFonts w:hint="eastAsia" w:ascii="宋体" w:hAnsi="宋体" w:cs="宋体"/>
          <w:szCs w:val="21"/>
        </w:rPr>
        <w:t>注：按本格式和要求提供。</w:t>
      </w:r>
    </w:p>
    <w:p w14:paraId="0E6A3B38">
      <w:pPr>
        <w:pageBreakBefore w:val="0"/>
        <w:kinsoku/>
        <w:overflowPunct/>
        <w:topLinePunct w:val="0"/>
        <w:bidi w:val="0"/>
        <w:spacing w:line="360" w:lineRule="auto"/>
        <w:jc w:val="center"/>
        <w:rPr>
          <w:rFonts w:hint="eastAsia" w:ascii="宋体" w:hAnsi="宋体" w:cs="宋体"/>
          <w:b/>
          <w:kern w:val="0"/>
          <w:szCs w:val="21"/>
        </w:rPr>
      </w:pPr>
    </w:p>
    <w:p w14:paraId="7E6F506F">
      <w:pPr>
        <w:pageBreakBefore w:val="0"/>
        <w:kinsoku/>
        <w:overflowPunct/>
        <w:topLinePunct w:val="0"/>
        <w:bidi w:val="0"/>
        <w:spacing w:line="360" w:lineRule="auto"/>
        <w:jc w:val="center"/>
        <w:rPr>
          <w:rFonts w:hint="eastAsia" w:ascii="宋体" w:hAnsi="宋体" w:cs="宋体"/>
          <w:b/>
          <w:kern w:val="0"/>
          <w:szCs w:val="21"/>
        </w:rPr>
      </w:pPr>
    </w:p>
    <w:p w14:paraId="0F7384D4">
      <w:pPr>
        <w:pageBreakBefore w:val="0"/>
        <w:kinsoku/>
        <w:overflowPunct/>
        <w:topLinePunct w:val="0"/>
        <w:bidi w:val="0"/>
        <w:spacing w:line="360" w:lineRule="auto"/>
        <w:jc w:val="center"/>
        <w:rPr>
          <w:rFonts w:hint="eastAsia" w:ascii="宋体" w:hAnsi="宋体" w:cs="宋体"/>
          <w:b/>
          <w:kern w:val="0"/>
          <w:szCs w:val="21"/>
        </w:rPr>
      </w:pPr>
    </w:p>
    <w:p w14:paraId="656A421B">
      <w:pPr>
        <w:pageBreakBefore w:val="0"/>
        <w:kinsoku/>
        <w:overflowPunct/>
        <w:topLinePunct w:val="0"/>
        <w:bidi w:val="0"/>
        <w:spacing w:line="360" w:lineRule="auto"/>
        <w:rPr>
          <w:rFonts w:hint="eastAsia" w:ascii="宋体" w:hAnsi="宋体" w:cs="宋体"/>
          <w:b/>
          <w:kern w:val="0"/>
          <w:szCs w:val="21"/>
        </w:rPr>
      </w:pPr>
    </w:p>
    <w:p w14:paraId="63AE6083">
      <w:pPr>
        <w:pageBreakBefore w:val="0"/>
        <w:kinsoku/>
        <w:overflowPunct/>
        <w:topLinePunct w:val="0"/>
        <w:bidi w:val="0"/>
        <w:spacing w:line="360" w:lineRule="auto"/>
        <w:jc w:val="center"/>
        <w:rPr>
          <w:rFonts w:hint="eastAsia" w:ascii="宋体" w:hAnsi="宋体" w:cs="宋体"/>
          <w:b/>
          <w:kern w:val="0"/>
          <w:szCs w:val="21"/>
        </w:rPr>
      </w:pPr>
    </w:p>
    <w:p w14:paraId="54F6CEEF">
      <w:pPr>
        <w:pageBreakBefore w:val="0"/>
        <w:kinsoku/>
        <w:overflowPunct/>
        <w:topLinePunct w:val="0"/>
        <w:bidi w:val="0"/>
        <w:spacing w:line="360" w:lineRule="auto"/>
        <w:jc w:val="center"/>
        <w:rPr>
          <w:rFonts w:hint="eastAsia" w:ascii="宋体" w:hAnsi="宋体" w:cs="宋体"/>
          <w:b/>
          <w:kern w:val="0"/>
          <w:szCs w:val="21"/>
        </w:rPr>
      </w:pPr>
    </w:p>
    <w:p w14:paraId="5ADAE881">
      <w:pPr>
        <w:pageBreakBefore w:val="0"/>
        <w:kinsoku/>
        <w:overflowPunct/>
        <w:topLinePunct w:val="0"/>
        <w:bidi w:val="0"/>
        <w:spacing w:line="360" w:lineRule="auto"/>
        <w:jc w:val="center"/>
        <w:rPr>
          <w:rFonts w:hint="eastAsia" w:ascii="宋体" w:hAnsi="宋体" w:cs="宋体"/>
          <w:b/>
          <w:kern w:val="0"/>
          <w:szCs w:val="21"/>
        </w:rPr>
      </w:pPr>
    </w:p>
    <w:p w14:paraId="7C00749E">
      <w:pPr>
        <w:pageBreakBefore w:val="0"/>
        <w:kinsoku/>
        <w:overflowPunct/>
        <w:topLinePunct w:val="0"/>
        <w:bidi w:val="0"/>
        <w:spacing w:line="360" w:lineRule="auto"/>
        <w:jc w:val="center"/>
        <w:rPr>
          <w:rFonts w:hint="eastAsia" w:ascii="宋体" w:hAnsi="宋体" w:cs="宋体"/>
          <w:b/>
          <w:kern w:val="0"/>
          <w:szCs w:val="21"/>
        </w:rPr>
      </w:pPr>
    </w:p>
    <w:p w14:paraId="461C4202">
      <w:pPr>
        <w:pageBreakBefore w:val="0"/>
        <w:kinsoku/>
        <w:overflowPunct/>
        <w:topLinePunct w:val="0"/>
        <w:bidi w:val="0"/>
        <w:spacing w:line="360" w:lineRule="auto"/>
        <w:jc w:val="center"/>
        <w:rPr>
          <w:rFonts w:hint="eastAsia" w:ascii="宋体" w:hAnsi="宋体" w:cs="宋体"/>
          <w:b/>
          <w:kern w:val="0"/>
          <w:szCs w:val="21"/>
        </w:rPr>
      </w:pPr>
    </w:p>
    <w:p w14:paraId="6357418C">
      <w:pPr>
        <w:pageBreakBefore w:val="0"/>
        <w:kinsoku/>
        <w:overflowPunct/>
        <w:topLinePunct w:val="0"/>
        <w:bidi w:val="0"/>
        <w:spacing w:line="360" w:lineRule="auto"/>
        <w:jc w:val="center"/>
        <w:rPr>
          <w:rFonts w:hint="eastAsia" w:ascii="宋体" w:hAnsi="宋体" w:cs="宋体"/>
          <w:b/>
          <w:kern w:val="0"/>
          <w:szCs w:val="21"/>
        </w:rPr>
      </w:pPr>
    </w:p>
    <w:p w14:paraId="10CB3D25">
      <w:pPr>
        <w:pageBreakBefore w:val="0"/>
        <w:kinsoku/>
        <w:overflowPunct/>
        <w:topLinePunct w:val="0"/>
        <w:bidi w:val="0"/>
        <w:spacing w:line="360" w:lineRule="auto"/>
        <w:jc w:val="center"/>
        <w:rPr>
          <w:rFonts w:hint="eastAsia" w:ascii="宋体" w:hAnsi="宋体" w:cs="宋体"/>
          <w:b/>
          <w:kern w:val="0"/>
          <w:szCs w:val="21"/>
        </w:rPr>
      </w:pPr>
    </w:p>
    <w:p w14:paraId="7BEAE0DB">
      <w:pPr>
        <w:pageBreakBefore w:val="0"/>
        <w:kinsoku/>
        <w:overflowPunct/>
        <w:topLinePunct w:val="0"/>
        <w:bidi w:val="0"/>
        <w:spacing w:line="360" w:lineRule="auto"/>
        <w:jc w:val="center"/>
        <w:rPr>
          <w:rFonts w:hint="eastAsia" w:ascii="宋体" w:hAnsi="宋体" w:cs="宋体"/>
          <w:b/>
          <w:kern w:val="0"/>
          <w:szCs w:val="21"/>
        </w:rPr>
      </w:pPr>
    </w:p>
    <w:p w14:paraId="13797CB7">
      <w:pPr>
        <w:pageBreakBefore w:val="0"/>
        <w:kinsoku/>
        <w:overflowPunct/>
        <w:topLinePunct w:val="0"/>
        <w:bidi w:val="0"/>
        <w:spacing w:line="360" w:lineRule="auto"/>
        <w:jc w:val="center"/>
        <w:rPr>
          <w:rFonts w:hint="eastAsia" w:ascii="宋体" w:hAnsi="宋体" w:cs="宋体"/>
          <w:b/>
          <w:kern w:val="0"/>
          <w:szCs w:val="21"/>
        </w:rPr>
      </w:pPr>
    </w:p>
    <w:p w14:paraId="19D67266">
      <w:pPr>
        <w:pageBreakBefore w:val="0"/>
        <w:kinsoku/>
        <w:overflowPunct/>
        <w:topLinePunct w:val="0"/>
        <w:bidi w:val="0"/>
        <w:spacing w:line="360" w:lineRule="auto"/>
        <w:jc w:val="center"/>
        <w:rPr>
          <w:rFonts w:hint="eastAsia" w:ascii="宋体" w:hAnsi="宋体" w:cs="宋体"/>
          <w:b/>
          <w:kern w:val="0"/>
          <w:szCs w:val="21"/>
        </w:rPr>
      </w:pPr>
    </w:p>
    <w:p w14:paraId="03C13B55">
      <w:pPr>
        <w:pageBreakBefore w:val="0"/>
        <w:kinsoku/>
        <w:overflowPunct/>
        <w:topLinePunct w:val="0"/>
        <w:bidi w:val="0"/>
        <w:spacing w:line="360" w:lineRule="auto"/>
        <w:jc w:val="center"/>
        <w:rPr>
          <w:rFonts w:hint="eastAsia" w:ascii="宋体" w:hAnsi="宋体" w:cs="宋体"/>
          <w:b/>
          <w:kern w:val="0"/>
          <w:szCs w:val="21"/>
          <w:lang w:val="zh-CN"/>
        </w:rPr>
      </w:pPr>
    </w:p>
    <w:p w14:paraId="5E6F8798">
      <w:pPr>
        <w:pageBreakBefore w:val="0"/>
        <w:kinsoku/>
        <w:overflowPunct/>
        <w:topLinePunct w:val="0"/>
        <w:bidi w:val="0"/>
        <w:spacing w:line="360" w:lineRule="auto"/>
        <w:jc w:val="center"/>
        <w:rPr>
          <w:rFonts w:hint="eastAsia" w:ascii="宋体" w:hAnsi="宋体" w:cs="宋体"/>
          <w:b/>
          <w:kern w:val="0"/>
          <w:szCs w:val="21"/>
          <w:lang w:val="zh-CN"/>
        </w:rPr>
      </w:pPr>
      <w:r>
        <w:rPr>
          <w:rFonts w:hint="eastAsia" w:ascii="宋体" w:hAnsi="宋体" w:cs="宋体"/>
          <w:b/>
          <w:kern w:val="0"/>
          <w:szCs w:val="21"/>
          <w:lang w:val="zh-CN"/>
        </w:rPr>
        <w:t>二、授权委托书或法定代表人（单位负责人、自然人本人）身份证明</w:t>
      </w:r>
    </w:p>
    <w:p w14:paraId="0CA24DD6">
      <w:pPr>
        <w:pageBreakBefore w:val="0"/>
        <w:kinsoku/>
        <w:overflowPunct/>
        <w:topLinePunct w:val="0"/>
        <w:bidi w:val="0"/>
        <w:snapToGrid w:val="0"/>
        <w:spacing w:line="360" w:lineRule="auto"/>
        <w:rPr>
          <w:rFonts w:hint="eastAsia" w:ascii="宋体" w:hAnsi="宋体" w:cs="宋体"/>
          <w:szCs w:val="21"/>
        </w:rPr>
      </w:pPr>
      <w:r>
        <w:rPr>
          <w:rFonts w:hint="eastAsia" w:ascii="宋体" w:hAnsi="宋体" w:cs="宋体"/>
          <w:szCs w:val="21"/>
        </w:rPr>
        <w:t xml:space="preserve">                                </w:t>
      </w:r>
    </w:p>
    <w:p w14:paraId="22F54741">
      <w:pPr>
        <w:pageBreakBefore w:val="0"/>
        <w:kinsoku/>
        <w:overflowPunct/>
        <w:topLinePunct w:val="0"/>
        <w:bidi w:val="0"/>
        <w:snapToGrid w:val="0"/>
        <w:spacing w:line="360" w:lineRule="auto"/>
        <w:jc w:val="center"/>
        <w:rPr>
          <w:rFonts w:hint="eastAsia" w:ascii="宋体" w:hAnsi="宋体" w:cs="宋体"/>
          <w:szCs w:val="21"/>
        </w:rPr>
      </w:pPr>
      <w:r>
        <w:rPr>
          <w:rFonts w:hint="eastAsia" w:ascii="宋体" w:hAnsi="宋体" w:cs="宋体"/>
          <w:b/>
          <w:kern w:val="0"/>
          <w:szCs w:val="21"/>
          <w:lang w:val="zh-CN"/>
        </w:rPr>
        <w:t>授权委托书</w:t>
      </w:r>
    </w:p>
    <w:p w14:paraId="5FEA8D78">
      <w:pPr>
        <w:pageBreakBefore w:val="0"/>
        <w:kinsoku/>
        <w:overflowPunct/>
        <w:topLinePunct w:val="0"/>
        <w:bidi w:val="0"/>
        <w:snapToGrid w:val="0"/>
        <w:spacing w:line="360" w:lineRule="auto"/>
        <w:rPr>
          <w:rFonts w:hint="eastAsia" w:ascii="宋体" w:hAnsi="宋体" w:cs="宋体"/>
          <w:color w:val="000000"/>
          <w:kern w:val="0"/>
          <w:szCs w:val="21"/>
        </w:rPr>
      </w:pPr>
      <w:r>
        <w:rPr>
          <w:rFonts w:hint="eastAsia" w:ascii="宋体" w:hAnsi="宋体" w:cs="宋体"/>
          <w:color w:val="000000"/>
          <w:szCs w:val="21"/>
        </w:rPr>
        <w:t>（采购人）、（采购代理机构）</w:t>
      </w:r>
      <w:r>
        <w:rPr>
          <w:rFonts w:hint="eastAsia" w:ascii="宋体" w:hAnsi="宋体" w:cs="宋体"/>
          <w:color w:val="000000"/>
          <w:kern w:val="0"/>
          <w:szCs w:val="21"/>
          <w:lang w:val="zh-CN"/>
        </w:rPr>
        <w:t>：</w:t>
      </w:r>
    </w:p>
    <w:p w14:paraId="340EAE31">
      <w:pPr>
        <w:pageBreakBefore w:val="0"/>
        <w:kinsoku/>
        <w:overflowPunct/>
        <w:topLinePunct w:val="0"/>
        <w:bidi w:val="0"/>
        <w:snapToGrid w:val="0"/>
        <w:spacing w:line="360" w:lineRule="auto"/>
        <w:ind w:firstLine="576"/>
        <w:rPr>
          <w:rFonts w:hint="eastAsia" w:ascii="宋体" w:hAnsi="宋体" w:cs="宋体"/>
          <w:color w:val="000000"/>
          <w:kern w:val="0"/>
          <w:szCs w:val="21"/>
        </w:rPr>
      </w:pPr>
      <w:r>
        <w:rPr>
          <w:rFonts w:hint="eastAsia" w:ascii="宋体" w:hAnsi="宋体" w:cs="宋体"/>
          <w:szCs w:val="21"/>
        </w:rPr>
        <w:t>我_____（姓名）系_____（投标人名称）的法定代表人，</w:t>
      </w:r>
      <w:r>
        <w:rPr>
          <w:rFonts w:hint="eastAsia" w:ascii="宋体" w:hAnsi="宋体" w:cs="宋体"/>
          <w:color w:val="000000"/>
          <w:kern w:val="0"/>
          <w:szCs w:val="21"/>
        </w:rPr>
        <w:t>现</w:t>
      </w:r>
      <w:r>
        <w:rPr>
          <w:rFonts w:hint="eastAsia" w:ascii="宋体" w:hAnsi="宋体" w:cs="宋体"/>
          <w:color w:val="000000"/>
          <w:kern w:val="0"/>
          <w:szCs w:val="21"/>
          <w:lang w:val="zh-CN"/>
        </w:rPr>
        <w:t>委托</w:t>
      </w:r>
      <w:r>
        <w:rPr>
          <w:rFonts w:hint="eastAsia" w:ascii="宋体" w:hAnsi="宋体" w:cs="宋体"/>
          <w:color w:val="000000"/>
          <w:kern w:val="0"/>
          <w:szCs w:val="21"/>
          <w:u w:val="single"/>
          <w:lang w:val="zh-CN"/>
        </w:rPr>
        <w:t xml:space="preserve">          </w:t>
      </w:r>
      <w:r>
        <w:rPr>
          <w:rFonts w:hint="eastAsia" w:ascii="宋体" w:hAnsi="宋体" w:cs="宋体"/>
          <w:color w:val="000000"/>
          <w:kern w:val="0"/>
          <w:szCs w:val="21"/>
          <w:lang w:val="zh-CN"/>
        </w:rPr>
        <w:t>（姓名）为我方代理人（身份证号码：</w:t>
      </w:r>
      <w:r>
        <w:rPr>
          <w:rFonts w:hint="eastAsia" w:ascii="宋体" w:hAnsi="宋体" w:cs="宋体"/>
          <w:color w:val="000000"/>
          <w:kern w:val="0"/>
          <w:szCs w:val="21"/>
          <w:u w:val="single"/>
          <w:lang w:val="zh-CN"/>
        </w:rPr>
        <w:t xml:space="preserve">          </w:t>
      </w:r>
      <w:r>
        <w:rPr>
          <w:rFonts w:hint="eastAsia" w:ascii="宋体" w:hAnsi="宋体" w:cs="宋体"/>
          <w:color w:val="000000"/>
          <w:kern w:val="0"/>
          <w:szCs w:val="21"/>
          <w:lang w:val="zh-CN"/>
        </w:rPr>
        <w:t>，手机：</w:t>
      </w:r>
      <w:r>
        <w:rPr>
          <w:rFonts w:hint="eastAsia" w:ascii="宋体" w:hAnsi="宋体" w:cs="宋体"/>
          <w:color w:val="000000"/>
          <w:kern w:val="0"/>
          <w:szCs w:val="21"/>
          <w:u w:val="single"/>
          <w:lang w:val="zh-CN"/>
        </w:rPr>
        <w:t xml:space="preserve">          </w:t>
      </w:r>
      <w:r>
        <w:rPr>
          <w:rFonts w:hint="eastAsia" w:ascii="宋体" w:hAnsi="宋体" w:cs="宋体"/>
          <w:color w:val="000000"/>
          <w:kern w:val="0"/>
          <w:szCs w:val="21"/>
          <w:lang w:val="zh-CN"/>
        </w:rPr>
        <w:t>），以我方名义处理</w:t>
      </w:r>
      <w:r>
        <w:rPr>
          <w:rFonts w:hint="eastAsia" w:ascii="宋体" w:hAnsi="宋体" w:cs="宋体"/>
          <w:color w:val="000000"/>
          <w:szCs w:val="21"/>
          <w:u w:val="single"/>
        </w:rPr>
        <w:t>（项目名称）</w:t>
      </w:r>
      <w:r>
        <w:rPr>
          <w:rFonts w:hint="eastAsia" w:ascii="宋体" w:hAnsi="宋体" w:cs="宋体"/>
          <w:color w:val="000000"/>
          <w:szCs w:val="21"/>
        </w:rPr>
        <w:t>【招标编号：</w:t>
      </w:r>
      <w:r>
        <w:rPr>
          <w:rFonts w:hint="eastAsia" w:ascii="宋体" w:hAnsi="宋体" w:cs="宋体"/>
          <w:color w:val="000000"/>
          <w:szCs w:val="21"/>
          <w:u w:val="single"/>
        </w:rPr>
        <w:t>（采购编号）</w:t>
      </w:r>
      <w:r>
        <w:rPr>
          <w:rFonts w:hint="eastAsia" w:ascii="宋体" w:hAnsi="宋体" w:cs="宋体"/>
          <w:color w:val="000000"/>
          <w:szCs w:val="21"/>
        </w:rPr>
        <w:t>】</w:t>
      </w:r>
      <w:r>
        <w:rPr>
          <w:rFonts w:hint="eastAsia" w:ascii="宋体" w:hAnsi="宋体" w:cs="宋体"/>
          <w:color w:val="000000"/>
          <w:kern w:val="0"/>
          <w:szCs w:val="21"/>
          <w:lang w:val="zh-CN"/>
        </w:rPr>
        <w:t>政府采购投标的一切事项，其法律后果由我方承担。</w:t>
      </w:r>
    </w:p>
    <w:p w14:paraId="12DC0B22">
      <w:pPr>
        <w:pageBreakBefore w:val="0"/>
        <w:kinsoku/>
        <w:overflowPunct/>
        <w:topLinePunct w:val="0"/>
        <w:bidi w:val="0"/>
        <w:snapToGrid w:val="0"/>
        <w:spacing w:line="360" w:lineRule="auto"/>
        <w:rPr>
          <w:rFonts w:hint="eastAsia" w:ascii="宋体" w:hAnsi="宋体" w:cs="宋体"/>
          <w:color w:val="000000"/>
          <w:kern w:val="0"/>
          <w:szCs w:val="21"/>
        </w:rPr>
      </w:pPr>
      <w:r>
        <w:rPr>
          <w:rFonts w:hint="eastAsia" w:ascii="宋体" w:hAnsi="宋体" w:cs="宋体"/>
          <w:color w:val="000000"/>
          <w:kern w:val="0"/>
          <w:szCs w:val="21"/>
        </w:rPr>
        <w:t xml:space="preserve">    </w:t>
      </w:r>
      <w:r>
        <w:rPr>
          <w:rFonts w:hint="eastAsia" w:ascii="宋体" w:hAnsi="宋体" w:cs="宋体"/>
          <w:color w:val="000000"/>
          <w:kern w:val="0"/>
          <w:szCs w:val="21"/>
          <w:lang w:val="zh-CN"/>
        </w:rPr>
        <w:t>委托期限</w:t>
      </w:r>
      <w:r>
        <w:rPr>
          <w:rFonts w:hint="eastAsia" w:ascii="宋体" w:hAnsi="宋体" w:cs="宋体"/>
          <w:color w:val="000000"/>
          <w:kern w:val="0"/>
          <w:szCs w:val="21"/>
        </w:rPr>
        <w:t>：</w:t>
      </w:r>
      <w:r>
        <w:rPr>
          <w:rFonts w:hint="eastAsia" w:ascii="宋体" w:hAnsi="宋体" w:cs="宋体"/>
          <w:color w:val="000000"/>
          <w:kern w:val="0"/>
          <w:szCs w:val="21"/>
          <w:lang w:val="zh-CN"/>
        </w:rPr>
        <w:t>自</w:t>
      </w:r>
      <w:r>
        <w:rPr>
          <w:rFonts w:hint="eastAsia" w:ascii="宋体" w:hAnsi="宋体" w:cs="宋体"/>
          <w:color w:val="000000"/>
          <w:kern w:val="0"/>
          <w:szCs w:val="21"/>
        </w:rPr>
        <w:t xml:space="preserve">   </w:t>
      </w:r>
      <w:r>
        <w:rPr>
          <w:rFonts w:hint="eastAsia" w:ascii="宋体" w:hAnsi="宋体" w:cs="宋体"/>
          <w:color w:val="000000"/>
          <w:kern w:val="0"/>
          <w:szCs w:val="21"/>
          <w:lang w:val="zh-CN"/>
        </w:rPr>
        <w:t>年</w:t>
      </w:r>
      <w:r>
        <w:rPr>
          <w:rFonts w:hint="eastAsia" w:ascii="宋体" w:hAnsi="宋体" w:cs="宋体"/>
          <w:color w:val="000000"/>
          <w:kern w:val="0"/>
          <w:szCs w:val="21"/>
        </w:rPr>
        <w:t xml:space="preserve"> </w:t>
      </w:r>
      <w:r>
        <w:rPr>
          <w:rFonts w:hint="eastAsia" w:ascii="宋体" w:hAnsi="宋体" w:cs="宋体"/>
          <w:color w:val="000000"/>
          <w:kern w:val="0"/>
          <w:szCs w:val="21"/>
          <w:lang w:val="zh-CN"/>
        </w:rPr>
        <w:t>月</w:t>
      </w:r>
      <w:r>
        <w:rPr>
          <w:rFonts w:hint="eastAsia" w:ascii="宋体" w:hAnsi="宋体" w:cs="宋体"/>
          <w:color w:val="000000"/>
          <w:kern w:val="0"/>
          <w:szCs w:val="21"/>
        </w:rPr>
        <w:t xml:space="preserve">  </w:t>
      </w:r>
      <w:r>
        <w:rPr>
          <w:rFonts w:hint="eastAsia" w:ascii="宋体" w:hAnsi="宋体" w:cs="宋体"/>
          <w:color w:val="000000"/>
          <w:kern w:val="0"/>
          <w:szCs w:val="21"/>
          <w:lang w:val="zh-CN"/>
        </w:rPr>
        <w:t>日起至</w:t>
      </w:r>
      <w:r>
        <w:rPr>
          <w:rFonts w:hint="eastAsia" w:ascii="宋体" w:hAnsi="宋体" w:cs="宋体"/>
          <w:color w:val="000000"/>
          <w:kern w:val="0"/>
          <w:szCs w:val="21"/>
        </w:rPr>
        <w:t xml:space="preserve">  </w:t>
      </w:r>
      <w:r>
        <w:rPr>
          <w:rFonts w:hint="eastAsia" w:ascii="宋体" w:hAnsi="宋体" w:cs="宋体"/>
          <w:color w:val="000000"/>
          <w:kern w:val="0"/>
          <w:szCs w:val="21"/>
          <w:lang w:val="zh-CN"/>
        </w:rPr>
        <w:t>年</w:t>
      </w:r>
      <w:r>
        <w:rPr>
          <w:rFonts w:hint="eastAsia" w:ascii="宋体" w:hAnsi="宋体" w:cs="宋体"/>
          <w:color w:val="000000"/>
          <w:kern w:val="0"/>
          <w:szCs w:val="21"/>
        </w:rPr>
        <w:t xml:space="preserve">  </w:t>
      </w:r>
      <w:r>
        <w:rPr>
          <w:rFonts w:hint="eastAsia" w:ascii="宋体" w:hAnsi="宋体" w:cs="宋体"/>
          <w:color w:val="000000"/>
          <w:kern w:val="0"/>
          <w:szCs w:val="21"/>
          <w:lang w:val="zh-CN"/>
        </w:rPr>
        <w:t>月</w:t>
      </w:r>
      <w:r>
        <w:rPr>
          <w:rFonts w:hint="eastAsia" w:ascii="宋体" w:hAnsi="宋体" w:cs="宋体"/>
          <w:color w:val="000000"/>
          <w:kern w:val="0"/>
          <w:szCs w:val="21"/>
        </w:rPr>
        <w:t xml:space="preserve">  </w:t>
      </w:r>
      <w:r>
        <w:rPr>
          <w:rFonts w:hint="eastAsia" w:ascii="宋体" w:hAnsi="宋体" w:cs="宋体"/>
          <w:color w:val="000000"/>
          <w:kern w:val="0"/>
          <w:szCs w:val="21"/>
          <w:lang w:val="zh-CN"/>
        </w:rPr>
        <w:t>日止。</w:t>
      </w:r>
    </w:p>
    <w:p w14:paraId="02814FBE">
      <w:pPr>
        <w:pageBreakBefore w:val="0"/>
        <w:kinsoku/>
        <w:overflowPunct/>
        <w:topLinePunct w:val="0"/>
        <w:bidi w:val="0"/>
        <w:snapToGrid w:val="0"/>
        <w:spacing w:line="360" w:lineRule="auto"/>
        <w:rPr>
          <w:rFonts w:hint="eastAsia" w:ascii="宋体" w:hAnsi="宋体" w:cs="宋体"/>
          <w:color w:val="000000"/>
          <w:kern w:val="0"/>
          <w:szCs w:val="21"/>
        </w:rPr>
      </w:pPr>
      <w:r>
        <w:rPr>
          <w:rFonts w:hint="eastAsia" w:ascii="宋体" w:hAnsi="宋体" w:cs="宋体"/>
          <w:color w:val="000000"/>
          <w:kern w:val="0"/>
          <w:szCs w:val="21"/>
        </w:rPr>
        <w:t xml:space="preserve">    </w:t>
      </w:r>
      <w:r>
        <w:rPr>
          <w:rFonts w:hint="eastAsia" w:ascii="宋体" w:hAnsi="宋体" w:cs="宋体"/>
          <w:color w:val="000000"/>
          <w:kern w:val="0"/>
          <w:szCs w:val="21"/>
          <w:lang w:val="zh-CN"/>
        </w:rPr>
        <w:t>特此告知。</w:t>
      </w:r>
    </w:p>
    <w:p w14:paraId="677CCAC6">
      <w:pPr>
        <w:pageBreakBefore w:val="0"/>
        <w:kinsoku/>
        <w:overflowPunct/>
        <w:topLinePunct w:val="0"/>
        <w:bidi w:val="0"/>
        <w:snapToGrid w:val="0"/>
        <w:spacing w:line="360" w:lineRule="auto"/>
        <w:rPr>
          <w:rFonts w:hint="eastAsia" w:ascii="宋体" w:hAnsi="宋体" w:cs="宋体"/>
          <w:color w:val="000000"/>
          <w:kern w:val="0"/>
          <w:szCs w:val="21"/>
          <w:lang w:val="zh-CN"/>
        </w:rPr>
      </w:pPr>
      <w:r>
        <w:rPr>
          <w:rFonts w:hint="eastAsia" w:ascii="宋体" w:hAnsi="宋体" w:cs="宋体"/>
          <w:color w:val="000000"/>
          <w:kern w:val="0"/>
          <w:szCs w:val="21"/>
          <w:lang w:val="zh-CN"/>
        </w:rPr>
        <w:t xml:space="preserve">                                              </w:t>
      </w:r>
    </w:p>
    <w:p w14:paraId="1B3712EA">
      <w:pPr>
        <w:pageBreakBefore w:val="0"/>
        <w:kinsoku/>
        <w:overflowPunct/>
        <w:topLinePunct w:val="0"/>
        <w:bidi w:val="0"/>
        <w:snapToGrid w:val="0"/>
        <w:spacing w:line="360" w:lineRule="auto"/>
        <w:rPr>
          <w:rFonts w:hint="eastAsia" w:ascii="宋体" w:hAnsi="宋体" w:cs="宋体"/>
          <w:color w:val="000000"/>
          <w:szCs w:val="21"/>
        </w:rPr>
      </w:pPr>
    </w:p>
    <w:p w14:paraId="64FFE78A">
      <w:pPr>
        <w:pageBreakBefore w:val="0"/>
        <w:kinsoku/>
        <w:overflowPunct/>
        <w:topLinePunct w:val="0"/>
        <w:bidi w:val="0"/>
        <w:snapToGrid w:val="0"/>
        <w:spacing w:line="360" w:lineRule="auto"/>
        <w:rPr>
          <w:rFonts w:hint="eastAsia" w:ascii="宋体" w:hAnsi="宋体" w:cs="宋体"/>
          <w:szCs w:val="21"/>
          <w:u w:val="single"/>
        </w:rPr>
      </w:pPr>
      <w:r>
        <w:rPr>
          <w:rFonts w:hint="eastAsia" w:ascii="宋体" w:hAnsi="宋体" w:cs="宋体"/>
          <w:szCs w:val="21"/>
        </w:rPr>
        <w:t>被授权人签名：                                   法定代表人签名：</w:t>
      </w:r>
    </w:p>
    <w:p w14:paraId="128EA9EC">
      <w:pPr>
        <w:pageBreakBefore w:val="0"/>
        <w:kinsoku/>
        <w:overflowPunct/>
        <w:topLinePunct w:val="0"/>
        <w:bidi w:val="0"/>
        <w:snapToGrid w:val="0"/>
        <w:spacing w:line="360" w:lineRule="auto"/>
        <w:rPr>
          <w:rFonts w:hint="eastAsia" w:ascii="宋体" w:hAnsi="宋体" w:cs="宋体"/>
          <w:szCs w:val="21"/>
        </w:rPr>
      </w:pPr>
      <w:r>
        <w:rPr>
          <w:rFonts w:hint="eastAsia" w:ascii="宋体" w:hAnsi="宋体" w:cs="宋体"/>
          <w:szCs w:val="21"/>
        </w:rPr>
        <w:t>被授权人身份证号码：                             法人身份证号：</w:t>
      </w:r>
    </w:p>
    <w:p w14:paraId="27170CD7">
      <w:pPr>
        <w:pageBreakBefore w:val="0"/>
        <w:kinsoku/>
        <w:overflowPunct/>
        <w:topLinePunct w:val="0"/>
        <w:bidi w:val="0"/>
        <w:snapToGrid w:val="0"/>
        <w:spacing w:line="360" w:lineRule="auto"/>
        <w:rPr>
          <w:rFonts w:hint="eastAsia" w:ascii="宋体" w:hAnsi="宋体" w:cs="宋体"/>
          <w:szCs w:val="21"/>
        </w:rPr>
      </w:pPr>
    </w:p>
    <w:p w14:paraId="2410FA37">
      <w:pPr>
        <w:pageBreakBefore w:val="0"/>
        <w:kinsoku/>
        <w:overflowPunct/>
        <w:topLinePunct w:val="0"/>
        <w:bidi w:val="0"/>
        <w:snapToGrid w:val="0"/>
        <w:spacing w:line="360" w:lineRule="auto"/>
        <w:rPr>
          <w:rFonts w:hint="eastAsia" w:ascii="宋体" w:hAnsi="宋体" w:cs="宋体"/>
          <w:szCs w:val="21"/>
        </w:rPr>
      </w:pPr>
    </w:p>
    <w:p w14:paraId="7D1929AE">
      <w:pPr>
        <w:pageBreakBefore w:val="0"/>
        <w:kinsoku/>
        <w:overflowPunct/>
        <w:topLinePunct w:val="0"/>
        <w:bidi w:val="0"/>
        <w:snapToGrid w:val="0"/>
        <w:spacing w:line="360" w:lineRule="auto"/>
        <w:rPr>
          <w:rFonts w:hint="eastAsia" w:ascii="宋体" w:hAnsi="宋体" w:cs="宋体"/>
          <w:szCs w:val="21"/>
        </w:rPr>
      </w:pPr>
      <w:r>
        <w:rPr>
          <w:rFonts w:hint="eastAsia" w:ascii="宋体" w:hAnsi="宋体" w:cs="宋体"/>
          <w:szCs w:val="21"/>
        </w:rPr>
        <w:t>附双方身份证明文件</w:t>
      </w:r>
    </w:p>
    <w:p w14:paraId="73B33E46">
      <w:pPr>
        <w:pageBreakBefore w:val="0"/>
        <w:kinsoku/>
        <w:overflowPunct/>
        <w:topLinePunct w:val="0"/>
        <w:bidi w:val="0"/>
        <w:snapToGrid w:val="0"/>
        <w:spacing w:line="360" w:lineRule="auto"/>
        <w:ind w:firstLine="576"/>
        <w:jc w:val="center"/>
        <w:rPr>
          <w:rFonts w:hint="eastAsia" w:ascii="宋体" w:hAnsi="宋体" w:cs="宋体"/>
          <w:color w:val="000000"/>
          <w:kern w:val="0"/>
          <w:szCs w:val="21"/>
          <w:lang w:val="zh-CN"/>
        </w:rPr>
      </w:pPr>
      <w:r>
        <w:rPr>
          <w:rFonts w:hint="eastAsia" w:ascii="宋体" w:hAnsi="宋体" w:cs="宋体"/>
          <w:color w:val="000000"/>
          <w:kern w:val="0"/>
          <w:szCs w:val="21"/>
          <w:lang w:val="zh-CN"/>
        </w:rPr>
        <w:t xml:space="preserve">                 </w:t>
      </w:r>
    </w:p>
    <w:p w14:paraId="65F1EDE1">
      <w:pPr>
        <w:pageBreakBefore w:val="0"/>
        <w:kinsoku/>
        <w:overflowPunct/>
        <w:topLinePunct w:val="0"/>
        <w:bidi w:val="0"/>
        <w:snapToGrid w:val="0"/>
        <w:spacing w:line="360" w:lineRule="auto"/>
        <w:ind w:firstLine="576"/>
        <w:jc w:val="right"/>
        <w:rPr>
          <w:rFonts w:hint="eastAsia" w:ascii="宋体" w:hAnsi="宋体" w:cs="宋体"/>
          <w:color w:val="000000"/>
          <w:kern w:val="0"/>
          <w:szCs w:val="21"/>
          <w:lang w:val="zh-CN"/>
        </w:rPr>
      </w:pPr>
      <w:r>
        <w:rPr>
          <w:rFonts w:hint="eastAsia" w:ascii="宋体" w:hAnsi="宋体" w:cs="宋体"/>
          <w:color w:val="000000"/>
          <w:kern w:val="0"/>
          <w:szCs w:val="21"/>
          <w:lang w:val="zh-CN"/>
        </w:rPr>
        <w:t xml:space="preserve">                  投标人名称(电子签名)：                              </w:t>
      </w:r>
    </w:p>
    <w:p w14:paraId="14BC07AD">
      <w:pPr>
        <w:pageBreakBefore w:val="0"/>
        <w:kinsoku/>
        <w:overflowPunct/>
        <w:topLinePunct w:val="0"/>
        <w:bidi w:val="0"/>
        <w:spacing w:line="360" w:lineRule="auto"/>
        <w:jc w:val="right"/>
        <w:rPr>
          <w:rFonts w:hint="eastAsia" w:ascii="宋体" w:hAnsi="宋体" w:cs="宋体"/>
          <w:color w:val="000000"/>
          <w:kern w:val="0"/>
          <w:szCs w:val="21"/>
          <w:lang w:val="zh-CN"/>
        </w:rPr>
      </w:pPr>
      <w:r>
        <w:rPr>
          <w:rFonts w:hint="eastAsia" w:ascii="宋体" w:hAnsi="宋体" w:cs="宋体"/>
          <w:color w:val="000000"/>
          <w:kern w:val="0"/>
          <w:szCs w:val="21"/>
          <w:lang w:val="zh-CN"/>
        </w:rPr>
        <w:t xml:space="preserve">                   日期：  年  月  日</w:t>
      </w:r>
    </w:p>
    <w:p w14:paraId="7D45C1F7">
      <w:pPr>
        <w:pageBreakBefore w:val="0"/>
        <w:kinsoku/>
        <w:overflowPunct/>
        <w:topLinePunct w:val="0"/>
        <w:bidi w:val="0"/>
        <w:snapToGrid w:val="0"/>
        <w:spacing w:line="360" w:lineRule="auto"/>
        <w:rPr>
          <w:rFonts w:hint="eastAsia" w:ascii="宋体" w:hAnsi="宋体" w:cs="宋体"/>
          <w:kern w:val="0"/>
          <w:szCs w:val="21"/>
        </w:rPr>
      </w:pPr>
    </w:p>
    <w:p w14:paraId="473EAFAA">
      <w:pPr>
        <w:pageBreakBefore w:val="0"/>
        <w:kinsoku/>
        <w:overflowPunct/>
        <w:topLinePunct w:val="0"/>
        <w:bidi w:val="0"/>
        <w:spacing w:line="360" w:lineRule="auto"/>
        <w:jc w:val="center"/>
        <w:rPr>
          <w:rFonts w:hint="eastAsia" w:ascii="宋体" w:hAnsi="宋体" w:cs="宋体"/>
          <w:b/>
          <w:kern w:val="0"/>
          <w:szCs w:val="21"/>
        </w:rPr>
      </w:pPr>
    </w:p>
    <w:p w14:paraId="6C74B001">
      <w:pPr>
        <w:pageBreakBefore w:val="0"/>
        <w:kinsoku/>
        <w:overflowPunct/>
        <w:topLinePunct w:val="0"/>
        <w:bidi w:val="0"/>
        <w:spacing w:line="360" w:lineRule="auto"/>
        <w:jc w:val="center"/>
        <w:rPr>
          <w:rFonts w:hint="eastAsia" w:ascii="宋体" w:hAnsi="宋体" w:cs="宋体"/>
          <w:b/>
          <w:kern w:val="0"/>
          <w:szCs w:val="21"/>
        </w:rPr>
      </w:pPr>
    </w:p>
    <w:p w14:paraId="0FD0FED0">
      <w:pPr>
        <w:pageBreakBefore w:val="0"/>
        <w:kinsoku/>
        <w:overflowPunct/>
        <w:topLinePunct w:val="0"/>
        <w:bidi w:val="0"/>
        <w:spacing w:line="360" w:lineRule="auto"/>
        <w:jc w:val="center"/>
        <w:rPr>
          <w:rFonts w:hint="eastAsia" w:ascii="宋体" w:hAnsi="宋体" w:cs="宋体"/>
          <w:b/>
          <w:kern w:val="0"/>
          <w:szCs w:val="21"/>
        </w:rPr>
      </w:pPr>
    </w:p>
    <w:p w14:paraId="01977058">
      <w:pPr>
        <w:pageBreakBefore w:val="0"/>
        <w:kinsoku/>
        <w:overflowPunct/>
        <w:topLinePunct w:val="0"/>
        <w:bidi w:val="0"/>
        <w:spacing w:line="360" w:lineRule="auto"/>
        <w:jc w:val="center"/>
        <w:rPr>
          <w:rFonts w:hint="eastAsia" w:ascii="宋体" w:hAnsi="宋体" w:cs="宋体"/>
          <w:b/>
          <w:kern w:val="0"/>
          <w:szCs w:val="21"/>
        </w:rPr>
      </w:pPr>
    </w:p>
    <w:p w14:paraId="43FE8887">
      <w:pPr>
        <w:pageBreakBefore w:val="0"/>
        <w:kinsoku/>
        <w:overflowPunct/>
        <w:topLinePunct w:val="0"/>
        <w:bidi w:val="0"/>
        <w:spacing w:line="360" w:lineRule="auto"/>
        <w:jc w:val="center"/>
        <w:rPr>
          <w:rFonts w:hint="eastAsia" w:ascii="宋体" w:hAnsi="宋体" w:cs="宋体"/>
          <w:b/>
          <w:kern w:val="0"/>
          <w:szCs w:val="21"/>
        </w:rPr>
      </w:pPr>
    </w:p>
    <w:p w14:paraId="773810A8">
      <w:pPr>
        <w:pageBreakBefore w:val="0"/>
        <w:kinsoku/>
        <w:overflowPunct/>
        <w:topLinePunct w:val="0"/>
        <w:bidi w:val="0"/>
        <w:spacing w:line="360" w:lineRule="auto"/>
        <w:jc w:val="center"/>
        <w:rPr>
          <w:rFonts w:hint="eastAsia" w:ascii="宋体" w:hAnsi="宋体" w:cs="宋体"/>
          <w:b/>
          <w:kern w:val="0"/>
          <w:szCs w:val="21"/>
        </w:rPr>
      </w:pPr>
    </w:p>
    <w:p w14:paraId="6202A55F">
      <w:pPr>
        <w:pageBreakBefore w:val="0"/>
        <w:kinsoku/>
        <w:overflowPunct/>
        <w:topLinePunct w:val="0"/>
        <w:bidi w:val="0"/>
        <w:spacing w:line="360" w:lineRule="auto"/>
        <w:jc w:val="center"/>
        <w:rPr>
          <w:rFonts w:hint="eastAsia" w:ascii="宋体" w:hAnsi="宋体" w:cs="宋体"/>
          <w:b/>
          <w:kern w:val="0"/>
          <w:szCs w:val="21"/>
        </w:rPr>
      </w:pPr>
    </w:p>
    <w:p w14:paraId="17ECDF78">
      <w:pPr>
        <w:pageBreakBefore w:val="0"/>
        <w:kinsoku/>
        <w:overflowPunct/>
        <w:topLinePunct w:val="0"/>
        <w:bidi w:val="0"/>
        <w:spacing w:line="360" w:lineRule="auto"/>
        <w:jc w:val="center"/>
        <w:rPr>
          <w:rFonts w:hint="eastAsia" w:ascii="宋体" w:hAnsi="宋体" w:cs="宋体"/>
          <w:b/>
          <w:kern w:val="0"/>
          <w:szCs w:val="21"/>
        </w:rPr>
      </w:pPr>
    </w:p>
    <w:p w14:paraId="18ADD8CC">
      <w:pPr>
        <w:pageBreakBefore w:val="0"/>
        <w:kinsoku/>
        <w:overflowPunct/>
        <w:topLinePunct w:val="0"/>
        <w:bidi w:val="0"/>
        <w:spacing w:line="360" w:lineRule="auto"/>
        <w:jc w:val="center"/>
        <w:rPr>
          <w:rFonts w:hint="eastAsia" w:ascii="宋体" w:hAnsi="宋体" w:cs="宋体"/>
          <w:b/>
          <w:kern w:val="0"/>
          <w:szCs w:val="21"/>
        </w:rPr>
      </w:pPr>
    </w:p>
    <w:p w14:paraId="3578DE35">
      <w:pPr>
        <w:pageBreakBefore w:val="0"/>
        <w:kinsoku/>
        <w:overflowPunct/>
        <w:topLinePunct w:val="0"/>
        <w:bidi w:val="0"/>
        <w:spacing w:line="360" w:lineRule="auto"/>
        <w:jc w:val="center"/>
        <w:rPr>
          <w:rFonts w:hint="eastAsia" w:ascii="宋体" w:hAnsi="宋体" w:cs="宋体"/>
          <w:b/>
          <w:kern w:val="0"/>
          <w:szCs w:val="21"/>
        </w:rPr>
      </w:pPr>
    </w:p>
    <w:p w14:paraId="51E3F9A3">
      <w:pPr>
        <w:pageBreakBefore w:val="0"/>
        <w:kinsoku/>
        <w:overflowPunct/>
        <w:topLinePunct w:val="0"/>
        <w:bidi w:val="0"/>
        <w:spacing w:line="360" w:lineRule="auto"/>
        <w:jc w:val="center"/>
        <w:rPr>
          <w:rFonts w:hint="eastAsia" w:ascii="宋体" w:hAnsi="宋体" w:cs="宋体"/>
          <w:b/>
          <w:kern w:val="0"/>
          <w:szCs w:val="21"/>
        </w:rPr>
      </w:pPr>
    </w:p>
    <w:p w14:paraId="6248F9B5">
      <w:pPr>
        <w:pageBreakBefore w:val="0"/>
        <w:kinsoku/>
        <w:overflowPunct/>
        <w:topLinePunct w:val="0"/>
        <w:bidi w:val="0"/>
        <w:spacing w:line="360" w:lineRule="auto"/>
        <w:jc w:val="center"/>
        <w:rPr>
          <w:rFonts w:hint="eastAsia" w:ascii="宋体" w:hAnsi="宋体" w:cs="宋体"/>
          <w:b/>
          <w:kern w:val="0"/>
          <w:szCs w:val="21"/>
        </w:rPr>
      </w:pPr>
    </w:p>
    <w:p w14:paraId="0943C23D">
      <w:pPr>
        <w:pageBreakBefore w:val="0"/>
        <w:kinsoku/>
        <w:overflowPunct/>
        <w:topLinePunct w:val="0"/>
        <w:bidi w:val="0"/>
        <w:spacing w:line="360" w:lineRule="auto"/>
        <w:jc w:val="center"/>
        <w:rPr>
          <w:rFonts w:hint="eastAsia" w:ascii="宋体" w:hAnsi="宋体" w:cs="宋体"/>
          <w:b/>
          <w:kern w:val="0"/>
          <w:szCs w:val="21"/>
        </w:rPr>
      </w:pPr>
    </w:p>
    <w:p w14:paraId="1A2DA69E">
      <w:pPr>
        <w:pageBreakBefore w:val="0"/>
        <w:kinsoku/>
        <w:overflowPunct/>
        <w:topLinePunct w:val="0"/>
        <w:bidi w:val="0"/>
        <w:spacing w:line="360" w:lineRule="auto"/>
        <w:jc w:val="center"/>
        <w:rPr>
          <w:rFonts w:hint="eastAsia" w:ascii="宋体" w:hAnsi="宋体" w:cs="宋体"/>
          <w:b/>
          <w:kern w:val="0"/>
          <w:szCs w:val="21"/>
        </w:rPr>
      </w:pPr>
    </w:p>
    <w:p w14:paraId="09A421AB">
      <w:pPr>
        <w:pageBreakBefore w:val="0"/>
        <w:kinsoku/>
        <w:overflowPunct/>
        <w:topLinePunct w:val="0"/>
        <w:bidi w:val="0"/>
        <w:spacing w:line="360" w:lineRule="auto"/>
        <w:jc w:val="center"/>
        <w:rPr>
          <w:rFonts w:hint="eastAsia" w:ascii="宋体" w:hAnsi="宋体" w:cs="宋体"/>
          <w:b/>
          <w:kern w:val="0"/>
          <w:szCs w:val="21"/>
        </w:rPr>
      </w:pPr>
    </w:p>
    <w:p w14:paraId="227F6A62">
      <w:pPr>
        <w:pageBreakBefore w:val="0"/>
        <w:kinsoku/>
        <w:overflowPunct/>
        <w:topLinePunct w:val="0"/>
        <w:bidi w:val="0"/>
        <w:spacing w:line="360" w:lineRule="auto"/>
        <w:jc w:val="center"/>
        <w:rPr>
          <w:rFonts w:hint="eastAsia" w:ascii="宋体" w:hAnsi="宋体" w:cs="宋体"/>
          <w:b/>
          <w:kern w:val="0"/>
          <w:szCs w:val="21"/>
        </w:rPr>
      </w:pPr>
      <w:r>
        <w:rPr>
          <w:rFonts w:hint="eastAsia" w:ascii="宋体" w:hAnsi="宋体" w:cs="宋体"/>
          <w:b/>
          <w:kern w:val="0"/>
          <w:szCs w:val="21"/>
        </w:rPr>
        <w:t>三、符合性审查资料</w:t>
      </w:r>
    </w:p>
    <w:p w14:paraId="6EF3D42D">
      <w:pPr>
        <w:pageBreakBefore w:val="0"/>
        <w:kinsoku/>
        <w:overflowPunct/>
        <w:topLinePunct w:val="0"/>
        <w:bidi w:val="0"/>
        <w:spacing w:line="360" w:lineRule="auto"/>
        <w:jc w:val="center"/>
        <w:rPr>
          <w:rFonts w:hint="eastAsia" w:ascii="宋体" w:hAnsi="宋体" w:cs="宋体"/>
          <w:b/>
          <w:kern w:val="0"/>
          <w:szCs w:val="21"/>
        </w:rPr>
      </w:pPr>
    </w:p>
    <w:tbl>
      <w:tblPr>
        <w:tblStyle w:val="67"/>
        <w:tblW w:w="97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636"/>
        <w:gridCol w:w="2906"/>
        <w:gridCol w:w="1611"/>
      </w:tblGrid>
      <w:tr w14:paraId="769E4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14:paraId="6A897C93">
            <w:pPr>
              <w:pageBreakBefore w:val="0"/>
              <w:kinsoku/>
              <w:overflowPunct/>
              <w:topLinePunct w:val="0"/>
              <w:bidi w:val="0"/>
              <w:snapToGrid w:val="0"/>
              <w:spacing w:line="360" w:lineRule="auto"/>
              <w:jc w:val="center"/>
              <w:rPr>
                <w:rFonts w:hint="eastAsia" w:ascii="宋体" w:hAnsi="宋体" w:cs="宋体"/>
                <w:b/>
                <w:szCs w:val="21"/>
              </w:rPr>
            </w:pPr>
            <w:r>
              <w:rPr>
                <w:rFonts w:hint="eastAsia" w:ascii="宋体" w:hAnsi="宋体" w:cs="宋体"/>
                <w:b/>
                <w:szCs w:val="21"/>
              </w:rPr>
              <w:t>序号</w:t>
            </w:r>
          </w:p>
        </w:tc>
        <w:tc>
          <w:tcPr>
            <w:tcW w:w="4636" w:type="dxa"/>
            <w:vAlign w:val="center"/>
          </w:tcPr>
          <w:p w14:paraId="61490B08">
            <w:pPr>
              <w:pageBreakBefore w:val="0"/>
              <w:kinsoku/>
              <w:overflowPunct/>
              <w:topLinePunct w:val="0"/>
              <w:bidi w:val="0"/>
              <w:snapToGrid w:val="0"/>
              <w:spacing w:line="360" w:lineRule="auto"/>
              <w:jc w:val="center"/>
              <w:rPr>
                <w:rFonts w:hint="eastAsia" w:ascii="宋体" w:hAnsi="宋体" w:cs="宋体"/>
                <w:b/>
                <w:szCs w:val="21"/>
              </w:rPr>
            </w:pPr>
            <w:r>
              <w:rPr>
                <w:rFonts w:hint="eastAsia" w:ascii="宋体" w:hAnsi="宋体" w:cs="宋体"/>
                <w:b/>
                <w:szCs w:val="21"/>
              </w:rPr>
              <w:t>实质性要求</w:t>
            </w:r>
          </w:p>
        </w:tc>
        <w:tc>
          <w:tcPr>
            <w:tcW w:w="2906" w:type="dxa"/>
            <w:vAlign w:val="center"/>
          </w:tcPr>
          <w:p w14:paraId="6CE54963">
            <w:pPr>
              <w:pageBreakBefore w:val="0"/>
              <w:kinsoku/>
              <w:overflowPunct/>
              <w:topLinePunct w:val="0"/>
              <w:bidi w:val="0"/>
              <w:snapToGrid w:val="0"/>
              <w:spacing w:line="360" w:lineRule="auto"/>
              <w:jc w:val="center"/>
              <w:rPr>
                <w:rFonts w:hint="eastAsia" w:ascii="宋体" w:hAnsi="宋体" w:cs="宋体"/>
                <w:b/>
                <w:szCs w:val="21"/>
              </w:rPr>
            </w:pPr>
            <w:r>
              <w:rPr>
                <w:rFonts w:hint="eastAsia" w:ascii="宋体" w:hAnsi="宋体" w:cs="宋体"/>
                <w:b/>
                <w:szCs w:val="21"/>
              </w:rPr>
              <w:t>需要提供的符合性审查资料</w:t>
            </w:r>
          </w:p>
        </w:tc>
        <w:tc>
          <w:tcPr>
            <w:tcW w:w="1611" w:type="dxa"/>
            <w:vAlign w:val="center"/>
          </w:tcPr>
          <w:p w14:paraId="0E94C018">
            <w:pPr>
              <w:pageBreakBefore w:val="0"/>
              <w:kinsoku/>
              <w:overflowPunct/>
              <w:topLinePunct w:val="0"/>
              <w:bidi w:val="0"/>
              <w:snapToGrid w:val="0"/>
              <w:spacing w:line="360" w:lineRule="auto"/>
              <w:jc w:val="center"/>
              <w:rPr>
                <w:rFonts w:hint="eastAsia" w:ascii="宋体" w:hAnsi="宋体" w:cs="宋体"/>
                <w:b/>
                <w:szCs w:val="21"/>
              </w:rPr>
            </w:pPr>
            <w:r>
              <w:rPr>
                <w:rFonts w:hint="eastAsia" w:ascii="宋体" w:hAnsi="宋体" w:cs="宋体"/>
                <w:b/>
                <w:szCs w:val="21"/>
              </w:rPr>
              <w:t>投标文件中的</w:t>
            </w:r>
          </w:p>
          <w:p w14:paraId="2B092A15">
            <w:pPr>
              <w:pageBreakBefore w:val="0"/>
              <w:kinsoku/>
              <w:overflowPunct/>
              <w:topLinePunct w:val="0"/>
              <w:bidi w:val="0"/>
              <w:snapToGrid w:val="0"/>
              <w:spacing w:line="360" w:lineRule="auto"/>
              <w:jc w:val="center"/>
              <w:rPr>
                <w:rFonts w:hint="eastAsia" w:ascii="宋体" w:hAnsi="宋体" w:cs="宋体"/>
                <w:b/>
                <w:szCs w:val="21"/>
              </w:rPr>
            </w:pPr>
            <w:r>
              <w:rPr>
                <w:rFonts w:hint="eastAsia" w:ascii="宋体" w:hAnsi="宋体" w:cs="宋体"/>
                <w:b/>
                <w:szCs w:val="21"/>
              </w:rPr>
              <w:t>页码位置</w:t>
            </w:r>
          </w:p>
        </w:tc>
      </w:tr>
      <w:tr w14:paraId="4D936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543B9B6F">
            <w:pPr>
              <w:pageBreakBefore w:val="0"/>
              <w:kinsoku/>
              <w:overflowPunct/>
              <w:topLinePunct w:val="0"/>
              <w:bidi w:val="0"/>
              <w:spacing w:line="360" w:lineRule="auto"/>
              <w:jc w:val="center"/>
              <w:rPr>
                <w:rFonts w:hint="eastAsia" w:ascii="宋体" w:hAnsi="宋体" w:cs="宋体"/>
                <w:szCs w:val="21"/>
              </w:rPr>
            </w:pPr>
            <w:r>
              <w:rPr>
                <w:rFonts w:hint="eastAsia" w:ascii="宋体" w:hAnsi="宋体" w:cs="宋体"/>
                <w:szCs w:val="21"/>
              </w:rPr>
              <w:t>1</w:t>
            </w:r>
          </w:p>
        </w:tc>
        <w:tc>
          <w:tcPr>
            <w:tcW w:w="4636" w:type="dxa"/>
          </w:tcPr>
          <w:p w14:paraId="7D917CD9">
            <w:pPr>
              <w:pageBreakBefore w:val="0"/>
              <w:kinsoku/>
              <w:overflowPunct/>
              <w:topLinePunct w:val="0"/>
              <w:bidi w:val="0"/>
              <w:spacing w:line="360" w:lineRule="auto"/>
              <w:rPr>
                <w:rFonts w:hint="eastAsia" w:ascii="宋体" w:hAnsi="宋体" w:cs="宋体"/>
                <w:szCs w:val="21"/>
              </w:rPr>
            </w:pPr>
            <w:r>
              <w:rPr>
                <w:rFonts w:hint="eastAsia" w:ascii="宋体" w:hAnsi="宋体" w:cs="宋体"/>
                <w:szCs w:val="21"/>
              </w:rPr>
              <w:t>投标文件按照招标文件要求签署、盖章。</w:t>
            </w:r>
          </w:p>
        </w:tc>
        <w:tc>
          <w:tcPr>
            <w:tcW w:w="2906" w:type="dxa"/>
            <w:vAlign w:val="center"/>
          </w:tcPr>
          <w:p w14:paraId="539E2C4A">
            <w:pPr>
              <w:pageBreakBefore w:val="0"/>
              <w:kinsoku/>
              <w:overflowPunct/>
              <w:topLinePunct w:val="0"/>
              <w:bidi w:val="0"/>
              <w:spacing w:line="360" w:lineRule="auto"/>
              <w:rPr>
                <w:rFonts w:hint="eastAsia" w:ascii="宋体" w:hAnsi="宋体" w:cs="宋体"/>
                <w:szCs w:val="21"/>
              </w:rPr>
            </w:pPr>
            <w:r>
              <w:rPr>
                <w:rFonts w:hint="eastAsia" w:ascii="宋体" w:hAnsi="宋体" w:cs="宋体"/>
                <w:szCs w:val="21"/>
              </w:rPr>
              <w:t>需要使用电子签名或者签字盖章的投标文件的组成部分</w:t>
            </w:r>
          </w:p>
        </w:tc>
        <w:tc>
          <w:tcPr>
            <w:tcW w:w="1611" w:type="dxa"/>
          </w:tcPr>
          <w:p w14:paraId="51FABE9F">
            <w:pPr>
              <w:pageBreakBefore w:val="0"/>
              <w:kinsoku/>
              <w:overflowPunct/>
              <w:topLinePunct w:val="0"/>
              <w:bidi w:val="0"/>
              <w:spacing w:line="360" w:lineRule="auto"/>
              <w:rPr>
                <w:rFonts w:hint="eastAsia" w:ascii="宋体" w:hAnsi="宋体" w:cs="宋体"/>
                <w:szCs w:val="21"/>
              </w:rPr>
            </w:pPr>
          </w:p>
        </w:tc>
      </w:tr>
      <w:tr w14:paraId="50133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2298297D">
            <w:pPr>
              <w:pageBreakBefore w:val="0"/>
              <w:kinsoku/>
              <w:overflowPunct/>
              <w:topLinePunct w:val="0"/>
              <w:bidi w:val="0"/>
              <w:spacing w:line="360" w:lineRule="auto"/>
              <w:jc w:val="center"/>
              <w:rPr>
                <w:rFonts w:hint="eastAsia" w:ascii="宋体" w:hAnsi="宋体" w:cs="宋体"/>
                <w:szCs w:val="21"/>
              </w:rPr>
            </w:pPr>
            <w:r>
              <w:rPr>
                <w:rFonts w:hint="eastAsia" w:ascii="宋体" w:hAnsi="宋体" w:cs="宋体"/>
                <w:szCs w:val="21"/>
              </w:rPr>
              <w:t>2</w:t>
            </w:r>
          </w:p>
        </w:tc>
        <w:tc>
          <w:tcPr>
            <w:tcW w:w="4636" w:type="dxa"/>
          </w:tcPr>
          <w:p w14:paraId="7B5CA826">
            <w:pPr>
              <w:pageBreakBefore w:val="0"/>
              <w:kinsoku/>
              <w:overflowPunct/>
              <w:topLinePunct w:val="0"/>
              <w:bidi w:val="0"/>
              <w:spacing w:line="360" w:lineRule="auto"/>
              <w:rPr>
                <w:rFonts w:hint="eastAsia" w:ascii="宋体" w:hAnsi="宋体" w:cs="宋体"/>
                <w:szCs w:val="21"/>
              </w:rPr>
            </w:pPr>
            <w:r>
              <w:rPr>
                <w:rFonts w:hint="eastAsia" w:ascii="宋体" w:hAnsi="宋体" w:cs="宋体"/>
                <w:szCs w:val="21"/>
              </w:rPr>
              <w:t>投标文件中承诺的投标有效期不少于招标文件中载明的投标有效期。</w:t>
            </w:r>
          </w:p>
        </w:tc>
        <w:tc>
          <w:tcPr>
            <w:tcW w:w="2906" w:type="dxa"/>
            <w:vAlign w:val="center"/>
          </w:tcPr>
          <w:p w14:paraId="0EACD3A2">
            <w:pPr>
              <w:pageBreakBefore w:val="0"/>
              <w:kinsoku/>
              <w:overflowPunct/>
              <w:topLinePunct w:val="0"/>
              <w:bidi w:val="0"/>
              <w:spacing w:line="360" w:lineRule="auto"/>
              <w:rPr>
                <w:rFonts w:hint="eastAsia" w:ascii="宋体" w:hAnsi="宋体" w:cs="宋体"/>
                <w:szCs w:val="21"/>
              </w:rPr>
            </w:pPr>
            <w:r>
              <w:rPr>
                <w:rFonts w:hint="eastAsia" w:ascii="宋体" w:hAnsi="宋体" w:cs="宋体"/>
                <w:szCs w:val="21"/>
              </w:rPr>
              <w:t>投标函</w:t>
            </w:r>
          </w:p>
        </w:tc>
        <w:tc>
          <w:tcPr>
            <w:tcW w:w="1611" w:type="dxa"/>
          </w:tcPr>
          <w:p w14:paraId="199CF1B3">
            <w:pPr>
              <w:pageBreakBefore w:val="0"/>
              <w:kinsoku/>
              <w:overflowPunct/>
              <w:topLinePunct w:val="0"/>
              <w:bidi w:val="0"/>
              <w:spacing w:line="360" w:lineRule="auto"/>
              <w:rPr>
                <w:rFonts w:hint="eastAsia" w:ascii="宋体" w:hAnsi="宋体" w:cs="宋体"/>
                <w:szCs w:val="21"/>
              </w:rPr>
            </w:pPr>
          </w:p>
        </w:tc>
      </w:tr>
      <w:tr w14:paraId="36CD5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7BED56D7">
            <w:pPr>
              <w:pageBreakBefore w:val="0"/>
              <w:kinsoku/>
              <w:overflowPunct/>
              <w:topLinePunct w:val="0"/>
              <w:bidi w:val="0"/>
              <w:spacing w:line="360" w:lineRule="auto"/>
              <w:jc w:val="center"/>
              <w:rPr>
                <w:rFonts w:hint="eastAsia" w:ascii="宋体" w:hAnsi="宋体" w:cs="宋体"/>
                <w:szCs w:val="21"/>
              </w:rPr>
            </w:pPr>
            <w:r>
              <w:rPr>
                <w:rFonts w:hint="eastAsia" w:ascii="宋体" w:hAnsi="宋体" w:cs="宋体"/>
                <w:szCs w:val="21"/>
              </w:rPr>
              <w:t>3</w:t>
            </w:r>
          </w:p>
        </w:tc>
        <w:tc>
          <w:tcPr>
            <w:tcW w:w="4636" w:type="dxa"/>
          </w:tcPr>
          <w:p w14:paraId="0BE3C505">
            <w:pPr>
              <w:pageBreakBefore w:val="0"/>
              <w:kinsoku/>
              <w:overflowPunct/>
              <w:topLinePunct w:val="0"/>
              <w:bidi w:val="0"/>
              <w:spacing w:line="360" w:lineRule="auto"/>
              <w:rPr>
                <w:rFonts w:hint="eastAsia" w:ascii="宋体" w:hAnsi="宋体" w:cs="宋体"/>
                <w:szCs w:val="21"/>
              </w:rPr>
            </w:pPr>
            <w:r>
              <w:rPr>
                <w:rFonts w:hint="eastAsia" w:ascii="宋体" w:hAnsi="宋体" w:cs="宋体"/>
                <w:szCs w:val="21"/>
              </w:rPr>
              <w:t>投标文件满足招标文件的其它实质性要求。</w:t>
            </w:r>
          </w:p>
        </w:tc>
        <w:tc>
          <w:tcPr>
            <w:tcW w:w="2906" w:type="dxa"/>
            <w:vAlign w:val="center"/>
          </w:tcPr>
          <w:p w14:paraId="62AAC5F8">
            <w:pPr>
              <w:pageBreakBefore w:val="0"/>
              <w:kinsoku/>
              <w:overflowPunct/>
              <w:topLinePunct w:val="0"/>
              <w:bidi w:val="0"/>
              <w:spacing w:line="360" w:lineRule="auto"/>
              <w:rPr>
                <w:rFonts w:hint="eastAsia" w:ascii="宋体" w:hAnsi="宋体" w:cs="宋体"/>
                <w:szCs w:val="21"/>
              </w:rPr>
            </w:pPr>
            <w:r>
              <w:rPr>
                <w:rFonts w:hint="eastAsia" w:ascii="宋体" w:hAnsi="宋体" w:cs="宋体"/>
                <w:kern w:val="0"/>
                <w:szCs w:val="21"/>
              </w:rPr>
              <w:t>招标文件其它实质性要求相应的材料（“▲” 系指实质性要求条款，招标文件无其它实质性要求的，无需提供）</w:t>
            </w:r>
          </w:p>
        </w:tc>
        <w:tc>
          <w:tcPr>
            <w:tcW w:w="1611" w:type="dxa"/>
          </w:tcPr>
          <w:p w14:paraId="433B8F2F">
            <w:pPr>
              <w:pageBreakBefore w:val="0"/>
              <w:kinsoku/>
              <w:overflowPunct/>
              <w:topLinePunct w:val="0"/>
              <w:bidi w:val="0"/>
              <w:spacing w:line="360" w:lineRule="auto"/>
              <w:rPr>
                <w:rFonts w:hint="eastAsia" w:ascii="宋体" w:hAnsi="宋体" w:cs="宋体"/>
                <w:szCs w:val="21"/>
              </w:rPr>
            </w:pPr>
          </w:p>
        </w:tc>
      </w:tr>
    </w:tbl>
    <w:p w14:paraId="6605DFA2">
      <w:pPr>
        <w:pageBreakBefore w:val="0"/>
        <w:kinsoku/>
        <w:overflowPunct/>
        <w:topLinePunct w:val="0"/>
        <w:bidi w:val="0"/>
        <w:spacing w:line="360" w:lineRule="auto"/>
        <w:ind w:right="420"/>
        <w:rPr>
          <w:rFonts w:hint="eastAsia" w:ascii="宋体" w:hAnsi="宋体" w:cs="宋体"/>
          <w:szCs w:val="21"/>
        </w:rPr>
      </w:pPr>
      <w:r>
        <w:rPr>
          <w:rFonts w:hint="eastAsia" w:ascii="宋体" w:hAnsi="宋体" w:cs="宋体"/>
          <w:szCs w:val="21"/>
        </w:rPr>
        <w:t>注：按本格式和要求提供。</w:t>
      </w:r>
    </w:p>
    <w:p w14:paraId="382F40D0">
      <w:pPr>
        <w:pageBreakBefore w:val="0"/>
        <w:kinsoku/>
        <w:overflowPunct/>
        <w:topLinePunct w:val="0"/>
        <w:bidi w:val="0"/>
        <w:spacing w:line="360" w:lineRule="auto"/>
        <w:jc w:val="center"/>
        <w:rPr>
          <w:rFonts w:hint="eastAsia" w:ascii="宋体" w:hAnsi="宋体" w:cs="宋体"/>
          <w:b/>
          <w:kern w:val="0"/>
          <w:szCs w:val="21"/>
        </w:rPr>
      </w:pPr>
    </w:p>
    <w:p w14:paraId="4F5D3019">
      <w:pPr>
        <w:pageBreakBefore w:val="0"/>
        <w:kinsoku/>
        <w:overflowPunct/>
        <w:topLinePunct w:val="0"/>
        <w:bidi w:val="0"/>
        <w:spacing w:line="360" w:lineRule="auto"/>
        <w:jc w:val="center"/>
        <w:rPr>
          <w:rFonts w:hint="eastAsia" w:ascii="宋体" w:hAnsi="宋体" w:cs="宋体"/>
          <w:b/>
          <w:kern w:val="0"/>
          <w:szCs w:val="21"/>
        </w:rPr>
      </w:pPr>
      <w:r>
        <w:rPr>
          <w:rFonts w:hint="eastAsia" w:ascii="宋体" w:hAnsi="宋体" w:cs="宋体"/>
          <w:b/>
          <w:kern w:val="0"/>
          <w:szCs w:val="21"/>
        </w:rPr>
        <w:t xml:space="preserve">            </w:t>
      </w:r>
    </w:p>
    <w:p w14:paraId="2F8B451F">
      <w:pPr>
        <w:pageBreakBefore w:val="0"/>
        <w:kinsoku/>
        <w:overflowPunct/>
        <w:topLinePunct w:val="0"/>
        <w:bidi w:val="0"/>
        <w:spacing w:line="360" w:lineRule="auto"/>
        <w:jc w:val="center"/>
        <w:rPr>
          <w:rFonts w:hint="eastAsia" w:ascii="宋体" w:hAnsi="宋体" w:cs="宋体"/>
          <w:b/>
          <w:kern w:val="0"/>
          <w:szCs w:val="21"/>
        </w:rPr>
      </w:pPr>
    </w:p>
    <w:p w14:paraId="41449E07">
      <w:pPr>
        <w:pageBreakBefore w:val="0"/>
        <w:kinsoku/>
        <w:overflowPunct/>
        <w:topLinePunct w:val="0"/>
        <w:bidi w:val="0"/>
        <w:spacing w:line="360" w:lineRule="auto"/>
        <w:jc w:val="center"/>
        <w:rPr>
          <w:rFonts w:hint="eastAsia" w:ascii="宋体" w:hAnsi="宋体" w:cs="宋体"/>
          <w:b/>
          <w:kern w:val="0"/>
          <w:szCs w:val="21"/>
        </w:rPr>
      </w:pPr>
    </w:p>
    <w:p w14:paraId="79A9876E">
      <w:pPr>
        <w:pageBreakBefore w:val="0"/>
        <w:kinsoku/>
        <w:overflowPunct/>
        <w:topLinePunct w:val="0"/>
        <w:bidi w:val="0"/>
        <w:spacing w:line="360" w:lineRule="auto"/>
        <w:jc w:val="center"/>
        <w:rPr>
          <w:rFonts w:hint="eastAsia" w:ascii="宋体" w:hAnsi="宋体" w:cs="宋体"/>
          <w:b/>
          <w:kern w:val="0"/>
          <w:szCs w:val="21"/>
        </w:rPr>
      </w:pPr>
    </w:p>
    <w:p w14:paraId="0C686B9C">
      <w:pPr>
        <w:pageBreakBefore w:val="0"/>
        <w:kinsoku/>
        <w:overflowPunct/>
        <w:topLinePunct w:val="0"/>
        <w:bidi w:val="0"/>
        <w:spacing w:line="360" w:lineRule="auto"/>
        <w:jc w:val="center"/>
        <w:rPr>
          <w:rFonts w:hint="eastAsia" w:ascii="宋体" w:hAnsi="宋体" w:cs="宋体"/>
          <w:szCs w:val="21"/>
        </w:rPr>
      </w:pPr>
      <w:r>
        <w:rPr>
          <w:rFonts w:hint="eastAsia" w:ascii="宋体" w:hAnsi="宋体" w:cs="宋体"/>
          <w:b/>
          <w:kern w:val="0"/>
          <w:szCs w:val="21"/>
        </w:rPr>
        <w:t>四、评标标准相应的商务技术资料</w:t>
      </w:r>
    </w:p>
    <w:p w14:paraId="4F990904">
      <w:pPr>
        <w:pageBreakBefore w:val="0"/>
        <w:kinsoku/>
        <w:overflowPunct/>
        <w:topLinePunct w:val="0"/>
        <w:bidi w:val="0"/>
        <w:snapToGrid w:val="0"/>
        <w:spacing w:line="360" w:lineRule="auto"/>
        <w:jc w:val="left"/>
        <w:rPr>
          <w:rFonts w:hint="eastAsia" w:ascii="宋体" w:hAnsi="宋体" w:cs="宋体"/>
          <w:b/>
          <w:szCs w:val="21"/>
        </w:rPr>
      </w:pPr>
      <w:r>
        <w:rPr>
          <w:rFonts w:hint="eastAsia" w:ascii="宋体" w:hAnsi="宋体" w:cs="宋体"/>
          <w:b/>
          <w:szCs w:val="21"/>
        </w:rPr>
        <w:t>（按招标文件第四部分评标办法前附表中“投标文件中评标标准相应的商务技术资料目录”提供资料。）</w:t>
      </w:r>
    </w:p>
    <w:p w14:paraId="76407919">
      <w:pPr>
        <w:pageBreakBefore w:val="0"/>
        <w:kinsoku/>
        <w:overflowPunct/>
        <w:topLinePunct w:val="0"/>
        <w:bidi w:val="0"/>
        <w:spacing w:line="360" w:lineRule="auto"/>
        <w:jc w:val="center"/>
        <w:rPr>
          <w:rFonts w:hint="eastAsia" w:ascii="宋体" w:hAnsi="宋体" w:cs="宋体"/>
          <w:b/>
          <w:kern w:val="0"/>
          <w:szCs w:val="21"/>
        </w:rPr>
      </w:pPr>
    </w:p>
    <w:p w14:paraId="16FCACD2">
      <w:pPr>
        <w:pageBreakBefore w:val="0"/>
        <w:kinsoku/>
        <w:overflowPunct/>
        <w:topLinePunct w:val="0"/>
        <w:bidi w:val="0"/>
        <w:spacing w:line="360" w:lineRule="auto"/>
        <w:jc w:val="center"/>
        <w:rPr>
          <w:rFonts w:hint="eastAsia" w:ascii="宋体" w:hAnsi="宋体" w:cs="宋体"/>
          <w:b/>
          <w:kern w:val="0"/>
          <w:szCs w:val="21"/>
        </w:rPr>
      </w:pPr>
    </w:p>
    <w:p w14:paraId="05A6293E">
      <w:pPr>
        <w:pageBreakBefore w:val="0"/>
        <w:kinsoku/>
        <w:overflowPunct/>
        <w:topLinePunct w:val="0"/>
        <w:bidi w:val="0"/>
        <w:spacing w:line="360" w:lineRule="auto"/>
        <w:jc w:val="center"/>
        <w:rPr>
          <w:rFonts w:hint="eastAsia" w:ascii="宋体" w:hAnsi="宋体" w:cs="宋体"/>
          <w:b/>
          <w:kern w:val="0"/>
          <w:szCs w:val="21"/>
        </w:rPr>
      </w:pPr>
    </w:p>
    <w:p w14:paraId="6F0C0C20">
      <w:pPr>
        <w:pageBreakBefore w:val="0"/>
        <w:kinsoku/>
        <w:overflowPunct/>
        <w:topLinePunct w:val="0"/>
        <w:bidi w:val="0"/>
        <w:spacing w:line="360" w:lineRule="auto"/>
        <w:ind w:firstLine="1897" w:firstLineChars="900"/>
        <w:rPr>
          <w:rFonts w:hint="eastAsia" w:ascii="宋体" w:hAnsi="宋体" w:cs="宋体"/>
          <w:b/>
          <w:kern w:val="0"/>
          <w:szCs w:val="21"/>
        </w:rPr>
      </w:pPr>
    </w:p>
    <w:p w14:paraId="7075E88A">
      <w:pPr>
        <w:pageBreakBefore w:val="0"/>
        <w:kinsoku/>
        <w:overflowPunct/>
        <w:topLinePunct w:val="0"/>
        <w:bidi w:val="0"/>
        <w:spacing w:line="360" w:lineRule="auto"/>
        <w:ind w:firstLine="1897" w:firstLineChars="900"/>
        <w:rPr>
          <w:rFonts w:hint="eastAsia" w:ascii="宋体" w:hAnsi="宋体" w:cs="宋体"/>
          <w:b/>
          <w:kern w:val="0"/>
          <w:szCs w:val="21"/>
        </w:rPr>
      </w:pPr>
    </w:p>
    <w:p w14:paraId="2140EF76">
      <w:pPr>
        <w:pageBreakBefore w:val="0"/>
        <w:kinsoku/>
        <w:overflowPunct/>
        <w:topLinePunct w:val="0"/>
        <w:bidi w:val="0"/>
        <w:spacing w:line="360" w:lineRule="auto"/>
        <w:rPr>
          <w:rFonts w:hint="eastAsia" w:ascii="宋体" w:hAnsi="宋体" w:cs="宋体"/>
          <w:b/>
          <w:kern w:val="0"/>
          <w:szCs w:val="21"/>
        </w:rPr>
      </w:pPr>
    </w:p>
    <w:p w14:paraId="224221A2">
      <w:pPr>
        <w:pageBreakBefore w:val="0"/>
        <w:kinsoku/>
        <w:overflowPunct/>
        <w:topLinePunct w:val="0"/>
        <w:bidi w:val="0"/>
        <w:spacing w:line="360" w:lineRule="auto"/>
        <w:jc w:val="center"/>
        <w:rPr>
          <w:rFonts w:hint="eastAsia" w:ascii="宋体" w:hAnsi="宋体" w:cs="宋体"/>
          <w:b/>
          <w:kern w:val="0"/>
          <w:szCs w:val="21"/>
        </w:rPr>
      </w:pPr>
    </w:p>
    <w:p w14:paraId="532A05C9">
      <w:pPr>
        <w:pageBreakBefore w:val="0"/>
        <w:kinsoku/>
        <w:overflowPunct/>
        <w:topLinePunct w:val="0"/>
        <w:bidi w:val="0"/>
        <w:snapToGrid w:val="0"/>
        <w:spacing w:line="360" w:lineRule="auto"/>
        <w:jc w:val="center"/>
        <w:rPr>
          <w:rFonts w:hint="eastAsia" w:ascii="宋体" w:hAnsi="宋体" w:cs="宋体"/>
          <w:b/>
          <w:szCs w:val="21"/>
        </w:rPr>
      </w:pPr>
    </w:p>
    <w:p w14:paraId="169E014B">
      <w:pPr>
        <w:pageBreakBefore w:val="0"/>
        <w:kinsoku/>
        <w:overflowPunct/>
        <w:topLinePunct w:val="0"/>
        <w:bidi w:val="0"/>
        <w:snapToGrid w:val="0"/>
        <w:spacing w:line="360" w:lineRule="auto"/>
        <w:jc w:val="center"/>
        <w:rPr>
          <w:rFonts w:hint="eastAsia" w:ascii="宋体" w:hAnsi="宋体" w:cs="宋体"/>
          <w:b/>
          <w:szCs w:val="21"/>
        </w:rPr>
      </w:pPr>
    </w:p>
    <w:p w14:paraId="3AF97A2E">
      <w:pPr>
        <w:pageBreakBefore w:val="0"/>
        <w:kinsoku/>
        <w:overflowPunct/>
        <w:topLinePunct w:val="0"/>
        <w:bidi w:val="0"/>
        <w:snapToGrid w:val="0"/>
        <w:spacing w:line="360" w:lineRule="auto"/>
        <w:jc w:val="center"/>
        <w:rPr>
          <w:rFonts w:hint="eastAsia" w:ascii="宋体" w:hAnsi="宋体" w:cs="宋体"/>
          <w:b/>
          <w:szCs w:val="21"/>
        </w:rPr>
      </w:pPr>
    </w:p>
    <w:p w14:paraId="3A16F952">
      <w:pPr>
        <w:pageBreakBefore w:val="0"/>
        <w:kinsoku/>
        <w:overflowPunct/>
        <w:topLinePunct w:val="0"/>
        <w:bidi w:val="0"/>
        <w:snapToGrid w:val="0"/>
        <w:spacing w:line="360" w:lineRule="auto"/>
        <w:jc w:val="center"/>
        <w:rPr>
          <w:rFonts w:hint="eastAsia" w:ascii="宋体" w:hAnsi="宋体" w:cs="宋体"/>
          <w:b/>
          <w:szCs w:val="21"/>
        </w:rPr>
      </w:pPr>
    </w:p>
    <w:p w14:paraId="23DDC75B">
      <w:pPr>
        <w:pageBreakBefore w:val="0"/>
        <w:kinsoku/>
        <w:overflowPunct/>
        <w:topLinePunct w:val="0"/>
        <w:bidi w:val="0"/>
        <w:snapToGrid w:val="0"/>
        <w:spacing w:line="360" w:lineRule="auto"/>
        <w:jc w:val="center"/>
        <w:rPr>
          <w:rFonts w:hint="eastAsia" w:ascii="宋体" w:hAnsi="宋体" w:cs="宋体"/>
          <w:b/>
          <w:szCs w:val="21"/>
        </w:rPr>
      </w:pPr>
    </w:p>
    <w:p w14:paraId="36625BCB">
      <w:pPr>
        <w:pageBreakBefore w:val="0"/>
        <w:kinsoku/>
        <w:overflowPunct/>
        <w:topLinePunct w:val="0"/>
        <w:bidi w:val="0"/>
        <w:snapToGrid w:val="0"/>
        <w:spacing w:line="360" w:lineRule="auto"/>
        <w:jc w:val="center"/>
        <w:rPr>
          <w:rFonts w:hint="eastAsia" w:ascii="宋体" w:hAnsi="宋体" w:cs="宋体"/>
          <w:b/>
          <w:szCs w:val="21"/>
        </w:rPr>
      </w:pPr>
    </w:p>
    <w:p w14:paraId="510E8064">
      <w:pPr>
        <w:pageBreakBefore w:val="0"/>
        <w:kinsoku/>
        <w:overflowPunct/>
        <w:topLinePunct w:val="0"/>
        <w:bidi w:val="0"/>
        <w:snapToGrid w:val="0"/>
        <w:spacing w:line="360" w:lineRule="auto"/>
        <w:jc w:val="center"/>
        <w:rPr>
          <w:rFonts w:hint="eastAsia" w:ascii="宋体" w:hAnsi="宋体" w:cs="宋体"/>
          <w:b/>
          <w:szCs w:val="21"/>
        </w:rPr>
      </w:pPr>
      <w:r>
        <w:rPr>
          <w:rFonts w:hint="eastAsia" w:ascii="宋体" w:hAnsi="宋体" w:cs="宋体"/>
          <w:b/>
          <w:szCs w:val="21"/>
        </w:rPr>
        <w:t>五、投标声明书</w:t>
      </w:r>
    </w:p>
    <w:p w14:paraId="4E698DAA">
      <w:pPr>
        <w:pageBreakBefore w:val="0"/>
        <w:kinsoku/>
        <w:overflowPunct/>
        <w:topLinePunct w:val="0"/>
        <w:bidi w:val="0"/>
        <w:spacing w:line="360" w:lineRule="auto"/>
        <w:rPr>
          <w:rFonts w:hint="eastAsia" w:ascii="宋体" w:hAnsi="宋体" w:cs="宋体"/>
          <w:b/>
          <w:szCs w:val="21"/>
        </w:rPr>
      </w:pPr>
      <w:r>
        <w:rPr>
          <w:rFonts w:hint="eastAsia" w:ascii="宋体" w:hAnsi="宋体" w:cs="宋体"/>
          <w:b/>
          <w:szCs w:val="21"/>
        </w:rPr>
        <w:t>致：</w:t>
      </w:r>
    </w:p>
    <w:p w14:paraId="6D38A45A">
      <w:pPr>
        <w:pageBreakBefore w:val="0"/>
        <w:kinsoku/>
        <w:overflowPunct/>
        <w:topLinePunct w:val="0"/>
        <w:bidi w:val="0"/>
        <w:snapToGrid w:val="0"/>
        <w:spacing w:before="120" w:beforeLines="50" w:after="50" w:line="360" w:lineRule="auto"/>
        <w:rPr>
          <w:rFonts w:hint="eastAsia" w:ascii="宋体" w:hAnsi="宋体" w:cs="宋体"/>
          <w:szCs w:val="21"/>
        </w:rPr>
      </w:pPr>
      <w:r>
        <w:rPr>
          <w:rFonts w:hint="eastAsia" w:ascii="宋体" w:hAnsi="宋体" w:cs="宋体"/>
          <w:szCs w:val="21"/>
          <w:u w:val="single"/>
        </w:rPr>
        <w:t>（投标单位名称）</w:t>
      </w:r>
      <w:r>
        <w:rPr>
          <w:rFonts w:hint="eastAsia" w:ascii="宋体" w:hAnsi="宋体" w:cs="宋体"/>
          <w:szCs w:val="21"/>
        </w:rPr>
        <w:t>系中华人民共和国合法企业，经营地址</w:t>
      </w:r>
      <w:r>
        <w:rPr>
          <w:rFonts w:hint="eastAsia" w:ascii="宋体" w:hAnsi="宋体" w:cs="宋体"/>
          <w:szCs w:val="21"/>
          <w:u w:val="single"/>
        </w:rPr>
        <w:t xml:space="preserve">                  </w:t>
      </w:r>
      <w:r>
        <w:rPr>
          <w:rFonts w:hint="eastAsia" w:ascii="宋体" w:hAnsi="宋体" w:cs="宋体"/>
          <w:szCs w:val="21"/>
        </w:rPr>
        <w:t>。</w:t>
      </w:r>
    </w:p>
    <w:p w14:paraId="48E3B006">
      <w:pPr>
        <w:pageBreakBefore w:val="0"/>
        <w:kinsoku/>
        <w:overflowPunct/>
        <w:topLinePunct w:val="0"/>
        <w:bidi w:val="0"/>
        <w:snapToGrid w:val="0"/>
        <w:spacing w:before="120" w:beforeLines="50" w:after="50" w:line="360" w:lineRule="auto"/>
        <w:rPr>
          <w:rFonts w:hint="eastAsia" w:ascii="宋体" w:hAnsi="宋体" w:cs="宋体"/>
          <w:szCs w:val="21"/>
        </w:rPr>
      </w:pPr>
      <w:r>
        <w:rPr>
          <w:rFonts w:hint="eastAsia" w:ascii="宋体" w:hAnsi="宋体" w:cs="宋体"/>
          <w:szCs w:val="21"/>
        </w:rPr>
        <w:t>我</w:t>
      </w:r>
      <w:r>
        <w:rPr>
          <w:rFonts w:hint="eastAsia" w:ascii="宋体" w:hAnsi="宋体" w:cs="宋体"/>
          <w:szCs w:val="21"/>
          <w:u w:val="single"/>
        </w:rPr>
        <w:t>（姓名）</w:t>
      </w:r>
      <w:r>
        <w:rPr>
          <w:rFonts w:hint="eastAsia" w:ascii="宋体" w:hAnsi="宋体" w:cs="宋体"/>
          <w:szCs w:val="21"/>
        </w:rPr>
        <w:t>系</w:t>
      </w:r>
      <w:r>
        <w:rPr>
          <w:rFonts w:hint="eastAsia" w:ascii="宋体" w:hAnsi="宋体" w:cs="宋体"/>
          <w:szCs w:val="21"/>
          <w:u w:val="single"/>
        </w:rPr>
        <w:t>（投标人名称）</w:t>
      </w:r>
      <w:r>
        <w:rPr>
          <w:rFonts w:hint="eastAsia" w:ascii="宋体" w:hAnsi="宋体" w:cs="宋体"/>
          <w:szCs w:val="21"/>
        </w:rPr>
        <w:t>的法定代表人，我方愿意参加贵方组织的</w:t>
      </w:r>
      <w:r>
        <w:rPr>
          <w:rFonts w:hint="eastAsia" w:ascii="宋体" w:hAnsi="宋体" w:cs="宋体"/>
          <w:szCs w:val="21"/>
          <w:u w:val="single"/>
        </w:rPr>
        <w:t xml:space="preserve">                           </w:t>
      </w:r>
      <w:r>
        <w:rPr>
          <w:rFonts w:hint="eastAsia" w:ascii="宋体" w:hAnsi="宋体" w:cs="宋体"/>
          <w:szCs w:val="21"/>
        </w:rPr>
        <w:t>投标，为便于贵方公正、择优地确定中标人及其投标产品和服务，我方就本次投标有关事项郑重声明如下：</w:t>
      </w:r>
    </w:p>
    <w:p w14:paraId="69E78265">
      <w:pPr>
        <w:pageBreakBefore w:val="0"/>
        <w:kinsoku/>
        <w:overflowPunct/>
        <w:topLinePunct w:val="0"/>
        <w:bidi w:val="0"/>
        <w:snapToGrid w:val="0"/>
        <w:spacing w:line="360" w:lineRule="auto"/>
        <w:ind w:firstLine="420" w:firstLineChars="200"/>
        <w:rPr>
          <w:rFonts w:hint="eastAsia" w:ascii="宋体" w:hAnsi="宋体" w:cs="宋体"/>
          <w:szCs w:val="21"/>
        </w:rPr>
      </w:pPr>
      <w:r>
        <w:rPr>
          <w:rFonts w:hint="eastAsia" w:ascii="宋体" w:hAnsi="宋体" w:cs="宋体"/>
          <w:szCs w:val="21"/>
        </w:rPr>
        <w:t>1.我方向贵方提交的所有投标文件、资料都是准确的和真实的。</w:t>
      </w:r>
    </w:p>
    <w:p w14:paraId="277DA89F">
      <w:pPr>
        <w:pageBreakBefore w:val="0"/>
        <w:kinsoku/>
        <w:overflowPunct/>
        <w:topLinePunct w:val="0"/>
        <w:bidi w:val="0"/>
        <w:snapToGrid w:val="0"/>
        <w:spacing w:before="120" w:beforeLines="50" w:line="360" w:lineRule="auto"/>
        <w:ind w:firstLine="420" w:firstLineChars="200"/>
        <w:rPr>
          <w:rFonts w:hint="eastAsia" w:ascii="宋体" w:hAnsi="宋体" w:cs="宋体"/>
          <w:szCs w:val="21"/>
        </w:rPr>
      </w:pPr>
      <w:r>
        <w:rPr>
          <w:rFonts w:hint="eastAsia" w:ascii="宋体" w:hAnsi="宋体" w:cs="宋体"/>
          <w:szCs w:val="21"/>
        </w:rPr>
        <w:t>2.我方不是招标单位的附属机构；在获知本项目采购信息后，与招标单位聘请的为此项目提供咨询服务的公司及其附属机构没有任何联系。</w:t>
      </w:r>
    </w:p>
    <w:p w14:paraId="057746F0">
      <w:pPr>
        <w:pageBreakBefore w:val="0"/>
        <w:kinsoku/>
        <w:overflowPunct/>
        <w:topLinePunct w:val="0"/>
        <w:bidi w:val="0"/>
        <w:snapToGrid w:val="0"/>
        <w:spacing w:before="120" w:beforeLines="50" w:line="360" w:lineRule="auto"/>
        <w:ind w:firstLine="420" w:firstLineChars="200"/>
        <w:rPr>
          <w:rFonts w:hint="eastAsia" w:ascii="宋体" w:hAnsi="宋体" w:cs="宋体"/>
          <w:szCs w:val="21"/>
        </w:rPr>
      </w:pPr>
      <w:r>
        <w:rPr>
          <w:rFonts w:hint="eastAsia" w:ascii="宋体" w:hAnsi="宋体" w:cs="宋体"/>
          <w:szCs w:val="21"/>
        </w:rPr>
        <w:t xml:space="preserve">3.我方承诺具有履行合同所必需的设备和专业技术能力； </w:t>
      </w:r>
    </w:p>
    <w:p w14:paraId="6E7869F8">
      <w:pPr>
        <w:pageBreakBefore w:val="0"/>
        <w:kinsoku/>
        <w:overflowPunct/>
        <w:topLinePunct w:val="0"/>
        <w:bidi w:val="0"/>
        <w:snapToGrid w:val="0"/>
        <w:spacing w:before="120" w:beforeLines="50" w:line="360" w:lineRule="auto"/>
        <w:ind w:firstLine="420" w:firstLineChars="200"/>
        <w:rPr>
          <w:rFonts w:hint="eastAsia" w:ascii="宋体" w:hAnsi="宋体" w:cs="宋体"/>
          <w:szCs w:val="21"/>
        </w:rPr>
      </w:pPr>
      <w:r>
        <w:rPr>
          <w:rFonts w:hint="eastAsia" w:ascii="宋体" w:hAnsi="宋体" w:cs="宋体"/>
          <w:szCs w:val="21"/>
        </w:rPr>
        <w:t>4. 我方承诺具有良好的商业信誉和健全的财务会计制度；</w:t>
      </w:r>
    </w:p>
    <w:p w14:paraId="05D7361B">
      <w:pPr>
        <w:pageBreakBefore w:val="0"/>
        <w:kinsoku/>
        <w:overflowPunct/>
        <w:topLinePunct w:val="0"/>
        <w:bidi w:val="0"/>
        <w:snapToGrid w:val="0"/>
        <w:spacing w:before="120" w:beforeLines="50" w:line="360" w:lineRule="auto"/>
        <w:ind w:firstLine="420" w:firstLineChars="200"/>
        <w:rPr>
          <w:rFonts w:hint="eastAsia" w:ascii="宋体" w:hAnsi="宋体" w:cs="宋体"/>
          <w:szCs w:val="21"/>
        </w:rPr>
      </w:pPr>
      <w:r>
        <w:rPr>
          <w:rFonts w:hint="eastAsia" w:ascii="宋体" w:hAnsi="宋体" w:cs="宋体"/>
          <w:szCs w:val="21"/>
        </w:rPr>
        <w:t>5.我方承诺有依法缴纳税收和社会保障资金的良好记录；</w:t>
      </w:r>
    </w:p>
    <w:p w14:paraId="42493AB2">
      <w:pPr>
        <w:pageBreakBefore w:val="0"/>
        <w:kinsoku/>
        <w:overflowPunct/>
        <w:topLinePunct w:val="0"/>
        <w:bidi w:val="0"/>
        <w:snapToGrid w:val="0"/>
        <w:spacing w:before="120" w:beforeLines="50" w:line="360" w:lineRule="auto"/>
        <w:ind w:firstLine="420" w:firstLineChars="200"/>
        <w:rPr>
          <w:rFonts w:hint="eastAsia" w:ascii="宋体" w:hAnsi="宋体" w:cs="宋体"/>
          <w:szCs w:val="21"/>
          <w:u w:val="single"/>
        </w:rPr>
      </w:pPr>
      <w:r>
        <w:rPr>
          <w:rFonts w:hint="eastAsia" w:ascii="宋体" w:hAnsi="宋体" w:cs="宋体"/>
          <w:szCs w:val="21"/>
        </w:rPr>
        <w:t>6.我方承诺参加政府采购活动前三年内，在经营活动中没有重大违法记录；（若有，请如实填写；</w:t>
      </w:r>
      <w:r>
        <w:rPr>
          <w:rFonts w:hint="eastAsia" w:ascii="宋体" w:hAnsi="宋体" w:cs="宋体"/>
          <w:szCs w:val="21"/>
          <w:u w:val="single"/>
        </w:rPr>
        <w:t>　　　　　　　　　　　　</w:t>
      </w:r>
    </w:p>
    <w:p w14:paraId="6557327C">
      <w:pPr>
        <w:pageBreakBefore w:val="0"/>
        <w:numPr>
          <w:ilvl w:val="0"/>
          <w:numId w:val="14"/>
        </w:numPr>
        <w:kinsoku/>
        <w:overflowPunct/>
        <w:topLinePunct w:val="0"/>
        <w:bidi w:val="0"/>
        <w:snapToGrid w:val="0"/>
        <w:spacing w:line="360" w:lineRule="auto"/>
        <w:ind w:firstLine="420" w:firstLineChars="200"/>
        <w:rPr>
          <w:rFonts w:hint="eastAsia" w:ascii="宋体" w:hAnsi="宋体" w:cs="宋体"/>
          <w:szCs w:val="21"/>
        </w:rPr>
      </w:pPr>
      <w:r>
        <w:rPr>
          <w:rFonts w:hint="eastAsia" w:ascii="宋体" w:hAnsi="宋体" w:cs="宋体"/>
          <w:szCs w:val="21"/>
        </w:rPr>
        <w:t>以上事项如有虚假或隐瞒，我方愿意承担一切后果，并不再寻求任何旨在减轻或免除法律责任的辩解。</w:t>
      </w:r>
    </w:p>
    <w:p w14:paraId="39650075">
      <w:pPr>
        <w:pageBreakBefore w:val="0"/>
        <w:kinsoku/>
        <w:overflowPunct/>
        <w:topLinePunct w:val="0"/>
        <w:bidi w:val="0"/>
        <w:snapToGrid w:val="0"/>
        <w:spacing w:line="360" w:lineRule="auto"/>
        <w:ind w:firstLine="576"/>
        <w:jc w:val="right"/>
        <w:rPr>
          <w:rFonts w:hint="eastAsia" w:ascii="宋体" w:hAnsi="宋体" w:cs="宋体"/>
          <w:kern w:val="0"/>
          <w:szCs w:val="21"/>
          <w:lang w:val="zh-CN"/>
        </w:rPr>
      </w:pPr>
      <w:r>
        <w:rPr>
          <w:rFonts w:hint="eastAsia" w:ascii="宋体" w:hAnsi="宋体" w:cs="宋体"/>
          <w:kern w:val="0"/>
          <w:szCs w:val="21"/>
          <w:lang w:val="zh-CN"/>
        </w:rPr>
        <w:t xml:space="preserve"> </w:t>
      </w:r>
    </w:p>
    <w:p w14:paraId="46DFF71F">
      <w:pPr>
        <w:pageBreakBefore w:val="0"/>
        <w:kinsoku/>
        <w:overflowPunct/>
        <w:topLinePunct w:val="0"/>
        <w:bidi w:val="0"/>
        <w:snapToGrid w:val="0"/>
        <w:spacing w:line="360" w:lineRule="auto"/>
        <w:ind w:firstLine="576"/>
        <w:jc w:val="right"/>
        <w:rPr>
          <w:rFonts w:hint="eastAsia" w:ascii="宋体" w:hAnsi="宋体" w:cs="宋体"/>
          <w:kern w:val="0"/>
          <w:szCs w:val="21"/>
          <w:lang w:val="zh-CN"/>
        </w:rPr>
      </w:pPr>
    </w:p>
    <w:p w14:paraId="2B4A0DBE">
      <w:pPr>
        <w:pageBreakBefore w:val="0"/>
        <w:kinsoku/>
        <w:overflowPunct/>
        <w:topLinePunct w:val="0"/>
        <w:bidi w:val="0"/>
        <w:snapToGrid w:val="0"/>
        <w:spacing w:line="360" w:lineRule="auto"/>
        <w:ind w:firstLine="576"/>
        <w:jc w:val="right"/>
        <w:rPr>
          <w:rFonts w:hint="eastAsia" w:ascii="宋体" w:hAnsi="宋体" w:cs="宋体"/>
          <w:kern w:val="0"/>
          <w:szCs w:val="21"/>
          <w:lang w:val="zh-CN"/>
        </w:rPr>
      </w:pPr>
    </w:p>
    <w:p w14:paraId="7CE3EFC0">
      <w:pPr>
        <w:pageBreakBefore w:val="0"/>
        <w:kinsoku/>
        <w:overflowPunct/>
        <w:topLinePunct w:val="0"/>
        <w:bidi w:val="0"/>
        <w:snapToGrid w:val="0"/>
        <w:spacing w:line="360" w:lineRule="auto"/>
        <w:ind w:firstLine="576"/>
        <w:jc w:val="right"/>
        <w:rPr>
          <w:rFonts w:hint="eastAsia" w:ascii="宋体" w:hAnsi="宋体" w:cs="宋体"/>
          <w:kern w:val="0"/>
          <w:szCs w:val="21"/>
          <w:lang w:val="zh-CN"/>
        </w:rPr>
      </w:pPr>
      <w:r>
        <w:rPr>
          <w:rFonts w:hint="eastAsia" w:ascii="宋体" w:hAnsi="宋体" w:cs="宋体"/>
          <w:kern w:val="0"/>
          <w:szCs w:val="21"/>
          <w:lang w:val="zh-CN"/>
        </w:rPr>
        <w:t xml:space="preserve">投标人名称(电子签名)：                              </w:t>
      </w:r>
    </w:p>
    <w:p w14:paraId="74B66683">
      <w:pPr>
        <w:pageBreakBefore w:val="0"/>
        <w:kinsoku/>
        <w:overflowPunct/>
        <w:topLinePunct w:val="0"/>
        <w:bidi w:val="0"/>
        <w:spacing w:line="360" w:lineRule="auto"/>
        <w:jc w:val="right"/>
        <w:rPr>
          <w:rFonts w:hint="eastAsia" w:ascii="宋体" w:hAnsi="宋体" w:cs="宋体"/>
          <w:kern w:val="0"/>
          <w:szCs w:val="21"/>
          <w:lang w:val="zh-CN"/>
        </w:rPr>
      </w:pPr>
      <w:r>
        <w:rPr>
          <w:rFonts w:hint="eastAsia" w:ascii="宋体" w:hAnsi="宋体" w:cs="宋体"/>
          <w:kern w:val="0"/>
          <w:szCs w:val="21"/>
          <w:lang w:val="zh-CN"/>
        </w:rPr>
        <w:t xml:space="preserve">                   日期：  年  月  日</w:t>
      </w:r>
    </w:p>
    <w:p w14:paraId="29215A34">
      <w:pPr>
        <w:pageBreakBefore w:val="0"/>
        <w:kinsoku/>
        <w:overflowPunct/>
        <w:topLinePunct w:val="0"/>
        <w:bidi w:val="0"/>
        <w:snapToGrid w:val="0"/>
        <w:spacing w:line="360" w:lineRule="auto"/>
        <w:rPr>
          <w:rFonts w:hint="eastAsia" w:ascii="宋体" w:hAnsi="宋体" w:cs="宋体"/>
          <w:szCs w:val="21"/>
        </w:rPr>
      </w:pPr>
    </w:p>
    <w:p w14:paraId="347BE157">
      <w:pPr>
        <w:pageBreakBefore w:val="0"/>
        <w:kinsoku/>
        <w:overflowPunct/>
        <w:topLinePunct w:val="0"/>
        <w:bidi w:val="0"/>
        <w:spacing w:line="360" w:lineRule="auto"/>
        <w:jc w:val="center"/>
        <w:rPr>
          <w:rFonts w:hint="eastAsia" w:ascii="宋体" w:hAnsi="宋体" w:cs="宋体"/>
          <w:b/>
          <w:kern w:val="0"/>
          <w:szCs w:val="21"/>
        </w:rPr>
      </w:pPr>
    </w:p>
    <w:p w14:paraId="4F842118">
      <w:pPr>
        <w:pageBreakBefore w:val="0"/>
        <w:kinsoku/>
        <w:overflowPunct/>
        <w:topLinePunct w:val="0"/>
        <w:bidi w:val="0"/>
        <w:spacing w:line="360" w:lineRule="auto"/>
        <w:jc w:val="center"/>
        <w:rPr>
          <w:rFonts w:hint="eastAsia" w:ascii="宋体" w:hAnsi="宋体" w:cs="宋体"/>
          <w:b/>
          <w:kern w:val="0"/>
          <w:szCs w:val="21"/>
        </w:rPr>
      </w:pPr>
    </w:p>
    <w:p w14:paraId="06DCBB37">
      <w:pPr>
        <w:pageBreakBefore w:val="0"/>
        <w:kinsoku/>
        <w:overflowPunct/>
        <w:topLinePunct w:val="0"/>
        <w:bidi w:val="0"/>
        <w:spacing w:line="360" w:lineRule="auto"/>
        <w:jc w:val="center"/>
        <w:rPr>
          <w:rFonts w:hint="eastAsia" w:ascii="宋体" w:hAnsi="宋体" w:cs="宋体"/>
          <w:b/>
          <w:kern w:val="0"/>
          <w:szCs w:val="21"/>
        </w:rPr>
      </w:pPr>
    </w:p>
    <w:p w14:paraId="26ABDEFC">
      <w:pPr>
        <w:pageBreakBefore w:val="0"/>
        <w:kinsoku/>
        <w:overflowPunct/>
        <w:topLinePunct w:val="0"/>
        <w:bidi w:val="0"/>
        <w:spacing w:line="360" w:lineRule="auto"/>
        <w:jc w:val="center"/>
        <w:rPr>
          <w:rFonts w:hint="eastAsia" w:ascii="宋体" w:hAnsi="宋体" w:cs="宋体"/>
          <w:b/>
          <w:kern w:val="0"/>
          <w:szCs w:val="21"/>
        </w:rPr>
      </w:pPr>
    </w:p>
    <w:p w14:paraId="328028CB">
      <w:pPr>
        <w:pageBreakBefore w:val="0"/>
        <w:kinsoku/>
        <w:overflowPunct/>
        <w:topLinePunct w:val="0"/>
        <w:bidi w:val="0"/>
        <w:spacing w:line="360" w:lineRule="auto"/>
        <w:jc w:val="center"/>
        <w:rPr>
          <w:rFonts w:hint="eastAsia" w:ascii="宋体" w:hAnsi="宋体" w:cs="宋体"/>
          <w:b/>
          <w:kern w:val="0"/>
          <w:szCs w:val="21"/>
        </w:rPr>
      </w:pPr>
    </w:p>
    <w:p w14:paraId="405DE4FA">
      <w:pPr>
        <w:pageBreakBefore w:val="0"/>
        <w:kinsoku/>
        <w:overflowPunct/>
        <w:topLinePunct w:val="0"/>
        <w:bidi w:val="0"/>
        <w:spacing w:line="360" w:lineRule="auto"/>
        <w:jc w:val="center"/>
        <w:rPr>
          <w:rFonts w:hint="eastAsia" w:ascii="宋体" w:hAnsi="宋体" w:cs="宋体"/>
          <w:b/>
          <w:kern w:val="0"/>
          <w:szCs w:val="21"/>
        </w:rPr>
      </w:pPr>
    </w:p>
    <w:p w14:paraId="6F96D69D">
      <w:pPr>
        <w:pageBreakBefore w:val="0"/>
        <w:kinsoku/>
        <w:overflowPunct/>
        <w:topLinePunct w:val="0"/>
        <w:bidi w:val="0"/>
        <w:spacing w:line="360" w:lineRule="auto"/>
        <w:jc w:val="center"/>
        <w:rPr>
          <w:rFonts w:hint="eastAsia" w:ascii="宋体" w:hAnsi="宋体" w:cs="宋体"/>
          <w:b/>
          <w:kern w:val="0"/>
          <w:szCs w:val="21"/>
        </w:rPr>
      </w:pPr>
    </w:p>
    <w:p w14:paraId="244726F0">
      <w:pPr>
        <w:pageBreakBefore w:val="0"/>
        <w:kinsoku/>
        <w:overflowPunct/>
        <w:topLinePunct w:val="0"/>
        <w:bidi w:val="0"/>
        <w:spacing w:line="360" w:lineRule="auto"/>
        <w:jc w:val="center"/>
        <w:rPr>
          <w:rFonts w:hint="eastAsia" w:ascii="宋体" w:hAnsi="宋体" w:cs="宋体"/>
          <w:b/>
          <w:kern w:val="0"/>
          <w:szCs w:val="21"/>
        </w:rPr>
      </w:pPr>
    </w:p>
    <w:p w14:paraId="6AB4CE0D">
      <w:pPr>
        <w:pageBreakBefore w:val="0"/>
        <w:kinsoku/>
        <w:overflowPunct/>
        <w:topLinePunct w:val="0"/>
        <w:bidi w:val="0"/>
        <w:spacing w:line="360" w:lineRule="auto"/>
        <w:jc w:val="center"/>
        <w:rPr>
          <w:rFonts w:hint="eastAsia" w:ascii="宋体" w:hAnsi="宋体" w:cs="宋体"/>
          <w:b/>
          <w:kern w:val="0"/>
          <w:szCs w:val="21"/>
        </w:rPr>
      </w:pPr>
    </w:p>
    <w:p w14:paraId="19E411D4">
      <w:pPr>
        <w:pageBreakBefore w:val="0"/>
        <w:kinsoku/>
        <w:overflowPunct/>
        <w:topLinePunct w:val="0"/>
        <w:bidi w:val="0"/>
        <w:spacing w:line="360" w:lineRule="auto"/>
        <w:jc w:val="center"/>
        <w:rPr>
          <w:rFonts w:hint="eastAsia" w:ascii="宋体" w:hAnsi="宋体" w:cs="宋体"/>
          <w:b/>
          <w:kern w:val="0"/>
          <w:szCs w:val="21"/>
        </w:rPr>
      </w:pPr>
    </w:p>
    <w:p w14:paraId="7A0CC9C3">
      <w:pPr>
        <w:pStyle w:val="233"/>
        <w:pageBreakBefore w:val="0"/>
        <w:kinsoku/>
        <w:overflowPunct/>
        <w:topLinePunct w:val="0"/>
        <w:bidi w:val="0"/>
        <w:spacing w:line="360" w:lineRule="auto"/>
        <w:rPr>
          <w:rFonts w:hint="eastAsia" w:hAnsi="宋体" w:eastAsia="宋体"/>
          <w:b/>
          <w:sz w:val="21"/>
          <w:szCs w:val="21"/>
        </w:rPr>
      </w:pPr>
    </w:p>
    <w:p w14:paraId="43CD0415">
      <w:pPr>
        <w:pStyle w:val="233"/>
        <w:pageBreakBefore w:val="0"/>
        <w:kinsoku/>
        <w:overflowPunct/>
        <w:topLinePunct w:val="0"/>
        <w:bidi w:val="0"/>
        <w:spacing w:line="360" w:lineRule="auto"/>
        <w:jc w:val="center"/>
        <w:rPr>
          <w:rFonts w:hint="eastAsia" w:hAnsi="宋体" w:eastAsia="宋体"/>
          <w:b/>
          <w:sz w:val="21"/>
          <w:szCs w:val="21"/>
        </w:rPr>
      </w:pPr>
      <w:r>
        <w:rPr>
          <w:rFonts w:hint="eastAsia" w:hAnsi="宋体" w:eastAsia="宋体"/>
          <w:b/>
          <w:sz w:val="21"/>
          <w:szCs w:val="21"/>
        </w:rPr>
        <w:t>六、业绩一览表</w:t>
      </w:r>
    </w:p>
    <w:tbl>
      <w:tblPr>
        <w:tblStyle w:val="67"/>
        <w:tblW w:w="96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
        <w:gridCol w:w="1578"/>
        <w:gridCol w:w="2003"/>
        <w:gridCol w:w="1798"/>
        <w:gridCol w:w="2121"/>
        <w:gridCol w:w="1363"/>
      </w:tblGrid>
      <w:tr w14:paraId="05860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jc w:val="center"/>
        </w:trPr>
        <w:tc>
          <w:tcPr>
            <w:tcW w:w="833" w:type="dxa"/>
            <w:vAlign w:val="center"/>
          </w:tcPr>
          <w:p w14:paraId="4D0B255E">
            <w:pPr>
              <w:pageBreakBefore w:val="0"/>
              <w:kinsoku/>
              <w:overflowPunct/>
              <w:topLinePunct w:val="0"/>
              <w:bidi w:val="0"/>
              <w:spacing w:line="360" w:lineRule="auto"/>
              <w:jc w:val="center"/>
              <w:rPr>
                <w:rFonts w:hint="eastAsia" w:ascii="宋体" w:hAnsi="宋体" w:cs="宋体"/>
                <w:b/>
                <w:szCs w:val="21"/>
              </w:rPr>
            </w:pPr>
            <w:r>
              <w:rPr>
                <w:rFonts w:hint="eastAsia" w:ascii="宋体" w:hAnsi="宋体" w:cs="宋体"/>
                <w:b/>
                <w:szCs w:val="21"/>
              </w:rPr>
              <w:t>序号</w:t>
            </w:r>
          </w:p>
        </w:tc>
        <w:tc>
          <w:tcPr>
            <w:tcW w:w="1578" w:type="dxa"/>
            <w:vAlign w:val="center"/>
          </w:tcPr>
          <w:p w14:paraId="28ACFB9C">
            <w:pPr>
              <w:pageBreakBefore w:val="0"/>
              <w:kinsoku/>
              <w:overflowPunct/>
              <w:topLinePunct w:val="0"/>
              <w:bidi w:val="0"/>
              <w:spacing w:line="360" w:lineRule="auto"/>
              <w:jc w:val="center"/>
              <w:rPr>
                <w:rFonts w:hint="eastAsia" w:ascii="宋体" w:hAnsi="宋体" w:cs="宋体"/>
                <w:b/>
                <w:szCs w:val="21"/>
              </w:rPr>
            </w:pPr>
            <w:r>
              <w:rPr>
                <w:rFonts w:hint="eastAsia" w:ascii="宋体" w:hAnsi="宋体" w:cs="宋体"/>
                <w:b/>
                <w:szCs w:val="21"/>
              </w:rPr>
              <w:t>采购人名称</w:t>
            </w:r>
          </w:p>
        </w:tc>
        <w:tc>
          <w:tcPr>
            <w:tcW w:w="2003" w:type="dxa"/>
            <w:vAlign w:val="center"/>
          </w:tcPr>
          <w:p w14:paraId="74462E96">
            <w:pPr>
              <w:pageBreakBefore w:val="0"/>
              <w:tabs>
                <w:tab w:val="left" w:pos="6252"/>
              </w:tabs>
              <w:kinsoku/>
              <w:overflowPunct/>
              <w:topLinePunct w:val="0"/>
              <w:bidi w:val="0"/>
              <w:spacing w:line="360" w:lineRule="auto"/>
              <w:jc w:val="center"/>
              <w:rPr>
                <w:rFonts w:hint="eastAsia" w:ascii="宋体" w:hAnsi="宋体" w:cs="宋体"/>
                <w:b/>
                <w:szCs w:val="21"/>
              </w:rPr>
            </w:pPr>
            <w:r>
              <w:rPr>
                <w:rFonts w:hint="eastAsia" w:ascii="宋体" w:hAnsi="宋体" w:cs="宋体"/>
                <w:b/>
                <w:szCs w:val="21"/>
              </w:rPr>
              <w:t>项目名称</w:t>
            </w:r>
          </w:p>
        </w:tc>
        <w:tc>
          <w:tcPr>
            <w:tcW w:w="1798" w:type="dxa"/>
            <w:vAlign w:val="center"/>
          </w:tcPr>
          <w:p w14:paraId="23FA8735">
            <w:pPr>
              <w:pageBreakBefore w:val="0"/>
              <w:tabs>
                <w:tab w:val="left" w:pos="6252"/>
              </w:tabs>
              <w:kinsoku/>
              <w:overflowPunct/>
              <w:topLinePunct w:val="0"/>
              <w:bidi w:val="0"/>
              <w:spacing w:line="360" w:lineRule="auto"/>
              <w:jc w:val="center"/>
              <w:rPr>
                <w:rFonts w:hint="eastAsia" w:ascii="宋体" w:hAnsi="宋体" w:cs="宋体"/>
                <w:b/>
                <w:szCs w:val="21"/>
              </w:rPr>
            </w:pPr>
            <w:r>
              <w:rPr>
                <w:rFonts w:hint="eastAsia" w:ascii="宋体" w:hAnsi="宋体" w:cs="宋体"/>
                <w:b/>
                <w:szCs w:val="21"/>
              </w:rPr>
              <w:t>采购内容</w:t>
            </w:r>
          </w:p>
        </w:tc>
        <w:tc>
          <w:tcPr>
            <w:tcW w:w="2121" w:type="dxa"/>
            <w:vAlign w:val="center"/>
          </w:tcPr>
          <w:p w14:paraId="622B0A10">
            <w:pPr>
              <w:pageBreakBefore w:val="0"/>
              <w:tabs>
                <w:tab w:val="left" w:pos="6252"/>
              </w:tabs>
              <w:kinsoku/>
              <w:overflowPunct/>
              <w:topLinePunct w:val="0"/>
              <w:bidi w:val="0"/>
              <w:spacing w:line="360" w:lineRule="auto"/>
              <w:jc w:val="center"/>
              <w:rPr>
                <w:rFonts w:hint="eastAsia" w:ascii="宋体" w:hAnsi="宋体" w:cs="宋体"/>
                <w:b/>
                <w:szCs w:val="21"/>
              </w:rPr>
            </w:pPr>
            <w:r>
              <w:rPr>
                <w:rFonts w:hint="eastAsia" w:ascii="宋体" w:hAnsi="宋体" w:cs="宋体"/>
                <w:b/>
                <w:szCs w:val="21"/>
              </w:rPr>
              <w:t>合同金额（万元）</w:t>
            </w:r>
          </w:p>
        </w:tc>
        <w:tc>
          <w:tcPr>
            <w:tcW w:w="1363" w:type="dxa"/>
            <w:vAlign w:val="center"/>
          </w:tcPr>
          <w:p w14:paraId="2E1CF456">
            <w:pPr>
              <w:pageBreakBefore w:val="0"/>
              <w:tabs>
                <w:tab w:val="left" w:pos="6252"/>
              </w:tabs>
              <w:kinsoku/>
              <w:overflowPunct/>
              <w:topLinePunct w:val="0"/>
              <w:bidi w:val="0"/>
              <w:spacing w:line="360" w:lineRule="auto"/>
              <w:jc w:val="center"/>
              <w:rPr>
                <w:rFonts w:hint="eastAsia" w:ascii="宋体" w:hAnsi="宋体" w:cs="宋体"/>
                <w:b/>
                <w:szCs w:val="21"/>
              </w:rPr>
            </w:pPr>
            <w:r>
              <w:rPr>
                <w:rFonts w:hint="eastAsia" w:ascii="宋体" w:hAnsi="宋体" w:cs="宋体"/>
                <w:b/>
                <w:szCs w:val="21"/>
              </w:rPr>
              <w:t>备注</w:t>
            </w:r>
          </w:p>
        </w:tc>
      </w:tr>
      <w:tr w14:paraId="78C78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833" w:type="dxa"/>
            <w:vAlign w:val="center"/>
          </w:tcPr>
          <w:p w14:paraId="565833CB">
            <w:pPr>
              <w:pageBreakBefore w:val="0"/>
              <w:kinsoku/>
              <w:overflowPunct/>
              <w:topLinePunct w:val="0"/>
              <w:bidi w:val="0"/>
              <w:spacing w:line="360" w:lineRule="auto"/>
              <w:jc w:val="center"/>
              <w:rPr>
                <w:rFonts w:hint="eastAsia" w:ascii="宋体" w:hAnsi="宋体" w:cs="宋体"/>
                <w:szCs w:val="21"/>
              </w:rPr>
            </w:pPr>
            <w:r>
              <w:rPr>
                <w:rFonts w:hint="eastAsia" w:ascii="宋体" w:hAnsi="宋体" w:cs="宋体"/>
                <w:szCs w:val="21"/>
              </w:rPr>
              <w:t>1</w:t>
            </w:r>
          </w:p>
        </w:tc>
        <w:tc>
          <w:tcPr>
            <w:tcW w:w="1578" w:type="dxa"/>
            <w:vAlign w:val="center"/>
          </w:tcPr>
          <w:p w14:paraId="70355EFB">
            <w:pPr>
              <w:pageBreakBefore w:val="0"/>
              <w:kinsoku/>
              <w:overflowPunct/>
              <w:topLinePunct w:val="0"/>
              <w:bidi w:val="0"/>
              <w:spacing w:line="360" w:lineRule="auto"/>
              <w:jc w:val="center"/>
              <w:rPr>
                <w:rFonts w:hint="eastAsia" w:ascii="宋体" w:hAnsi="宋体" w:cs="宋体"/>
                <w:szCs w:val="21"/>
              </w:rPr>
            </w:pPr>
          </w:p>
        </w:tc>
        <w:tc>
          <w:tcPr>
            <w:tcW w:w="2003" w:type="dxa"/>
          </w:tcPr>
          <w:p w14:paraId="3CA93F79">
            <w:pPr>
              <w:pageBreakBefore w:val="0"/>
              <w:kinsoku/>
              <w:overflowPunct/>
              <w:topLinePunct w:val="0"/>
              <w:bidi w:val="0"/>
              <w:spacing w:line="360" w:lineRule="auto"/>
              <w:jc w:val="center"/>
              <w:rPr>
                <w:rFonts w:hint="eastAsia" w:ascii="宋体" w:hAnsi="宋体" w:cs="宋体"/>
                <w:szCs w:val="21"/>
              </w:rPr>
            </w:pPr>
          </w:p>
        </w:tc>
        <w:tc>
          <w:tcPr>
            <w:tcW w:w="1798" w:type="dxa"/>
          </w:tcPr>
          <w:p w14:paraId="0A745615">
            <w:pPr>
              <w:pageBreakBefore w:val="0"/>
              <w:kinsoku/>
              <w:overflowPunct/>
              <w:topLinePunct w:val="0"/>
              <w:bidi w:val="0"/>
              <w:spacing w:line="360" w:lineRule="auto"/>
              <w:jc w:val="center"/>
              <w:rPr>
                <w:rFonts w:hint="eastAsia" w:ascii="宋体" w:hAnsi="宋体" w:cs="宋体"/>
                <w:szCs w:val="21"/>
              </w:rPr>
            </w:pPr>
          </w:p>
        </w:tc>
        <w:tc>
          <w:tcPr>
            <w:tcW w:w="2121" w:type="dxa"/>
            <w:vAlign w:val="center"/>
          </w:tcPr>
          <w:p w14:paraId="30EAFC03">
            <w:pPr>
              <w:pageBreakBefore w:val="0"/>
              <w:kinsoku/>
              <w:overflowPunct/>
              <w:topLinePunct w:val="0"/>
              <w:bidi w:val="0"/>
              <w:spacing w:line="360" w:lineRule="auto"/>
              <w:jc w:val="center"/>
              <w:rPr>
                <w:rFonts w:hint="eastAsia" w:ascii="宋体" w:hAnsi="宋体" w:cs="宋体"/>
                <w:szCs w:val="21"/>
              </w:rPr>
            </w:pPr>
          </w:p>
        </w:tc>
        <w:tc>
          <w:tcPr>
            <w:tcW w:w="1363" w:type="dxa"/>
            <w:vAlign w:val="center"/>
          </w:tcPr>
          <w:p w14:paraId="434DBD6D">
            <w:pPr>
              <w:pageBreakBefore w:val="0"/>
              <w:kinsoku/>
              <w:overflowPunct/>
              <w:topLinePunct w:val="0"/>
              <w:bidi w:val="0"/>
              <w:spacing w:line="360" w:lineRule="auto"/>
              <w:jc w:val="center"/>
              <w:rPr>
                <w:rFonts w:hint="eastAsia" w:ascii="宋体" w:hAnsi="宋体" w:cs="宋体"/>
                <w:szCs w:val="21"/>
              </w:rPr>
            </w:pPr>
          </w:p>
        </w:tc>
      </w:tr>
      <w:tr w14:paraId="7577C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33" w:type="dxa"/>
            <w:vAlign w:val="center"/>
          </w:tcPr>
          <w:p w14:paraId="503AFC46">
            <w:pPr>
              <w:pageBreakBefore w:val="0"/>
              <w:kinsoku/>
              <w:overflowPunct/>
              <w:topLinePunct w:val="0"/>
              <w:bidi w:val="0"/>
              <w:spacing w:line="360" w:lineRule="auto"/>
              <w:jc w:val="center"/>
              <w:rPr>
                <w:rFonts w:hint="eastAsia" w:ascii="宋体" w:hAnsi="宋体" w:cs="宋体"/>
                <w:szCs w:val="21"/>
              </w:rPr>
            </w:pPr>
            <w:r>
              <w:rPr>
                <w:rFonts w:hint="eastAsia" w:ascii="宋体" w:hAnsi="宋体" w:cs="宋体"/>
                <w:szCs w:val="21"/>
              </w:rPr>
              <w:t>2</w:t>
            </w:r>
          </w:p>
        </w:tc>
        <w:tc>
          <w:tcPr>
            <w:tcW w:w="1578" w:type="dxa"/>
            <w:vAlign w:val="center"/>
          </w:tcPr>
          <w:p w14:paraId="67A0AAAB">
            <w:pPr>
              <w:pageBreakBefore w:val="0"/>
              <w:kinsoku/>
              <w:overflowPunct/>
              <w:topLinePunct w:val="0"/>
              <w:bidi w:val="0"/>
              <w:spacing w:line="360" w:lineRule="auto"/>
              <w:jc w:val="center"/>
              <w:rPr>
                <w:rFonts w:hint="eastAsia" w:ascii="宋体" w:hAnsi="宋体" w:cs="宋体"/>
                <w:szCs w:val="21"/>
              </w:rPr>
            </w:pPr>
          </w:p>
        </w:tc>
        <w:tc>
          <w:tcPr>
            <w:tcW w:w="2003" w:type="dxa"/>
          </w:tcPr>
          <w:p w14:paraId="4A5A10AF">
            <w:pPr>
              <w:pageBreakBefore w:val="0"/>
              <w:kinsoku/>
              <w:overflowPunct/>
              <w:topLinePunct w:val="0"/>
              <w:bidi w:val="0"/>
              <w:spacing w:line="360" w:lineRule="auto"/>
              <w:jc w:val="center"/>
              <w:rPr>
                <w:rFonts w:hint="eastAsia" w:ascii="宋体" w:hAnsi="宋体" w:cs="宋体"/>
                <w:szCs w:val="21"/>
              </w:rPr>
            </w:pPr>
          </w:p>
        </w:tc>
        <w:tc>
          <w:tcPr>
            <w:tcW w:w="1798" w:type="dxa"/>
          </w:tcPr>
          <w:p w14:paraId="28FE6B3E">
            <w:pPr>
              <w:pageBreakBefore w:val="0"/>
              <w:kinsoku/>
              <w:overflowPunct/>
              <w:topLinePunct w:val="0"/>
              <w:bidi w:val="0"/>
              <w:spacing w:line="360" w:lineRule="auto"/>
              <w:jc w:val="center"/>
              <w:rPr>
                <w:rFonts w:hint="eastAsia" w:ascii="宋体" w:hAnsi="宋体" w:cs="宋体"/>
                <w:szCs w:val="21"/>
              </w:rPr>
            </w:pPr>
          </w:p>
        </w:tc>
        <w:tc>
          <w:tcPr>
            <w:tcW w:w="2121" w:type="dxa"/>
            <w:vAlign w:val="center"/>
          </w:tcPr>
          <w:p w14:paraId="3D4A0FF1">
            <w:pPr>
              <w:pageBreakBefore w:val="0"/>
              <w:kinsoku/>
              <w:overflowPunct/>
              <w:topLinePunct w:val="0"/>
              <w:bidi w:val="0"/>
              <w:spacing w:line="360" w:lineRule="auto"/>
              <w:jc w:val="center"/>
              <w:rPr>
                <w:rFonts w:hint="eastAsia" w:ascii="宋体" w:hAnsi="宋体" w:cs="宋体"/>
                <w:szCs w:val="21"/>
              </w:rPr>
            </w:pPr>
          </w:p>
        </w:tc>
        <w:tc>
          <w:tcPr>
            <w:tcW w:w="1363" w:type="dxa"/>
            <w:vAlign w:val="center"/>
          </w:tcPr>
          <w:p w14:paraId="3F2CC9F5">
            <w:pPr>
              <w:pageBreakBefore w:val="0"/>
              <w:kinsoku/>
              <w:overflowPunct/>
              <w:topLinePunct w:val="0"/>
              <w:bidi w:val="0"/>
              <w:spacing w:line="360" w:lineRule="auto"/>
              <w:jc w:val="center"/>
              <w:rPr>
                <w:rFonts w:hint="eastAsia" w:ascii="宋体" w:hAnsi="宋体" w:cs="宋体"/>
                <w:szCs w:val="21"/>
              </w:rPr>
            </w:pPr>
          </w:p>
        </w:tc>
      </w:tr>
      <w:tr w14:paraId="1E8F3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833" w:type="dxa"/>
            <w:vAlign w:val="center"/>
          </w:tcPr>
          <w:p w14:paraId="3FDE5E35">
            <w:pPr>
              <w:pageBreakBefore w:val="0"/>
              <w:kinsoku/>
              <w:overflowPunct/>
              <w:topLinePunct w:val="0"/>
              <w:bidi w:val="0"/>
              <w:spacing w:line="360" w:lineRule="auto"/>
              <w:jc w:val="center"/>
              <w:rPr>
                <w:rFonts w:hint="eastAsia" w:ascii="宋体" w:hAnsi="宋体" w:cs="宋体"/>
                <w:szCs w:val="21"/>
              </w:rPr>
            </w:pPr>
            <w:r>
              <w:rPr>
                <w:rFonts w:hint="eastAsia" w:ascii="宋体" w:hAnsi="宋体" w:cs="宋体"/>
                <w:szCs w:val="21"/>
              </w:rPr>
              <w:t>……</w:t>
            </w:r>
          </w:p>
        </w:tc>
        <w:tc>
          <w:tcPr>
            <w:tcW w:w="1578" w:type="dxa"/>
            <w:vAlign w:val="center"/>
          </w:tcPr>
          <w:p w14:paraId="09EF7D87">
            <w:pPr>
              <w:pageBreakBefore w:val="0"/>
              <w:kinsoku/>
              <w:overflowPunct/>
              <w:topLinePunct w:val="0"/>
              <w:bidi w:val="0"/>
              <w:spacing w:line="360" w:lineRule="auto"/>
              <w:jc w:val="center"/>
              <w:rPr>
                <w:rFonts w:hint="eastAsia" w:ascii="宋体" w:hAnsi="宋体" w:cs="宋体"/>
                <w:szCs w:val="21"/>
              </w:rPr>
            </w:pPr>
          </w:p>
        </w:tc>
        <w:tc>
          <w:tcPr>
            <w:tcW w:w="2003" w:type="dxa"/>
          </w:tcPr>
          <w:p w14:paraId="508AF78F">
            <w:pPr>
              <w:pageBreakBefore w:val="0"/>
              <w:kinsoku/>
              <w:overflowPunct/>
              <w:topLinePunct w:val="0"/>
              <w:bidi w:val="0"/>
              <w:spacing w:line="360" w:lineRule="auto"/>
              <w:jc w:val="center"/>
              <w:rPr>
                <w:rFonts w:hint="eastAsia" w:ascii="宋体" w:hAnsi="宋体" w:cs="宋体"/>
                <w:szCs w:val="21"/>
              </w:rPr>
            </w:pPr>
          </w:p>
        </w:tc>
        <w:tc>
          <w:tcPr>
            <w:tcW w:w="1798" w:type="dxa"/>
          </w:tcPr>
          <w:p w14:paraId="72901515">
            <w:pPr>
              <w:pageBreakBefore w:val="0"/>
              <w:kinsoku/>
              <w:overflowPunct/>
              <w:topLinePunct w:val="0"/>
              <w:bidi w:val="0"/>
              <w:spacing w:line="360" w:lineRule="auto"/>
              <w:jc w:val="center"/>
              <w:rPr>
                <w:rFonts w:hint="eastAsia" w:ascii="宋体" w:hAnsi="宋体" w:cs="宋体"/>
                <w:szCs w:val="21"/>
              </w:rPr>
            </w:pPr>
          </w:p>
        </w:tc>
        <w:tc>
          <w:tcPr>
            <w:tcW w:w="2121" w:type="dxa"/>
            <w:vAlign w:val="center"/>
          </w:tcPr>
          <w:p w14:paraId="675EFB6B">
            <w:pPr>
              <w:pageBreakBefore w:val="0"/>
              <w:kinsoku/>
              <w:overflowPunct/>
              <w:topLinePunct w:val="0"/>
              <w:bidi w:val="0"/>
              <w:spacing w:line="360" w:lineRule="auto"/>
              <w:jc w:val="center"/>
              <w:rPr>
                <w:rFonts w:hint="eastAsia" w:ascii="宋体" w:hAnsi="宋体" w:cs="宋体"/>
                <w:szCs w:val="21"/>
              </w:rPr>
            </w:pPr>
          </w:p>
        </w:tc>
        <w:tc>
          <w:tcPr>
            <w:tcW w:w="1363" w:type="dxa"/>
            <w:vAlign w:val="center"/>
          </w:tcPr>
          <w:p w14:paraId="4DE760E3">
            <w:pPr>
              <w:pageBreakBefore w:val="0"/>
              <w:kinsoku/>
              <w:overflowPunct/>
              <w:topLinePunct w:val="0"/>
              <w:bidi w:val="0"/>
              <w:spacing w:line="360" w:lineRule="auto"/>
              <w:jc w:val="center"/>
              <w:rPr>
                <w:rFonts w:hint="eastAsia" w:ascii="宋体" w:hAnsi="宋体" w:cs="宋体"/>
                <w:szCs w:val="21"/>
              </w:rPr>
            </w:pPr>
          </w:p>
        </w:tc>
      </w:tr>
    </w:tbl>
    <w:p w14:paraId="705E53D4">
      <w:pPr>
        <w:pageBreakBefore w:val="0"/>
        <w:kinsoku/>
        <w:overflowPunct/>
        <w:topLinePunct w:val="0"/>
        <w:bidi w:val="0"/>
        <w:snapToGrid w:val="0"/>
        <w:spacing w:before="120" w:beforeLines="50" w:line="360" w:lineRule="auto"/>
        <w:ind w:firstLine="200"/>
        <w:rPr>
          <w:rFonts w:hint="eastAsia" w:ascii="宋体" w:hAnsi="宋体" w:cs="宋体"/>
          <w:b/>
          <w:szCs w:val="21"/>
        </w:rPr>
      </w:pPr>
      <w:r>
        <w:rPr>
          <w:rFonts w:hint="eastAsia" w:ascii="宋体" w:hAnsi="宋体" w:cs="宋体"/>
          <w:b/>
          <w:szCs w:val="21"/>
        </w:rPr>
        <w:t>注：</w:t>
      </w:r>
      <w:r>
        <w:rPr>
          <w:rFonts w:hint="eastAsia" w:ascii="宋体" w:hAnsi="宋体" w:cs="宋体"/>
          <w:szCs w:val="21"/>
        </w:rPr>
        <w:t>须同时提供合同复印件证明材料加盖公章</w:t>
      </w:r>
    </w:p>
    <w:p w14:paraId="12E85DD2">
      <w:pPr>
        <w:pageBreakBefore w:val="0"/>
        <w:kinsoku/>
        <w:overflowPunct/>
        <w:topLinePunct w:val="0"/>
        <w:bidi w:val="0"/>
        <w:snapToGrid w:val="0"/>
        <w:spacing w:line="360" w:lineRule="auto"/>
        <w:ind w:firstLine="934" w:firstLineChars="445"/>
        <w:jc w:val="right"/>
        <w:rPr>
          <w:rFonts w:hint="eastAsia" w:ascii="宋体" w:hAnsi="宋体" w:cs="宋体"/>
          <w:bCs/>
          <w:szCs w:val="21"/>
        </w:rPr>
      </w:pPr>
      <w:r>
        <w:rPr>
          <w:rFonts w:hint="eastAsia" w:ascii="宋体" w:hAnsi="宋体" w:cs="宋体"/>
          <w:bCs/>
          <w:szCs w:val="21"/>
        </w:rPr>
        <w:t>法定代表人或委托代理人签名（或盖章）：</w:t>
      </w:r>
    </w:p>
    <w:p w14:paraId="6B0DDFC7">
      <w:pPr>
        <w:pageBreakBefore w:val="0"/>
        <w:kinsoku/>
        <w:overflowPunct/>
        <w:topLinePunct w:val="0"/>
        <w:bidi w:val="0"/>
        <w:snapToGrid w:val="0"/>
        <w:spacing w:line="360" w:lineRule="auto"/>
        <w:ind w:firstLine="934" w:firstLineChars="445"/>
        <w:jc w:val="right"/>
        <w:rPr>
          <w:rFonts w:hint="eastAsia" w:ascii="宋体" w:hAnsi="宋体" w:cs="宋体"/>
          <w:bCs/>
          <w:szCs w:val="21"/>
        </w:rPr>
      </w:pPr>
      <w:r>
        <w:rPr>
          <w:rFonts w:hint="eastAsia" w:ascii="宋体" w:hAnsi="宋体" w:cs="宋体"/>
          <w:bCs/>
          <w:szCs w:val="21"/>
        </w:rPr>
        <w:t>投标人盖章：</w:t>
      </w:r>
    </w:p>
    <w:p w14:paraId="18F65BD3">
      <w:pPr>
        <w:pageBreakBefore w:val="0"/>
        <w:kinsoku/>
        <w:overflowPunct/>
        <w:topLinePunct w:val="0"/>
        <w:bidi w:val="0"/>
        <w:snapToGrid w:val="0"/>
        <w:spacing w:line="360" w:lineRule="auto"/>
        <w:ind w:firstLine="934" w:firstLineChars="445"/>
        <w:jc w:val="right"/>
        <w:rPr>
          <w:rFonts w:hint="eastAsia" w:ascii="宋体" w:hAnsi="宋体" w:cs="宋体"/>
          <w:bCs/>
          <w:szCs w:val="21"/>
        </w:rPr>
      </w:pPr>
      <w:r>
        <w:rPr>
          <w:rFonts w:hint="eastAsia" w:ascii="宋体" w:hAnsi="宋体" w:cs="宋体"/>
          <w:bCs/>
          <w:szCs w:val="21"/>
        </w:rPr>
        <w:t>日     期：</w:t>
      </w:r>
    </w:p>
    <w:p w14:paraId="4B413A49">
      <w:pPr>
        <w:pageBreakBefore w:val="0"/>
        <w:kinsoku/>
        <w:overflowPunct/>
        <w:topLinePunct w:val="0"/>
        <w:bidi w:val="0"/>
        <w:spacing w:line="360" w:lineRule="auto"/>
        <w:jc w:val="center"/>
        <w:rPr>
          <w:rFonts w:hint="eastAsia" w:ascii="宋体" w:hAnsi="宋体" w:cs="宋体"/>
          <w:b/>
          <w:kern w:val="0"/>
          <w:szCs w:val="21"/>
        </w:rPr>
      </w:pPr>
    </w:p>
    <w:p w14:paraId="75857417">
      <w:pPr>
        <w:pStyle w:val="35"/>
        <w:pageBreakBefore w:val="0"/>
        <w:kinsoku/>
        <w:overflowPunct/>
        <w:topLinePunct w:val="0"/>
        <w:bidi w:val="0"/>
        <w:spacing w:before="120" w:after="120" w:line="360" w:lineRule="auto"/>
        <w:jc w:val="center"/>
        <w:rPr>
          <w:rFonts w:hint="eastAsia" w:hAnsi="宋体" w:cs="宋体"/>
          <w:b/>
        </w:rPr>
      </w:pPr>
    </w:p>
    <w:p w14:paraId="41D877DA">
      <w:pPr>
        <w:pStyle w:val="233"/>
        <w:pageBreakBefore w:val="0"/>
        <w:kinsoku/>
        <w:overflowPunct/>
        <w:topLinePunct w:val="0"/>
        <w:bidi w:val="0"/>
        <w:spacing w:line="360" w:lineRule="auto"/>
        <w:jc w:val="center"/>
        <w:rPr>
          <w:rFonts w:hint="eastAsia" w:hAnsi="宋体" w:eastAsia="宋体"/>
          <w:b/>
          <w:sz w:val="21"/>
          <w:szCs w:val="21"/>
        </w:rPr>
      </w:pPr>
      <w:r>
        <w:rPr>
          <w:rFonts w:hint="eastAsia" w:hAnsi="宋体" w:eastAsia="宋体"/>
          <w:b/>
          <w:sz w:val="21"/>
          <w:szCs w:val="21"/>
        </w:rPr>
        <w:t>七、人员一览表</w:t>
      </w:r>
    </w:p>
    <w:tbl>
      <w:tblPr>
        <w:tblStyle w:val="67"/>
        <w:tblW w:w="964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1"/>
        <w:gridCol w:w="1163"/>
        <w:gridCol w:w="871"/>
        <w:gridCol w:w="802"/>
        <w:gridCol w:w="1075"/>
        <w:gridCol w:w="2134"/>
        <w:gridCol w:w="1304"/>
        <w:gridCol w:w="1557"/>
      </w:tblGrid>
      <w:tr w14:paraId="46184F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741" w:type="dxa"/>
            <w:tcBorders>
              <w:top w:val="single" w:color="auto" w:sz="4" w:space="0"/>
              <w:left w:val="single" w:color="auto" w:sz="4" w:space="0"/>
              <w:bottom w:val="single" w:color="auto" w:sz="4" w:space="0"/>
              <w:right w:val="single" w:color="auto" w:sz="4" w:space="0"/>
            </w:tcBorders>
            <w:vAlign w:val="center"/>
          </w:tcPr>
          <w:p w14:paraId="02DEE4F1">
            <w:pPr>
              <w:pStyle w:val="41"/>
              <w:pageBreakBefore w:val="0"/>
              <w:kinsoku/>
              <w:overflowPunct/>
              <w:topLinePunct w:val="0"/>
              <w:bidi w:val="0"/>
              <w:spacing w:line="360" w:lineRule="auto"/>
              <w:jc w:val="center"/>
              <w:rPr>
                <w:rFonts w:hint="eastAsia" w:ascii="宋体" w:hAnsi="宋体" w:cs="宋体"/>
                <w:b/>
                <w:bCs/>
                <w:sz w:val="21"/>
                <w:szCs w:val="21"/>
              </w:rPr>
            </w:pPr>
            <w:r>
              <w:rPr>
                <w:rFonts w:hint="eastAsia" w:ascii="宋体" w:hAnsi="宋体" w:cs="宋体"/>
                <w:b/>
                <w:bCs/>
                <w:sz w:val="21"/>
                <w:szCs w:val="21"/>
              </w:rPr>
              <w:t>序号</w:t>
            </w:r>
          </w:p>
        </w:tc>
        <w:tc>
          <w:tcPr>
            <w:tcW w:w="1163" w:type="dxa"/>
            <w:tcBorders>
              <w:top w:val="single" w:color="auto" w:sz="4" w:space="0"/>
              <w:left w:val="single" w:color="auto" w:sz="4" w:space="0"/>
              <w:bottom w:val="single" w:color="auto" w:sz="4" w:space="0"/>
              <w:right w:val="single" w:color="auto" w:sz="4" w:space="0"/>
            </w:tcBorders>
            <w:vAlign w:val="center"/>
          </w:tcPr>
          <w:p w14:paraId="53A3181F">
            <w:pPr>
              <w:pStyle w:val="41"/>
              <w:pageBreakBefore w:val="0"/>
              <w:kinsoku/>
              <w:overflowPunct/>
              <w:topLinePunct w:val="0"/>
              <w:bidi w:val="0"/>
              <w:spacing w:line="360" w:lineRule="auto"/>
              <w:jc w:val="center"/>
              <w:rPr>
                <w:rFonts w:hint="eastAsia" w:ascii="宋体" w:hAnsi="宋体" w:cs="宋体"/>
                <w:b/>
                <w:bCs/>
                <w:sz w:val="21"/>
                <w:szCs w:val="21"/>
              </w:rPr>
            </w:pPr>
            <w:r>
              <w:rPr>
                <w:rFonts w:hint="eastAsia" w:ascii="宋体" w:hAnsi="宋体" w:cs="宋体"/>
                <w:b/>
                <w:bCs/>
                <w:sz w:val="21"/>
                <w:szCs w:val="21"/>
              </w:rPr>
              <w:t>项目组所任职务</w:t>
            </w:r>
          </w:p>
        </w:tc>
        <w:tc>
          <w:tcPr>
            <w:tcW w:w="871" w:type="dxa"/>
            <w:tcBorders>
              <w:top w:val="single" w:color="auto" w:sz="4" w:space="0"/>
              <w:left w:val="single" w:color="auto" w:sz="4" w:space="0"/>
              <w:bottom w:val="single" w:color="auto" w:sz="4" w:space="0"/>
              <w:right w:val="single" w:color="auto" w:sz="4" w:space="0"/>
            </w:tcBorders>
            <w:vAlign w:val="center"/>
          </w:tcPr>
          <w:p w14:paraId="2B93FCCD">
            <w:pPr>
              <w:pStyle w:val="41"/>
              <w:pageBreakBefore w:val="0"/>
              <w:kinsoku/>
              <w:overflowPunct/>
              <w:topLinePunct w:val="0"/>
              <w:bidi w:val="0"/>
              <w:spacing w:line="360" w:lineRule="auto"/>
              <w:jc w:val="center"/>
              <w:rPr>
                <w:rFonts w:hint="eastAsia" w:ascii="宋体" w:hAnsi="宋体" w:cs="宋体"/>
                <w:b/>
                <w:bCs/>
                <w:sz w:val="21"/>
                <w:szCs w:val="21"/>
              </w:rPr>
            </w:pPr>
            <w:r>
              <w:rPr>
                <w:rFonts w:hint="eastAsia" w:ascii="宋体" w:hAnsi="宋体" w:cs="宋体"/>
                <w:b/>
                <w:bCs/>
                <w:sz w:val="21"/>
                <w:szCs w:val="21"/>
              </w:rPr>
              <w:t>姓名</w:t>
            </w:r>
          </w:p>
        </w:tc>
        <w:tc>
          <w:tcPr>
            <w:tcW w:w="802" w:type="dxa"/>
            <w:tcBorders>
              <w:top w:val="single" w:color="auto" w:sz="4" w:space="0"/>
              <w:left w:val="single" w:color="auto" w:sz="4" w:space="0"/>
              <w:bottom w:val="single" w:color="auto" w:sz="4" w:space="0"/>
              <w:right w:val="single" w:color="auto" w:sz="4" w:space="0"/>
            </w:tcBorders>
            <w:vAlign w:val="center"/>
          </w:tcPr>
          <w:p w14:paraId="128F69BC">
            <w:pPr>
              <w:pStyle w:val="41"/>
              <w:pageBreakBefore w:val="0"/>
              <w:kinsoku/>
              <w:overflowPunct/>
              <w:topLinePunct w:val="0"/>
              <w:bidi w:val="0"/>
              <w:spacing w:line="360" w:lineRule="auto"/>
              <w:jc w:val="center"/>
              <w:rPr>
                <w:rFonts w:hint="eastAsia" w:ascii="宋体" w:hAnsi="宋体" w:cs="宋体"/>
                <w:b/>
                <w:bCs/>
                <w:sz w:val="21"/>
                <w:szCs w:val="21"/>
              </w:rPr>
            </w:pPr>
            <w:r>
              <w:rPr>
                <w:rFonts w:hint="eastAsia" w:ascii="宋体" w:hAnsi="宋体" w:cs="宋体"/>
                <w:b/>
                <w:bCs/>
                <w:sz w:val="21"/>
                <w:szCs w:val="21"/>
              </w:rPr>
              <w:t>职称</w:t>
            </w:r>
          </w:p>
        </w:tc>
        <w:tc>
          <w:tcPr>
            <w:tcW w:w="1075" w:type="dxa"/>
            <w:tcBorders>
              <w:top w:val="single" w:color="auto" w:sz="4" w:space="0"/>
              <w:left w:val="single" w:color="auto" w:sz="4" w:space="0"/>
              <w:bottom w:val="single" w:color="auto" w:sz="4" w:space="0"/>
              <w:right w:val="single" w:color="auto" w:sz="4" w:space="0"/>
            </w:tcBorders>
            <w:vAlign w:val="center"/>
          </w:tcPr>
          <w:p w14:paraId="0B5989D4">
            <w:pPr>
              <w:pStyle w:val="41"/>
              <w:pageBreakBefore w:val="0"/>
              <w:kinsoku/>
              <w:overflowPunct/>
              <w:topLinePunct w:val="0"/>
              <w:bidi w:val="0"/>
              <w:spacing w:line="360" w:lineRule="auto"/>
              <w:jc w:val="center"/>
              <w:rPr>
                <w:rFonts w:hint="eastAsia" w:ascii="宋体" w:hAnsi="宋体" w:cs="宋体"/>
                <w:b/>
                <w:bCs/>
                <w:sz w:val="21"/>
                <w:szCs w:val="21"/>
              </w:rPr>
            </w:pPr>
            <w:r>
              <w:rPr>
                <w:rFonts w:hint="eastAsia" w:ascii="宋体" w:hAnsi="宋体" w:cs="宋体"/>
                <w:b/>
                <w:bCs/>
                <w:sz w:val="21"/>
                <w:szCs w:val="21"/>
              </w:rPr>
              <w:t>专业技术资格</w:t>
            </w:r>
          </w:p>
        </w:tc>
        <w:tc>
          <w:tcPr>
            <w:tcW w:w="2134" w:type="dxa"/>
            <w:tcBorders>
              <w:top w:val="single" w:color="auto" w:sz="4" w:space="0"/>
              <w:left w:val="single" w:color="auto" w:sz="4" w:space="0"/>
              <w:bottom w:val="single" w:color="auto" w:sz="4" w:space="0"/>
              <w:right w:val="single" w:color="auto" w:sz="4" w:space="0"/>
            </w:tcBorders>
            <w:vAlign w:val="center"/>
          </w:tcPr>
          <w:p w14:paraId="2A19D29E">
            <w:pPr>
              <w:pStyle w:val="41"/>
              <w:pageBreakBefore w:val="0"/>
              <w:kinsoku/>
              <w:overflowPunct/>
              <w:topLinePunct w:val="0"/>
              <w:bidi w:val="0"/>
              <w:spacing w:line="360" w:lineRule="auto"/>
              <w:jc w:val="center"/>
              <w:rPr>
                <w:rFonts w:hint="eastAsia" w:ascii="宋体" w:hAnsi="宋体" w:cs="宋体"/>
                <w:b/>
                <w:bCs/>
                <w:sz w:val="21"/>
                <w:szCs w:val="21"/>
              </w:rPr>
            </w:pPr>
            <w:r>
              <w:rPr>
                <w:rFonts w:hint="eastAsia" w:ascii="宋体" w:hAnsi="宋体" w:cs="宋体"/>
                <w:b/>
                <w:bCs/>
                <w:sz w:val="21"/>
                <w:szCs w:val="21"/>
              </w:rPr>
              <w:t>从事本工作时间</w:t>
            </w:r>
          </w:p>
        </w:tc>
        <w:tc>
          <w:tcPr>
            <w:tcW w:w="1304" w:type="dxa"/>
            <w:tcBorders>
              <w:top w:val="single" w:color="auto" w:sz="4" w:space="0"/>
              <w:left w:val="single" w:color="auto" w:sz="4" w:space="0"/>
              <w:bottom w:val="single" w:color="auto" w:sz="4" w:space="0"/>
              <w:right w:val="single" w:color="auto" w:sz="4" w:space="0"/>
            </w:tcBorders>
            <w:vAlign w:val="center"/>
          </w:tcPr>
          <w:p w14:paraId="206ECB36">
            <w:pPr>
              <w:pStyle w:val="41"/>
              <w:pageBreakBefore w:val="0"/>
              <w:kinsoku/>
              <w:overflowPunct/>
              <w:topLinePunct w:val="0"/>
              <w:bidi w:val="0"/>
              <w:spacing w:line="360" w:lineRule="auto"/>
              <w:jc w:val="center"/>
              <w:rPr>
                <w:rFonts w:hint="eastAsia" w:ascii="宋体" w:hAnsi="宋体" w:cs="宋体"/>
                <w:b/>
                <w:bCs/>
                <w:sz w:val="21"/>
                <w:szCs w:val="21"/>
              </w:rPr>
            </w:pPr>
            <w:r>
              <w:rPr>
                <w:rFonts w:hint="eastAsia" w:ascii="宋体" w:hAnsi="宋体" w:cs="宋体"/>
                <w:b/>
                <w:bCs/>
                <w:sz w:val="21"/>
                <w:szCs w:val="21"/>
              </w:rPr>
              <w:t>工作内容与技术专长</w:t>
            </w:r>
          </w:p>
        </w:tc>
        <w:tc>
          <w:tcPr>
            <w:tcW w:w="1557" w:type="dxa"/>
            <w:tcBorders>
              <w:top w:val="single" w:color="auto" w:sz="4" w:space="0"/>
              <w:left w:val="single" w:color="auto" w:sz="4" w:space="0"/>
              <w:bottom w:val="single" w:color="auto" w:sz="4" w:space="0"/>
              <w:right w:val="single" w:color="auto" w:sz="4" w:space="0"/>
            </w:tcBorders>
            <w:vAlign w:val="center"/>
          </w:tcPr>
          <w:p w14:paraId="7B4A66D1">
            <w:pPr>
              <w:pStyle w:val="41"/>
              <w:pageBreakBefore w:val="0"/>
              <w:kinsoku/>
              <w:overflowPunct/>
              <w:topLinePunct w:val="0"/>
              <w:bidi w:val="0"/>
              <w:spacing w:line="360" w:lineRule="auto"/>
              <w:jc w:val="center"/>
              <w:rPr>
                <w:rFonts w:hint="eastAsia" w:ascii="宋体" w:hAnsi="宋体" w:cs="宋体"/>
                <w:b/>
                <w:bCs/>
                <w:sz w:val="21"/>
                <w:szCs w:val="21"/>
              </w:rPr>
            </w:pPr>
            <w:r>
              <w:rPr>
                <w:rFonts w:hint="eastAsia" w:ascii="宋体" w:hAnsi="宋体" w:cs="宋体"/>
                <w:b/>
                <w:bCs/>
                <w:sz w:val="21"/>
                <w:szCs w:val="21"/>
              </w:rPr>
              <w:t>备注</w:t>
            </w:r>
          </w:p>
        </w:tc>
      </w:tr>
      <w:tr w14:paraId="2DAF97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1" w:type="dxa"/>
            <w:tcBorders>
              <w:top w:val="single" w:color="auto" w:sz="4" w:space="0"/>
              <w:left w:val="single" w:color="auto" w:sz="4" w:space="0"/>
              <w:bottom w:val="single" w:color="auto" w:sz="4" w:space="0"/>
              <w:right w:val="single" w:color="auto" w:sz="4" w:space="0"/>
            </w:tcBorders>
            <w:vAlign w:val="center"/>
          </w:tcPr>
          <w:p w14:paraId="45ACF9EE">
            <w:pPr>
              <w:pStyle w:val="41"/>
              <w:pageBreakBefore w:val="0"/>
              <w:kinsoku/>
              <w:overflowPunct/>
              <w:topLinePunct w:val="0"/>
              <w:bidi w:val="0"/>
              <w:spacing w:line="360" w:lineRule="auto"/>
              <w:jc w:val="center"/>
              <w:rPr>
                <w:rFonts w:hint="eastAsia" w:ascii="宋体" w:hAnsi="宋体" w:cs="宋体"/>
                <w:sz w:val="21"/>
                <w:szCs w:val="21"/>
              </w:rPr>
            </w:pPr>
            <w:r>
              <w:rPr>
                <w:rFonts w:hint="eastAsia" w:ascii="宋体" w:hAnsi="宋体" w:cs="宋体"/>
                <w:sz w:val="21"/>
                <w:szCs w:val="21"/>
              </w:rPr>
              <w:t>1</w:t>
            </w:r>
          </w:p>
        </w:tc>
        <w:tc>
          <w:tcPr>
            <w:tcW w:w="1163" w:type="dxa"/>
            <w:tcBorders>
              <w:top w:val="single" w:color="auto" w:sz="4" w:space="0"/>
              <w:left w:val="single" w:color="auto" w:sz="4" w:space="0"/>
              <w:bottom w:val="single" w:color="auto" w:sz="4" w:space="0"/>
              <w:right w:val="single" w:color="auto" w:sz="4" w:space="0"/>
            </w:tcBorders>
            <w:vAlign w:val="center"/>
          </w:tcPr>
          <w:p w14:paraId="5BDF8563">
            <w:pPr>
              <w:pStyle w:val="41"/>
              <w:pageBreakBefore w:val="0"/>
              <w:kinsoku/>
              <w:overflowPunct/>
              <w:topLinePunct w:val="0"/>
              <w:bidi w:val="0"/>
              <w:spacing w:line="360" w:lineRule="auto"/>
              <w:jc w:val="center"/>
              <w:rPr>
                <w:rFonts w:hint="eastAsia" w:ascii="宋体" w:hAnsi="宋体" w:cs="宋体"/>
                <w:sz w:val="21"/>
                <w:szCs w:val="21"/>
              </w:rPr>
            </w:pPr>
          </w:p>
        </w:tc>
        <w:tc>
          <w:tcPr>
            <w:tcW w:w="871" w:type="dxa"/>
            <w:tcBorders>
              <w:top w:val="single" w:color="auto" w:sz="4" w:space="0"/>
              <w:left w:val="single" w:color="auto" w:sz="4" w:space="0"/>
              <w:bottom w:val="single" w:color="auto" w:sz="4" w:space="0"/>
              <w:right w:val="single" w:color="auto" w:sz="4" w:space="0"/>
            </w:tcBorders>
            <w:vAlign w:val="center"/>
          </w:tcPr>
          <w:p w14:paraId="1EDD6897">
            <w:pPr>
              <w:pStyle w:val="41"/>
              <w:pageBreakBefore w:val="0"/>
              <w:kinsoku/>
              <w:overflowPunct/>
              <w:topLinePunct w:val="0"/>
              <w:bidi w:val="0"/>
              <w:spacing w:line="360" w:lineRule="auto"/>
              <w:jc w:val="center"/>
              <w:rPr>
                <w:rFonts w:hint="eastAsia" w:ascii="宋体" w:hAnsi="宋体" w:cs="宋体"/>
                <w:sz w:val="21"/>
                <w:szCs w:val="21"/>
              </w:rPr>
            </w:pPr>
          </w:p>
        </w:tc>
        <w:tc>
          <w:tcPr>
            <w:tcW w:w="802" w:type="dxa"/>
            <w:tcBorders>
              <w:top w:val="single" w:color="auto" w:sz="4" w:space="0"/>
              <w:left w:val="single" w:color="auto" w:sz="4" w:space="0"/>
              <w:bottom w:val="single" w:color="auto" w:sz="4" w:space="0"/>
              <w:right w:val="single" w:color="auto" w:sz="4" w:space="0"/>
            </w:tcBorders>
            <w:vAlign w:val="center"/>
          </w:tcPr>
          <w:p w14:paraId="7B933381">
            <w:pPr>
              <w:pStyle w:val="41"/>
              <w:pageBreakBefore w:val="0"/>
              <w:kinsoku/>
              <w:overflowPunct/>
              <w:topLinePunct w:val="0"/>
              <w:bidi w:val="0"/>
              <w:spacing w:line="360" w:lineRule="auto"/>
              <w:jc w:val="center"/>
              <w:rPr>
                <w:rFonts w:hint="eastAsia" w:ascii="宋体" w:hAnsi="宋体" w:cs="宋体"/>
                <w:sz w:val="21"/>
                <w:szCs w:val="21"/>
              </w:rPr>
            </w:pPr>
          </w:p>
        </w:tc>
        <w:tc>
          <w:tcPr>
            <w:tcW w:w="1075" w:type="dxa"/>
            <w:tcBorders>
              <w:top w:val="single" w:color="auto" w:sz="4" w:space="0"/>
              <w:left w:val="single" w:color="auto" w:sz="4" w:space="0"/>
              <w:bottom w:val="single" w:color="auto" w:sz="4" w:space="0"/>
              <w:right w:val="single" w:color="auto" w:sz="4" w:space="0"/>
            </w:tcBorders>
            <w:vAlign w:val="center"/>
          </w:tcPr>
          <w:p w14:paraId="3F097875">
            <w:pPr>
              <w:pStyle w:val="41"/>
              <w:pageBreakBefore w:val="0"/>
              <w:kinsoku/>
              <w:overflowPunct/>
              <w:topLinePunct w:val="0"/>
              <w:bidi w:val="0"/>
              <w:spacing w:line="360" w:lineRule="auto"/>
              <w:jc w:val="center"/>
              <w:rPr>
                <w:rFonts w:hint="eastAsia" w:ascii="宋体" w:hAnsi="宋体" w:cs="宋体"/>
                <w:sz w:val="21"/>
                <w:szCs w:val="21"/>
              </w:rPr>
            </w:pPr>
          </w:p>
        </w:tc>
        <w:tc>
          <w:tcPr>
            <w:tcW w:w="2134" w:type="dxa"/>
            <w:tcBorders>
              <w:top w:val="single" w:color="auto" w:sz="4" w:space="0"/>
              <w:left w:val="single" w:color="auto" w:sz="4" w:space="0"/>
              <w:bottom w:val="single" w:color="auto" w:sz="4" w:space="0"/>
              <w:right w:val="single" w:color="auto" w:sz="4" w:space="0"/>
            </w:tcBorders>
          </w:tcPr>
          <w:p w14:paraId="3D63207F">
            <w:pPr>
              <w:pStyle w:val="41"/>
              <w:pageBreakBefore w:val="0"/>
              <w:kinsoku/>
              <w:overflowPunct/>
              <w:topLinePunct w:val="0"/>
              <w:bidi w:val="0"/>
              <w:spacing w:line="360" w:lineRule="auto"/>
              <w:jc w:val="center"/>
              <w:rPr>
                <w:rFonts w:hint="eastAsia" w:ascii="宋体" w:hAnsi="宋体" w:cs="宋体"/>
                <w:sz w:val="21"/>
                <w:szCs w:val="21"/>
              </w:rPr>
            </w:pPr>
          </w:p>
        </w:tc>
        <w:tc>
          <w:tcPr>
            <w:tcW w:w="1304" w:type="dxa"/>
            <w:tcBorders>
              <w:top w:val="single" w:color="auto" w:sz="4" w:space="0"/>
              <w:left w:val="single" w:color="auto" w:sz="4" w:space="0"/>
              <w:bottom w:val="single" w:color="auto" w:sz="4" w:space="0"/>
              <w:right w:val="single" w:color="auto" w:sz="4" w:space="0"/>
            </w:tcBorders>
            <w:vAlign w:val="center"/>
          </w:tcPr>
          <w:p w14:paraId="27ED3294">
            <w:pPr>
              <w:pStyle w:val="41"/>
              <w:pageBreakBefore w:val="0"/>
              <w:kinsoku/>
              <w:overflowPunct/>
              <w:topLinePunct w:val="0"/>
              <w:bidi w:val="0"/>
              <w:spacing w:line="360" w:lineRule="auto"/>
              <w:jc w:val="center"/>
              <w:rPr>
                <w:rFonts w:hint="eastAsia" w:ascii="宋体" w:hAnsi="宋体" w:cs="宋体"/>
                <w:sz w:val="21"/>
                <w:szCs w:val="21"/>
              </w:rPr>
            </w:pPr>
          </w:p>
        </w:tc>
        <w:tc>
          <w:tcPr>
            <w:tcW w:w="1557" w:type="dxa"/>
            <w:tcBorders>
              <w:top w:val="single" w:color="auto" w:sz="4" w:space="0"/>
              <w:left w:val="single" w:color="auto" w:sz="4" w:space="0"/>
              <w:bottom w:val="single" w:color="auto" w:sz="4" w:space="0"/>
              <w:right w:val="single" w:color="auto" w:sz="4" w:space="0"/>
            </w:tcBorders>
          </w:tcPr>
          <w:p w14:paraId="6327846F">
            <w:pPr>
              <w:pStyle w:val="41"/>
              <w:pageBreakBefore w:val="0"/>
              <w:kinsoku/>
              <w:overflowPunct/>
              <w:topLinePunct w:val="0"/>
              <w:bidi w:val="0"/>
              <w:spacing w:line="360" w:lineRule="auto"/>
              <w:jc w:val="center"/>
              <w:rPr>
                <w:rFonts w:hint="eastAsia" w:ascii="宋体" w:hAnsi="宋体" w:cs="宋体"/>
                <w:sz w:val="21"/>
                <w:szCs w:val="21"/>
              </w:rPr>
            </w:pPr>
          </w:p>
        </w:tc>
      </w:tr>
      <w:tr w14:paraId="1AA647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1" w:type="dxa"/>
            <w:tcBorders>
              <w:top w:val="single" w:color="auto" w:sz="4" w:space="0"/>
              <w:left w:val="single" w:color="auto" w:sz="4" w:space="0"/>
              <w:bottom w:val="single" w:color="auto" w:sz="4" w:space="0"/>
              <w:right w:val="single" w:color="auto" w:sz="4" w:space="0"/>
            </w:tcBorders>
            <w:vAlign w:val="center"/>
          </w:tcPr>
          <w:p w14:paraId="3937818F">
            <w:pPr>
              <w:pStyle w:val="41"/>
              <w:pageBreakBefore w:val="0"/>
              <w:kinsoku/>
              <w:overflowPunct/>
              <w:topLinePunct w:val="0"/>
              <w:bidi w:val="0"/>
              <w:spacing w:line="360" w:lineRule="auto"/>
              <w:jc w:val="center"/>
              <w:rPr>
                <w:rFonts w:hint="eastAsia" w:ascii="宋体" w:hAnsi="宋体" w:cs="宋体"/>
                <w:sz w:val="21"/>
                <w:szCs w:val="21"/>
              </w:rPr>
            </w:pPr>
            <w:r>
              <w:rPr>
                <w:rFonts w:hint="eastAsia" w:ascii="宋体" w:hAnsi="宋体" w:cs="宋体"/>
                <w:sz w:val="21"/>
                <w:szCs w:val="21"/>
              </w:rPr>
              <w:t>2</w:t>
            </w:r>
          </w:p>
        </w:tc>
        <w:tc>
          <w:tcPr>
            <w:tcW w:w="1163" w:type="dxa"/>
            <w:tcBorders>
              <w:top w:val="single" w:color="auto" w:sz="4" w:space="0"/>
              <w:left w:val="single" w:color="auto" w:sz="4" w:space="0"/>
              <w:bottom w:val="single" w:color="auto" w:sz="4" w:space="0"/>
              <w:right w:val="single" w:color="auto" w:sz="4" w:space="0"/>
            </w:tcBorders>
            <w:vAlign w:val="center"/>
          </w:tcPr>
          <w:p w14:paraId="35DCD29E">
            <w:pPr>
              <w:pStyle w:val="41"/>
              <w:pageBreakBefore w:val="0"/>
              <w:kinsoku/>
              <w:overflowPunct/>
              <w:topLinePunct w:val="0"/>
              <w:bidi w:val="0"/>
              <w:spacing w:line="360" w:lineRule="auto"/>
              <w:jc w:val="center"/>
              <w:rPr>
                <w:rFonts w:hint="eastAsia" w:ascii="宋体" w:hAnsi="宋体" w:cs="宋体"/>
                <w:sz w:val="21"/>
                <w:szCs w:val="21"/>
              </w:rPr>
            </w:pPr>
          </w:p>
        </w:tc>
        <w:tc>
          <w:tcPr>
            <w:tcW w:w="871" w:type="dxa"/>
            <w:tcBorders>
              <w:top w:val="single" w:color="auto" w:sz="4" w:space="0"/>
              <w:left w:val="single" w:color="auto" w:sz="4" w:space="0"/>
              <w:bottom w:val="single" w:color="auto" w:sz="4" w:space="0"/>
              <w:right w:val="single" w:color="auto" w:sz="4" w:space="0"/>
            </w:tcBorders>
            <w:vAlign w:val="center"/>
          </w:tcPr>
          <w:p w14:paraId="6A7E5603">
            <w:pPr>
              <w:pStyle w:val="41"/>
              <w:pageBreakBefore w:val="0"/>
              <w:kinsoku/>
              <w:overflowPunct/>
              <w:topLinePunct w:val="0"/>
              <w:bidi w:val="0"/>
              <w:spacing w:line="360" w:lineRule="auto"/>
              <w:jc w:val="center"/>
              <w:rPr>
                <w:rFonts w:hint="eastAsia" w:ascii="宋体" w:hAnsi="宋体" w:cs="宋体"/>
                <w:sz w:val="21"/>
                <w:szCs w:val="21"/>
              </w:rPr>
            </w:pPr>
          </w:p>
        </w:tc>
        <w:tc>
          <w:tcPr>
            <w:tcW w:w="802" w:type="dxa"/>
            <w:tcBorders>
              <w:top w:val="single" w:color="auto" w:sz="4" w:space="0"/>
              <w:left w:val="single" w:color="auto" w:sz="4" w:space="0"/>
              <w:bottom w:val="single" w:color="auto" w:sz="4" w:space="0"/>
              <w:right w:val="single" w:color="auto" w:sz="4" w:space="0"/>
            </w:tcBorders>
            <w:vAlign w:val="center"/>
          </w:tcPr>
          <w:p w14:paraId="635971F4">
            <w:pPr>
              <w:pStyle w:val="41"/>
              <w:pageBreakBefore w:val="0"/>
              <w:kinsoku/>
              <w:overflowPunct/>
              <w:topLinePunct w:val="0"/>
              <w:bidi w:val="0"/>
              <w:spacing w:line="360" w:lineRule="auto"/>
              <w:jc w:val="center"/>
              <w:rPr>
                <w:rFonts w:hint="eastAsia" w:ascii="宋体" w:hAnsi="宋体" w:cs="宋体"/>
                <w:sz w:val="21"/>
                <w:szCs w:val="21"/>
              </w:rPr>
            </w:pPr>
          </w:p>
        </w:tc>
        <w:tc>
          <w:tcPr>
            <w:tcW w:w="1075" w:type="dxa"/>
            <w:tcBorders>
              <w:top w:val="single" w:color="auto" w:sz="4" w:space="0"/>
              <w:left w:val="single" w:color="auto" w:sz="4" w:space="0"/>
              <w:bottom w:val="single" w:color="auto" w:sz="4" w:space="0"/>
              <w:right w:val="single" w:color="auto" w:sz="4" w:space="0"/>
            </w:tcBorders>
            <w:vAlign w:val="center"/>
          </w:tcPr>
          <w:p w14:paraId="3F2E2408">
            <w:pPr>
              <w:pStyle w:val="41"/>
              <w:pageBreakBefore w:val="0"/>
              <w:kinsoku/>
              <w:overflowPunct/>
              <w:topLinePunct w:val="0"/>
              <w:bidi w:val="0"/>
              <w:spacing w:line="360" w:lineRule="auto"/>
              <w:jc w:val="center"/>
              <w:rPr>
                <w:rFonts w:hint="eastAsia" w:ascii="宋体" w:hAnsi="宋体" w:cs="宋体"/>
                <w:sz w:val="21"/>
                <w:szCs w:val="21"/>
              </w:rPr>
            </w:pPr>
          </w:p>
        </w:tc>
        <w:tc>
          <w:tcPr>
            <w:tcW w:w="2134" w:type="dxa"/>
            <w:tcBorders>
              <w:top w:val="single" w:color="auto" w:sz="4" w:space="0"/>
              <w:left w:val="single" w:color="auto" w:sz="4" w:space="0"/>
              <w:bottom w:val="single" w:color="auto" w:sz="4" w:space="0"/>
              <w:right w:val="single" w:color="auto" w:sz="4" w:space="0"/>
            </w:tcBorders>
          </w:tcPr>
          <w:p w14:paraId="36AD06C6">
            <w:pPr>
              <w:pStyle w:val="41"/>
              <w:pageBreakBefore w:val="0"/>
              <w:kinsoku/>
              <w:overflowPunct/>
              <w:topLinePunct w:val="0"/>
              <w:bidi w:val="0"/>
              <w:spacing w:line="360" w:lineRule="auto"/>
              <w:jc w:val="center"/>
              <w:rPr>
                <w:rFonts w:hint="eastAsia" w:ascii="宋体" w:hAnsi="宋体" w:cs="宋体"/>
                <w:sz w:val="21"/>
                <w:szCs w:val="21"/>
              </w:rPr>
            </w:pPr>
          </w:p>
        </w:tc>
        <w:tc>
          <w:tcPr>
            <w:tcW w:w="1304" w:type="dxa"/>
            <w:tcBorders>
              <w:top w:val="single" w:color="auto" w:sz="4" w:space="0"/>
              <w:left w:val="single" w:color="auto" w:sz="4" w:space="0"/>
              <w:bottom w:val="single" w:color="auto" w:sz="4" w:space="0"/>
              <w:right w:val="single" w:color="auto" w:sz="4" w:space="0"/>
            </w:tcBorders>
            <w:vAlign w:val="center"/>
          </w:tcPr>
          <w:p w14:paraId="0A8D4EDF">
            <w:pPr>
              <w:pStyle w:val="41"/>
              <w:pageBreakBefore w:val="0"/>
              <w:kinsoku/>
              <w:overflowPunct/>
              <w:topLinePunct w:val="0"/>
              <w:bidi w:val="0"/>
              <w:spacing w:line="360" w:lineRule="auto"/>
              <w:jc w:val="center"/>
              <w:rPr>
                <w:rFonts w:hint="eastAsia" w:ascii="宋体" w:hAnsi="宋体" w:cs="宋体"/>
                <w:sz w:val="21"/>
                <w:szCs w:val="21"/>
              </w:rPr>
            </w:pPr>
          </w:p>
        </w:tc>
        <w:tc>
          <w:tcPr>
            <w:tcW w:w="1557" w:type="dxa"/>
            <w:tcBorders>
              <w:top w:val="single" w:color="auto" w:sz="4" w:space="0"/>
              <w:left w:val="single" w:color="auto" w:sz="4" w:space="0"/>
              <w:bottom w:val="single" w:color="auto" w:sz="4" w:space="0"/>
              <w:right w:val="single" w:color="auto" w:sz="4" w:space="0"/>
            </w:tcBorders>
          </w:tcPr>
          <w:p w14:paraId="1021070E">
            <w:pPr>
              <w:pStyle w:val="41"/>
              <w:pageBreakBefore w:val="0"/>
              <w:kinsoku/>
              <w:overflowPunct/>
              <w:topLinePunct w:val="0"/>
              <w:bidi w:val="0"/>
              <w:spacing w:line="360" w:lineRule="auto"/>
              <w:jc w:val="center"/>
              <w:rPr>
                <w:rFonts w:hint="eastAsia" w:ascii="宋体" w:hAnsi="宋体" w:cs="宋体"/>
                <w:sz w:val="21"/>
                <w:szCs w:val="21"/>
              </w:rPr>
            </w:pPr>
          </w:p>
        </w:tc>
      </w:tr>
      <w:tr w14:paraId="428CE8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1" w:type="dxa"/>
            <w:tcBorders>
              <w:top w:val="single" w:color="auto" w:sz="4" w:space="0"/>
              <w:left w:val="single" w:color="auto" w:sz="4" w:space="0"/>
              <w:bottom w:val="single" w:color="auto" w:sz="4" w:space="0"/>
              <w:right w:val="single" w:color="auto" w:sz="4" w:space="0"/>
            </w:tcBorders>
            <w:vAlign w:val="center"/>
          </w:tcPr>
          <w:p w14:paraId="7EE3B88D">
            <w:pPr>
              <w:pStyle w:val="41"/>
              <w:pageBreakBefore w:val="0"/>
              <w:kinsoku/>
              <w:overflowPunct/>
              <w:topLinePunct w:val="0"/>
              <w:bidi w:val="0"/>
              <w:spacing w:line="360" w:lineRule="auto"/>
              <w:jc w:val="center"/>
              <w:rPr>
                <w:rFonts w:hint="eastAsia" w:ascii="宋体" w:hAnsi="宋体" w:cs="宋体"/>
                <w:sz w:val="21"/>
                <w:szCs w:val="21"/>
              </w:rPr>
            </w:pPr>
            <w:r>
              <w:rPr>
                <w:rFonts w:hint="eastAsia" w:ascii="宋体" w:hAnsi="宋体" w:cs="宋体"/>
                <w:sz w:val="21"/>
                <w:szCs w:val="21"/>
              </w:rPr>
              <w:t>3</w:t>
            </w:r>
          </w:p>
        </w:tc>
        <w:tc>
          <w:tcPr>
            <w:tcW w:w="1163" w:type="dxa"/>
            <w:tcBorders>
              <w:top w:val="single" w:color="auto" w:sz="4" w:space="0"/>
              <w:left w:val="single" w:color="auto" w:sz="4" w:space="0"/>
              <w:bottom w:val="single" w:color="auto" w:sz="4" w:space="0"/>
              <w:right w:val="single" w:color="auto" w:sz="4" w:space="0"/>
            </w:tcBorders>
            <w:vAlign w:val="center"/>
          </w:tcPr>
          <w:p w14:paraId="0E0529E9">
            <w:pPr>
              <w:pStyle w:val="41"/>
              <w:pageBreakBefore w:val="0"/>
              <w:kinsoku/>
              <w:overflowPunct/>
              <w:topLinePunct w:val="0"/>
              <w:bidi w:val="0"/>
              <w:spacing w:line="360" w:lineRule="auto"/>
              <w:jc w:val="center"/>
              <w:rPr>
                <w:rFonts w:hint="eastAsia" w:ascii="宋体" w:hAnsi="宋体" w:cs="宋体"/>
                <w:sz w:val="21"/>
                <w:szCs w:val="21"/>
              </w:rPr>
            </w:pPr>
          </w:p>
        </w:tc>
        <w:tc>
          <w:tcPr>
            <w:tcW w:w="871" w:type="dxa"/>
            <w:tcBorders>
              <w:top w:val="single" w:color="auto" w:sz="4" w:space="0"/>
              <w:left w:val="single" w:color="auto" w:sz="4" w:space="0"/>
              <w:bottom w:val="single" w:color="auto" w:sz="4" w:space="0"/>
              <w:right w:val="single" w:color="auto" w:sz="4" w:space="0"/>
            </w:tcBorders>
            <w:vAlign w:val="center"/>
          </w:tcPr>
          <w:p w14:paraId="544801D2">
            <w:pPr>
              <w:pStyle w:val="41"/>
              <w:pageBreakBefore w:val="0"/>
              <w:kinsoku/>
              <w:overflowPunct/>
              <w:topLinePunct w:val="0"/>
              <w:bidi w:val="0"/>
              <w:spacing w:line="360" w:lineRule="auto"/>
              <w:jc w:val="center"/>
              <w:rPr>
                <w:rFonts w:hint="eastAsia" w:ascii="宋体" w:hAnsi="宋体" w:cs="宋体"/>
                <w:sz w:val="21"/>
                <w:szCs w:val="21"/>
              </w:rPr>
            </w:pPr>
          </w:p>
        </w:tc>
        <w:tc>
          <w:tcPr>
            <w:tcW w:w="802" w:type="dxa"/>
            <w:tcBorders>
              <w:top w:val="single" w:color="auto" w:sz="4" w:space="0"/>
              <w:left w:val="single" w:color="auto" w:sz="4" w:space="0"/>
              <w:bottom w:val="single" w:color="auto" w:sz="4" w:space="0"/>
              <w:right w:val="single" w:color="auto" w:sz="4" w:space="0"/>
            </w:tcBorders>
            <w:vAlign w:val="center"/>
          </w:tcPr>
          <w:p w14:paraId="2BD42D99">
            <w:pPr>
              <w:pStyle w:val="41"/>
              <w:pageBreakBefore w:val="0"/>
              <w:kinsoku/>
              <w:overflowPunct/>
              <w:topLinePunct w:val="0"/>
              <w:bidi w:val="0"/>
              <w:spacing w:line="360" w:lineRule="auto"/>
              <w:jc w:val="center"/>
              <w:rPr>
                <w:rFonts w:hint="eastAsia" w:ascii="宋体" w:hAnsi="宋体" w:cs="宋体"/>
                <w:sz w:val="21"/>
                <w:szCs w:val="21"/>
              </w:rPr>
            </w:pPr>
          </w:p>
        </w:tc>
        <w:tc>
          <w:tcPr>
            <w:tcW w:w="1075" w:type="dxa"/>
            <w:tcBorders>
              <w:top w:val="single" w:color="auto" w:sz="4" w:space="0"/>
              <w:left w:val="single" w:color="auto" w:sz="4" w:space="0"/>
              <w:bottom w:val="single" w:color="auto" w:sz="4" w:space="0"/>
              <w:right w:val="single" w:color="auto" w:sz="4" w:space="0"/>
            </w:tcBorders>
            <w:vAlign w:val="center"/>
          </w:tcPr>
          <w:p w14:paraId="5B334981">
            <w:pPr>
              <w:pStyle w:val="41"/>
              <w:pageBreakBefore w:val="0"/>
              <w:kinsoku/>
              <w:overflowPunct/>
              <w:topLinePunct w:val="0"/>
              <w:bidi w:val="0"/>
              <w:spacing w:line="360" w:lineRule="auto"/>
              <w:jc w:val="center"/>
              <w:rPr>
                <w:rFonts w:hint="eastAsia" w:ascii="宋体" w:hAnsi="宋体" w:cs="宋体"/>
                <w:sz w:val="21"/>
                <w:szCs w:val="21"/>
              </w:rPr>
            </w:pPr>
          </w:p>
        </w:tc>
        <w:tc>
          <w:tcPr>
            <w:tcW w:w="2134" w:type="dxa"/>
            <w:tcBorders>
              <w:top w:val="single" w:color="auto" w:sz="4" w:space="0"/>
              <w:left w:val="single" w:color="auto" w:sz="4" w:space="0"/>
              <w:bottom w:val="single" w:color="auto" w:sz="4" w:space="0"/>
              <w:right w:val="single" w:color="auto" w:sz="4" w:space="0"/>
            </w:tcBorders>
          </w:tcPr>
          <w:p w14:paraId="047A9631">
            <w:pPr>
              <w:pStyle w:val="41"/>
              <w:pageBreakBefore w:val="0"/>
              <w:kinsoku/>
              <w:overflowPunct/>
              <w:topLinePunct w:val="0"/>
              <w:bidi w:val="0"/>
              <w:spacing w:line="360" w:lineRule="auto"/>
              <w:jc w:val="center"/>
              <w:rPr>
                <w:rFonts w:hint="eastAsia" w:ascii="宋体" w:hAnsi="宋体" w:cs="宋体"/>
                <w:sz w:val="21"/>
                <w:szCs w:val="21"/>
              </w:rPr>
            </w:pPr>
          </w:p>
        </w:tc>
        <w:tc>
          <w:tcPr>
            <w:tcW w:w="1304" w:type="dxa"/>
            <w:tcBorders>
              <w:top w:val="single" w:color="auto" w:sz="4" w:space="0"/>
              <w:left w:val="single" w:color="auto" w:sz="4" w:space="0"/>
              <w:bottom w:val="single" w:color="auto" w:sz="4" w:space="0"/>
              <w:right w:val="single" w:color="auto" w:sz="4" w:space="0"/>
            </w:tcBorders>
            <w:vAlign w:val="center"/>
          </w:tcPr>
          <w:p w14:paraId="7026377A">
            <w:pPr>
              <w:pStyle w:val="41"/>
              <w:pageBreakBefore w:val="0"/>
              <w:kinsoku/>
              <w:overflowPunct/>
              <w:topLinePunct w:val="0"/>
              <w:bidi w:val="0"/>
              <w:spacing w:line="360" w:lineRule="auto"/>
              <w:jc w:val="center"/>
              <w:rPr>
                <w:rFonts w:hint="eastAsia" w:ascii="宋体" w:hAnsi="宋体" w:cs="宋体"/>
                <w:sz w:val="21"/>
                <w:szCs w:val="21"/>
              </w:rPr>
            </w:pPr>
          </w:p>
        </w:tc>
        <w:tc>
          <w:tcPr>
            <w:tcW w:w="1557" w:type="dxa"/>
            <w:tcBorders>
              <w:top w:val="single" w:color="auto" w:sz="4" w:space="0"/>
              <w:left w:val="single" w:color="auto" w:sz="4" w:space="0"/>
              <w:bottom w:val="single" w:color="auto" w:sz="4" w:space="0"/>
              <w:right w:val="single" w:color="auto" w:sz="4" w:space="0"/>
            </w:tcBorders>
          </w:tcPr>
          <w:p w14:paraId="0F27755B">
            <w:pPr>
              <w:pStyle w:val="41"/>
              <w:pageBreakBefore w:val="0"/>
              <w:kinsoku/>
              <w:overflowPunct/>
              <w:topLinePunct w:val="0"/>
              <w:bidi w:val="0"/>
              <w:spacing w:line="360" w:lineRule="auto"/>
              <w:jc w:val="center"/>
              <w:rPr>
                <w:rFonts w:hint="eastAsia" w:ascii="宋体" w:hAnsi="宋体" w:cs="宋体"/>
                <w:sz w:val="21"/>
                <w:szCs w:val="21"/>
              </w:rPr>
            </w:pPr>
          </w:p>
        </w:tc>
      </w:tr>
      <w:tr w14:paraId="7CA0C4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1" w:type="dxa"/>
            <w:tcBorders>
              <w:top w:val="single" w:color="auto" w:sz="4" w:space="0"/>
              <w:left w:val="single" w:color="auto" w:sz="4" w:space="0"/>
              <w:bottom w:val="single" w:color="auto" w:sz="4" w:space="0"/>
              <w:right w:val="single" w:color="auto" w:sz="4" w:space="0"/>
            </w:tcBorders>
            <w:vAlign w:val="center"/>
          </w:tcPr>
          <w:p w14:paraId="14516F7D">
            <w:pPr>
              <w:pStyle w:val="41"/>
              <w:pageBreakBefore w:val="0"/>
              <w:kinsoku/>
              <w:overflowPunct/>
              <w:topLinePunct w:val="0"/>
              <w:bidi w:val="0"/>
              <w:spacing w:line="360" w:lineRule="auto"/>
              <w:jc w:val="center"/>
              <w:rPr>
                <w:rFonts w:hint="eastAsia" w:ascii="宋体" w:hAnsi="宋体" w:cs="宋体"/>
                <w:sz w:val="21"/>
                <w:szCs w:val="21"/>
              </w:rPr>
            </w:pPr>
            <w:r>
              <w:rPr>
                <w:rFonts w:hint="eastAsia" w:ascii="宋体" w:hAnsi="宋体" w:cs="宋体"/>
                <w:sz w:val="21"/>
                <w:szCs w:val="21"/>
              </w:rPr>
              <w:t>…</w:t>
            </w:r>
          </w:p>
        </w:tc>
        <w:tc>
          <w:tcPr>
            <w:tcW w:w="1163" w:type="dxa"/>
            <w:tcBorders>
              <w:top w:val="single" w:color="auto" w:sz="4" w:space="0"/>
              <w:left w:val="single" w:color="auto" w:sz="4" w:space="0"/>
              <w:bottom w:val="single" w:color="auto" w:sz="4" w:space="0"/>
              <w:right w:val="single" w:color="auto" w:sz="4" w:space="0"/>
            </w:tcBorders>
            <w:vAlign w:val="center"/>
          </w:tcPr>
          <w:p w14:paraId="4A1A9DFE">
            <w:pPr>
              <w:pStyle w:val="41"/>
              <w:pageBreakBefore w:val="0"/>
              <w:kinsoku/>
              <w:overflowPunct/>
              <w:topLinePunct w:val="0"/>
              <w:bidi w:val="0"/>
              <w:spacing w:line="360" w:lineRule="auto"/>
              <w:jc w:val="center"/>
              <w:rPr>
                <w:rFonts w:hint="eastAsia" w:ascii="宋体" w:hAnsi="宋体" w:cs="宋体"/>
                <w:sz w:val="21"/>
                <w:szCs w:val="21"/>
              </w:rPr>
            </w:pPr>
          </w:p>
        </w:tc>
        <w:tc>
          <w:tcPr>
            <w:tcW w:w="871" w:type="dxa"/>
            <w:tcBorders>
              <w:top w:val="single" w:color="auto" w:sz="4" w:space="0"/>
              <w:left w:val="single" w:color="auto" w:sz="4" w:space="0"/>
              <w:bottom w:val="single" w:color="auto" w:sz="4" w:space="0"/>
              <w:right w:val="single" w:color="auto" w:sz="4" w:space="0"/>
            </w:tcBorders>
            <w:vAlign w:val="center"/>
          </w:tcPr>
          <w:p w14:paraId="20909BC2">
            <w:pPr>
              <w:pStyle w:val="41"/>
              <w:pageBreakBefore w:val="0"/>
              <w:kinsoku/>
              <w:overflowPunct/>
              <w:topLinePunct w:val="0"/>
              <w:bidi w:val="0"/>
              <w:spacing w:line="360" w:lineRule="auto"/>
              <w:jc w:val="center"/>
              <w:rPr>
                <w:rFonts w:hint="eastAsia" w:ascii="宋体" w:hAnsi="宋体" w:cs="宋体"/>
                <w:sz w:val="21"/>
                <w:szCs w:val="21"/>
              </w:rPr>
            </w:pPr>
          </w:p>
        </w:tc>
        <w:tc>
          <w:tcPr>
            <w:tcW w:w="802" w:type="dxa"/>
            <w:tcBorders>
              <w:top w:val="single" w:color="auto" w:sz="4" w:space="0"/>
              <w:left w:val="single" w:color="auto" w:sz="4" w:space="0"/>
              <w:bottom w:val="single" w:color="auto" w:sz="4" w:space="0"/>
              <w:right w:val="single" w:color="auto" w:sz="4" w:space="0"/>
            </w:tcBorders>
            <w:vAlign w:val="center"/>
          </w:tcPr>
          <w:p w14:paraId="56F52BD8">
            <w:pPr>
              <w:pStyle w:val="41"/>
              <w:pageBreakBefore w:val="0"/>
              <w:kinsoku/>
              <w:overflowPunct/>
              <w:topLinePunct w:val="0"/>
              <w:bidi w:val="0"/>
              <w:spacing w:line="360" w:lineRule="auto"/>
              <w:jc w:val="center"/>
              <w:rPr>
                <w:rFonts w:hint="eastAsia" w:ascii="宋体" w:hAnsi="宋体" w:cs="宋体"/>
                <w:sz w:val="21"/>
                <w:szCs w:val="21"/>
              </w:rPr>
            </w:pPr>
          </w:p>
        </w:tc>
        <w:tc>
          <w:tcPr>
            <w:tcW w:w="1075" w:type="dxa"/>
            <w:tcBorders>
              <w:top w:val="single" w:color="auto" w:sz="4" w:space="0"/>
              <w:left w:val="single" w:color="auto" w:sz="4" w:space="0"/>
              <w:bottom w:val="single" w:color="auto" w:sz="4" w:space="0"/>
              <w:right w:val="single" w:color="auto" w:sz="4" w:space="0"/>
            </w:tcBorders>
            <w:vAlign w:val="center"/>
          </w:tcPr>
          <w:p w14:paraId="409D4C9A">
            <w:pPr>
              <w:pStyle w:val="41"/>
              <w:pageBreakBefore w:val="0"/>
              <w:kinsoku/>
              <w:overflowPunct/>
              <w:topLinePunct w:val="0"/>
              <w:bidi w:val="0"/>
              <w:spacing w:line="360" w:lineRule="auto"/>
              <w:jc w:val="center"/>
              <w:rPr>
                <w:rFonts w:hint="eastAsia" w:ascii="宋体" w:hAnsi="宋体" w:cs="宋体"/>
                <w:sz w:val="21"/>
                <w:szCs w:val="21"/>
              </w:rPr>
            </w:pPr>
          </w:p>
        </w:tc>
        <w:tc>
          <w:tcPr>
            <w:tcW w:w="2134" w:type="dxa"/>
            <w:tcBorders>
              <w:top w:val="single" w:color="auto" w:sz="4" w:space="0"/>
              <w:left w:val="single" w:color="auto" w:sz="4" w:space="0"/>
              <w:bottom w:val="single" w:color="auto" w:sz="4" w:space="0"/>
              <w:right w:val="single" w:color="auto" w:sz="4" w:space="0"/>
            </w:tcBorders>
          </w:tcPr>
          <w:p w14:paraId="54E84E1B">
            <w:pPr>
              <w:pStyle w:val="41"/>
              <w:pageBreakBefore w:val="0"/>
              <w:kinsoku/>
              <w:overflowPunct/>
              <w:topLinePunct w:val="0"/>
              <w:bidi w:val="0"/>
              <w:spacing w:line="360" w:lineRule="auto"/>
              <w:jc w:val="center"/>
              <w:rPr>
                <w:rFonts w:hint="eastAsia" w:ascii="宋体" w:hAnsi="宋体" w:cs="宋体"/>
                <w:sz w:val="21"/>
                <w:szCs w:val="21"/>
              </w:rPr>
            </w:pPr>
          </w:p>
        </w:tc>
        <w:tc>
          <w:tcPr>
            <w:tcW w:w="1304" w:type="dxa"/>
            <w:tcBorders>
              <w:top w:val="single" w:color="auto" w:sz="4" w:space="0"/>
              <w:left w:val="single" w:color="auto" w:sz="4" w:space="0"/>
              <w:bottom w:val="single" w:color="auto" w:sz="4" w:space="0"/>
              <w:right w:val="single" w:color="auto" w:sz="4" w:space="0"/>
            </w:tcBorders>
            <w:vAlign w:val="center"/>
          </w:tcPr>
          <w:p w14:paraId="30B2A352">
            <w:pPr>
              <w:pStyle w:val="41"/>
              <w:pageBreakBefore w:val="0"/>
              <w:kinsoku/>
              <w:overflowPunct/>
              <w:topLinePunct w:val="0"/>
              <w:bidi w:val="0"/>
              <w:spacing w:line="360" w:lineRule="auto"/>
              <w:jc w:val="center"/>
              <w:rPr>
                <w:rFonts w:hint="eastAsia" w:ascii="宋体" w:hAnsi="宋体" w:cs="宋体"/>
                <w:sz w:val="21"/>
                <w:szCs w:val="21"/>
              </w:rPr>
            </w:pPr>
          </w:p>
        </w:tc>
        <w:tc>
          <w:tcPr>
            <w:tcW w:w="1557" w:type="dxa"/>
            <w:tcBorders>
              <w:top w:val="single" w:color="auto" w:sz="4" w:space="0"/>
              <w:left w:val="single" w:color="auto" w:sz="4" w:space="0"/>
              <w:bottom w:val="single" w:color="auto" w:sz="4" w:space="0"/>
              <w:right w:val="single" w:color="auto" w:sz="4" w:space="0"/>
            </w:tcBorders>
          </w:tcPr>
          <w:p w14:paraId="420E45CB">
            <w:pPr>
              <w:pStyle w:val="41"/>
              <w:pageBreakBefore w:val="0"/>
              <w:kinsoku/>
              <w:overflowPunct/>
              <w:topLinePunct w:val="0"/>
              <w:bidi w:val="0"/>
              <w:spacing w:line="360" w:lineRule="auto"/>
              <w:jc w:val="center"/>
              <w:rPr>
                <w:rFonts w:hint="eastAsia" w:ascii="宋体" w:hAnsi="宋体" w:cs="宋体"/>
                <w:sz w:val="21"/>
                <w:szCs w:val="21"/>
              </w:rPr>
            </w:pPr>
          </w:p>
        </w:tc>
      </w:tr>
    </w:tbl>
    <w:p w14:paraId="2883FFBD">
      <w:pPr>
        <w:pageBreakBefore w:val="0"/>
        <w:kinsoku/>
        <w:overflowPunct/>
        <w:topLinePunct w:val="0"/>
        <w:bidi w:val="0"/>
        <w:spacing w:line="360" w:lineRule="auto"/>
        <w:ind w:firstLine="422" w:firstLineChars="200"/>
        <w:rPr>
          <w:rFonts w:hint="eastAsia" w:ascii="宋体" w:hAnsi="宋体" w:cs="宋体"/>
          <w:b/>
          <w:szCs w:val="21"/>
        </w:rPr>
      </w:pPr>
      <w:r>
        <w:rPr>
          <w:rFonts w:hint="eastAsia" w:ascii="宋体" w:hAnsi="宋体" w:cs="宋体"/>
          <w:b/>
          <w:szCs w:val="21"/>
        </w:rPr>
        <w:t>注：1.“项目实施人员”指投标供应商针对该项目的销售、培训、售后服务等完成本项目所配备的人员。2.附各专业人员简历及相关证明材料复印件；3.表格不够填写可添加。</w:t>
      </w:r>
    </w:p>
    <w:p w14:paraId="7AF3EA25">
      <w:pPr>
        <w:pageBreakBefore w:val="0"/>
        <w:kinsoku/>
        <w:overflowPunct/>
        <w:topLinePunct w:val="0"/>
        <w:bidi w:val="0"/>
        <w:snapToGrid w:val="0"/>
        <w:spacing w:line="360" w:lineRule="auto"/>
        <w:ind w:firstLine="934" w:firstLineChars="445"/>
        <w:jc w:val="right"/>
        <w:rPr>
          <w:rFonts w:hint="eastAsia" w:ascii="宋体" w:hAnsi="宋体" w:cs="宋体"/>
          <w:bCs/>
          <w:szCs w:val="21"/>
        </w:rPr>
      </w:pPr>
    </w:p>
    <w:p w14:paraId="668F3602">
      <w:pPr>
        <w:pageBreakBefore w:val="0"/>
        <w:kinsoku/>
        <w:overflowPunct/>
        <w:topLinePunct w:val="0"/>
        <w:bidi w:val="0"/>
        <w:snapToGrid w:val="0"/>
        <w:spacing w:line="360" w:lineRule="auto"/>
        <w:ind w:firstLine="934" w:firstLineChars="445"/>
        <w:jc w:val="right"/>
        <w:rPr>
          <w:rFonts w:hint="eastAsia" w:ascii="宋体" w:hAnsi="宋体" w:cs="宋体"/>
          <w:bCs/>
          <w:szCs w:val="21"/>
        </w:rPr>
      </w:pPr>
      <w:r>
        <w:rPr>
          <w:rFonts w:hint="eastAsia" w:ascii="宋体" w:hAnsi="宋体" w:cs="宋体"/>
          <w:bCs/>
          <w:szCs w:val="21"/>
        </w:rPr>
        <w:t>法定代表人或委托代理人签名（或盖章）：</w:t>
      </w:r>
    </w:p>
    <w:p w14:paraId="5C5BDB08">
      <w:pPr>
        <w:pageBreakBefore w:val="0"/>
        <w:kinsoku/>
        <w:overflowPunct/>
        <w:topLinePunct w:val="0"/>
        <w:bidi w:val="0"/>
        <w:snapToGrid w:val="0"/>
        <w:spacing w:line="360" w:lineRule="auto"/>
        <w:ind w:firstLine="934" w:firstLineChars="445"/>
        <w:jc w:val="right"/>
        <w:rPr>
          <w:rFonts w:hint="eastAsia" w:ascii="宋体" w:hAnsi="宋体" w:cs="宋体"/>
          <w:bCs/>
          <w:szCs w:val="21"/>
        </w:rPr>
      </w:pPr>
      <w:r>
        <w:rPr>
          <w:rFonts w:hint="eastAsia" w:ascii="宋体" w:hAnsi="宋体" w:cs="宋体"/>
          <w:bCs/>
          <w:szCs w:val="21"/>
        </w:rPr>
        <w:t>投标人盖章：</w:t>
      </w:r>
    </w:p>
    <w:p w14:paraId="5C103FAD">
      <w:pPr>
        <w:pageBreakBefore w:val="0"/>
        <w:kinsoku/>
        <w:overflowPunct/>
        <w:topLinePunct w:val="0"/>
        <w:bidi w:val="0"/>
        <w:snapToGrid w:val="0"/>
        <w:spacing w:line="360" w:lineRule="auto"/>
        <w:ind w:firstLine="934" w:firstLineChars="445"/>
        <w:jc w:val="right"/>
        <w:rPr>
          <w:rFonts w:hint="eastAsia" w:ascii="宋体" w:hAnsi="宋体" w:cs="宋体"/>
          <w:b/>
          <w:kern w:val="0"/>
          <w:szCs w:val="21"/>
        </w:rPr>
      </w:pPr>
      <w:r>
        <w:rPr>
          <w:rFonts w:hint="eastAsia" w:ascii="宋体" w:hAnsi="宋体" w:cs="宋体"/>
          <w:bCs/>
          <w:szCs w:val="21"/>
        </w:rPr>
        <w:t>日     期：</w:t>
      </w:r>
    </w:p>
    <w:p w14:paraId="6059CCE5">
      <w:pPr>
        <w:pageBreakBefore w:val="0"/>
        <w:kinsoku/>
        <w:overflowPunct/>
        <w:topLinePunct w:val="0"/>
        <w:bidi w:val="0"/>
        <w:spacing w:line="360" w:lineRule="auto"/>
        <w:jc w:val="center"/>
        <w:rPr>
          <w:rFonts w:hint="eastAsia" w:ascii="宋体" w:hAnsi="宋体" w:cs="宋体"/>
          <w:b/>
          <w:kern w:val="0"/>
          <w:szCs w:val="21"/>
        </w:rPr>
      </w:pPr>
    </w:p>
    <w:p w14:paraId="04FFEC77">
      <w:pPr>
        <w:pageBreakBefore w:val="0"/>
        <w:kinsoku/>
        <w:overflowPunct/>
        <w:topLinePunct w:val="0"/>
        <w:bidi w:val="0"/>
        <w:spacing w:line="360" w:lineRule="auto"/>
        <w:jc w:val="center"/>
        <w:rPr>
          <w:rFonts w:hint="eastAsia" w:ascii="宋体" w:hAnsi="宋体" w:cs="宋体"/>
          <w:b/>
          <w:kern w:val="0"/>
          <w:szCs w:val="21"/>
        </w:rPr>
      </w:pPr>
    </w:p>
    <w:p w14:paraId="2336AE8D">
      <w:pPr>
        <w:pageBreakBefore w:val="0"/>
        <w:kinsoku/>
        <w:overflowPunct/>
        <w:topLinePunct w:val="0"/>
        <w:bidi w:val="0"/>
        <w:spacing w:line="360" w:lineRule="auto"/>
        <w:jc w:val="center"/>
        <w:rPr>
          <w:rFonts w:hint="eastAsia" w:ascii="宋体" w:hAnsi="宋体" w:cs="宋体"/>
          <w:b/>
          <w:kern w:val="0"/>
          <w:szCs w:val="21"/>
        </w:rPr>
      </w:pPr>
    </w:p>
    <w:p w14:paraId="4D360ACA">
      <w:pPr>
        <w:pageBreakBefore w:val="0"/>
        <w:kinsoku/>
        <w:overflowPunct/>
        <w:topLinePunct w:val="0"/>
        <w:bidi w:val="0"/>
        <w:spacing w:line="360" w:lineRule="auto"/>
        <w:jc w:val="both"/>
        <w:rPr>
          <w:rFonts w:hint="eastAsia" w:ascii="宋体" w:hAnsi="宋体" w:cs="宋体"/>
          <w:b/>
          <w:kern w:val="0"/>
          <w:szCs w:val="21"/>
        </w:rPr>
      </w:pPr>
    </w:p>
    <w:p w14:paraId="043E91DC">
      <w:pPr>
        <w:pageBreakBefore w:val="0"/>
        <w:kinsoku/>
        <w:overflowPunct/>
        <w:topLinePunct w:val="0"/>
        <w:bidi w:val="0"/>
        <w:spacing w:line="360" w:lineRule="auto"/>
        <w:jc w:val="center"/>
        <w:rPr>
          <w:rFonts w:hint="eastAsia" w:ascii="宋体" w:hAnsi="宋体" w:cs="宋体"/>
          <w:b/>
          <w:kern w:val="0"/>
          <w:szCs w:val="21"/>
          <w:lang w:val="en-US" w:eastAsia="zh-CN"/>
        </w:rPr>
      </w:pPr>
    </w:p>
    <w:p w14:paraId="23DC4F2E">
      <w:pPr>
        <w:pageBreakBefore w:val="0"/>
        <w:kinsoku/>
        <w:overflowPunct/>
        <w:topLinePunct w:val="0"/>
        <w:bidi w:val="0"/>
        <w:spacing w:line="360" w:lineRule="auto"/>
        <w:jc w:val="center"/>
        <w:rPr>
          <w:rFonts w:hint="eastAsia" w:ascii="宋体" w:hAnsi="宋体" w:cs="宋体"/>
          <w:b/>
          <w:kern w:val="0"/>
          <w:szCs w:val="21"/>
          <w:lang w:val="en-US" w:eastAsia="zh-CN"/>
        </w:rPr>
      </w:pPr>
    </w:p>
    <w:p w14:paraId="6C76C930">
      <w:pPr>
        <w:pageBreakBefore w:val="0"/>
        <w:kinsoku/>
        <w:overflowPunct/>
        <w:topLinePunct w:val="0"/>
        <w:bidi w:val="0"/>
        <w:spacing w:line="360" w:lineRule="auto"/>
        <w:jc w:val="center"/>
        <w:rPr>
          <w:rFonts w:hint="eastAsia" w:ascii="宋体" w:hAnsi="宋体" w:cs="宋体"/>
          <w:szCs w:val="21"/>
        </w:rPr>
      </w:pPr>
      <w:r>
        <w:rPr>
          <w:rFonts w:hint="eastAsia" w:ascii="宋体" w:hAnsi="宋体" w:cs="宋体"/>
          <w:b/>
          <w:kern w:val="0"/>
          <w:szCs w:val="21"/>
          <w:lang w:val="en-US" w:eastAsia="zh-CN"/>
        </w:rPr>
        <w:t>八</w:t>
      </w:r>
      <w:r>
        <w:rPr>
          <w:rFonts w:hint="eastAsia" w:ascii="宋体" w:hAnsi="宋体" w:cs="宋体"/>
          <w:b/>
          <w:kern w:val="0"/>
          <w:szCs w:val="21"/>
        </w:rPr>
        <w:t>、</w:t>
      </w:r>
      <w:r>
        <w:rPr>
          <w:rFonts w:hint="eastAsia" w:ascii="宋体" w:hAnsi="宋体" w:cs="宋体"/>
          <w:b/>
          <w:kern w:val="0"/>
          <w:szCs w:val="21"/>
          <w:lang w:val="zh-CN"/>
        </w:rPr>
        <w:t>政府采购供应商廉洁自律承诺书</w:t>
      </w:r>
    </w:p>
    <w:p w14:paraId="21B3EE82">
      <w:pPr>
        <w:pageBreakBefore w:val="0"/>
        <w:kinsoku/>
        <w:overflowPunct/>
        <w:topLinePunct w:val="0"/>
        <w:bidi w:val="0"/>
        <w:snapToGrid w:val="0"/>
        <w:spacing w:line="360" w:lineRule="auto"/>
        <w:rPr>
          <w:rFonts w:hint="eastAsia" w:ascii="宋体" w:hAnsi="宋体" w:cs="宋体"/>
          <w:kern w:val="0"/>
          <w:szCs w:val="21"/>
        </w:rPr>
      </w:pPr>
      <w:r>
        <w:rPr>
          <w:rFonts w:hint="eastAsia" w:ascii="宋体" w:hAnsi="宋体" w:cs="宋体"/>
          <w:szCs w:val="21"/>
        </w:rPr>
        <w:t>（采购人）、（采购代理机构）</w:t>
      </w:r>
      <w:r>
        <w:rPr>
          <w:rFonts w:hint="eastAsia" w:ascii="宋体" w:hAnsi="宋体" w:cs="宋体"/>
          <w:kern w:val="0"/>
          <w:szCs w:val="21"/>
          <w:lang w:val="zh-CN"/>
        </w:rPr>
        <w:t>：</w:t>
      </w:r>
    </w:p>
    <w:p w14:paraId="5EDC3F27">
      <w:pPr>
        <w:pageBreakBefore w:val="0"/>
        <w:kinsoku/>
        <w:overflowPunct/>
        <w:topLinePunct w:val="0"/>
        <w:autoSpaceDE w:val="0"/>
        <w:autoSpaceDN w:val="0"/>
        <w:bidi w:val="0"/>
        <w:spacing w:line="360" w:lineRule="auto"/>
        <w:ind w:left="2" w:leftChars="1" w:firstLine="420" w:firstLineChars="200"/>
        <w:jc w:val="left"/>
        <w:rPr>
          <w:rFonts w:hint="eastAsia" w:ascii="宋体" w:hAnsi="宋体" w:cs="宋体"/>
          <w:kern w:val="0"/>
          <w:szCs w:val="21"/>
          <w:lang w:val="zh-CN"/>
        </w:rPr>
      </w:pPr>
      <w:r>
        <w:rPr>
          <w:rFonts w:hint="eastAsia" w:ascii="宋体" w:hAnsi="宋体" w:cs="宋体"/>
          <w:kern w:val="0"/>
          <w:szCs w:val="21"/>
          <w:lang w:val="zh-CN"/>
        </w:rPr>
        <w:t>我单位响应你</w:t>
      </w:r>
      <w:r>
        <w:rPr>
          <w:rFonts w:hint="eastAsia" w:ascii="宋体" w:hAnsi="宋体" w:cs="宋体"/>
          <w:szCs w:val="21"/>
        </w:rPr>
        <w:t>单位</w:t>
      </w:r>
      <w:r>
        <w:rPr>
          <w:rFonts w:hint="eastAsia" w:ascii="宋体" w:hAnsi="宋体" w:cs="宋体"/>
          <w:kern w:val="0"/>
          <w:szCs w:val="21"/>
          <w:lang w:val="zh-CN"/>
        </w:rPr>
        <w:t>项目招标要求参加投标。在这次投标过程中和中标后，我们将严格遵守国家法律法规要求，并郑重承诺：</w:t>
      </w:r>
    </w:p>
    <w:p w14:paraId="2CE868E2">
      <w:pPr>
        <w:pageBreakBefore w:val="0"/>
        <w:kinsoku/>
        <w:overflowPunct/>
        <w:topLinePunct w:val="0"/>
        <w:autoSpaceDE w:val="0"/>
        <w:autoSpaceDN w:val="0"/>
        <w:bidi w:val="0"/>
        <w:spacing w:line="360" w:lineRule="auto"/>
        <w:ind w:left="2" w:leftChars="1" w:firstLine="420" w:firstLineChars="200"/>
        <w:jc w:val="left"/>
        <w:rPr>
          <w:rFonts w:hint="eastAsia" w:ascii="宋体" w:hAnsi="宋体" w:cs="宋体"/>
          <w:kern w:val="0"/>
          <w:szCs w:val="21"/>
          <w:lang w:val="zh-CN"/>
        </w:rPr>
      </w:pPr>
      <w:r>
        <w:rPr>
          <w:rFonts w:hint="eastAsia" w:ascii="宋体" w:hAnsi="宋体" w:cs="宋体"/>
          <w:kern w:val="0"/>
          <w:szCs w:val="21"/>
          <w:lang w:val="zh-CN"/>
        </w:rPr>
        <w:t xml:space="preserve">一、不向项目有关人员及部门赠送礼金礼物、有价证券、回扣以及中介费、介绍费、咨询费等好处费； </w:t>
      </w:r>
    </w:p>
    <w:p w14:paraId="6A0B793D">
      <w:pPr>
        <w:pageBreakBefore w:val="0"/>
        <w:kinsoku/>
        <w:overflowPunct/>
        <w:topLinePunct w:val="0"/>
        <w:autoSpaceDE w:val="0"/>
        <w:autoSpaceDN w:val="0"/>
        <w:bidi w:val="0"/>
        <w:spacing w:line="360" w:lineRule="auto"/>
        <w:ind w:left="2" w:leftChars="1" w:firstLine="420" w:firstLineChars="200"/>
        <w:jc w:val="left"/>
        <w:rPr>
          <w:rFonts w:hint="eastAsia" w:ascii="宋体" w:hAnsi="宋体" w:cs="宋体"/>
          <w:kern w:val="0"/>
          <w:szCs w:val="21"/>
          <w:lang w:val="zh-CN"/>
        </w:rPr>
      </w:pPr>
      <w:r>
        <w:rPr>
          <w:rFonts w:hint="eastAsia" w:ascii="宋体" w:hAnsi="宋体" w:cs="宋体"/>
          <w:kern w:val="0"/>
          <w:szCs w:val="21"/>
          <w:lang w:val="zh-CN"/>
        </w:rPr>
        <w:t xml:space="preserve">二、不为项目有关人员及部门报销应由你方单位或个人支付的费用； </w:t>
      </w:r>
    </w:p>
    <w:p w14:paraId="48209C0B">
      <w:pPr>
        <w:pageBreakBefore w:val="0"/>
        <w:kinsoku/>
        <w:overflowPunct/>
        <w:topLinePunct w:val="0"/>
        <w:autoSpaceDE w:val="0"/>
        <w:autoSpaceDN w:val="0"/>
        <w:bidi w:val="0"/>
        <w:spacing w:line="360" w:lineRule="auto"/>
        <w:ind w:left="2" w:leftChars="1" w:firstLine="420" w:firstLineChars="200"/>
        <w:jc w:val="left"/>
        <w:rPr>
          <w:rFonts w:hint="eastAsia" w:ascii="宋体" w:hAnsi="宋体" w:cs="宋体"/>
          <w:kern w:val="0"/>
          <w:szCs w:val="21"/>
          <w:lang w:val="zh-CN"/>
        </w:rPr>
      </w:pPr>
      <w:r>
        <w:rPr>
          <w:rFonts w:hint="eastAsia" w:ascii="宋体" w:hAnsi="宋体" w:cs="宋体"/>
          <w:kern w:val="0"/>
          <w:szCs w:val="21"/>
          <w:lang w:val="zh-CN"/>
        </w:rPr>
        <w:t xml:space="preserve">三、不向项目有关人员及部门提供有可能影响公正的宴请和健身娱乐等活动； </w:t>
      </w:r>
    </w:p>
    <w:p w14:paraId="02B14C1E">
      <w:pPr>
        <w:pageBreakBefore w:val="0"/>
        <w:kinsoku/>
        <w:overflowPunct/>
        <w:topLinePunct w:val="0"/>
        <w:autoSpaceDE w:val="0"/>
        <w:autoSpaceDN w:val="0"/>
        <w:bidi w:val="0"/>
        <w:spacing w:line="360" w:lineRule="auto"/>
        <w:ind w:left="2" w:leftChars="1" w:firstLine="420" w:firstLineChars="200"/>
        <w:jc w:val="left"/>
        <w:rPr>
          <w:rFonts w:hint="eastAsia" w:ascii="宋体" w:hAnsi="宋体" w:cs="宋体"/>
          <w:kern w:val="0"/>
          <w:szCs w:val="21"/>
          <w:lang w:val="zh-CN"/>
        </w:rPr>
      </w:pPr>
      <w:r>
        <w:rPr>
          <w:rFonts w:hint="eastAsia" w:ascii="宋体" w:hAnsi="宋体" w:cs="宋体"/>
          <w:kern w:val="0"/>
          <w:szCs w:val="21"/>
          <w:lang w:val="zh-CN"/>
        </w:rPr>
        <w:t>四、不为项目有关人员及部门出国（境）、旅游等提供方便；</w:t>
      </w:r>
    </w:p>
    <w:p w14:paraId="3091160C">
      <w:pPr>
        <w:pageBreakBefore w:val="0"/>
        <w:kinsoku/>
        <w:overflowPunct/>
        <w:topLinePunct w:val="0"/>
        <w:autoSpaceDE w:val="0"/>
        <w:autoSpaceDN w:val="0"/>
        <w:bidi w:val="0"/>
        <w:spacing w:line="360" w:lineRule="auto"/>
        <w:ind w:left="481" w:leftChars="229"/>
        <w:jc w:val="left"/>
        <w:rPr>
          <w:rFonts w:hint="eastAsia" w:ascii="宋体" w:hAnsi="宋体" w:cs="宋体"/>
          <w:kern w:val="0"/>
          <w:szCs w:val="21"/>
          <w:lang w:val="zh-CN"/>
        </w:rPr>
      </w:pPr>
      <w:r>
        <w:rPr>
          <w:rFonts w:hint="eastAsia" w:ascii="宋体" w:hAnsi="宋体" w:cs="宋体"/>
          <w:kern w:val="0"/>
          <w:szCs w:val="21"/>
          <w:lang w:val="zh-CN"/>
        </w:rPr>
        <w:t>五、不为项目有关人员个人装修住房、婚丧嫁娶、配偶子女工作安排等提供</w:t>
      </w:r>
    </w:p>
    <w:p w14:paraId="33B7BC66">
      <w:pPr>
        <w:pageBreakBefore w:val="0"/>
        <w:kinsoku/>
        <w:overflowPunct/>
        <w:topLinePunct w:val="0"/>
        <w:autoSpaceDE w:val="0"/>
        <w:autoSpaceDN w:val="0"/>
        <w:bidi w:val="0"/>
        <w:spacing w:line="360" w:lineRule="auto"/>
        <w:jc w:val="left"/>
        <w:rPr>
          <w:rFonts w:hint="eastAsia" w:ascii="宋体" w:hAnsi="宋体" w:cs="宋体"/>
          <w:kern w:val="0"/>
          <w:szCs w:val="21"/>
          <w:lang w:val="zh-CN"/>
        </w:rPr>
      </w:pPr>
      <w:r>
        <w:rPr>
          <w:rFonts w:hint="eastAsia" w:ascii="宋体" w:hAnsi="宋体" w:cs="宋体"/>
          <w:kern w:val="0"/>
          <w:szCs w:val="21"/>
          <w:lang w:val="zh-CN"/>
        </w:rPr>
        <w:t>好处；</w:t>
      </w:r>
    </w:p>
    <w:p w14:paraId="029330AF">
      <w:pPr>
        <w:pageBreakBefore w:val="0"/>
        <w:kinsoku/>
        <w:overflowPunct/>
        <w:topLinePunct w:val="0"/>
        <w:autoSpaceDE w:val="0"/>
        <w:autoSpaceDN w:val="0"/>
        <w:bidi w:val="0"/>
        <w:spacing w:line="360" w:lineRule="auto"/>
        <w:ind w:left="481" w:leftChars="229"/>
        <w:jc w:val="left"/>
        <w:rPr>
          <w:rFonts w:hint="eastAsia" w:ascii="宋体" w:hAnsi="宋体" w:cs="宋体"/>
          <w:kern w:val="0"/>
          <w:szCs w:val="21"/>
          <w:lang w:val="zh-CN"/>
        </w:rPr>
      </w:pPr>
      <w:r>
        <w:rPr>
          <w:rFonts w:hint="eastAsia" w:ascii="宋体" w:hAnsi="宋体" w:cs="宋体"/>
          <w:kern w:val="0"/>
          <w:szCs w:val="21"/>
          <w:lang w:val="zh-CN"/>
        </w:rPr>
        <w:t>六、严格遵守《</w:t>
      </w:r>
      <w:r>
        <w:rPr>
          <w:rFonts w:hint="eastAsia" w:ascii="宋体" w:hAnsi="宋体" w:cs="宋体"/>
          <w:szCs w:val="21"/>
          <w:lang w:val="zh-CN"/>
        </w:rPr>
        <w:t>中华人民共和国</w:t>
      </w:r>
      <w:r>
        <w:rPr>
          <w:rFonts w:hint="eastAsia" w:ascii="宋体" w:hAnsi="宋体" w:cs="宋体"/>
          <w:kern w:val="0"/>
          <w:szCs w:val="21"/>
          <w:lang w:val="zh-CN"/>
        </w:rPr>
        <w:t>政府采购法》《</w:t>
      </w:r>
      <w:r>
        <w:rPr>
          <w:rFonts w:hint="eastAsia" w:ascii="宋体" w:hAnsi="宋体" w:cs="宋体"/>
          <w:szCs w:val="21"/>
          <w:lang w:val="zh-CN"/>
        </w:rPr>
        <w:t>中华人民共和国</w:t>
      </w:r>
      <w:r>
        <w:rPr>
          <w:rFonts w:hint="eastAsia" w:ascii="宋体" w:hAnsi="宋体" w:cs="宋体"/>
          <w:kern w:val="0"/>
          <w:szCs w:val="21"/>
          <w:lang w:val="zh-CN"/>
        </w:rPr>
        <w:t>招标投标</w:t>
      </w:r>
    </w:p>
    <w:p w14:paraId="7AD9A195">
      <w:pPr>
        <w:pageBreakBefore w:val="0"/>
        <w:kinsoku/>
        <w:overflowPunct/>
        <w:topLinePunct w:val="0"/>
        <w:autoSpaceDE w:val="0"/>
        <w:autoSpaceDN w:val="0"/>
        <w:bidi w:val="0"/>
        <w:spacing w:line="360" w:lineRule="auto"/>
        <w:jc w:val="left"/>
        <w:rPr>
          <w:rFonts w:hint="eastAsia" w:ascii="宋体" w:hAnsi="宋体" w:cs="宋体"/>
          <w:kern w:val="0"/>
          <w:szCs w:val="21"/>
          <w:lang w:val="zh-CN"/>
        </w:rPr>
      </w:pPr>
      <w:r>
        <w:rPr>
          <w:rFonts w:hint="eastAsia" w:ascii="宋体" w:hAnsi="宋体" w:cs="宋体"/>
          <w:kern w:val="0"/>
          <w:szCs w:val="21"/>
          <w:lang w:val="zh-CN"/>
        </w:rPr>
        <w:t>法》</w:t>
      </w:r>
      <w:r>
        <w:rPr>
          <w:rFonts w:hint="eastAsia" w:ascii="宋体" w:hAnsi="宋体" w:cs="宋体"/>
          <w:szCs w:val="21"/>
          <w:lang w:val="zh-CN"/>
        </w:rPr>
        <w:t>《中华人民共和国民法典》</w:t>
      </w:r>
      <w:r>
        <w:rPr>
          <w:rFonts w:hint="eastAsia" w:ascii="宋体" w:hAnsi="宋体" w:cs="宋体"/>
          <w:kern w:val="0"/>
          <w:szCs w:val="21"/>
          <w:lang w:val="zh-CN"/>
        </w:rPr>
        <w:t xml:space="preserve">等法律法规，诚实守信，合法经营，坚决抵制各种违法违纪行为。 </w:t>
      </w:r>
    </w:p>
    <w:p w14:paraId="0BD4275E">
      <w:pPr>
        <w:pageBreakBefore w:val="0"/>
        <w:kinsoku/>
        <w:overflowPunct/>
        <w:topLinePunct w:val="0"/>
        <w:autoSpaceDE w:val="0"/>
        <w:autoSpaceDN w:val="0"/>
        <w:bidi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如违反上述承诺，你</w:t>
      </w:r>
      <w:r>
        <w:rPr>
          <w:rFonts w:hint="eastAsia" w:ascii="宋体" w:hAnsi="宋体" w:cs="宋体"/>
          <w:szCs w:val="21"/>
        </w:rPr>
        <w:t>单位</w:t>
      </w:r>
      <w:r>
        <w:rPr>
          <w:rFonts w:hint="eastAsia" w:ascii="宋体" w:hAnsi="宋体" w:cs="宋体"/>
          <w:kern w:val="0"/>
          <w:szCs w:val="21"/>
          <w:lang w:val="zh-CN"/>
        </w:rPr>
        <w:t>有权立即取消我单位投标、中标或在建项目的建设资格，有权拒绝我单位在一定时期内进入你</w:t>
      </w:r>
      <w:r>
        <w:rPr>
          <w:rFonts w:hint="eastAsia" w:ascii="宋体" w:hAnsi="宋体" w:cs="宋体"/>
          <w:szCs w:val="21"/>
        </w:rPr>
        <w:t>单位</w:t>
      </w:r>
      <w:r>
        <w:rPr>
          <w:rFonts w:hint="eastAsia" w:ascii="宋体" w:hAnsi="宋体" w:cs="宋体"/>
          <w:kern w:val="0"/>
          <w:szCs w:val="21"/>
          <w:lang w:val="zh-CN"/>
        </w:rPr>
        <w:t>进行项目建设或其他经营活动，并通报市财政局。由此引起的相应损失均由我单位承担。</w:t>
      </w:r>
    </w:p>
    <w:p w14:paraId="7E21EBF6">
      <w:pPr>
        <w:pageBreakBefore w:val="0"/>
        <w:kinsoku/>
        <w:overflowPunct/>
        <w:topLinePunct w:val="0"/>
        <w:bidi w:val="0"/>
        <w:spacing w:line="360" w:lineRule="auto"/>
        <w:ind w:left="4620" w:leftChars="2200"/>
        <w:jc w:val="right"/>
        <w:rPr>
          <w:rFonts w:hint="eastAsia" w:ascii="宋体" w:hAnsi="宋体" w:cs="宋体"/>
          <w:kern w:val="0"/>
          <w:szCs w:val="21"/>
          <w:lang w:val="zh-CN"/>
        </w:rPr>
      </w:pPr>
      <w:r>
        <w:rPr>
          <w:rFonts w:hint="eastAsia" w:ascii="宋体" w:hAnsi="宋体" w:cs="宋体"/>
          <w:kern w:val="0"/>
          <w:szCs w:val="21"/>
          <w:lang w:val="zh-CN"/>
        </w:rPr>
        <w:t>投标人名称（电子签名）：</w:t>
      </w:r>
    </w:p>
    <w:p w14:paraId="2E52593B">
      <w:pPr>
        <w:pageBreakBefore w:val="0"/>
        <w:kinsoku/>
        <w:overflowPunct/>
        <w:topLinePunct w:val="0"/>
        <w:bidi w:val="0"/>
        <w:spacing w:line="360" w:lineRule="auto"/>
        <w:ind w:left="4620" w:leftChars="2200"/>
        <w:jc w:val="right"/>
        <w:rPr>
          <w:rFonts w:hint="eastAsia" w:ascii="宋体" w:hAnsi="宋体" w:cs="宋体"/>
          <w:szCs w:val="21"/>
        </w:rPr>
      </w:pPr>
      <w:r>
        <w:rPr>
          <w:rFonts w:hint="eastAsia" w:ascii="宋体" w:hAnsi="宋体" w:cs="宋体"/>
          <w:kern w:val="0"/>
          <w:szCs w:val="21"/>
          <w:lang w:val="zh-CN"/>
        </w:rPr>
        <w:t>日期</w:t>
      </w:r>
      <w:r>
        <w:rPr>
          <w:rFonts w:hint="eastAsia" w:ascii="宋体" w:hAnsi="宋体" w:cs="宋体"/>
          <w:kern w:val="0"/>
          <w:szCs w:val="21"/>
        </w:rPr>
        <w:t>：</w:t>
      </w:r>
      <w:r>
        <w:rPr>
          <w:rFonts w:hint="eastAsia" w:ascii="宋体" w:hAnsi="宋体" w:cs="宋体"/>
          <w:kern w:val="0"/>
          <w:szCs w:val="21"/>
          <w:lang w:val="zh-CN"/>
        </w:rPr>
        <w:t xml:space="preserve">   年   月   日</w:t>
      </w:r>
    </w:p>
    <w:p w14:paraId="5FABDCF3">
      <w:pPr>
        <w:pageBreakBefore w:val="0"/>
        <w:kinsoku/>
        <w:overflowPunct/>
        <w:topLinePunct w:val="0"/>
        <w:bidi w:val="0"/>
        <w:spacing w:line="360" w:lineRule="auto"/>
        <w:jc w:val="center"/>
        <w:rPr>
          <w:rFonts w:hint="eastAsia" w:ascii="宋体" w:hAnsi="宋体" w:cs="宋体"/>
          <w:b/>
          <w:bCs/>
          <w:szCs w:val="21"/>
        </w:rPr>
      </w:pPr>
    </w:p>
    <w:p w14:paraId="410B208B">
      <w:pPr>
        <w:pageBreakBefore w:val="0"/>
        <w:kinsoku/>
        <w:overflowPunct/>
        <w:topLinePunct w:val="0"/>
        <w:bidi w:val="0"/>
        <w:spacing w:line="360" w:lineRule="auto"/>
        <w:ind w:right="420"/>
        <w:rPr>
          <w:rFonts w:hint="eastAsia" w:ascii="宋体" w:hAnsi="宋体" w:cs="宋体"/>
          <w:szCs w:val="21"/>
        </w:rPr>
      </w:pPr>
      <w:r>
        <w:rPr>
          <w:rFonts w:hint="eastAsia" w:ascii="宋体" w:hAnsi="宋体" w:cs="宋体"/>
          <w:szCs w:val="21"/>
        </w:rPr>
        <w:t>注：按本格式和要求提供。</w:t>
      </w:r>
    </w:p>
    <w:p w14:paraId="6F8B43B1">
      <w:pPr>
        <w:pageBreakBefore w:val="0"/>
        <w:kinsoku/>
        <w:overflowPunct/>
        <w:topLinePunct w:val="0"/>
        <w:bidi w:val="0"/>
        <w:spacing w:line="360" w:lineRule="auto"/>
        <w:jc w:val="center"/>
        <w:rPr>
          <w:rFonts w:hint="eastAsia" w:ascii="宋体" w:hAnsi="宋体" w:cs="宋体"/>
          <w:b/>
          <w:bCs/>
          <w:szCs w:val="21"/>
        </w:rPr>
      </w:pPr>
    </w:p>
    <w:p w14:paraId="6AC819EB">
      <w:pPr>
        <w:pageBreakBefore w:val="0"/>
        <w:kinsoku/>
        <w:overflowPunct/>
        <w:topLinePunct w:val="0"/>
        <w:bidi w:val="0"/>
        <w:snapToGrid w:val="0"/>
        <w:spacing w:line="360" w:lineRule="auto"/>
        <w:jc w:val="center"/>
        <w:rPr>
          <w:rFonts w:ascii="宋体" w:hAnsi="宋体"/>
          <w:b/>
          <w:color w:val="000000" w:themeColor="text1"/>
          <w:sz w:val="21"/>
          <w:szCs w:val="21"/>
          <w14:textFill>
            <w14:solidFill>
              <w14:schemeClr w14:val="tx1"/>
            </w14:solidFill>
          </w14:textFill>
        </w:rPr>
      </w:pPr>
      <w:r>
        <w:rPr>
          <w:rFonts w:hint="eastAsia" w:ascii="宋体" w:hAnsi="宋体"/>
          <w:b/>
          <w:color w:val="000000" w:themeColor="text1"/>
          <w:sz w:val="21"/>
          <w:szCs w:val="21"/>
          <w:lang w:val="en-US" w:eastAsia="zh-CN"/>
          <w14:textFill>
            <w14:solidFill>
              <w14:schemeClr w14:val="tx1"/>
            </w14:solidFill>
          </w14:textFill>
        </w:rPr>
        <w:t>九</w:t>
      </w:r>
      <w:r>
        <w:rPr>
          <w:rFonts w:hint="eastAsia" w:ascii="宋体" w:hAnsi="宋体"/>
          <w:b/>
          <w:color w:val="000000" w:themeColor="text1"/>
          <w:sz w:val="21"/>
          <w:szCs w:val="21"/>
          <w14:textFill>
            <w14:solidFill>
              <w14:schemeClr w14:val="tx1"/>
            </w14:solidFill>
          </w14:textFill>
        </w:rPr>
        <w:t>、劳动用工书面承诺</w:t>
      </w:r>
    </w:p>
    <w:p w14:paraId="0CD7A979">
      <w:pPr>
        <w:pageBreakBefore w:val="0"/>
        <w:kinsoku/>
        <w:overflowPunct/>
        <w:topLinePunct w:val="0"/>
        <w:bidi w:val="0"/>
        <w:snapToGrid w:val="0"/>
        <w:spacing w:line="360" w:lineRule="auto"/>
        <w:ind w:firstLine="480"/>
        <w:jc w:val="left"/>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如我公司在本次招投标中标后成为中标供应商，我公司将严格遵守《民法典》及《劳动合同法》的相关规定，按招标文件的要求及我公司投标文件配置服务人员，按国家规定为员工缴纳社会保险，员工的工资标准不低于嘉兴市最低工资标准，并将所有条款写入劳动用工合同。</w:t>
      </w:r>
    </w:p>
    <w:p w14:paraId="5AF7462F">
      <w:pPr>
        <w:pageBreakBefore w:val="0"/>
        <w:kinsoku/>
        <w:overflowPunct/>
        <w:topLinePunct w:val="0"/>
        <w:bidi w:val="0"/>
        <w:snapToGrid w:val="0"/>
        <w:spacing w:line="360" w:lineRule="auto"/>
        <w:ind w:firstLine="480"/>
        <w:jc w:val="left"/>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特此承诺。</w:t>
      </w:r>
    </w:p>
    <w:p w14:paraId="33DD2D72">
      <w:pPr>
        <w:pageBreakBefore w:val="0"/>
        <w:kinsoku/>
        <w:overflowPunct/>
        <w:topLinePunct w:val="0"/>
        <w:bidi w:val="0"/>
        <w:snapToGrid w:val="0"/>
        <w:spacing w:line="360" w:lineRule="auto"/>
        <w:ind w:firstLine="934" w:firstLineChars="445"/>
        <w:jc w:val="right"/>
        <w:rPr>
          <w:rFonts w:ascii="宋体" w:hAnsi="宋体"/>
          <w:bCs/>
          <w:sz w:val="21"/>
          <w:szCs w:val="21"/>
        </w:rPr>
      </w:pPr>
      <w:r>
        <w:rPr>
          <w:rFonts w:ascii="宋体" w:hAnsi="宋体"/>
          <w:bCs/>
          <w:sz w:val="21"/>
          <w:szCs w:val="21"/>
        </w:rPr>
        <w:t>法定代表人或委托代理人</w:t>
      </w:r>
      <w:r>
        <w:rPr>
          <w:rFonts w:hint="eastAsia" w:ascii="宋体" w:hAnsi="宋体"/>
          <w:bCs/>
          <w:sz w:val="21"/>
          <w:szCs w:val="21"/>
        </w:rPr>
        <w:t>签名（或盖章）：</w:t>
      </w:r>
    </w:p>
    <w:p w14:paraId="0715143D">
      <w:pPr>
        <w:pageBreakBefore w:val="0"/>
        <w:kinsoku/>
        <w:overflowPunct/>
        <w:topLinePunct w:val="0"/>
        <w:bidi w:val="0"/>
        <w:snapToGrid w:val="0"/>
        <w:spacing w:line="360" w:lineRule="auto"/>
        <w:ind w:firstLine="934" w:firstLineChars="445"/>
        <w:jc w:val="right"/>
        <w:rPr>
          <w:rFonts w:ascii="宋体" w:hAnsi="宋体"/>
          <w:bCs/>
          <w:sz w:val="21"/>
          <w:szCs w:val="21"/>
        </w:rPr>
      </w:pPr>
      <w:r>
        <w:rPr>
          <w:rFonts w:hint="eastAsia" w:ascii="宋体" w:hAnsi="宋体"/>
          <w:bCs/>
          <w:sz w:val="21"/>
          <w:szCs w:val="21"/>
        </w:rPr>
        <w:t>投标人盖章：</w:t>
      </w:r>
    </w:p>
    <w:p w14:paraId="0EC76A6D">
      <w:pPr>
        <w:pageBreakBefore w:val="0"/>
        <w:kinsoku/>
        <w:overflowPunct/>
        <w:topLinePunct w:val="0"/>
        <w:bidi w:val="0"/>
        <w:snapToGrid w:val="0"/>
        <w:spacing w:line="360" w:lineRule="auto"/>
        <w:ind w:firstLine="934" w:firstLineChars="445"/>
        <w:jc w:val="right"/>
        <w:rPr>
          <w:rFonts w:ascii="宋体" w:hAnsi="宋体"/>
          <w:bCs/>
          <w:sz w:val="21"/>
          <w:szCs w:val="21"/>
        </w:rPr>
      </w:pPr>
      <w:r>
        <w:rPr>
          <w:rFonts w:hint="eastAsia" w:ascii="宋体" w:hAnsi="宋体"/>
          <w:bCs/>
          <w:sz w:val="21"/>
          <w:szCs w:val="21"/>
        </w:rPr>
        <w:t>日     期：</w:t>
      </w:r>
    </w:p>
    <w:p w14:paraId="7360D4A7">
      <w:pPr>
        <w:pageBreakBefore w:val="0"/>
        <w:kinsoku/>
        <w:overflowPunct/>
        <w:topLinePunct w:val="0"/>
        <w:bidi w:val="0"/>
        <w:spacing w:line="360" w:lineRule="auto"/>
        <w:outlineLvl w:val="0"/>
        <w:rPr>
          <w:rFonts w:ascii="宋体" w:hAnsi="宋体"/>
          <w:b/>
          <w:color w:val="000000" w:themeColor="text1"/>
          <w:kern w:val="0"/>
          <w:sz w:val="21"/>
          <w:szCs w:val="21"/>
          <w14:textFill>
            <w14:solidFill>
              <w14:schemeClr w14:val="tx1"/>
            </w14:solidFill>
          </w14:textFill>
        </w:rPr>
      </w:pPr>
    </w:p>
    <w:p w14:paraId="4C07C827">
      <w:pPr>
        <w:pStyle w:val="27"/>
        <w:pageBreakBefore w:val="0"/>
        <w:kinsoku/>
        <w:overflowPunct/>
        <w:topLinePunct w:val="0"/>
        <w:bidi w:val="0"/>
        <w:spacing w:line="360" w:lineRule="auto"/>
        <w:rPr>
          <w:rFonts w:hint="eastAsia"/>
        </w:rPr>
      </w:pPr>
    </w:p>
    <w:p w14:paraId="49D9ECFD">
      <w:pPr>
        <w:pageBreakBefore w:val="0"/>
        <w:kinsoku/>
        <w:overflowPunct/>
        <w:topLinePunct w:val="0"/>
        <w:bidi w:val="0"/>
        <w:spacing w:line="360" w:lineRule="auto"/>
        <w:rPr>
          <w:rFonts w:hint="eastAsia"/>
        </w:rPr>
      </w:pPr>
    </w:p>
    <w:p w14:paraId="538DCED0">
      <w:pPr>
        <w:pStyle w:val="27"/>
        <w:pageBreakBefore w:val="0"/>
        <w:kinsoku/>
        <w:overflowPunct/>
        <w:topLinePunct w:val="0"/>
        <w:bidi w:val="0"/>
        <w:spacing w:line="360" w:lineRule="auto"/>
        <w:rPr>
          <w:rFonts w:hint="eastAsia"/>
        </w:rPr>
      </w:pPr>
    </w:p>
    <w:p w14:paraId="57C840D0">
      <w:pPr>
        <w:pageBreakBefore w:val="0"/>
        <w:kinsoku/>
        <w:overflowPunct/>
        <w:topLinePunct w:val="0"/>
        <w:bidi w:val="0"/>
        <w:spacing w:line="360" w:lineRule="auto"/>
        <w:rPr>
          <w:rFonts w:hint="eastAsia"/>
        </w:rPr>
      </w:pPr>
    </w:p>
    <w:p w14:paraId="6EA8B553">
      <w:pPr>
        <w:pStyle w:val="27"/>
        <w:pageBreakBefore w:val="0"/>
        <w:kinsoku/>
        <w:overflowPunct/>
        <w:topLinePunct w:val="0"/>
        <w:bidi w:val="0"/>
        <w:spacing w:line="360" w:lineRule="auto"/>
        <w:rPr>
          <w:rFonts w:hint="eastAsia"/>
        </w:rPr>
      </w:pPr>
    </w:p>
    <w:p w14:paraId="7C1F59E2">
      <w:pPr>
        <w:pageBreakBefore w:val="0"/>
        <w:kinsoku/>
        <w:overflowPunct/>
        <w:topLinePunct w:val="0"/>
        <w:bidi w:val="0"/>
        <w:spacing w:line="360" w:lineRule="auto"/>
        <w:rPr>
          <w:rFonts w:hint="eastAsia"/>
        </w:rPr>
      </w:pPr>
    </w:p>
    <w:p w14:paraId="64DA029B">
      <w:pPr>
        <w:pStyle w:val="27"/>
        <w:pageBreakBefore w:val="0"/>
        <w:kinsoku/>
        <w:overflowPunct/>
        <w:topLinePunct w:val="0"/>
        <w:bidi w:val="0"/>
        <w:spacing w:line="360" w:lineRule="auto"/>
        <w:rPr>
          <w:rFonts w:hint="eastAsia"/>
        </w:rPr>
      </w:pPr>
    </w:p>
    <w:p w14:paraId="1C9D003E">
      <w:pPr>
        <w:pageBreakBefore w:val="0"/>
        <w:kinsoku/>
        <w:overflowPunct/>
        <w:topLinePunct w:val="0"/>
        <w:bidi w:val="0"/>
        <w:spacing w:line="360" w:lineRule="auto"/>
        <w:jc w:val="both"/>
        <w:rPr>
          <w:rFonts w:hint="eastAsia" w:ascii="宋体" w:hAnsi="宋体" w:cs="宋体"/>
          <w:b/>
          <w:kern w:val="0"/>
          <w:szCs w:val="21"/>
        </w:rPr>
      </w:pPr>
    </w:p>
    <w:p w14:paraId="54FD7FA6">
      <w:pPr>
        <w:pageBreakBefore w:val="0"/>
        <w:kinsoku/>
        <w:overflowPunct/>
        <w:topLinePunct w:val="0"/>
        <w:bidi w:val="0"/>
        <w:spacing w:line="360" w:lineRule="auto"/>
        <w:jc w:val="center"/>
        <w:rPr>
          <w:rFonts w:hint="eastAsia" w:ascii="宋体" w:hAnsi="宋体" w:cs="宋体"/>
          <w:b/>
          <w:kern w:val="0"/>
          <w:szCs w:val="21"/>
        </w:rPr>
      </w:pPr>
      <w:r>
        <w:rPr>
          <w:rFonts w:hint="eastAsia" w:ascii="宋体" w:hAnsi="宋体" w:cs="宋体"/>
          <w:b/>
          <w:kern w:val="0"/>
          <w:szCs w:val="21"/>
        </w:rPr>
        <w:t>报价文件部分</w:t>
      </w:r>
    </w:p>
    <w:p w14:paraId="02C1C0B3">
      <w:pPr>
        <w:pageBreakBefore w:val="0"/>
        <w:kinsoku/>
        <w:overflowPunct/>
        <w:topLinePunct w:val="0"/>
        <w:bidi w:val="0"/>
        <w:spacing w:line="360" w:lineRule="auto"/>
        <w:jc w:val="center"/>
        <w:rPr>
          <w:rFonts w:hint="eastAsia" w:ascii="宋体" w:hAnsi="宋体" w:cs="宋体"/>
          <w:b/>
          <w:kern w:val="0"/>
          <w:szCs w:val="21"/>
        </w:rPr>
      </w:pPr>
      <w:r>
        <w:rPr>
          <w:rFonts w:hint="eastAsia" w:ascii="宋体" w:hAnsi="宋体" w:cs="宋体"/>
          <w:b/>
          <w:kern w:val="0"/>
          <w:szCs w:val="21"/>
        </w:rPr>
        <w:t>目录</w:t>
      </w:r>
    </w:p>
    <w:p w14:paraId="165CA38D">
      <w:pPr>
        <w:pageBreakBefore w:val="0"/>
        <w:kinsoku/>
        <w:overflowPunct/>
        <w:topLinePunct w:val="0"/>
        <w:bidi w:val="0"/>
        <w:spacing w:line="360" w:lineRule="auto"/>
        <w:jc w:val="center"/>
        <w:outlineLvl w:val="0"/>
        <w:rPr>
          <w:rFonts w:hint="eastAsia" w:ascii="宋体" w:hAnsi="宋体" w:cs="宋体"/>
          <w:b/>
          <w:kern w:val="0"/>
          <w:szCs w:val="21"/>
        </w:rPr>
      </w:pPr>
    </w:p>
    <w:p w14:paraId="798A3E93">
      <w:pPr>
        <w:pageBreakBefore w:val="0"/>
        <w:numPr>
          <w:ilvl w:val="0"/>
          <w:numId w:val="15"/>
        </w:numPr>
        <w:kinsoku/>
        <w:overflowPunct/>
        <w:topLinePunct w:val="0"/>
        <w:bidi w:val="0"/>
        <w:snapToGrid w:val="0"/>
        <w:spacing w:line="360" w:lineRule="auto"/>
        <w:rPr>
          <w:rFonts w:hint="eastAsia" w:ascii="宋体" w:hAnsi="宋体" w:cs="宋体"/>
          <w:szCs w:val="21"/>
        </w:rPr>
      </w:pPr>
      <w:r>
        <w:rPr>
          <w:rFonts w:hint="eastAsia" w:ascii="宋体" w:hAnsi="宋体" w:cs="宋体"/>
          <w:szCs w:val="21"/>
        </w:rPr>
        <w:t>开标一览表………………………………………………………………（页码）</w:t>
      </w:r>
    </w:p>
    <w:p w14:paraId="47499874">
      <w:pPr>
        <w:pageBreakBefore w:val="0"/>
        <w:kinsoku/>
        <w:overflowPunct/>
        <w:topLinePunct w:val="0"/>
        <w:bidi w:val="0"/>
        <w:snapToGrid w:val="0"/>
        <w:spacing w:line="360" w:lineRule="auto"/>
        <w:rPr>
          <w:rFonts w:hint="eastAsia" w:ascii="宋体" w:hAnsi="宋体" w:cs="宋体"/>
        </w:rPr>
      </w:pPr>
      <w:r>
        <w:rPr>
          <w:rFonts w:hint="eastAsia" w:ascii="宋体" w:hAnsi="宋体" w:cs="宋体"/>
          <w:szCs w:val="21"/>
        </w:rPr>
        <w:t>（2）明细报价表………………………………………………………………（页码）</w:t>
      </w:r>
    </w:p>
    <w:p w14:paraId="152B8776">
      <w:pPr>
        <w:pageBreakBefore w:val="0"/>
        <w:kinsoku/>
        <w:overflowPunct/>
        <w:topLinePunct w:val="0"/>
        <w:bidi w:val="0"/>
        <w:snapToGrid w:val="0"/>
        <w:spacing w:line="360" w:lineRule="auto"/>
        <w:rPr>
          <w:rFonts w:hint="eastAsia" w:ascii="宋体" w:hAnsi="宋体" w:cs="宋体"/>
          <w:szCs w:val="21"/>
        </w:rPr>
      </w:pPr>
      <w:r>
        <w:rPr>
          <w:rFonts w:hint="eastAsia" w:ascii="宋体" w:hAnsi="宋体" w:cs="宋体"/>
          <w:szCs w:val="21"/>
        </w:rPr>
        <w:t>（3）中小企业声明函（如果有）……………………………………………（页码）</w:t>
      </w:r>
    </w:p>
    <w:p w14:paraId="105ABA5C">
      <w:pPr>
        <w:pageBreakBefore w:val="0"/>
        <w:kinsoku/>
        <w:overflowPunct/>
        <w:topLinePunct w:val="0"/>
        <w:bidi w:val="0"/>
        <w:snapToGrid w:val="0"/>
        <w:spacing w:line="360" w:lineRule="auto"/>
        <w:ind w:right="480"/>
        <w:jc w:val="center"/>
        <w:rPr>
          <w:rFonts w:hint="eastAsia" w:ascii="宋体" w:hAnsi="宋体" w:cs="宋体"/>
          <w:b/>
          <w:kern w:val="0"/>
          <w:szCs w:val="21"/>
        </w:rPr>
      </w:pPr>
    </w:p>
    <w:p w14:paraId="6BC96E0B">
      <w:pPr>
        <w:pageBreakBefore w:val="0"/>
        <w:kinsoku/>
        <w:overflowPunct/>
        <w:topLinePunct w:val="0"/>
        <w:bidi w:val="0"/>
        <w:snapToGrid w:val="0"/>
        <w:spacing w:line="360" w:lineRule="auto"/>
        <w:ind w:right="480"/>
        <w:jc w:val="center"/>
        <w:rPr>
          <w:rFonts w:hint="eastAsia" w:ascii="宋体" w:hAnsi="宋体" w:cs="宋体"/>
          <w:b/>
          <w:kern w:val="0"/>
          <w:szCs w:val="21"/>
        </w:rPr>
      </w:pPr>
    </w:p>
    <w:p w14:paraId="3D2AD4E8">
      <w:pPr>
        <w:pageBreakBefore w:val="0"/>
        <w:kinsoku/>
        <w:overflowPunct/>
        <w:topLinePunct w:val="0"/>
        <w:bidi w:val="0"/>
        <w:snapToGrid w:val="0"/>
        <w:spacing w:line="360" w:lineRule="auto"/>
        <w:ind w:right="480"/>
        <w:jc w:val="center"/>
        <w:rPr>
          <w:rFonts w:hint="eastAsia" w:ascii="宋体" w:hAnsi="宋体" w:cs="宋体"/>
          <w:b/>
          <w:kern w:val="0"/>
          <w:szCs w:val="21"/>
        </w:rPr>
      </w:pPr>
    </w:p>
    <w:p w14:paraId="1CB0A310">
      <w:pPr>
        <w:pageBreakBefore w:val="0"/>
        <w:kinsoku/>
        <w:overflowPunct/>
        <w:topLinePunct w:val="0"/>
        <w:bidi w:val="0"/>
        <w:snapToGrid w:val="0"/>
        <w:spacing w:line="360" w:lineRule="auto"/>
        <w:ind w:right="480"/>
        <w:jc w:val="center"/>
        <w:rPr>
          <w:rFonts w:hint="eastAsia" w:ascii="宋体" w:hAnsi="宋体" w:cs="宋体"/>
          <w:b/>
          <w:kern w:val="0"/>
          <w:szCs w:val="21"/>
        </w:rPr>
      </w:pPr>
    </w:p>
    <w:p w14:paraId="4CD0FA5C">
      <w:pPr>
        <w:pageBreakBefore w:val="0"/>
        <w:kinsoku/>
        <w:overflowPunct/>
        <w:topLinePunct w:val="0"/>
        <w:bidi w:val="0"/>
        <w:snapToGrid w:val="0"/>
        <w:spacing w:line="360" w:lineRule="auto"/>
        <w:ind w:right="480"/>
        <w:jc w:val="center"/>
        <w:rPr>
          <w:rFonts w:hint="eastAsia" w:ascii="宋体" w:hAnsi="宋体" w:cs="宋体"/>
          <w:b/>
          <w:kern w:val="0"/>
          <w:szCs w:val="21"/>
        </w:rPr>
      </w:pPr>
    </w:p>
    <w:p w14:paraId="3B71C230">
      <w:pPr>
        <w:pageBreakBefore w:val="0"/>
        <w:kinsoku/>
        <w:overflowPunct/>
        <w:topLinePunct w:val="0"/>
        <w:bidi w:val="0"/>
        <w:snapToGrid w:val="0"/>
        <w:spacing w:line="360" w:lineRule="auto"/>
        <w:ind w:right="480"/>
        <w:jc w:val="center"/>
        <w:rPr>
          <w:rFonts w:hint="eastAsia" w:ascii="宋体" w:hAnsi="宋体" w:cs="宋体"/>
          <w:b/>
          <w:kern w:val="0"/>
          <w:szCs w:val="21"/>
        </w:rPr>
      </w:pPr>
    </w:p>
    <w:p w14:paraId="02A75DF9">
      <w:pPr>
        <w:pageBreakBefore w:val="0"/>
        <w:kinsoku/>
        <w:overflowPunct/>
        <w:topLinePunct w:val="0"/>
        <w:bidi w:val="0"/>
        <w:snapToGrid w:val="0"/>
        <w:spacing w:line="360" w:lineRule="auto"/>
        <w:ind w:right="480"/>
        <w:jc w:val="center"/>
        <w:rPr>
          <w:rFonts w:hint="eastAsia" w:ascii="宋体" w:hAnsi="宋体" w:cs="宋体"/>
          <w:b/>
          <w:kern w:val="0"/>
          <w:szCs w:val="21"/>
        </w:rPr>
      </w:pPr>
    </w:p>
    <w:p w14:paraId="6B5C77D8">
      <w:pPr>
        <w:pageBreakBefore w:val="0"/>
        <w:kinsoku/>
        <w:overflowPunct/>
        <w:topLinePunct w:val="0"/>
        <w:bidi w:val="0"/>
        <w:snapToGrid w:val="0"/>
        <w:spacing w:line="360" w:lineRule="auto"/>
        <w:ind w:right="480"/>
        <w:jc w:val="center"/>
        <w:rPr>
          <w:rFonts w:hint="eastAsia" w:ascii="宋体" w:hAnsi="宋体" w:cs="宋体"/>
          <w:b/>
          <w:kern w:val="0"/>
          <w:szCs w:val="21"/>
        </w:rPr>
      </w:pPr>
    </w:p>
    <w:p w14:paraId="291FDFB8">
      <w:pPr>
        <w:pageBreakBefore w:val="0"/>
        <w:kinsoku/>
        <w:overflowPunct/>
        <w:topLinePunct w:val="0"/>
        <w:bidi w:val="0"/>
        <w:snapToGrid w:val="0"/>
        <w:spacing w:line="360" w:lineRule="auto"/>
        <w:ind w:right="480"/>
        <w:jc w:val="center"/>
        <w:rPr>
          <w:rFonts w:hint="eastAsia" w:ascii="宋体" w:hAnsi="宋体" w:cs="宋体"/>
          <w:b/>
          <w:kern w:val="0"/>
          <w:szCs w:val="21"/>
        </w:rPr>
      </w:pPr>
    </w:p>
    <w:p w14:paraId="2F82E5EF">
      <w:pPr>
        <w:pageBreakBefore w:val="0"/>
        <w:kinsoku/>
        <w:overflowPunct/>
        <w:topLinePunct w:val="0"/>
        <w:bidi w:val="0"/>
        <w:snapToGrid w:val="0"/>
        <w:spacing w:line="360" w:lineRule="auto"/>
        <w:ind w:right="480"/>
        <w:jc w:val="center"/>
        <w:rPr>
          <w:rFonts w:hint="eastAsia" w:ascii="宋体" w:hAnsi="宋体" w:cs="宋体"/>
          <w:b/>
          <w:kern w:val="0"/>
          <w:szCs w:val="21"/>
        </w:rPr>
      </w:pPr>
    </w:p>
    <w:p w14:paraId="3EDC2A98">
      <w:pPr>
        <w:pageBreakBefore w:val="0"/>
        <w:kinsoku/>
        <w:overflowPunct/>
        <w:topLinePunct w:val="0"/>
        <w:bidi w:val="0"/>
        <w:snapToGrid w:val="0"/>
        <w:spacing w:line="360" w:lineRule="auto"/>
        <w:ind w:right="480"/>
        <w:jc w:val="center"/>
        <w:rPr>
          <w:rFonts w:hint="eastAsia" w:ascii="宋体" w:hAnsi="宋体" w:cs="宋体"/>
          <w:b/>
          <w:kern w:val="0"/>
          <w:szCs w:val="21"/>
        </w:rPr>
      </w:pPr>
    </w:p>
    <w:p w14:paraId="77F560C8">
      <w:pPr>
        <w:pageBreakBefore w:val="0"/>
        <w:kinsoku/>
        <w:overflowPunct/>
        <w:topLinePunct w:val="0"/>
        <w:bidi w:val="0"/>
        <w:snapToGrid w:val="0"/>
        <w:spacing w:line="360" w:lineRule="auto"/>
        <w:ind w:right="480"/>
        <w:jc w:val="center"/>
        <w:rPr>
          <w:rFonts w:hint="eastAsia" w:ascii="宋体" w:hAnsi="宋体" w:cs="宋体"/>
          <w:b/>
          <w:kern w:val="0"/>
          <w:szCs w:val="21"/>
        </w:rPr>
      </w:pPr>
    </w:p>
    <w:p w14:paraId="0000EC0B">
      <w:pPr>
        <w:pageBreakBefore w:val="0"/>
        <w:kinsoku/>
        <w:overflowPunct/>
        <w:topLinePunct w:val="0"/>
        <w:bidi w:val="0"/>
        <w:snapToGrid w:val="0"/>
        <w:spacing w:line="360" w:lineRule="auto"/>
        <w:ind w:right="480"/>
        <w:jc w:val="center"/>
        <w:rPr>
          <w:rFonts w:hint="eastAsia" w:ascii="宋体" w:hAnsi="宋体" w:cs="宋体"/>
          <w:b/>
          <w:kern w:val="0"/>
          <w:szCs w:val="21"/>
        </w:rPr>
      </w:pPr>
    </w:p>
    <w:p w14:paraId="18D9FC24">
      <w:pPr>
        <w:pageBreakBefore w:val="0"/>
        <w:kinsoku/>
        <w:overflowPunct/>
        <w:topLinePunct w:val="0"/>
        <w:bidi w:val="0"/>
        <w:snapToGrid w:val="0"/>
        <w:spacing w:line="360" w:lineRule="auto"/>
        <w:ind w:right="480"/>
        <w:jc w:val="center"/>
        <w:rPr>
          <w:rFonts w:hint="eastAsia" w:ascii="宋体" w:hAnsi="宋体" w:cs="宋体"/>
          <w:b/>
          <w:kern w:val="0"/>
          <w:szCs w:val="21"/>
        </w:rPr>
      </w:pPr>
    </w:p>
    <w:p w14:paraId="01BB5C81">
      <w:pPr>
        <w:pageBreakBefore w:val="0"/>
        <w:kinsoku/>
        <w:overflowPunct/>
        <w:topLinePunct w:val="0"/>
        <w:bidi w:val="0"/>
        <w:snapToGrid w:val="0"/>
        <w:spacing w:line="360" w:lineRule="auto"/>
        <w:ind w:right="480"/>
        <w:jc w:val="center"/>
        <w:rPr>
          <w:rFonts w:hint="eastAsia" w:ascii="宋体" w:hAnsi="宋体" w:cs="宋体"/>
          <w:b/>
          <w:kern w:val="0"/>
          <w:szCs w:val="21"/>
        </w:rPr>
      </w:pPr>
    </w:p>
    <w:p w14:paraId="10EC1EB0">
      <w:pPr>
        <w:pStyle w:val="890"/>
        <w:keepNext w:val="0"/>
        <w:pageBreakBefore w:val="0"/>
        <w:tabs>
          <w:tab w:val="clear" w:pos="720"/>
        </w:tabs>
        <w:kinsoku/>
        <w:overflowPunct/>
        <w:topLinePunct w:val="0"/>
        <w:bidi w:val="0"/>
        <w:snapToGrid w:val="0"/>
        <w:spacing w:before="120" w:after="120" w:line="360" w:lineRule="auto"/>
        <w:ind w:firstLine="643"/>
        <w:outlineLvl w:val="9"/>
        <w:rPr>
          <w:rFonts w:hint="eastAsia" w:ascii="宋体" w:hAnsi="宋体" w:eastAsia="宋体" w:cs="宋体"/>
          <w:kern w:val="2"/>
          <w:sz w:val="21"/>
          <w:szCs w:val="21"/>
        </w:rPr>
        <w:sectPr>
          <w:headerReference r:id="rId6" w:type="first"/>
          <w:footerReference r:id="rId8" w:type="first"/>
          <w:headerReference r:id="rId5" w:type="default"/>
          <w:footerReference r:id="rId7" w:type="default"/>
          <w:pgSz w:w="11905" w:h="16838"/>
          <w:pgMar w:top="1247" w:right="1417" w:bottom="1276" w:left="1417" w:header="850" w:footer="482" w:gutter="0"/>
          <w:cols w:space="0" w:num="1"/>
          <w:titlePg/>
          <w:docGrid w:linePitch="319" w:charSpace="0"/>
        </w:sectPr>
      </w:pPr>
    </w:p>
    <w:p w14:paraId="2E98858F">
      <w:pPr>
        <w:pStyle w:val="890"/>
        <w:keepNext w:val="0"/>
        <w:pageBreakBefore w:val="0"/>
        <w:tabs>
          <w:tab w:val="clear" w:pos="720"/>
        </w:tabs>
        <w:kinsoku/>
        <w:overflowPunct/>
        <w:topLinePunct w:val="0"/>
        <w:bidi w:val="0"/>
        <w:snapToGrid w:val="0"/>
        <w:spacing w:before="120" w:after="120" w:line="360" w:lineRule="auto"/>
        <w:ind w:firstLine="643"/>
        <w:outlineLvl w:val="9"/>
        <w:rPr>
          <w:rFonts w:hint="eastAsia" w:ascii="宋体" w:hAnsi="宋体" w:eastAsia="宋体" w:cs="宋体"/>
          <w:kern w:val="2"/>
          <w:sz w:val="21"/>
          <w:szCs w:val="21"/>
        </w:rPr>
      </w:pPr>
      <w:r>
        <w:rPr>
          <w:rFonts w:hint="eastAsia" w:ascii="宋体" w:hAnsi="宋体" w:eastAsia="宋体" w:cs="宋体"/>
          <w:kern w:val="2"/>
          <w:sz w:val="21"/>
          <w:szCs w:val="21"/>
        </w:rPr>
        <w:t>一、开标一览表（报价表）</w:t>
      </w:r>
    </w:p>
    <w:p w14:paraId="4B010EB9">
      <w:pPr>
        <w:pageBreakBefore w:val="0"/>
        <w:kinsoku/>
        <w:overflowPunct/>
        <w:topLinePunct w:val="0"/>
        <w:bidi w:val="0"/>
        <w:snapToGrid w:val="0"/>
        <w:spacing w:line="360" w:lineRule="auto"/>
        <w:rPr>
          <w:rFonts w:hint="eastAsia" w:ascii="宋体" w:hAnsi="宋体" w:cs="宋体"/>
          <w:kern w:val="0"/>
          <w:szCs w:val="21"/>
        </w:rPr>
      </w:pPr>
      <w:r>
        <w:rPr>
          <w:rFonts w:hint="eastAsia" w:ascii="宋体" w:hAnsi="宋体" w:cs="宋体"/>
          <w:szCs w:val="21"/>
        </w:rPr>
        <w:t>（采购人）、（采购代理机构）</w:t>
      </w:r>
      <w:r>
        <w:rPr>
          <w:rFonts w:hint="eastAsia" w:ascii="宋体" w:hAnsi="宋体" w:cs="宋体"/>
          <w:kern w:val="0"/>
          <w:szCs w:val="21"/>
          <w:lang w:val="zh-CN"/>
        </w:rPr>
        <w:t>：</w:t>
      </w:r>
    </w:p>
    <w:p w14:paraId="4DE06C38">
      <w:pPr>
        <w:pageBreakBefore w:val="0"/>
        <w:kinsoku/>
        <w:overflowPunct/>
        <w:topLinePunct w:val="0"/>
        <w:bidi w:val="0"/>
        <w:snapToGrid w:val="0"/>
        <w:spacing w:line="360" w:lineRule="auto"/>
        <w:ind w:firstLine="482"/>
        <w:rPr>
          <w:rFonts w:hint="eastAsia" w:ascii="宋体" w:hAnsi="宋体" w:cs="宋体"/>
          <w:kern w:val="0"/>
          <w:szCs w:val="21"/>
          <w:lang w:val="zh-CN"/>
        </w:rPr>
      </w:pPr>
      <w:r>
        <w:rPr>
          <w:rFonts w:hint="eastAsia" w:ascii="宋体" w:hAnsi="宋体" w:cs="宋体"/>
          <w:kern w:val="0"/>
          <w:szCs w:val="21"/>
          <w:lang w:val="zh-CN"/>
        </w:rPr>
        <w:t>按你方招标文件要求，我们，本投标文件签字方，谨此向你方发出要约如下：如你方接受本投标，我方承诺按照如下开标一览表（报价表）的价格完成</w:t>
      </w:r>
      <w:r>
        <w:rPr>
          <w:rFonts w:hint="eastAsia" w:ascii="宋体" w:hAnsi="宋体" w:cs="宋体"/>
          <w:szCs w:val="21"/>
        </w:rPr>
        <w:t>（项目名称）</w:t>
      </w:r>
      <w:r>
        <w:rPr>
          <w:rFonts w:hint="eastAsia" w:ascii="宋体" w:hAnsi="宋体" w:cs="宋体"/>
          <w:kern w:val="0"/>
          <w:szCs w:val="21"/>
          <w:lang w:val="zh-CN"/>
        </w:rPr>
        <w:t>【招标编号：</w:t>
      </w:r>
      <w:r>
        <w:rPr>
          <w:rFonts w:hint="eastAsia" w:ascii="宋体" w:hAnsi="宋体" w:cs="宋体"/>
          <w:szCs w:val="21"/>
        </w:rPr>
        <w:t>（采购编号）】的实施</w:t>
      </w:r>
      <w:r>
        <w:rPr>
          <w:rFonts w:hint="eastAsia" w:ascii="宋体" w:hAnsi="宋体" w:cs="宋体"/>
          <w:kern w:val="0"/>
          <w:szCs w:val="21"/>
          <w:lang w:val="zh-CN"/>
        </w:rPr>
        <w:t>。</w:t>
      </w:r>
    </w:p>
    <w:p w14:paraId="3A543A13">
      <w:pPr>
        <w:pageBreakBefore w:val="0"/>
        <w:kinsoku/>
        <w:overflowPunct/>
        <w:topLinePunct w:val="0"/>
        <w:bidi w:val="0"/>
        <w:spacing w:line="360" w:lineRule="auto"/>
        <w:jc w:val="center"/>
        <w:rPr>
          <w:rFonts w:hint="eastAsia" w:ascii="宋体" w:hAnsi="宋体" w:cs="宋体"/>
          <w:b/>
          <w:kern w:val="0"/>
          <w:szCs w:val="21"/>
          <w:lang w:val="zh-CN"/>
        </w:rPr>
      </w:pPr>
      <w:r>
        <w:rPr>
          <w:rFonts w:hint="eastAsia" w:ascii="宋体" w:hAnsi="宋体" w:cs="宋体"/>
          <w:b/>
          <w:kern w:val="0"/>
          <w:szCs w:val="21"/>
          <w:lang w:val="zh-CN"/>
        </w:rPr>
        <w:t>开标一览表</w:t>
      </w:r>
    </w:p>
    <w:tbl>
      <w:tblPr>
        <w:tblStyle w:val="67"/>
        <w:tblW w:w="9377"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42"/>
        <w:gridCol w:w="1890"/>
        <w:gridCol w:w="2160"/>
        <w:gridCol w:w="1904"/>
        <w:gridCol w:w="1417"/>
      </w:tblGrid>
      <w:tr w14:paraId="64669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trPr>
        <w:tc>
          <w:tcPr>
            <w:tcW w:w="764" w:type="dxa"/>
            <w:vAlign w:val="center"/>
          </w:tcPr>
          <w:p w14:paraId="76D42766">
            <w:pPr>
              <w:pageBreakBefore w:val="0"/>
              <w:kinsoku/>
              <w:overflowPunct/>
              <w:topLinePunct w:val="0"/>
              <w:bidi w:val="0"/>
              <w:spacing w:line="360" w:lineRule="auto"/>
              <w:jc w:val="center"/>
              <w:rPr>
                <w:rFonts w:hint="eastAsia" w:ascii="宋体" w:hAnsi="宋体" w:cs="宋体"/>
                <w:b/>
                <w:szCs w:val="21"/>
              </w:rPr>
            </w:pPr>
            <w:r>
              <w:rPr>
                <w:rFonts w:hint="eastAsia" w:ascii="宋体" w:hAnsi="宋体" w:cs="宋体"/>
                <w:b/>
                <w:szCs w:val="21"/>
              </w:rPr>
              <w:t>序号</w:t>
            </w:r>
          </w:p>
        </w:tc>
        <w:tc>
          <w:tcPr>
            <w:tcW w:w="3132" w:type="dxa"/>
            <w:gridSpan w:val="2"/>
            <w:vAlign w:val="center"/>
          </w:tcPr>
          <w:p w14:paraId="7BA1BE2C">
            <w:pPr>
              <w:pStyle w:val="26"/>
              <w:pageBreakBefore w:val="0"/>
              <w:kinsoku/>
              <w:overflowPunct/>
              <w:topLinePunct w:val="0"/>
              <w:bidi w:val="0"/>
              <w:spacing w:line="360" w:lineRule="auto"/>
              <w:jc w:val="center"/>
              <w:rPr>
                <w:rFonts w:hint="default" w:ascii="宋体" w:hAnsi="宋体" w:eastAsia="宋体" w:cs="宋体"/>
                <w:b/>
                <w:szCs w:val="21"/>
                <w:lang w:val="en-US" w:eastAsia="zh-CN"/>
              </w:rPr>
            </w:pPr>
            <w:r>
              <w:rPr>
                <w:rFonts w:hint="eastAsia" w:ascii="宋体" w:hAnsi="宋体" w:cs="宋体"/>
                <w:b/>
                <w:szCs w:val="21"/>
              </w:rPr>
              <w:t>项目名称</w:t>
            </w:r>
          </w:p>
        </w:tc>
        <w:tc>
          <w:tcPr>
            <w:tcW w:w="2160" w:type="dxa"/>
            <w:vAlign w:val="center"/>
          </w:tcPr>
          <w:p w14:paraId="7A13AED8">
            <w:pPr>
              <w:pageBreakBefore w:val="0"/>
              <w:kinsoku/>
              <w:overflowPunct/>
              <w:topLinePunct w:val="0"/>
              <w:bidi w:val="0"/>
              <w:spacing w:line="360" w:lineRule="auto"/>
              <w:jc w:val="center"/>
              <w:rPr>
                <w:rFonts w:hint="eastAsia" w:ascii="宋体" w:hAnsi="宋体" w:cs="宋体"/>
                <w:b/>
                <w:szCs w:val="21"/>
              </w:rPr>
            </w:pPr>
            <w:r>
              <w:rPr>
                <w:rFonts w:hint="eastAsia" w:ascii="宋体" w:hAnsi="宋体" w:cs="宋体"/>
                <w:b/>
                <w:szCs w:val="21"/>
              </w:rPr>
              <w:t>投标报价（万元）</w:t>
            </w:r>
          </w:p>
        </w:tc>
        <w:tc>
          <w:tcPr>
            <w:tcW w:w="1904" w:type="dxa"/>
            <w:vAlign w:val="center"/>
          </w:tcPr>
          <w:p w14:paraId="0537BF81">
            <w:pPr>
              <w:pageBreakBefore w:val="0"/>
              <w:kinsoku/>
              <w:overflowPunct/>
              <w:topLinePunct w:val="0"/>
              <w:bidi w:val="0"/>
              <w:spacing w:line="360" w:lineRule="auto"/>
              <w:jc w:val="center"/>
              <w:rPr>
                <w:rFonts w:hint="eastAsia" w:ascii="宋体" w:hAnsi="宋体" w:cs="宋体"/>
                <w:b/>
                <w:szCs w:val="21"/>
              </w:rPr>
            </w:pPr>
            <w:r>
              <w:rPr>
                <w:rFonts w:hint="eastAsia" w:ascii="宋体" w:hAnsi="宋体" w:cs="宋体"/>
                <w:b/>
                <w:szCs w:val="21"/>
              </w:rPr>
              <w:t>项目负责人</w:t>
            </w:r>
          </w:p>
        </w:tc>
        <w:tc>
          <w:tcPr>
            <w:tcW w:w="1417" w:type="dxa"/>
            <w:vAlign w:val="center"/>
          </w:tcPr>
          <w:p w14:paraId="106F276A">
            <w:pPr>
              <w:pageBreakBefore w:val="0"/>
              <w:kinsoku/>
              <w:overflowPunct/>
              <w:topLinePunct w:val="0"/>
              <w:bidi w:val="0"/>
              <w:spacing w:line="360" w:lineRule="auto"/>
              <w:jc w:val="center"/>
              <w:rPr>
                <w:rFonts w:hint="eastAsia" w:ascii="宋体" w:hAnsi="宋体" w:cs="宋体"/>
                <w:b/>
                <w:szCs w:val="21"/>
              </w:rPr>
            </w:pPr>
            <w:r>
              <w:rPr>
                <w:rFonts w:hint="eastAsia" w:ascii="宋体" w:hAnsi="宋体" w:cs="宋体"/>
                <w:b/>
                <w:szCs w:val="21"/>
              </w:rPr>
              <w:t>备注</w:t>
            </w:r>
          </w:p>
        </w:tc>
      </w:tr>
      <w:tr w14:paraId="3E6D7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9" w:hRule="atLeast"/>
        </w:trPr>
        <w:tc>
          <w:tcPr>
            <w:tcW w:w="764" w:type="dxa"/>
            <w:vAlign w:val="center"/>
          </w:tcPr>
          <w:p w14:paraId="5F9C0DA6">
            <w:pPr>
              <w:pageBreakBefore w:val="0"/>
              <w:widowControl/>
              <w:kinsoku/>
              <w:overflowPunct/>
              <w:topLinePunct w:val="0"/>
              <w:bidi w:val="0"/>
              <w:snapToGrid w:val="0"/>
              <w:spacing w:line="360" w:lineRule="auto"/>
              <w:jc w:val="center"/>
              <w:rPr>
                <w:rFonts w:hint="eastAsia" w:ascii="宋体" w:hAnsi="宋体" w:eastAsia="宋体" w:cs="宋体"/>
                <w:color w:val="FF0000"/>
                <w:lang w:val="en-US" w:eastAsia="zh-CN"/>
              </w:rPr>
            </w:pPr>
          </w:p>
        </w:tc>
        <w:tc>
          <w:tcPr>
            <w:tcW w:w="3132" w:type="dxa"/>
            <w:gridSpan w:val="2"/>
            <w:vAlign w:val="center"/>
          </w:tcPr>
          <w:p w14:paraId="14AC4217">
            <w:pPr>
              <w:pageBreakBefore w:val="0"/>
              <w:widowControl/>
              <w:kinsoku/>
              <w:overflowPunct/>
              <w:topLinePunct w:val="0"/>
              <w:bidi w:val="0"/>
              <w:snapToGrid w:val="0"/>
              <w:spacing w:line="360" w:lineRule="auto"/>
              <w:jc w:val="center"/>
              <w:rPr>
                <w:rFonts w:hint="eastAsia" w:ascii="宋体" w:hAnsi="宋体" w:eastAsia="宋体" w:cs="宋体"/>
                <w:color w:val="FF0000"/>
              </w:rPr>
            </w:pPr>
          </w:p>
        </w:tc>
        <w:tc>
          <w:tcPr>
            <w:tcW w:w="2160" w:type="dxa"/>
            <w:vAlign w:val="center"/>
          </w:tcPr>
          <w:p w14:paraId="524E23C0">
            <w:pPr>
              <w:pageBreakBefore w:val="0"/>
              <w:widowControl/>
              <w:kinsoku/>
              <w:overflowPunct/>
              <w:topLinePunct w:val="0"/>
              <w:bidi w:val="0"/>
              <w:snapToGrid w:val="0"/>
              <w:spacing w:line="360" w:lineRule="auto"/>
              <w:jc w:val="center"/>
              <w:rPr>
                <w:rFonts w:hint="eastAsia" w:ascii="宋体" w:hAnsi="宋体" w:eastAsia="宋体" w:cs="宋体"/>
              </w:rPr>
            </w:pPr>
          </w:p>
        </w:tc>
        <w:tc>
          <w:tcPr>
            <w:tcW w:w="1904" w:type="dxa"/>
            <w:vAlign w:val="center"/>
          </w:tcPr>
          <w:p w14:paraId="31C96BC8">
            <w:pPr>
              <w:pageBreakBefore w:val="0"/>
              <w:widowControl/>
              <w:kinsoku/>
              <w:overflowPunct/>
              <w:topLinePunct w:val="0"/>
              <w:bidi w:val="0"/>
              <w:snapToGrid w:val="0"/>
              <w:spacing w:line="360" w:lineRule="auto"/>
              <w:jc w:val="center"/>
              <w:rPr>
                <w:rFonts w:hint="eastAsia" w:ascii="宋体" w:hAnsi="宋体" w:eastAsia="宋体" w:cs="宋体"/>
              </w:rPr>
            </w:pPr>
          </w:p>
        </w:tc>
        <w:tc>
          <w:tcPr>
            <w:tcW w:w="1417" w:type="dxa"/>
            <w:vAlign w:val="center"/>
          </w:tcPr>
          <w:p w14:paraId="47A00F67">
            <w:pPr>
              <w:pageBreakBefore w:val="0"/>
              <w:widowControl/>
              <w:kinsoku/>
              <w:overflowPunct/>
              <w:topLinePunct w:val="0"/>
              <w:bidi w:val="0"/>
              <w:snapToGrid w:val="0"/>
              <w:spacing w:line="360" w:lineRule="auto"/>
              <w:jc w:val="center"/>
              <w:rPr>
                <w:rFonts w:hint="eastAsia" w:ascii="宋体" w:hAnsi="宋体" w:eastAsia="宋体" w:cs="宋体"/>
              </w:rPr>
            </w:pPr>
          </w:p>
        </w:tc>
      </w:tr>
      <w:tr w14:paraId="07779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2006" w:type="dxa"/>
            <w:gridSpan w:val="2"/>
            <w:vAlign w:val="center"/>
          </w:tcPr>
          <w:p w14:paraId="24363031">
            <w:pPr>
              <w:pageBreakBefore w:val="0"/>
              <w:kinsoku/>
              <w:overflowPunct/>
              <w:topLinePunct w:val="0"/>
              <w:bidi w:val="0"/>
              <w:spacing w:line="360" w:lineRule="auto"/>
              <w:rPr>
                <w:rFonts w:hint="eastAsia" w:ascii="宋体" w:hAnsi="宋体" w:cs="宋体"/>
                <w:szCs w:val="21"/>
              </w:rPr>
            </w:pPr>
            <w:r>
              <w:rPr>
                <w:rFonts w:hint="eastAsia" w:ascii="宋体" w:hAnsi="宋体" w:cs="宋体"/>
                <w:szCs w:val="21"/>
              </w:rPr>
              <w:t xml:space="preserve">合计大写（人民币）        </w:t>
            </w:r>
          </w:p>
        </w:tc>
        <w:tc>
          <w:tcPr>
            <w:tcW w:w="7371" w:type="dxa"/>
            <w:gridSpan w:val="4"/>
            <w:vAlign w:val="center"/>
          </w:tcPr>
          <w:p w14:paraId="46E04888">
            <w:pPr>
              <w:pageBreakBefore w:val="0"/>
              <w:kinsoku/>
              <w:overflowPunct/>
              <w:topLinePunct w:val="0"/>
              <w:bidi w:val="0"/>
              <w:spacing w:line="360" w:lineRule="auto"/>
              <w:rPr>
                <w:rFonts w:hint="eastAsia" w:ascii="宋体" w:hAnsi="宋体" w:cs="宋体"/>
                <w:szCs w:val="21"/>
              </w:rPr>
            </w:pPr>
            <w:r>
              <w:rPr>
                <w:rFonts w:hint="eastAsia" w:ascii="宋体" w:hAnsi="宋体" w:cs="宋体"/>
                <w:szCs w:val="21"/>
              </w:rPr>
              <w:t xml:space="preserve">                       </w:t>
            </w:r>
          </w:p>
        </w:tc>
      </w:tr>
    </w:tbl>
    <w:p w14:paraId="62522698">
      <w:pPr>
        <w:pageBreakBefore w:val="0"/>
        <w:kinsoku/>
        <w:overflowPunct/>
        <w:topLinePunct w:val="0"/>
        <w:bidi w:val="0"/>
        <w:snapToGrid w:val="0"/>
        <w:spacing w:line="360" w:lineRule="auto"/>
        <w:jc w:val="left"/>
        <w:rPr>
          <w:rFonts w:hint="eastAsia" w:ascii="宋体" w:hAnsi="宋体" w:cs="宋体"/>
          <w:b/>
          <w:bCs/>
          <w:szCs w:val="21"/>
        </w:rPr>
      </w:pPr>
      <w:r>
        <w:rPr>
          <w:rFonts w:hint="eastAsia" w:ascii="宋体" w:hAnsi="宋体" w:cs="宋体"/>
          <w:b/>
          <w:bCs/>
          <w:szCs w:val="21"/>
        </w:rPr>
        <w:t xml:space="preserve">注: </w:t>
      </w:r>
    </w:p>
    <w:p w14:paraId="53EA2FE8">
      <w:pPr>
        <w:pageBreakBefore w:val="0"/>
        <w:kinsoku/>
        <w:overflowPunct/>
        <w:topLinePunct w:val="0"/>
        <w:bidi w:val="0"/>
        <w:spacing w:line="360" w:lineRule="auto"/>
        <w:rPr>
          <w:rFonts w:hint="eastAsia" w:ascii="宋体" w:hAnsi="宋体" w:cs="宋体"/>
          <w:kern w:val="0"/>
          <w:szCs w:val="21"/>
          <w:lang w:val="zh-CN"/>
        </w:rPr>
      </w:pPr>
      <w:r>
        <w:rPr>
          <w:rFonts w:hint="eastAsia" w:ascii="宋体" w:hAnsi="宋体" w:cs="宋体"/>
          <w:kern w:val="0"/>
          <w:szCs w:val="21"/>
          <w:lang w:val="zh-CN"/>
        </w:rPr>
        <w:t>1、投标人需按本表格式填写</w:t>
      </w:r>
      <w:r>
        <w:rPr>
          <w:rFonts w:hint="eastAsia" w:ascii="宋体" w:hAnsi="宋体" w:cs="宋体"/>
          <w:b/>
          <w:kern w:val="0"/>
          <w:szCs w:val="21"/>
          <w:lang w:val="zh-CN"/>
        </w:rPr>
        <w:t>，</w:t>
      </w:r>
      <w:r>
        <w:rPr>
          <w:rFonts w:hint="eastAsia" w:ascii="宋体" w:hAnsi="宋体" w:cs="宋体"/>
          <w:b/>
          <w:kern w:val="0"/>
          <w:szCs w:val="21"/>
        </w:rPr>
        <w:t>否则视为</w:t>
      </w:r>
      <w:r>
        <w:rPr>
          <w:rFonts w:hint="eastAsia" w:ascii="宋体" w:hAnsi="宋体" w:cs="宋体"/>
          <w:b/>
          <w:szCs w:val="21"/>
        </w:rPr>
        <w:t>投标文件含有采购人不能接受的附加条件，投标无效</w:t>
      </w:r>
      <w:r>
        <w:rPr>
          <w:rFonts w:hint="eastAsia" w:ascii="宋体" w:hAnsi="宋体" w:cs="宋体"/>
          <w:b/>
          <w:kern w:val="0"/>
          <w:szCs w:val="21"/>
          <w:lang w:val="zh-CN"/>
        </w:rPr>
        <w:t>；</w:t>
      </w:r>
      <w:r>
        <w:rPr>
          <w:rFonts w:hint="eastAsia" w:ascii="宋体" w:hAnsi="宋体" w:cs="宋体"/>
          <w:kern w:val="0"/>
          <w:szCs w:val="21"/>
          <w:lang w:val="zh-CN"/>
        </w:rPr>
        <w:t>。</w:t>
      </w:r>
    </w:p>
    <w:p w14:paraId="47C8B234">
      <w:pPr>
        <w:pageBreakBefore w:val="0"/>
        <w:kinsoku/>
        <w:overflowPunct/>
        <w:topLinePunct w:val="0"/>
        <w:bidi w:val="0"/>
        <w:spacing w:line="360" w:lineRule="auto"/>
        <w:rPr>
          <w:rFonts w:hint="eastAsia" w:ascii="宋体" w:hAnsi="宋体" w:cs="宋体"/>
          <w:kern w:val="0"/>
          <w:szCs w:val="21"/>
        </w:rPr>
      </w:pPr>
      <w:r>
        <w:rPr>
          <w:rFonts w:hint="eastAsia" w:ascii="宋体" w:hAnsi="宋体" w:cs="宋体"/>
          <w:kern w:val="0"/>
          <w:szCs w:val="21"/>
          <w:lang w:val="zh-CN"/>
        </w:rPr>
        <w:t>2、有关本项目实施所涉及的一切费用均计入报价。</w:t>
      </w:r>
      <w:r>
        <w:rPr>
          <w:rFonts w:hint="eastAsia" w:ascii="宋体" w:hAnsi="宋体" w:cs="宋体"/>
          <w:b/>
          <w:kern w:val="0"/>
          <w:szCs w:val="21"/>
          <w:lang w:val="zh-CN"/>
        </w:rPr>
        <w:t>采购人将以合同形式有偿取得货物或服务，不接受投标人给予的赠品、回扣或者与采购无关的其他商品、服务</w:t>
      </w:r>
      <w:r>
        <w:rPr>
          <w:rFonts w:hint="eastAsia" w:ascii="宋体" w:hAnsi="宋体" w:cs="宋体"/>
          <w:kern w:val="0"/>
          <w:szCs w:val="21"/>
          <w:lang w:val="zh-CN"/>
        </w:rPr>
        <w:t>，</w:t>
      </w:r>
      <w:r>
        <w:rPr>
          <w:rFonts w:hint="eastAsia" w:ascii="宋体" w:hAnsi="宋体" w:cs="宋体"/>
          <w:b/>
          <w:kern w:val="0"/>
          <w:szCs w:val="21"/>
          <w:lang w:val="zh-CN"/>
        </w:rPr>
        <w:t>不得出现“0元”“免费赠送”等形式的无偿报价，</w:t>
      </w:r>
      <w:r>
        <w:rPr>
          <w:rFonts w:hint="eastAsia" w:ascii="宋体" w:hAnsi="宋体" w:cs="宋体"/>
          <w:b/>
          <w:kern w:val="0"/>
          <w:szCs w:val="21"/>
        </w:rPr>
        <w:t>否则视为</w:t>
      </w:r>
      <w:r>
        <w:rPr>
          <w:rFonts w:hint="eastAsia" w:ascii="宋体" w:hAnsi="宋体" w:cs="宋体"/>
          <w:b/>
          <w:szCs w:val="21"/>
        </w:rPr>
        <w:t>投标文件含有采购人不能接受的附加条件，投标无效</w:t>
      </w:r>
      <w:r>
        <w:rPr>
          <w:rFonts w:hint="eastAsia" w:ascii="宋体" w:hAnsi="宋体" w:cs="宋体"/>
          <w:b/>
          <w:kern w:val="0"/>
          <w:szCs w:val="21"/>
          <w:lang w:val="zh-CN"/>
        </w:rPr>
        <w:t>；采购内容未包含在《开标一览表（报价表）》名称栏中，投标人不能作出合理解释的，</w:t>
      </w:r>
      <w:r>
        <w:rPr>
          <w:rFonts w:hint="eastAsia" w:ascii="宋体" w:hAnsi="宋体" w:cs="宋体"/>
          <w:b/>
          <w:kern w:val="0"/>
          <w:szCs w:val="21"/>
        </w:rPr>
        <w:t>视为</w:t>
      </w:r>
      <w:r>
        <w:rPr>
          <w:rFonts w:hint="eastAsia" w:ascii="宋体" w:hAnsi="宋体" w:cs="宋体"/>
          <w:b/>
          <w:szCs w:val="21"/>
        </w:rPr>
        <w:t>投标文件含有采购人不能接受的附加条件的，投标无效。</w:t>
      </w:r>
    </w:p>
    <w:p w14:paraId="6CAF8F98">
      <w:pPr>
        <w:pageBreakBefore w:val="0"/>
        <w:kinsoku/>
        <w:overflowPunct/>
        <w:topLinePunct w:val="0"/>
        <w:bidi w:val="0"/>
        <w:snapToGrid w:val="0"/>
        <w:spacing w:line="360" w:lineRule="auto"/>
        <w:jc w:val="left"/>
        <w:rPr>
          <w:rFonts w:hint="eastAsia" w:ascii="宋体" w:hAnsi="宋体" w:cs="宋体"/>
          <w:kern w:val="0"/>
          <w:szCs w:val="21"/>
          <w:lang w:val="zh-CN"/>
        </w:rPr>
      </w:pPr>
      <w:r>
        <w:rPr>
          <w:rFonts w:hint="eastAsia" w:ascii="宋体" w:hAnsi="宋体" w:cs="宋体"/>
          <w:kern w:val="0"/>
          <w:szCs w:val="21"/>
          <w:lang w:val="zh-CN"/>
        </w:rPr>
        <w:t>3、特别提示：采购代理机构将对项目名称和项目编号，中标供应商名称、地址和中标金额，主要中标标的名称、服务范围、服务要求、服务时间、服务标准等予以公示。</w:t>
      </w:r>
    </w:p>
    <w:p w14:paraId="1ACB6FC3">
      <w:pPr>
        <w:pageBreakBefore w:val="0"/>
        <w:kinsoku/>
        <w:overflowPunct/>
        <w:topLinePunct w:val="0"/>
        <w:bidi w:val="0"/>
        <w:snapToGrid w:val="0"/>
        <w:spacing w:line="360" w:lineRule="auto"/>
        <w:jc w:val="left"/>
        <w:rPr>
          <w:rFonts w:hint="eastAsia" w:ascii="宋体" w:hAnsi="宋体" w:cs="宋体"/>
          <w:kern w:val="0"/>
          <w:szCs w:val="21"/>
          <w:lang w:val="zh-CN"/>
        </w:rPr>
      </w:pPr>
      <w:r>
        <w:rPr>
          <w:rFonts w:hint="eastAsia" w:ascii="宋体" w:hAnsi="宋体" w:cs="宋体"/>
          <w:kern w:val="0"/>
          <w:szCs w:val="21"/>
          <w:lang w:val="zh-CN"/>
        </w:rPr>
        <w:t>4、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6DCBD773">
      <w:pPr>
        <w:pageBreakBefore w:val="0"/>
        <w:kinsoku/>
        <w:overflowPunct/>
        <w:topLinePunct w:val="0"/>
        <w:bidi w:val="0"/>
        <w:spacing w:line="360" w:lineRule="auto"/>
        <w:ind w:firstLine="422" w:firstLineChars="200"/>
        <w:rPr>
          <w:rFonts w:hint="eastAsia" w:ascii="宋体" w:hAnsi="宋体" w:cs="宋体"/>
          <w:b/>
          <w:kern w:val="0"/>
          <w:szCs w:val="21"/>
        </w:rPr>
      </w:pPr>
    </w:p>
    <w:p w14:paraId="2E64F694">
      <w:pPr>
        <w:pageBreakBefore w:val="0"/>
        <w:tabs>
          <w:tab w:val="left" w:pos="4860"/>
        </w:tabs>
        <w:kinsoku/>
        <w:overflowPunct/>
        <w:topLinePunct w:val="0"/>
        <w:bidi w:val="0"/>
        <w:spacing w:line="360" w:lineRule="auto"/>
        <w:ind w:right="1560" w:firstLine="420" w:firstLineChars="200"/>
        <w:jc w:val="right"/>
        <w:rPr>
          <w:rFonts w:hint="eastAsia" w:ascii="宋体" w:hAnsi="宋体" w:cs="宋体"/>
          <w:szCs w:val="21"/>
        </w:rPr>
      </w:pPr>
      <w:r>
        <w:rPr>
          <w:rFonts w:hint="eastAsia" w:ascii="宋体" w:hAnsi="宋体" w:cs="宋体"/>
          <w:szCs w:val="21"/>
        </w:rPr>
        <w:t xml:space="preserve">      </w:t>
      </w:r>
      <w:r>
        <w:rPr>
          <w:rFonts w:hint="eastAsia" w:ascii="宋体" w:hAnsi="宋体" w:cs="宋体"/>
          <w:szCs w:val="21"/>
          <w:lang w:val="zh-CN"/>
        </w:rPr>
        <w:t>投标人名称（电子签名）</w:t>
      </w:r>
      <w:r>
        <w:rPr>
          <w:rFonts w:hint="eastAsia" w:ascii="宋体" w:hAnsi="宋体" w:cs="宋体"/>
          <w:szCs w:val="21"/>
        </w:rPr>
        <w:t>：</w:t>
      </w:r>
    </w:p>
    <w:p w14:paraId="7E57C875">
      <w:pPr>
        <w:pageBreakBefore w:val="0"/>
        <w:tabs>
          <w:tab w:val="left" w:pos="4860"/>
        </w:tabs>
        <w:kinsoku/>
        <w:overflowPunct/>
        <w:topLinePunct w:val="0"/>
        <w:bidi w:val="0"/>
        <w:spacing w:line="360" w:lineRule="auto"/>
        <w:ind w:right="1560" w:firstLine="420" w:firstLineChars="200"/>
        <w:jc w:val="right"/>
        <w:rPr>
          <w:rFonts w:hint="eastAsia" w:ascii="宋体" w:hAnsi="宋体" w:cs="宋体"/>
          <w:szCs w:val="21"/>
        </w:rPr>
      </w:pPr>
      <w:r>
        <w:rPr>
          <w:rFonts w:hint="eastAsia" w:ascii="宋体" w:hAnsi="宋体" w:cs="宋体"/>
          <w:szCs w:val="21"/>
        </w:rPr>
        <w:t xml:space="preserve">       日  期：</w:t>
      </w:r>
    </w:p>
    <w:p w14:paraId="61678152">
      <w:pPr>
        <w:pStyle w:val="890"/>
        <w:keepNext w:val="0"/>
        <w:pageBreakBefore w:val="0"/>
        <w:tabs>
          <w:tab w:val="clear" w:pos="720"/>
        </w:tabs>
        <w:kinsoku/>
        <w:overflowPunct/>
        <w:topLinePunct w:val="0"/>
        <w:bidi w:val="0"/>
        <w:snapToGrid w:val="0"/>
        <w:spacing w:before="120" w:after="120" w:line="360" w:lineRule="auto"/>
        <w:ind w:firstLine="643"/>
        <w:outlineLvl w:val="9"/>
        <w:rPr>
          <w:rFonts w:hint="eastAsia" w:ascii="宋体" w:hAnsi="宋体" w:eastAsia="宋体" w:cs="宋体"/>
          <w:kern w:val="2"/>
          <w:sz w:val="21"/>
          <w:szCs w:val="21"/>
        </w:rPr>
      </w:pPr>
    </w:p>
    <w:p w14:paraId="74FE0FC7">
      <w:pPr>
        <w:pStyle w:val="890"/>
        <w:keepNext w:val="0"/>
        <w:pageBreakBefore w:val="0"/>
        <w:tabs>
          <w:tab w:val="clear" w:pos="720"/>
        </w:tabs>
        <w:kinsoku/>
        <w:overflowPunct/>
        <w:topLinePunct w:val="0"/>
        <w:bidi w:val="0"/>
        <w:snapToGrid w:val="0"/>
        <w:spacing w:before="120" w:after="120" w:line="360" w:lineRule="auto"/>
        <w:ind w:firstLine="643"/>
        <w:outlineLvl w:val="9"/>
        <w:rPr>
          <w:rFonts w:hint="eastAsia" w:ascii="宋体" w:hAnsi="宋体" w:eastAsia="宋体" w:cs="宋体"/>
          <w:kern w:val="2"/>
          <w:sz w:val="21"/>
          <w:szCs w:val="21"/>
        </w:rPr>
        <w:sectPr>
          <w:pgSz w:w="11905" w:h="16838"/>
          <w:pgMar w:top="1247" w:right="1417" w:bottom="1276" w:left="1417" w:header="850" w:footer="482" w:gutter="0"/>
          <w:cols w:space="0" w:num="1"/>
          <w:titlePg/>
          <w:docGrid w:linePitch="319" w:charSpace="0"/>
        </w:sectPr>
      </w:pPr>
    </w:p>
    <w:p w14:paraId="6365C2E0">
      <w:pPr>
        <w:pageBreakBefore w:val="0"/>
        <w:kinsoku/>
        <w:overflowPunct/>
        <w:topLinePunct w:val="0"/>
        <w:bidi w:val="0"/>
        <w:spacing w:line="360" w:lineRule="auto"/>
        <w:jc w:val="center"/>
        <w:rPr>
          <w:rFonts w:hint="eastAsia" w:ascii="宋体" w:hAnsi="宋体" w:cs="宋体"/>
          <w:b/>
          <w:spacing w:val="20"/>
          <w:szCs w:val="21"/>
        </w:rPr>
      </w:pPr>
      <w:r>
        <w:rPr>
          <w:rFonts w:hint="eastAsia" w:ascii="宋体" w:hAnsi="宋体" w:cs="宋体"/>
          <w:szCs w:val="21"/>
        </w:rPr>
        <w:t>二、</w:t>
      </w:r>
      <w:r>
        <w:rPr>
          <w:rFonts w:hint="eastAsia" w:ascii="宋体" w:hAnsi="宋体" w:cs="宋体"/>
          <w:b/>
          <w:spacing w:val="20"/>
          <w:szCs w:val="21"/>
        </w:rPr>
        <w:t>明细报价表</w:t>
      </w:r>
    </w:p>
    <w:p w14:paraId="4963AFE3">
      <w:pPr>
        <w:pageBreakBefore w:val="0"/>
        <w:tabs>
          <w:tab w:val="left" w:pos="4860"/>
        </w:tabs>
        <w:kinsoku/>
        <w:overflowPunct/>
        <w:topLinePunct w:val="0"/>
        <w:bidi w:val="0"/>
        <w:spacing w:line="360" w:lineRule="auto"/>
        <w:ind w:right="1560" w:firstLine="420" w:firstLineChars="200"/>
        <w:jc w:val="center"/>
        <w:rPr>
          <w:rFonts w:hint="eastAsia" w:ascii="宋体" w:hAnsi="宋体" w:cs="宋体"/>
          <w:szCs w:val="21"/>
          <w:lang w:val="zh-CN"/>
        </w:rPr>
      </w:pPr>
      <w:r>
        <w:rPr>
          <w:rFonts w:hint="eastAsia" w:ascii="宋体" w:hAnsi="宋体" w:cs="宋体"/>
          <w:szCs w:val="21"/>
        </w:rPr>
        <w:t xml:space="preserve">         </w:t>
      </w:r>
    </w:p>
    <w:tbl>
      <w:tblPr>
        <w:tblStyle w:val="67"/>
        <w:tblW w:w="9377"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42"/>
        <w:gridCol w:w="1890"/>
        <w:gridCol w:w="2160"/>
        <w:gridCol w:w="1904"/>
        <w:gridCol w:w="1417"/>
      </w:tblGrid>
      <w:tr w14:paraId="6F5E7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trPr>
        <w:tc>
          <w:tcPr>
            <w:tcW w:w="764" w:type="dxa"/>
            <w:vAlign w:val="center"/>
          </w:tcPr>
          <w:p w14:paraId="16A7B8AE">
            <w:pPr>
              <w:pageBreakBefore w:val="0"/>
              <w:kinsoku/>
              <w:overflowPunct/>
              <w:topLinePunct w:val="0"/>
              <w:bidi w:val="0"/>
              <w:spacing w:line="360" w:lineRule="auto"/>
              <w:jc w:val="center"/>
              <w:rPr>
                <w:rFonts w:hint="eastAsia" w:ascii="宋体" w:hAnsi="宋体" w:cs="宋体"/>
                <w:b/>
                <w:szCs w:val="21"/>
              </w:rPr>
            </w:pPr>
            <w:r>
              <w:rPr>
                <w:rFonts w:hint="eastAsia" w:ascii="宋体" w:hAnsi="宋体" w:cs="宋体"/>
                <w:b/>
                <w:szCs w:val="21"/>
              </w:rPr>
              <w:t>序号</w:t>
            </w:r>
          </w:p>
        </w:tc>
        <w:tc>
          <w:tcPr>
            <w:tcW w:w="3132" w:type="dxa"/>
            <w:gridSpan w:val="2"/>
            <w:vAlign w:val="center"/>
          </w:tcPr>
          <w:p w14:paraId="67B5EFEE">
            <w:pPr>
              <w:pageBreakBefore w:val="0"/>
              <w:kinsoku/>
              <w:overflowPunct/>
              <w:topLinePunct w:val="0"/>
              <w:bidi w:val="0"/>
              <w:spacing w:line="360" w:lineRule="auto"/>
              <w:jc w:val="center"/>
              <w:rPr>
                <w:rFonts w:hint="default" w:ascii="宋体" w:hAnsi="宋体" w:eastAsia="宋体" w:cs="宋体"/>
                <w:b/>
                <w:szCs w:val="21"/>
                <w:lang w:val="en-US" w:eastAsia="zh-CN"/>
              </w:rPr>
            </w:pPr>
            <w:r>
              <w:rPr>
                <w:rFonts w:hint="eastAsia" w:ascii="宋体" w:hAnsi="宋体" w:cs="宋体"/>
                <w:b/>
                <w:szCs w:val="21"/>
                <w:lang w:val="en-US" w:eastAsia="zh-CN"/>
              </w:rPr>
              <w:t>工作内容</w:t>
            </w:r>
          </w:p>
        </w:tc>
        <w:tc>
          <w:tcPr>
            <w:tcW w:w="2160" w:type="dxa"/>
            <w:vAlign w:val="center"/>
          </w:tcPr>
          <w:p w14:paraId="52E30C8D">
            <w:pPr>
              <w:pageBreakBefore w:val="0"/>
              <w:kinsoku/>
              <w:overflowPunct/>
              <w:topLinePunct w:val="0"/>
              <w:bidi w:val="0"/>
              <w:spacing w:line="360" w:lineRule="auto"/>
              <w:jc w:val="center"/>
              <w:rPr>
                <w:rFonts w:hint="eastAsia" w:ascii="宋体" w:hAnsi="宋体" w:cs="宋体"/>
                <w:b/>
                <w:szCs w:val="21"/>
              </w:rPr>
            </w:pPr>
            <w:r>
              <w:rPr>
                <w:rFonts w:hint="eastAsia" w:ascii="宋体" w:hAnsi="宋体" w:cs="宋体"/>
                <w:b/>
                <w:szCs w:val="21"/>
              </w:rPr>
              <w:t>投标报价（万元）</w:t>
            </w:r>
          </w:p>
        </w:tc>
        <w:tc>
          <w:tcPr>
            <w:tcW w:w="1904" w:type="dxa"/>
            <w:vAlign w:val="center"/>
          </w:tcPr>
          <w:p w14:paraId="67EC23E8">
            <w:pPr>
              <w:pageBreakBefore w:val="0"/>
              <w:kinsoku/>
              <w:overflowPunct/>
              <w:topLinePunct w:val="0"/>
              <w:bidi w:val="0"/>
              <w:spacing w:line="360" w:lineRule="auto"/>
              <w:jc w:val="center"/>
              <w:rPr>
                <w:rFonts w:hint="eastAsia" w:ascii="宋体" w:hAnsi="宋体" w:cs="宋体"/>
                <w:b/>
                <w:szCs w:val="21"/>
              </w:rPr>
            </w:pPr>
            <w:r>
              <w:rPr>
                <w:rFonts w:hint="eastAsia" w:ascii="宋体" w:hAnsi="宋体" w:cs="宋体"/>
                <w:b/>
                <w:szCs w:val="21"/>
              </w:rPr>
              <w:t>项目负责人</w:t>
            </w:r>
          </w:p>
        </w:tc>
        <w:tc>
          <w:tcPr>
            <w:tcW w:w="1417" w:type="dxa"/>
            <w:vAlign w:val="center"/>
          </w:tcPr>
          <w:p w14:paraId="794578AC">
            <w:pPr>
              <w:pageBreakBefore w:val="0"/>
              <w:kinsoku/>
              <w:overflowPunct/>
              <w:topLinePunct w:val="0"/>
              <w:bidi w:val="0"/>
              <w:spacing w:line="360" w:lineRule="auto"/>
              <w:jc w:val="center"/>
              <w:rPr>
                <w:rFonts w:hint="eastAsia" w:ascii="宋体" w:hAnsi="宋体" w:cs="宋体"/>
                <w:b/>
                <w:szCs w:val="21"/>
              </w:rPr>
            </w:pPr>
            <w:r>
              <w:rPr>
                <w:rFonts w:hint="eastAsia" w:ascii="宋体" w:hAnsi="宋体" w:cs="宋体"/>
                <w:b/>
                <w:szCs w:val="21"/>
              </w:rPr>
              <w:t>备注</w:t>
            </w:r>
          </w:p>
        </w:tc>
      </w:tr>
      <w:tr w14:paraId="35826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5" w:hRule="atLeast"/>
        </w:trPr>
        <w:tc>
          <w:tcPr>
            <w:tcW w:w="764" w:type="dxa"/>
            <w:vAlign w:val="center"/>
          </w:tcPr>
          <w:p w14:paraId="2D81B808">
            <w:pPr>
              <w:pageBreakBefore w:val="0"/>
              <w:widowControl/>
              <w:kinsoku/>
              <w:overflowPunct/>
              <w:topLinePunct w:val="0"/>
              <w:bidi w:val="0"/>
              <w:snapToGrid w:val="0"/>
              <w:spacing w:line="360"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w:t>
            </w:r>
          </w:p>
        </w:tc>
        <w:tc>
          <w:tcPr>
            <w:tcW w:w="3132" w:type="dxa"/>
            <w:gridSpan w:val="2"/>
            <w:vAlign w:val="center"/>
          </w:tcPr>
          <w:p w14:paraId="249A68F5">
            <w:pPr>
              <w:pageBreakBefore w:val="0"/>
              <w:widowControl/>
              <w:kinsoku/>
              <w:overflowPunct/>
              <w:topLinePunct w:val="0"/>
              <w:bidi w:val="0"/>
              <w:snapToGrid w:val="0"/>
              <w:spacing w:line="360" w:lineRule="auto"/>
              <w:jc w:val="center"/>
              <w:rPr>
                <w:rFonts w:hint="eastAsia" w:ascii="宋体" w:hAnsi="宋体" w:eastAsia="宋体" w:cs="宋体"/>
                <w:color w:val="000000" w:themeColor="text1"/>
                <w14:textFill>
                  <w14:solidFill>
                    <w14:schemeClr w14:val="tx1"/>
                  </w14:solidFill>
                </w14:textFill>
              </w:rPr>
            </w:pPr>
            <w:r>
              <w:rPr>
                <w:rFonts w:hint="default" w:ascii="宋体" w:hAnsi="宋体" w:eastAsia="宋体" w:cs="宋体"/>
                <w:color w:val="000000" w:themeColor="text1"/>
                <w:lang w:val="en-US" w:eastAsia="zh-CN"/>
                <w14:textFill>
                  <w14:solidFill>
                    <w14:schemeClr w14:val="tx1"/>
                  </w14:solidFill>
                </w14:textFill>
              </w:rPr>
              <w:t>涉河涉堤项目批后监管</w:t>
            </w:r>
          </w:p>
        </w:tc>
        <w:tc>
          <w:tcPr>
            <w:tcW w:w="2160" w:type="dxa"/>
            <w:vAlign w:val="center"/>
          </w:tcPr>
          <w:p w14:paraId="74A5D61B">
            <w:pPr>
              <w:pageBreakBefore w:val="0"/>
              <w:widowControl/>
              <w:kinsoku/>
              <w:overflowPunct/>
              <w:topLinePunct w:val="0"/>
              <w:bidi w:val="0"/>
              <w:snapToGrid w:val="0"/>
              <w:spacing w:line="360" w:lineRule="auto"/>
              <w:jc w:val="center"/>
              <w:rPr>
                <w:rFonts w:hint="eastAsia" w:ascii="宋体" w:hAnsi="宋体" w:eastAsia="宋体" w:cs="宋体"/>
              </w:rPr>
            </w:pPr>
          </w:p>
        </w:tc>
        <w:tc>
          <w:tcPr>
            <w:tcW w:w="1904" w:type="dxa"/>
            <w:vMerge w:val="restart"/>
            <w:vAlign w:val="center"/>
          </w:tcPr>
          <w:p w14:paraId="14487B21">
            <w:pPr>
              <w:pageBreakBefore w:val="0"/>
              <w:widowControl/>
              <w:kinsoku/>
              <w:overflowPunct/>
              <w:topLinePunct w:val="0"/>
              <w:bidi w:val="0"/>
              <w:snapToGrid w:val="0"/>
              <w:spacing w:line="360" w:lineRule="auto"/>
              <w:jc w:val="center"/>
              <w:rPr>
                <w:rFonts w:hint="eastAsia" w:ascii="宋体" w:hAnsi="宋体" w:eastAsia="宋体" w:cs="宋体"/>
              </w:rPr>
            </w:pPr>
          </w:p>
        </w:tc>
        <w:tc>
          <w:tcPr>
            <w:tcW w:w="1417" w:type="dxa"/>
            <w:vMerge w:val="restart"/>
            <w:vAlign w:val="center"/>
          </w:tcPr>
          <w:p w14:paraId="1474EB45">
            <w:pPr>
              <w:pageBreakBefore w:val="0"/>
              <w:widowControl/>
              <w:kinsoku/>
              <w:overflowPunct/>
              <w:topLinePunct w:val="0"/>
              <w:bidi w:val="0"/>
              <w:snapToGrid w:val="0"/>
              <w:spacing w:line="360" w:lineRule="auto"/>
              <w:jc w:val="center"/>
              <w:rPr>
                <w:rFonts w:hint="eastAsia" w:ascii="宋体" w:hAnsi="宋体" w:eastAsia="宋体" w:cs="宋体"/>
              </w:rPr>
            </w:pPr>
          </w:p>
        </w:tc>
      </w:tr>
      <w:tr w14:paraId="5B3D3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5" w:hRule="atLeast"/>
        </w:trPr>
        <w:tc>
          <w:tcPr>
            <w:tcW w:w="764" w:type="dxa"/>
            <w:vAlign w:val="center"/>
          </w:tcPr>
          <w:p w14:paraId="43648F0C">
            <w:pPr>
              <w:pageBreakBefore w:val="0"/>
              <w:widowControl/>
              <w:kinsoku/>
              <w:overflowPunct/>
              <w:topLinePunct w:val="0"/>
              <w:bidi w:val="0"/>
              <w:snapToGrid w:val="0"/>
              <w:spacing w:line="360" w:lineRule="auto"/>
              <w:jc w:val="center"/>
              <w:rPr>
                <w:rFonts w:hint="eastAsia"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lang w:val="en-US" w:eastAsia="zh-CN"/>
                <w14:textFill>
                  <w14:solidFill>
                    <w14:schemeClr w14:val="tx1"/>
                  </w14:solidFill>
                </w14:textFill>
              </w:rPr>
              <w:t>2</w:t>
            </w:r>
          </w:p>
        </w:tc>
        <w:tc>
          <w:tcPr>
            <w:tcW w:w="3132" w:type="dxa"/>
            <w:gridSpan w:val="2"/>
            <w:vAlign w:val="center"/>
          </w:tcPr>
          <w:p w14:paraId="5E25A48C">
            <w:pPr>
              <w:pageBreakBefore w:val="0"/>
              <w:widowControl/>
              <w:kinsoku/>
              <w:overflowPunct/>
              <w:topLinePunct w:val="0"/>
              <w:bidi w:val="0"/>
              <w:snapToGrid w:val="0"/>
              <w:spacing w:line="360" w:lineRule="auto"/>
              <w:jc w:val="center"/>
              <w:rPr>
                <w:rFonts w:hint="eastAsia" w:ascii="宋体" w:hAnsi="宋体" w:eastAsia="宋体" w:cs="宋体"/>
                <w:color w:val="000000" w:themeColor="text1"/>
                <w14:textFill>
                  <w14:solidFill>
                    <w14:schemeClr w14:val="tx1"/>
                  </w14:solidFill>
                </w14:textFill>
              </w:rPr>
            </w:pPr>
            <w:r>
              <w:rPr>
                <w:rFonts w:hint="default" w:ascii="宋体" w:hAnsi="宋体" w:eastAsia="宋体" w:cs="宋体"/>
                <w:color w:val="000000" w:themeColor="text1"/>
                <w:lang w:val="en-US" w:eastAsia="zh-CN"/>
                <w14:textFill>
                  <w14:solidFill>
                    <w14:schemeClr w14:val="tx1"/>
                  </w14:solidFill>
                </w14:textFill>
              </w:rPr>
              <w:t>水域动态调整</w:t>
            </w:r>
            <w:r>
              <w:rPr>
                <w:rFonts w:hint="eastAsia" w:ascii="宋体" w:hAnsi="宋体" w:eastAsia="宋体" w:cs="宋体"/>
                <w:color w:val="000000" w:themeColor="text1"/>
                <w:lang w:val="en-US" w:eastAsia="zh-CN"/>
                <w14:textFill>
                  <w14:solidFill>
                    <w14:schemeClr w14:val="tx1"/>
                  </w14:solidFill>
                </w14:textFill>
              </w:rPr>
              <w:t>更新</w:t>
            </w:r>
          </w:p>
        </w:tc>
        <w:tc>
          <w:tcPr>
            <w:tcW w:w="2160" w:type="dxa"/>
            <w:vAlign w:val="center"/>
          </w:tcPr>
          <w:p w14:paraId="30773F39">
            <w:pPr>
              <w:pageBreakBefore w:val="0"/>
              <w:widowControl/>
              <w:kinsoku/>
              <w:overflowPunct/>
              <w:topLinePunct w:val="0"/>
              <w:bidi w:val="0"/>
              <w:snapToGrid w:val="0"/>
              <w:spacing w:line="360" w:lineRule="auto"/>
              <w:jc w:val="center"/>
              <w:rPr>
                <w:rFonts w:hint="eastAsia" w:ascii="宋体" w:hAnsi="宋体" w:eastAsia="宋体" w:cs="宋体"/>
              </w:rPr>
            </w:pPr>
          </w:p>
        </w:tc>
        <w:tc>
          <w:tcPr>
            <w:tcW w:w="1904" w:type="dxa"/>
            <w:vMerge w:val="continue"/>
            <w:vAlign w:val="center"/>
          </w:tcPr>
          <w:p w14:paraId="2D51992E">
            <w:pPr>
              <w:pageBreakBefore w:val="0"/>
              <w:widowControl/>
              <w:kinsoku/>
              <w:overflowPunct/>
              <w:topLinePunct w:val="0"/>
              <w:bidi w:val="0"/>
              <w:snapToGrid w:val="0"/>
              <w:spacing w:line="360" w:lineRule="auto"/>
              <w:jc w:val="center"/>
              <w:rPr>
                <w:rFonts w:hint="eastAsia" w:ascii="宋体" w:hAnsi="宋体" w:eastAsia="宋体" w:cs="宋体"/>
              </w:rPr>
            </w:pPr>
          </w:p>
        </w:tc>
        <w:tc>
          <w:tcPr>
            <w:tcW w:w="1417" w:type="dxa"/>
            <w:vMerge w:val="continue"/>
            <w:vAlign w:val="center"/>
          </w:tcPr>
          <w:p w14:paraId="023999A1">
            <w:pPr>
              <w:pageBreakBefore w:val="0"/>
              <w:widowControl/>
              <w:kinsoku/>
              <w:overflowPunct/>
              <w:topLinePunct w:val="0"/>
              <w:bidi w:val="0"/>
              <w:snapToGrid w:val="0"/>
              <w:spacing w:line="360" w:lineRule="auto"/>
              <w:jc w:val="center"/>
              <w:rPr>
                <w:rFonts w:hint="eastAsia" w:ascii="宋体" w:hAnsi="宋体" w:eastAsia="宋体" w:cs="宋体"/>
              </w:rPr>
            </w:pPr>
          </w:p>
        </w:tc>
      </w:tr>
      <w:tr w14:paraId="65CC3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5" w:hRule="atLeast"/>
        </w:trPr>
        <w:tc>
          <w:tcPr>
            <w:tcW w:w="764" w:type="dxa"/>
            <w:vAlign w:val="center"/>
          </w:tcPr>
          <w:p w14:paraId="7CE4AF1B">
            <w:pPr>
              <w:pageBreakBefore w:val="0"/>
              <w:widowControl/>
              <w:kinsoku/>
              <w:overflowPunct/>
              <w:topLinePunct w:val="0"/>
              <w:bidi w:val="0"/>
              <w:snapToGrid w:val="0"/>
              <w:spacing w:line="360" w:lineRule="auto"/>
              <w:jc w:val="center"/>
              <w:rPr>
                <w:rFonts w:hint="eastAsia"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lang w:val="en-US" w:eastAsia="zh-CN"/>
                <w14:textFill>
                  <w14:solidFill>
                    <w14:schemeClr w14:val="tx1"/>
                  </w14:solidFill>
                </w14:textFill>
              </w:rPr>
              <w:t>3</w:t>
            </w:r>
          </w:p>
        </w:tc>
        <w:tc>
          <w:tcPr>
            <w:tcW w:w="3132" w:type="dxa"/>
            <w:gridSpan w:val="2"/>
            <w:vAlign w:val="center"/>
          </w:tcPr>
          <w:p w14:paraId="72B416D9">
            <w:pPr>
              <w:pageBreakBefore w:val="0"/>
              <w:widowControl/>
              <w:kinsoku/>
              <w:overflowPunct/>
              <w:topLinePunct w:val="0"/>
              <w:bidi w:val="0"/>
              <w:snapToGrid w:val="0"/>
              <w:spacing w:line="360"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lang w:val="en-US" w:eastAsia="zh-CN"/>
                <w14:textFill>
                  <w14:solidFill>
                    <w14:schemeClr w14:val="tx1"/>
                  </w14:solidFill>
                </w14:textFill>
              </w:rPr>
              <w:t>河湖管理范围划界复核</w:t>
            </w:r>
          </w:p>
        </w:tc>
        <w:tc>
          <w:tcPr>
            <w:tcW w:w="2160" w:type="dxa"/>
            <w:vAlign w:val="center"/>
          </w:tcPr>
          <w:p w14:paraId="59F6E81A">
            <w:pPr>
              <w:pageBreakBefore w:val="0"/>
              <w:widowControl/>
              <w:kinsoku/>
              <w:overflowPunct/>
              <w:topLinePunct w:val="0"/>
              <w:bidi w:val="0"/>
              <w:snapToGrid w:val="0"/>
              <w:spacing w:line="360" w:lineRule="auto"/>
              <w:jc w:val="center"/>
              <w:rPr>
                <w:rFonts w:hint="eastAsia" w:ascii="宋体" w:hAnsi="宋体" w:eastAsia="宋体" w:cs="宋体"/>
              </w:rPr>
            </w:pPr>
          </w:p>
        </w:tc>
        <w:tc>
          <w:tcPr>
            <w:tcW w:w="1904" w:type="dxa"/>
            <w:vMerge w:val="continue"/>
            <w:vAlign w:val="center"/>
          </w:tcPr>
          <w:p w14:paraId="28FA98F1">
            <w:pPr>
              <w:pageBreakBefore w:val="0"/>
              <w:widowControl/>
              <w:kinsoku/>
              <w:overflowPunct/>
              <w:topLinePunct w:val="0"/>
              <w:bidi w:val="0"/>
              <w:snapToGrid w:val="0"/>
              <w:spacing w:line="360" w:lineRule="auto"/>
              <w:jc w:val="center"/>
              <w:rPr>
                <w:rFonts w:hint="eastAsia" w:ascii="宋体" w:hAnsi="宋体" w:eastAsia="宋体" w:cs="宋体"/>
              </w:rPr>
            </w:pPr>
          </w:p>
        </w:tc>
        <w:tc>
          <w:tcPr>
            <w:tcW w:w="1417" w:type="dxa"/>
            <w:vMerge w:val="continue"/>
            <w:vAlign w:val="center"/>
          </w:tcPr>
          <w:p w14:paraId="1988F284">
            <w:pPr>
              <w:pageBreakBefore w:val="0"/>
              <w:widowControl/>
              <w:kinsoku/>
              <w:overflowPunct/>
              <w:topLinePunct w:val="0"/>
              <w:bidi w:val="0"/>
              <w:snapToGrid w:val="0"/>
              <w:spacing w:line="360" w:lineRule="auto"/>
              <w:jc w:val="center"/>
              <w:rPr>
                <w:rFonts w:hint="eastAsia" w:ascii="宋体" w:hAnsi="宋体" w:eastAsia="宋体" w:cs="宋体"/>
              </w:rPr>
            </w:pPr>
          </w:p>
        </w:tc>
      </w:tr>
      <w:tr w14:paraId="093F6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5" w:hRule="atLeast"/>
        </w:trPr>
        <w:tc>
          <w:tcPr>
            <w:tcW w:w="764" w:type="dxa"/>
            <w:vAlign w:val="center"/>
          </w:tcPr>
          <w:p w14:paraId="626DF4C1">
            <w:pPr>
              <w:pageBreakBefore w:val="0"/>
              <w:widowControl/>
              <w:kinsoku/>
              <w:overflowPunct/>
              <w:topLinePunct w:val="0"/>
              <w:bidi w:val="0"/>
              <w:snapToGrid w:val="0"/>
              <w:spacing w:line="360" w:lineRule="auto"/>
              <w:jc w:val="center"/>
              <w:rPr>
                <w:rFonts w:hint="eastAsia"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lang w:val="en-US" w:eastAsia="zh-CN"/>
                <w14:textFill>
                  <w14:solidFill>
                    <w14:schemeClr w14:val="tx1"/>
                  </w14:solidFill>
                </w14:textFill>
              </w:rPr>
              <w:t>4</w:t>
            </w:r>
          </w:p>
        </w:tc>
        <w:tc>
          <w:tcPr>
            <w:tcW w:w="3132" w:type="dxa"/>
            <w:gridSpan w:val="2"/>
            <w:vAlign w:val="center"/>
          </w:tcPr>
          <w:p w14:paraId="51BD347D">
            <w:pPr>
              <w:pageBreakBefore w:val="0"/>
              <w:widowControl/>
              <w:kinsoku/>
              <w:overflowPunct/>
              <w:topLinePunct w:val="0"/>
              <w:bidi w:val="0"/>
              <w:snapToGrid w:val="0"/>
              <w:spacing w:line="360"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lang w:val="en-US" w:eastAsia="zh-CN"/>
                <w14:textFill>
                  <w14:solidFill>
                    <w14:schemeClr w14:val="tx1"/>
                  </w14:solidFill>
                </w14:textFill>
              </w:rPr>
              <w:t>“清四乱”图斑复核比对</w:t>
            </w:r>
          </w:p>
        </w:tc>
        <w:tc>
          <w:tcPr>
            <w:tcW w:w="2160" w:type="dxa"/>
            <w:vAlign w:val="center"/>
          </w:tcPr>
          <w:p w14:paraId="137A4F9A">
            <w:pPr>
              <w:pageBreakBefore w:val="0"/>
              <w:widowControl/>
              <w:kinsoku/>
              <w:overflowPunct/>
              <w:topLinePunct w:val="0"/>
              <w:bidi w:val="0"/>
              <w:snapToGrid w:val="0"/>
              <w:spacing w:line="360" w:lineRule="auto"/>
              <w:jc w:val="center"/>
              <w:rPr>
                <w:rFonts w:hint="eastAsia" w:ascii="宋体" w:hAnsi="宋体" w:eastAsia="宋体" w:cs="宋体"/>
              </w:rPr>
            </w:pPr>
          </w:p>
        </w:tc>
        <w:tc>
          <w:tcPr>
            <w:tcW w:w="1904" w:type="dxa"/>
            <w:vMerge w:val="continue"/>
            <w:vAlign w:val="center"/>
          </w:tcPr>
          <w:p w14:paraId="5CF8AE3A">
            <w:pPr>
              <w:pageBreakBefore w:val="0"/>
              <w:widowControl/>
              <w:kinsoku/>
              <w:overflowPunct/>
              <w:topLinePunct w:val="0"/>
              <w:bidi w:val="0"/>
              <w:snapToGrid w:val="0"/>
              <w:spacing w:line="360" w:lineRule="auto"/>
              <w:jc w:val="center"/>
              <w:rPr>
                <w:rFonts w:hint="eastAsia" w:ascii="宋体" w:hAnsi="宋体" w:eastAsia="宋体" w:cs="宋体"/>
              </w:rPr>
            </w:pPr>
          </w:p>
        </w:tc>
        <w:tc>
          <w:tcPr>
            <w:tcW w:w="1417" w:type="dxa"/>
            <w:vMerge w:val="continue"/>
            <w:vAlign w:val="center"/>
          </w:tcPr>
          <w:p w14:paraId="78EE6A40">
            <w:pPr>
              <w:pageBreakBefore w:val="0"/>
              <w:widowControl/>
              <w:kinsoku/>
              <w:overflowPunct/>
              <w:topLinePunct w:val="0"/>
              <w:bidi w:val="0"/>
              <w:snapToGrid w:val="0"/>
              <w:spacing w:line="360" w:lineRule="auto"/>
              <w:jc w:val="center"/>
              <w:rPr>
                <w:rFonts w:hint="eastAsia" w:ascii="宋体" w:hAnsi="宋体" w:eastAsia="宋体" w:cs="宋体"/>
              </w:rPr>
            </w:pPr>
          </w:p>
        </w:tc>
      </w:tr>
      <w:tr w14:paraId="6343B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2006" w:type="dxa"/>
            <w:gridSpan w:val="2"/>
            <w:vAlign w:val="center"/>
          </w:tcPr>
          <w:p w14:paraId="3D26E1FA">
            <w:pPr>
              <w:pageBreakBefore w:val="0"/>
              <w:kinsoku/>
              <w:overflowPunct/>
              <w:topLinePunct w:val="0"/>
              <w:bidi w:val="0"/>
              <w:spacing w:line="360" w:lineRule="auto"/>
              <w:rPr>
                <w:rFonts w:hint="eastAsia" w:ascii="宋体" w:hAnsi="宋体" w:cs="宋体"/>
                <w:szCs w:val="21"/>
              </w:rPr>
            </w:pPr>
            <w:r>
              <w:rPr>
                <w:rFonts w:hint="eastAsia" w:ascii="宋体" w:hAnsi="宋体" w:cs="宋体"/>
                <w:szCs w:val="21"/>
              </w:rPr>
              <w:t xml:space="preserve">合计大写（人民币）        </w:t>
            </w:r>
          </w:p>
        </w:tc>
        <w:tc>
          <w:tcPr>
            <w:tcW w:w="7371" w:type="dxa"/>
            <w:gridSpan w:val="4"/>
            <w:vAlign w:val="center"/>
          </w:tcPr>
          <w:p w14:paraId="23987552">
            <w:pPr>
              <w:pageBreakBefore w:val="0"/>
              <w:kinsoku/>
              <w:overflowPunct/>
              <w:topLinePunct w:val="0"/>
              <w:bidi w:val="0"/>
              <w:spacing w:line="360" w:lineRule="auto"/>
              <w:rPr>
                <w:rFonts w:hint="eastAsia" w:ascii="宋体" w:hAnsi="宋体" w:cs="宋体"/>
                <w:szCs w:val="21"/>
              </w:rPr>
            </w:pPr>
            <w:r>
              <w:rPr>
                <w:rFonts w:hint="eastAsia" w:ascii="宋体" w:hAnsi="宋体" w:cs="宋体"/>
                <w:szCs w:val="21"/>
              </w:rPr>
              <w:t xml:space="preserve">                       </w:t>
            </w:r>
          </w:p>
        </w:tc>
      </w:tr>
    </w:tbl>
    <w:p w14:paraId="1F688EE0">
      <w:pPr>
        <w:pageBreakBefore w:val="0"/>
        <w:tabs>
          <w:tab w:val="left" w:pos="4860"/>
        </w:tabs>
        <w:kinsoku/>
        <w:overflowPunct/>
        <w:topLinePunct w:val="0"/>
        <w:bidi w:val="0"/>
        <w:spacing w:line="360" w:lineRule="auto"/>
        <w:ind w:right="1560" w:firstLine="420" w:firstLineChars="200"/>
        <w:jc w:val="center"/>
        <w:rPr>
          <w:rFonts w:hint="eastAsia" w:ascii="宋体" w:hAnsi="宋体" w:cs="宋体"/>
          <w:szCs w:val="21"/>
          <w:lang w:val="zh-CN"/>
        </w:rPr>
      </w:pPr>
    </w:p>
    <w:p w14:paraId="474AFB71">
      <w:pPr>
        <w:pageBreakBefore w:val="0"/>
        <w:tabs>
          <w:tab w:val="left" w:pos="4860"/>
        </w:tabs>
        <w:kinsoku/>
        <w:overflowPunct/>
        <w:topLinePunct w:val="0"/>
        <w:bidi w:val="0"/>
        <w:spacing w:line="360" w:lineRule="auto"/>
        <w:ind w:right="1560" w:firstLine="420" w:firstLineChars="200"/>
        <w:jc w:val="right"/>
        <w:rPr>
          <w:rFonts w:hint="eastAsia" w:ascii="宋体" w:hAnsi="宋体" w:cs="宋体"/>
          <w:szCs w:val="21"/>
          <w:lang w:val="zh-CN"/>
        </w:rPr>
      </w:pPr>
    </w:p>
    <w:p w14:paraId="3F505554">
      <w:pPr>
        <w:pageBreakBefore w:val="0"/>
        <w:tabs>
          <w:tab w:val="left" w:pos="4860"/>
        </w:tabs>
        <w:kinsoku/>
        <w:overflowPunct/>
        <w:topLinePunct w:val="0"/>
        <w:bidi w:val="0"/>
        <w:spacing w:line="360" w:lineRule="auto"/>
        <w:ind w:right="1560" w:firstLine="420" w:firstLineChars="200"/>
        <w:jc w:val="right"/>
        <w:rPr>
          <w:rFonts w:hint="eastAsia" w:ascii="宋体" w:hAnsi="宋体" w:cs="宋体"/>
          <w:szCs w:val="21"/>
        </w:rPr>
      </w:pPr>
      <w:r>
        <w:rPr>
          <w:rFonts w:hint="eastAsia" w:ascii="宋体" w:hAnsi="宋体" w:cs="宋体"/>
          <w:szCs w:val="21"/>
          <w:lang w:val="zh-CN"/>
        </w:rPr>
        <w:t>投标人名称（电子签名）</w:t>
      </w:r>
      <w:r>
        <w:rPr>
          <w:rFonts w:hint="eastAsia" w:ascii="宋体" w:hAnsi="宋体" w:cs="宋体"/>
          <w:szCs w:val="21"/>
        </w:rPr>
        <w:t>：</w:t>
      </w:r>
    </w:p>
    <w:p w14:paraId="5B56D808">
      <w:pPr>
        <w:pageBreakBefore w:val="0"/>
        <w:tabs>
          <w:tab w:val="left" w:pos="4860"/>
        </w:tabs>
        <w:kinsoku/>
        <w:overflowPunct/>
        <w:topLinePunct w:val="0"/>
        <w:bidi w:val="0"/>
        <w:spacing w:line="360" w:lineRule="auto"/>
        <w:ind w:right="1560" w:firstLine="420" w:firstLineChars="200"/>
        <w:jc w:val="right"/>
        <w:rPr>
          <w:rFonts w:hint="eastAsia" w:ascii="宋体" w:hAnsi="宋体" w:cs="宋体"/>
          <w:szCs w:val="21"/>
        </w:rPr>
      </w:pPr>
      <w:r>
        <w:rPr>
          <w:rFonts w:hint="eastAsia" w:ascii="宋体" w:hAnsi="宋体" w:cs="宋体"/>
          <w:szCs w:val="21"/>
        </w:rPr>
        <w:t xml:space="preserve">       日  期：</w:t>
      </w:r>
    </w:p>
    <w:p w14:paraId="13C1B8B9">
      <w:pPr>
        <w:pStyle w:val="890"/>
        <w:keepNext w:val="0"/>
        <w:pageBreakBefore w:val="0"/>
        <w:tabs>
          <w:tab w:val="clear" w:pos="720"/>
        </w:tabs>
        <w:kinsoku/>
        <w:overflowPunct/>
        <w:topLinePunct w:val="0"/>
        <w:bidi w:val="0"/>
        <w:snapToGrid w:val="0"/>
        <w:spacing w:before="120" w:after="120" w:line="360" w:lineRule="auto"/>
        <w:ind w:firstLine="643"/>
        <w:outlineLvl w:val="9"/>
        <w:rPr>
          <w:rFonts w:hint="eastAsia" w:ascii="宋体" w:hAnsi="宋体" w:eastAsia="宋体" w:cs="宋体"/>
          <w:kern w:val="2"/>
          <w:sz w:val="21"/>
          <w:szCs w:val="21"/>
        </w:rPr>
      </w:pPr>
    </w:p>
    <w:p w14:paraId="7A33DDD3">
      <w:pPr>
        <w:pStyle w:val="890"/>
        <w:keepNext w:val="0"/>
        <w:pageBreakBefore w:val="0"/>
        <w:tabs>
          <w:tab w:val="clear" w:pos="720"/>
        </w:tabs>
        <w:kinsoku/>
        <w:overflowPunct/>
        <w:topLinePunct w:val="0"/>
        <w:bidi w:val="0"/>
        <w:snapToGrid w:val="0"/>
        <w:spacing w:before="120" w:after="120" w:line="360" w:lineRule="auto"/>
        <w:ind w:firstLine="643"/>
        <w:outlineLvl w:val="9"/>
        <w:rPr>
          <w:rFonts w:hint="eastAsia" w:ascii="宋体" w:hAnsi="宋体" w:eastAsia="宋体" w:cs="宋体"/>
          <w:kern w:val="2"/>
          <w:sz w:val="21"/>
          <w:szCs w:val="21"/>
        </w:rPr>
      </w:pPr>
    </w:p>
    <w:p w14:paraId="59658224">
      <w:pPr>
        <w:pStyle w:val="890"/>
        <w:keepNext w:val="0"/>
        <w:pageBreakBefore w:val="0"/>
        <w:tabs>
          <w:tab w:val="clear" w:pos="720"/>
        </w:tabs>
        <w:kinsoku/>
        <w:overflowPunct/>
        <w:topLinePunct w:val="0"/>
        <w:bidi w:val="0"/>
        <w:snapToGrid w:val="0"/>
        <w:spacing w:before="120" w:after="120" w:line="360" w:lineRule="auto"/>
        <w:ind w:firstLine="643"/>
        <w:outlineLvl w:val="9"/>
        <w:rPr>
          <w:rFonts w:hint="eastAsia" w:ascii="宋体" w:hAnsi="宋体" w:eastAsia="宋体" w:cs="宋体"/>
          <w:kern w:val="2"/>
          <w:sz w:val="21"/>
          <w:szCs w:val="21"/>
        </w:rPr>
      </w:pPr>
    </w:p>
    <w:p w14:paraId="38C7F69C">
      <w:pPr>
        <w:pStyle w:val="890"/>
        <w:keepNext w:val="0"/>
        <w:pageBreakBefore w:val="0"/>
        <w:tabs>
          <w:tab w:val="clear" w:pos="720"/>
        </w:tabs>
        <w:kinsoku/>
        <w:overflowPunct/>
        <w:topLinePunct w:val="0"/>
        <w:bidi w:val="0"/>
        <w:snapToGrid w:val="0"/>
        <w:spacing w:before="120" w:after="120" w:line="360" w:lineRule="auto"/>
        <w:ind w:firstLine="643"/>
        <w:outlineLvl w:val="9"/>
        <w:rPr>
          <w:rFonts w:hint="eastAsia" w:ascii="宋体" w:hAnsi="宋体" w:eastAsia="宋体" w:cs="宋体"/>
          <w:kern w:val="2"/>
          <w:sz w:val="21"/>
          <w:szCs w:val="21"/>
        </w:rPr>
      </w:pPr>
    </w:p>
    <w:p w14:paraId="0D6B8FF2">
      <w:pPr>
        <w:pStyle w:val="890"/>
        <w:keepNext w:val="0"/>
        <w:pageBreakBefore w:val="0"/>
        <w:tabs>
          <w:tab w:val="clear" w:pos="720"/>
        </w:tabs>
        <w:kinsoku/>
        <w:overflowPunct/>
        <w:topLinePunct w:val="0"/>
        <w:bidi w:val="0"/>
        <w:snapToGrid w:val="0"/>
        <w:spacing w:before="120" w:after="120" w:line="360" w:lineRule="auto"/>
        <w:ind w:firstLine="643"/>
        <w:outlineLvl w:val="9"/>
        <w:rPr>
          <w:rFonts w:hint="eastAsia" w:ascii="宋体" w:hAnsi="宋体" w:eastAsia="宋体" w:cs="宋体"/>
          <w:kern w:val="2"/>
          <w:sz w:val="21"/>
          <w:szCs w:val="21"/>
        </w:rPr>
      </w:pPr>
    </w:p>
    <w:p w14:paraId="0BE3D0FD">
      <w:pPr>
        <w:pStyle w:val="890"/>
        <w:keepNext w:val="0"/>
        <w:pageBreakBefore w:val="0"/>
        <w:tabs>
          <w:tab w:val="clear" w:pos="720"/>
        </w:tabs>
        <w:kinsoku/>
        <w:overflowPunct/>
        <w:topLinePunct w:val="0"/>
        <w:bidi w:val="0"/>
        <w:snapToGrid w:val="0"/>
        <w:spacing w:before="120" w:after="120" w:line="360" w:lineRule="auto"/>
        <w:ind w:firstLine="643"/>
        <w:outlineLvl w:val="9"/>
        <w:rPr>
          <w:rFonts w:hint="eastAsia" w:ascii="宋体" w:hAnsi="宋体" w:eastAsia="宋体" w:cs="宋体"/>
          <w:kern w:val="2"/>
          <w:sz w:val="21"/>
          <w:szCs w:val="21"/>
        </w:rPr>
      </w:pPr>
    </w:p>
    <w:p w14:paraId="7796FF31">
      <w:pPr>
        <w:pStyle w:val="890"/>
        <w:keepNext w:val="0"/>
        <w:pageBreakBefore w:val="0"/>
        <w:tabs>
          <w:tab w:val="clear" w:pos="720"/>
        </w:tabs>
        <w:kinsoku/>
        <w:overflowPunct/>
        <w:topLinePunct w:val="0"/>
        <w:bidi w:val="0"/>
        <w:snapToGrid w:val="0"/>
        <w:spacing w:before="120" w:after="120" w:line="360" w:lineRule="auto"/>
        <w:ind w:firstLine="643"/>
        <w:outlineLvl w:val="9"/>
        <w:rPr>
          <w:rFonts w:hint="eastAsia" w:ascii="宋体" w:hAnsi="宋体" w:eastAsia="宋体" w:cs="宋体"/>
          <w:kern w:val="2"/>
          <w:sz w:val="21"/>
          <w:szCs w:val="21"/>
        </w:rPr>
      </w:pPr>
    </w:p>
    <w:p w14:paraId="134E6FF6">
      <w:pPr>
        <w:pStyle w:val="890"/>
        <w:keepNext w:val="0"/>
        <w:pageBreakBefore w:val="0"/>
        <w:tabs>
          <w:tab w:val="clear" w:pos="720"/>
        </w:tabs>
        <w:kinsoku/>
        <w:overflowPunct/>
        <w:topLinePunct w:val="0"/>
        <w:bidi w:val="0"/>
        <w:snapToGrid w:val="0"/>
        <w:spacing w:before="120" w:after="120" w:line="360" w:lineRule="auto"/>
        <w:ind w:firstLine="643"/>
        <w:outlineLvl w:val="9"/>
        <w:rPr>
          <w:rFonts w:hint="eastAsia" w:ascii="宋体" w:hAnsi="宋体" w:eastAsia="宋体" w:cs="宋体"/>
          <w:kern w:val="2"/>
          <w:sz w:val="21"/>
          <w:szCs w:val="21"/>
        </w:rPr>
      </w:pPr>
    </w:p>
    <w:p w14:paraId="7E865F0E">
      <w:pPr>
        <w:pStyle w:val="890"/>
        <w:keepNext w:val="0"/>
        <w:pageBreakBefore w:val="0"/>
        <w:tabs>
          <w:tab w:val="clear" w:pos="720"/>
        </w:tabs>
        <w:kinsoku/>
        <w:overflowPunct/>
        <w:topLinePunct w:val="0"/>
        <w:bidi w:val="0"/>
        <w:snapToGrid w:val="0"/>
        <w:spacing w:before="120" w:after="120" w:line="360" w:lineRule="auto"/>
        <w:ind w:firstLine="643"/>
        <w:outlineLvl w:val="9"/>
        <w:rPr>
          <w:rFonts w:hint="eastAsia" w:ascii="宋体" w:hAnsi="宋体" w:eastAsia="宋体" w:cs="宋体"/>
          <w:b w:val="0"/>
          <w:bCs/>
          <w:sz w:val="21"/>
          <w:szCs w:val="21"/>
        </w:rPr>
      </w:pPr>
      <w:r>
        <w:rPr>
          <w:rFonts w:hint="eastAsia" w:ascii="宋体" w:hAnsi="宋体" w:eastAsia="宋体" w:cs="宋体"/>
          <w:kern w:val="2"/>
          <w:sz w:val="21"/>
          <w:szCs w:val="21"/>
        </w:rPr>
        <w:t>三、</w:t>
      </w:r>
      <w:r>
        <w:rPr>
          <w:rFonts w:hint="eastAsia" w:ascii="宋体" w:hAnsi="宋体" w:eastAsia="宋体" w:cs="宋体"/>
          <w:sz w:val="21"/>
          <w:szCs w:val="21"/>
        </w:rPr>
        <w:t>中小企业声明函</w:t>
      </w:r>
    </w:p>
    <w:p w14:paraId="52C6CB9D">
      <w:pPr>
        <w:pStyle w:val="890"/>
        <w:keepNext w:val="0"/>
        <w:pageBreakBefore w:val="0"/>
        <w:tabs>
          <w:tab w:val="clear" w:pos="720"/>
        </w:tabs>
        <w:kinsoku/>
        <w:overflowPunct/>
        <w:topLinePunct w:val="0"/>
        <w:bidi w:val="0"/>
        <w:snapToGrid w:val="0"/>
        <w:spacing w:before="120" w:after="120" w:line="360" w:lineRule="auto"/>
        <w:ind w:firstLine="643"/>
        <w:jc w:val="left"/>
        <w:outlineLvl w:val="9"/>
        <w:rPr>
          <w:rFonts w:hint="eastAsia" w:ascii="宋体" w:hAnsi="宋体" w:eastAsia="宋体" w:cs="宋体"/>
          <w:b w:val="0"/>
          <w:bCs/>
          <w:sz w:val="21"/>
          <w:szCs w:val="21"/>
        </w:rPr>
      </w:pPr>
      <w:r>
        <w:rPr>
          <w:rFonts w:hint="eastAsia" w:ascii="宋体" w:hAnsi="宋体" w:eastAsia="宋体" w:cs="宋体"/>
          <w:b w:val="0"/>
          <w:bCs/>
          <w:sz w:val="21"/>
          <w:szCs w:val="21"/>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6542EE69">
      <w:pPr>
        <w:pageBreakBefore w:val="0"/>
        <w:kinsoku/>
        <w:overflowPunct/>
        <w:topLinePunct w:val="0"/>
        <w:bidi w:val="0"/>
        <w:spacing w:line="360" w:lineRule="auto"/>
        <w:rPr>
          <w:rFonts w:hint="eastAsia" w:ascii="宋体" w:hAnsi="宋体" w:cs="宋体"/>
          <w:b/>
          <w:spacing w:val="6"/>
          <w:szCs w:val="21"/>
        </w:rPr>
      </w:pPr>
      <w:r>
        <w:rPr>
          <w:rFonts w:hint="eastAsia" w:ascii="宋体" w:hAnsi="宋体" w:cs="宋体"/>
          <w:b/>
          <w:spacing w:val="6"/>
          <w:szCs w:val="21"/>
        </w:rPr>
        <w:t>附件：</w:t>
      </w:r>
    </w:p>
    <w:p w14:paraId="53900AE4">
      <w:pPr>
        <w:pageBreakBefore w:val="0"/>
        <w:kinsoku/>
        <w:overflowPunct/>
        <w:topLinePunct w:val="0"/>
        <w:bidi w:val="0"/>
        <w:spacing w:line="360" w:lineRule="auto"/>
        <w:jc w:val="center"/>
        <w:rPr>
          <w:rFonts w:hint="eastAsia" w:ascii="宋体" w:hAnsi="宋体" w:cs="宋体"/>
          <w:b/>
          <w:spacing w:val="6"/>
          <w:szCs w:val="21"/>
        </w:rPr>
      </w:pPr>
      <w:bookmarkStart w:id="395" w:name="OLE_LINK13"/>
      <w:bookmarkStart w:id="396" w:name="OLE_LINK14"/>
      <w:r>
        <w:rPr>
          <w:rFonts w:hint="eastAsia" w:ascii="宋体" w:hAnsi="宋体" w:cs="宋体"/>
          <w:b/>
          <w:spacing w:val="6"/>
          <w:szCs w:val="21"/>
        </w:rPr>
        <w:t>残疾人福利性单位声明函</w:t>
      </w:r>
    </w:p>
    <w:bookmarkEnd w:id="395"/>
    <w:bookmarkEnd w:id="396"/>
    <w:p w14:paraId="5591997F">
      <w:pPr>
        <w:pageBreakBefore w:val="0"/>
        <w:kinsoku/>
        <w:overflowPunct/>
        <w:topLinePunct w:val="0"/>
        <w:bidi w:val="0"/>
        <w:spacing w:line="360" w:lineRule="auto"/>
        <w:rPr>
          <w:rFonts w:hint="eastAsia" w:ascii="宋体" w:hAnsi="宋体" w:cs="宋体"/>
          <w:b/>
          <w:spacing w:val="6"/>
          <w:szCs w:val="21"/>
        </w:rPr>
      </w:pPr>
    </w:p>
    <w:p w14:paraId="56FCB24A">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szCs w:val="21"/>
          <w:u w:val="single"/>
        </w:rPr>
        <w:t>(采购人)</w:t>
      </w:r>
      <w:r>
        <w:rPr>
          <w:rFonts w:hint="eastAsia" w:ascii="宋体" w:hAnsi="宋体" w:cs="宋体"/>
          <w:szCs w:val="21"/>
        </w:rPr>
        <w:t>_单位的_</w:t>
      </w:r>
      <w:r>
        <w:rPr>
          <w:rFonts w:hint="eastAsia" w:ascii="宋体" w:hAnsi="宋体" w:cs="宋体"/>
          <w:szCs w:val="21"/>
          <w:u w:val="single"/>
        </w:rPr>
        <w:t>（项目名称）</w:t>
      </w:r>
      <w:r>
        <w:rPr>
          <w:rFonts w:hint="eastAsia" w:ascii="宋体" w:hAnsi="宋体" w:cs="宋体"/>
          <w:szCs w:val="21"/>
        </w:rPr>
        <w:t>__项目采购活动提供本单位制造的货物（由本单位承担工程/提供服务），或者提供其他残疾人福利性单位制造的货物（不包括使用非残疾人福利性单位注册商标的货物）。</w:t>
      </w:r>
    </w:p>
    <w:p w14:paraId="06DD93F8">
      <w:pPr>
        <w:pageBreakBefore w:val="0"/>
        <w:kinsoku/>
        <w:overflowPunct/>
        <w:topLinePunct w:val="0"/>
        <w:bidi w:val="0"/>
        <w:spacing w:line="360" w:lineRule="auto"/>
        <w:ind w:firstLine="420" w:firstLineChars="200"/>
        <w:rPr>
          <w:rFonts w:hint="eastAsia" w:ascii="宋体" w:hAnsi="宋体" w:cs="宋体"/>
          <w:szCs w:val="21"/>
        </w:rPr>
      </w:pPr>
      <w:r>
        <w:rPr>
          <w:rFonts w:hint="eastAsia" w:ascii="宋体" w:hAnsi="宋体" w:cs="宋体"/>
          <w:szCs w:val="21"/>
        </w:rPr>
        <w:t>本单位对上述声明的真实性负责。如有虚假，将依法承担相应责任。</w:t>
      </w:r>
    </w:p>
    <w:p w14:paraId="2FA6D6C8">
      <w:pPr>
        <w:pageBreakBefore w:val="0"/>
        <w:tabs>
          <w:tab w:val="left" w:pos="4860"/>
        </w:tabs>
        <w:kinsoku/>
        <w:overflowPunct/>
        <w:topLinePunct w:val="0"/>
        <w:bidi w:val="0"/>
        <w:spacing w:line="360" w:lineRule="auto"/>
        <w:ind w:right="1560" w:firstLine="420" w:firstLineChars="200"/>
        <w:jc w:val="right"/>
        <w:rPr>
          <w:rFonts w:hint="eastAsia" w:ascii="宋体" w:hAnsi="宋体" w:cs="宋体"/>
          <w:szCs w:val="21"/>
        </w:rPr>
      </w:pPr>
      <w:r>
        <w:rPr>
          <w:rFonts w:hint="eastAsia" w:ascii="宋体" w:hAnsi="宋体" w:cs="宋体"/>
          <w:szCs w:val="21"/>
        </w:rPr>
        <w:t xml:space="preserve">              </w:t>
      </w:r>
    </w:p>
    <w:p w14:paraId="4DF662ED">
      <w:pPr>
        <w:pageBreakBefore w:val="0"/>
        <w:tabs>
          <w:tab w:val="left" w:pos="4860"/>
        </w:tabs>
        <w:kinsoku/>
        <w:overflowPunct/>
        <w:topLinePunct w:val="0"/>
        <w:bidi w:val="0"/>
        <w:spacing w:line="360" w:lineRule="auto"/>
        <w:ind w:right="1560" w:firstLine="420" w:firstLineChars="200"/>
        <w:jc w:val="right"/>
        <w:rPr>
          <w:rFonts w:hint="eastAsia" w:ascii="宋体" w:hAnsi="宋体" w:cs="宋体"/>
          <w:szCs w:val="21"/>
        </w:rPr>
      </w:pPr>
      <w:r>
        <w:rPr>
          <w:rFonts w:hint="eastAsia" w:ascii="宋体" w:hAnsi="宋体" w:cs="宋体"/>
          <w:szCs w:val="21"/>
        </w:rPr>
        <w:t xml:space="preserve"> </w:t>
      </w:r>
      <w:r>
        <w:rPr>
          <w:rFonts w:hint="eastAsia" w:ascii="宋体" w:hAnsi="宋体" w:cs="宋体"/>
          <w:kern w:val="0"/>
          <w:szCs w:val="21"/>
          <w:lang w:val="zh-CN"/>
        </w:rPr>
        <w:t>投标人名称（电子签名）</w:t>
      </w:r>
      <w:r>
        <w:rPr>
          <w:rFonts w:hint="eastAsia" w:ascii="宋体" w:hAnsi="宋体" w:cs="宋体"/>
          <w:szCs w:val="21"/>
        </w:rPr>
        <w:t>：</w:t>
      </w:r>
    </w:p>
    <w:p w14:paraId="552046CF">
      <w:pPr>
        <w:pageBreakBefore w:val="0"/>
        <w:tabs>
          <w:tab w:val="left" w:pos="4860"/>
        </w:tabs>
        <w:kinsoku/>
        <w:overflowPunct/>
        <w:topLinePunct w:val="0"/>
        <w:bidi w:val="0"/>
        <w:spacing w:line="360" w:lineRule="auto"/>
        <w:ind w:right="1560" w:firstLine="420" w:firstLineChars="200"/>
        <w:jc w:val="right"/>
        <w:rPr>
          <w:rFonts w:hint="eastAsia" w:ascii="宋体" w:hAnsi="宋体" w:cs="宋体"/>
          <w:szCs w:val="21"/>
        </w:rPr>
      </w:pPr>
      <w:r>
        <w:rPr>
          <w:rFonts w:hint="eastAsia" w:ascii="宋体" w:hAnsi="宋体" w:cs="宋体"/>
          <w:szCs w:val="21"/>
        </w:rPr>
        <w:t xml:space="preserve">       日  期：</w:t>
      </w:r>
    </w:p>
    <w:p w14:paraId="4CB330CD">
      <w:pPr>
        <w:pageBreakBefore w:val="0"/>
        <w:kinsoku/>
        <w:overflowPunct/>
        <w:topLinePunct w:val="0"/>
        <w:bidi w:val="0"/>
        <w:spacing w:line="360" w:lineRule="auto"/>
        <w:jc w:val="left"/>
        <w:outlineLvl w:val="0"/>
        <w:rPr>
          <w:rFonts w:hint="eastAsia" w:ascii="宋体" w:hAnsi="宋体" w:cs="宋体"/>
          <w:b/>
          <w:szCs w:val="21"/>
        </w:rPr>
      </w:pPr>
    </w:p>
    <w:p w14:paraId="3EA38B2B">
      <w:pPr>
        <w:pageBreakBefore w:val="0"/>
        <w:kinsoku/>
        <w:overflowPunct/>
        <w:topLinePunct w:val="0"/>
        <w:bidi w:val="0"/>
        <w:spacing w:line="360" w:lineRule="auto"/>
        <w:jc w:val="left"/>
        <w:outlineLvl w:val="0"/>
        <w:rPr>
          <w:rFonts w:hint="eastAsia" w:ascii="宋体" w:hAnsi="宋体" w:cs="宋体"/>
          <w:b/>
          <w:szCs w:val="21"/>
        </w:rPr>
      </w:pPr>
      <w:r>
        <w:rPr>
          <w:rFonts w:hint="eastAsia" w:ascii="宋体" w:hAnsi="宋体" w:cs="宋体"/>
          <w:b/>
          <w:szCs w:val="21"/>
        </w:rPr>
        <w:t>附件：中小企业声明函</w:t>
      </w:r>
    </w:p>
    <w:p w14:paraId="2464E8DF">
      <w:pPr>
        <w:pageBreakBefore w:val="0"/>
        <w:kinsoku/>
        <w:overflowPunct/>
        <w:topLinePunct w:val="0"/>
        <w:bidi w:val="0"/>
        <w:spacing w:line="360" w:lineRule="auto"/>
        <w:jc w:val="center"/>
        <w:rPr>
          <w:rFonts w:hint="eastAsia" w:ascii="宋体" w:hAnsi="宋体" w:cs="宋体"/>
          <w:szCs w:val="21"/>
          <w:u w:val="single"/>
        </w:rPr>
      </w:pPr>
    </w:p>
    <w:p w14:paraId="521C480A">
      <w:pPr>
        <w:pStyle w:val="348"/>
        <w:pageBreakBefore w:val="0"/>
        <w:kinsoku/>
        <w:overflowPunct/>
        <w:topLinePunct w:val="0"/>
        <w:bidi w:val="0"/>
        <w:spacing w:line="360" w:lineRule="auto"/>
        <w:ind w:right="482" w:firstLine="422" w:firstLineChars="200"/>
        <w:rPr>
          <w:rFonts w:hint="eastAsia" w:hAnsi="宋体" w:eastAsia="宋体"/>
          <w:b/>
          <w:sz w:val="21"/>
          <w:szCs w:val="21"/>
        </w:rPr>
      </w:pPr>
      <w:r>
        <w:rPr>
          <w:rFonts w:hint="eastAsia" w:hAnsi="宋体" w:eastAsia="宋体"/>
          <w:b/>
          <w:sz w:val="21"/>
          <w:szCs w:val="21"/>
        </w:rPr>
        <w:t>[招标公告落实政府采购政策需满足的资格要求为“无”即本项目或标项未预留份额专门面向中小企业时，符合《政府采购促进中小企业发展管理办法》规定的小微企业拟享受价格扣除政策的，需提供中小企业声明函。]</w:t>
      </w:r>
    </w:p>
    <w:p w14:paraId="1BFDB2E0">
      <w:pPr>
        <w:pStyle w:val="35"/>
        <w:pageBreakBefore w:val="0"/>
        <w:kinsoku/>
        <w:overflowPunct/>
        <w:topLinePunct w:val="0"/>
        <w:bidi w:val="0"/>
        <w:snapToGrid w:val="0"/>
        <w:spacing w:before="120" w:after="120" w:line="360" w:lineRule="auto"/>
        <w:jc w:val="center"/>
        <w:rPr>
          <w:rFonts w:hint="eastAsia" w:hAnsi="宋体" w:cs="宋体"/>
          <w:b/>
        </w:rPr>
      </w:pPr>
    </w:p>
    <w:p w14:paraId="60B1D5FD">
      <w:pPr>
        <w:pStyle w:val="35"/>
        <w:pageBreakBefore w:val="0"/>
        <w:kinsoku/>
        <w:overflowPunct/>
        <w:topLinePunct w:val="0"/>
        <w:bidi w:val="0"/>
        <w:snapToGrid w:val="0"/>
        <w:spacing w:before="120" w:after="120" w:line="360" w:lineRule="auto"/>
        <w:jc w:val="center"/>
        <w:rPr>
          <w:rFonts w:hint="eastAsia" w:hAnsi="宋体" w:cs="宋体"/>
          <w:b/>
        </w:rPr>
      </w:pPr>
    </w:p>
    <w:p w14:paraId="32EC1018">
      <w:pPr>
        <w:pStyle w:val="35"/>
        <w:pageBreakBefore w:val="0"/>
        <w:kinsoku/>
        <w:overflowPunct/>
        <w:topLinePunct w:val="0"/>
        <w:bidi w:val="0"/>
        <w:snapToGrid w:val="0"/>
        <w:spacing w:before="120" w:after="120" w:line="360" w:lineRule="auto"/>
        <w:jc w:val="center"/>
        <w:rPr>
          <w:rFonts w:hint="eastAsia" w:hAnsi="宋体" w:cs="宋体"/>
          <w:b/>
        </w:rPr>
      </w:pPr>
    </w:p>
    <w:p w14:paraId="05F0BBA7">
      <w:pPr>
        <w:pageBreakBefore w:val="0"/>
        <w:kinsoku/>
        <w:overflowPunct/>
        <w:topLinePunct w:val="0"/>
        <w:bidi w:val="0"/>
        <w:spacing w:line="360" w:lineRule="auto"/>
        <w:jc w:val="center"/>
        <w:rPr>
          <w:rFonts w:hint="eastAsia" w:ascii="宋体" w:hAnsi="宋体" w:cs="宋体"/>
          <w:b/>
          <w:color w:val="000000"/>
          <w:szCs w:val="21"/>
        </w:rPr>
      </w:pPr>
    </w:p>
    <w:p w14:paraId="550BC60D">
      <w:pPr>
        <w:pageBreakBefore w:val="0"/>
        <w:kinsoku/>
        <w:overflowPunct/>
        <w:topLinePunct w:val="0"/>
        <w:bidi w:val="0"/>
        <w:spacing w:line="360" w:lineRule="auto"/>
        <w:jc w:val="center"/>
        <w:rPr>
          <w:rFonts w:hint="eastAsia" w:ascii="宋体" w:hAnsi="宋体" w:cs="宋体"/>
          <w:b/>
          <w:color w:val="000000"/>
          <w:szCs w:val="21"/>
        </w:rPr>
      </w:pPr>
    </w:p>
    <w:p w14:paraId="1ECD9E14">
      <w:pPr>
        <w:pageBreakBefore w:val="0"/>
        <w:kinsoku/>
        <w:overflowPunct/>
        <w:topLinePunct w:val="0"/>
        <w:bidi w:val="0"/>
        <w:spacing w:line="360" w:lineRule="auto"/>
        <w:jc w:val="center"/>
        <w:rPr>
          <w:rFonts w:hint="eastAsia" w:ascii="宋体" w:hAnsi="宋体" w:cs="宋体"/>
          <w:b/>
          <w:color w:val="000000"/>
          <w:szCs w:val="21"/>
        </w:rPr>
      </w:pPr>
    </w:p>
    <w:p w14:paraId="5657AED9">
      <w:pPr>
        <w:pageBreakBefore w:val="0"/>
        <w:kinsoku/>
        <w:overflowPunct/>
        <w:topLinePunct w:val="0"/>
        <w:bidi w:val="0"/>
        <w:spacing w:line="360" w:lineRule="auto"/>
        <w:jc w:val="center"/>
        <w:rPr>
          <w:rFonts w:hint="eastAsia" w:ascii="宋体" w:hAnsi="宋体" w:cs="宋体"/>
          <w:b/>
          <w:color w:val="000000"/>
          <w:szCs w:val="21"/>
        </w:rPr>
      </w:pPr>
    </w:p>
    <w:p w14:paraId="792DABF3">
      <w:pPr>
        <w:pageBreakBefore w:val="0"/>
        <w:kinsoku/>
        <w:overflowPunct/>
        <w:topLinePunct w:val="0"/>
        <w:bidi w:val="0"/>
        <w:spacing w:line="360" w:lineRule="auto"/>
        <w:jc w:val="center"/>
        <w:rPr>
          <w:rFonts w:hint="eastAsia" w:ascii="宋体" w:hAnsi="宋体" w:cs="宋体"/>
          <w:b/>
          <w:color w:val="000000"/>
          <w:szCs w:val="21"/>
        </w:rPr>
      </w:pPr>
    </w:p>
    <w:p w14:paraId="1E998202">
      <w:pPr>
        <w:pageBreakBefore w:val="0"/>
        <w:kinsoku/>
        <w:overflowPunct/>
        <w:topLinePunct w:val="0"/>
        <w:bidi w:val="0"/>
        <w:spacing w:line="360" w:lineRule="auto"/>
        <w:jc w:val="center"/>
        <w:rPr>
          <w:rFonts w:hint="eastAsia" w:ascii="宋体" w:hAnsi="宋体" w:cs="宋体"/>
          <w:b/>
          <w:color w:val="000000"/>
          <w:szCs w:val="21"/>
        </w:rPr>
      </w:pPr>
    </w:p>
    <w:p w14:paraId="561476D5">
      <w:pPr>
        <w:pageBreakBefore w:val="0"/>
        <w:kinsoku/>
        <w:overflowPunct/>
        <w:topLinePunct w:val="0"/>
        <w:bidi w:val="0"/>
        <w:spacing w:line="360" w:lineRule="auto"/>
        <w:jc w:val="center"/>
        <w:rPr>
          <w:rFonts w:hint="eastAsia" w:ascii="宋体" w:hAnsi="宋体" w:cs="宋体"/>
          <w:b/>
          <w:color w:val="000000"/>
          <w:szCs w:val="21"/>
        </w:rPr>
      </w:pPr>
    </w:p>
    <w:p w14:paraId="3A37D9DF">
      <w:pPr>
        <w:pageBreakBefore w:val="0"/>
        <w:kinsoku/>
        <w:overflowPunct/>
        <w:topLinePunct w:val="0"/>
        <w:bidi w:val="0"/>
        <w:spacing w:line="360" w:lineRule="auto"/>
        <w:jc w:val="center"/>
        <w:rPr>
          <w:rFonts w:hint="eastAsia" w:ascii="宋体" w:hAnsi="宋体" w:cs="宋体"/>
          <w:b/>
          <w:color w:val="000000"/>
          <w:szCs w:val="21"/>
        </w:rPr>
      </w:pPr>
      <w:r>
        <w:rPr>
          <w:rFonts w:hint="eastAsia" w:ascii="宋体" w:hAnsi="宋体" w:cs="宋体"/>
          <w:b/>
          <w:color w:val="000000"/>
          <w:szCs w:val="21"/>
        </w:rPr>
        <w:t>中小企业声明函（服务）</w:t>
      </w:r>
    </w:p>
    <w:p w14:paraId="20DE5ABA">
      <w:pPr>
        <w:pageBreakBefore w:val="0"/>
        <w:kinsoku/>
        <w:overflowPunct/>
        <w:topLinePunct w:val="0"/>
        <w:bidi w:val="0"/>
        <w:spacing w:line="360" w:lineRule="auto"/>
        <w:ind w:firstLine="315" w:firstLineChars="150"/>
        <w:jc w:val="left"/>
        <w:rPr>
          <w:rFonts w:hint="eastAsia" w:ascii="宋体" w:hAnsi="宋体" w:cs="宋体"/>
          <w:color w:val="000000"/>
          <w:szCs w:val="21"/>
        </w:rPr>
      </w:pPr>
      <w:r>
        <w:rPr>
          <w:rFonts w:hint="eastAsia" w:ascii="宋体" w:hAnsi="宋体" w:cs="宋体"/>
          <w:color w:val="000000"/>
          <w:szCs w:val="21"/>
        </w:rPr>
        <w:t xml:space="preserve">本公司（联合体）郑重声明，根据《政府采购促进中小企业发展管理办法》（财库﹝2020﹞46 号）的规定，本公司（联合体）参加 </w:t>
      </w:r>
      <w:r>
        <w:rPr>
          <w:rFonts w:hint="eastAsia" w:ascii="宋体" w:hAnsi="宋体" w:cs="宋体"/>
          <w:color w:val="000000"/>
          <w:szCs w:val="21"/>
          <w:u w:val="single"/>
        </w:rPr>
        <w:t xml:space="preserve">（采购人） </w:t>
      </w:r>
      <w:r>
        <w:rPr>
          <w:rFonts w:hint="eastAsia" w:ascii="宋体" w:hAnsi="宋体" w:cs="宋体"/>
          <w:color w:val="000000"/>
          <w:szCs w:val="21"/>
        </w:rPr>
        <w:t>的</w:t>
      </w:r>
      <w:r>
        <w:rPr>
          <w:rFonts w:hint="eastAsia" w:ascii="宋体" w:hAnsi="宋体" w:cs="宋体"/>
          <w:color w:val="000000"/>
          <w:szCs w:val="21"/>
          <w:u w:val="single"/>
        </w:rPr>
        <w:t xml:space="preserve"> （项目名称） </w:t>
      </w:r>
      <w:r>
        <w:rPr>
          <w:rFonts w:hint="eastAsia" w:ascii="宋体" w:hAnsi="宋体" w:cs="宋体"/>
          <w:color w:val="000000"/>
          <w:szCs w:val="21"/>
        </w:rPr>
        <w:t>采购活动，</w:t>
      </w:r>
      <w:r>
        <w:rPr>
          <w:rFonts w:hint="eastAsia" w:ascii="宋体" w:hAnsi="宋体" w:cs="宋体"/>
          <w:b/>
          <w:bCs/>
          <w:color w:val="000000"/>
          <w:szCs w:val="21"/>
        </w:rPr>
        <w:t>服务全部由符合政策要求的中小企业承接</w:t>
      </w:r>
      <w:r>
        <w:rPr>
          <w:rFonts w:hint="eastAsia" w:ascii="宋体" w:hAnsi="宋体" w:cs="宋体"/>
          <w:color w:val="000000"/>
          <w:szCs w:val="21"/>
        </w:rPr>
        <w:t>。相关企业（含联合体中的中小企业、签订分包意向协议的中小企业）的具体情况如下：</w:t>
      </w:r>
    </w:p>
    <w:p w14:paraId="03845912">
      <w:pPr>
        <w:pageBreakBefore w:val="0"/>
        <w:kinsoku/>
        <w:overflowPunct/>
        <w:topLinePunct w:val="0"/>
        <w:bidi w:val="0"/>
        <w:spacing w:line="360" w:lineRule="auto"/>
        <w:ind w:firstLine="420" w:firstLineChars="200"/>
        <w:jc w:val="left"/>
        <w:rPr>
          <w:rFonts w:hint="eastAsia" w:ascii="宋体" w:hAnsi="宋体" w:cs="宋体"/>
          <w:color w:val="000000"/>
          <w:szCs w:val="21"/>
        </w:rPr>
      </w:pPr>
      <w:r>
        <w:rPr>
          <w:rFonts w:hint="eastAsia" w:ascii="宋体" w:hAnsi="宋体" w:cs="宋体"/>
          <w:color w:val="000000"/>
          <w:szCs w:val="21"/>
        </w:rPr>
        <w:t xml:space="preserve">1. </w:t>
      </w:r>
      <w:r>
        <w:rPr>
          <w:rFonts w:hint="eastAsia" w:ascii="宋体" w:hAnsi="宋体" w:cs="宋体"/>
          <w:color w:val="000000"/>
          <w:szCs w:val="21"/>
          <w:u w:val="single"/>
        </w:rPr>
        <w:t>（标的名称）</w:t>
      </w:r>
      <w:r>
        <w:rPr>
          <w:rFonts w:hint="eastAsia" w:ascii="宋体" w:hAnsi="宋体" w:cs="宋体"/>
          <w:color w:val="000000"/>
          <w:szCs w:val="21"/>
        </w:rPr>
        <w:t>，属于</w:t>
      </w:r>
      <w:r>
        <w:rPr>
          <w:rFonts w:hint="eastAsia" w:ascii="宋体" w:hAnsi="宋体" w:cs="宋体"/>
          <w:color w:val="000000"/>
          <w:szCs w:val="21"/>
          <w:u w:val="single"/>
        </w:rPr>
        <w:t xml:space="preserve"> （采购文件中明确的所属行业）</w:t>
      </w:r>
      <w:r>
        <w:rPr>
          <w:rFonts w:hint="eastAsia" w:ascii="宋体" w:hAnsi="宋体" w:cs="宋体"/>
          <w:color w:val="000000"/>
          <w:szCs w:val="21"/>
        </w:rPr>
        <w:t xml:space="preserve"> ；承建（承接）企业为 </w:t>
      </w:r>
      <w:r>
        <w:rPr>
          <w:rFonts w:hint="eastAsia" w:ascii="宋体" w:hAnsi="宋体" w:cs="宋体"/>
          <w:color w:val="000000"/>
          <w:szCs w:val="21"/>
          <w:u w:val="single"/>
        </w:rPr>
        <w:t>（企业名称）</w:t>
      </w:r>
      <w:r>
        <w:rPr>
          <w:rFonts w:hint="eastAsia" w:ascii="宋体" w:hAnsi="宋体" w:cs="宋体"/>
          <w:color w:val="000000"/>
          <w:szCs w:val="21"/>
        </w:rPr>
        <w:t xml:space="preserve"> ，从业人员</w:t>
      </w:r>
      <w:r>
        <w:rPr>
          <w:rFonts w:hint="eastAsia" w:ascii="宋体" w:hAnsi="宋体" w:cs="宋体"/>
          <w:color w:val="000000"/>
          <w:szCs w:val="21"/>
          <w:u w:val="single"/>
        </w:rPr>
        <w:t xml:space="preserve">   </w:t>
      </w:r>
      <w:r>
        <w:rPr>
          <w:rFonts w:hint="eastAsia" w:ascii="宋体" w:hAnsi="宋体" w:cs="宋体"/>
          <w:color w:val="000000"/>
          <w:szCs w:val="21"/>
        </w:rPr>
        <w:t>人，营业收入为</w:t>
      </w:r>
      <w:r>
        <w:rPr>
          <w:rFonts w:hint="eastAsia" w:ascii="宋体" w:hAnsi="宋体" w:cs="宋体"/>
          <w:color w:val="000000"/>
          <w:szCs w:val="21"/>
          <w:u w:val="single"/>
        </w:rPr>
        <w:t xml:space="preserve">  </w:t>
      </w:r>
      <w:r>
        <w:rPr>
          <w:rFonts w:hint="eastAsia" w:ascii="宋体" w:hAnsi="宋体" w:cs="宋体"/>
          <w:color w:val="000000"/>
          <w:szCs w:val="21"/>
        </w:rPr>
        <w:t>万元，资产总额为</w:t>
      </w:r>
      <w:r>
        <w:rPr>
          <w:rFonts w:hint="eastAsia" w:ascii="宋体" w:hAnsi="宋体" w:cs="宋体"/>
          <w:color w:val="000000"/>
          <w:szCs w:val="21"/>
          <w:u w:val="single"/>
        </w:rPr>
        <w:t xml:space="preserve">   </w:t>
      </w:r>
      <w:r>
        <w:rPr>
          <w:rFonts w:hint="eastAsia" w:ascii="宋体" w:hAnsi="宋体" w:cs="宋体"/>
          <w:color w:val="000000"/>
          <w:szCs w:val="21"/>
        </w:rPr>
        <w:t>万元属于</w:t>
      </w:r>
      <w:r>
        <w:rPr>
          <w:rFonts w:hint="eastAsia" w:ascii="宋体" w:hAnsi="宋体" w:cs="宋体"/>
          <w:color w:val="000000"/>
          <w:szCs w:val="21"/>
          <w:u w:val="single"/>
        </w:rPr>
        <w:t xml:space="preserve"> （中型企业、小型企业、微型企业） </w:t>
      </w:r>
      <w:r>
        <w:rPr>
          <w:rFonts w:hint="eastAsia" w:ascii="宋体" w:hAnsi="宋体" w:cs="宋体"/>
          <w:color w:val="000000"/>
          <w:szCs w:val="21"/>
        </w:rPr>
        <w:t>；</w:t>
      </w:r>
    </w:p>
    <w:p w14:paraId="3320DDB6">
      <w:pPr>
        <w:pageBreakBefore w:val="0"/>
        <w:kinsoku/>
        <w:overflowPunct/>
        <w:topLinePunct w:val="0"/>
        <w:bidi w:val="0"/>
        <w:spacing w:line="360" w:lineRule="auto"/>
        <w:ind w:firstLine="420" w:firstLineChars="200"/>
        <w:jc w:val="left"/>
        <w:rPr>
          <w:rFonts w:hint="eastAsia" w:ascii="宋体" w:hAnsi="宋体" w:cs="宋体"/>
          <w:color w:val="000000"/>
          <w:szCs w:val="21"/>
        </w:rPr>
      </w:pPr>
      <w:r>
        <w:rPr>
          <w:rFonts w:hint="eastAsia" w:ascii="宋体" w:hAnsi="宋体" w:cs="宋体"/>
          <w:color w:val="000000"/>
          <w:szCs w:val="21"/>
        </w:rPr>
        <w:t>2.</w:t>
      </w:r>
      <w:r>
        <w:rPr>
          <w:rFonts w:hint="eastAsia" w:ascii="宋体" w:hAnsi="宋体" w:cs="宋体"/>
          <w:color w:val="000000"/>
          <w:szCs w:val="21"/>
          <w:u w:val="single"/>
        </w:rPr>
        <w:t xml:space="preserve"> （标的名称），</w:t>
      </w:r>
      <w:r>
        <w:rPr>
          <w:rFonts w:hint="eastAsia" w:ascii="宋体" w:hAnsi="宋体" w:cs="宋体"/>
          <w:color w:val="000000"/>
          <w:szCs w:val="21"/>
        </w:rPr>
        <w:t xml:space="preserve">属于 </w:t>
      </w:r>
      <w:r>
        <w:rPr>
          <w:rFonts w:hint="eastAsia" w:ascii="宋体" w:hAnsi="宋体" w:cs="宋体"/>
          <w:color w:val="000000"/>
          <w:szCs w:val="21"/>
          <w:u w:val="single"/>
        </w:rPr>
        <w:t xml:space="preserve">（采购文件中明确的所属行业） </w:t>
      </w:r>
      <w:r>
        <w:rPr>
          <w:rFonts w:hint="eastAsia" w:ascii="宋体" w:hAnsi="宋体" w:cs="宋体"/>
          <w:color w:val="000000"/>
          <w:szCs w:val="21"/>
        </w:rPr>
        <w:t xml:space="preserve">；承建（承接）企业为 </w:t>
      </w:r>
      <w:r>
        <w:rPr>
          <w:rFonts w:hint="eastAsia" w:ascii="宋体" w:hAnsi="宋体" w:cs="宋体"/>
          <w:color w:val="000000"/>
          <w:szCs w:val="21"/>
          <w:u w:val="single"/>
        </w:rPr>
        <w:t>（企业名称）</w:t>
      </w:r>
      <w:r>
        <w:rPr>
          <w:rFonts w:hint="eastAsia" w:ascii="宋体" w:hAnsi="宋体" w:cs="宋体"/>
          <w:color w:val="000000"/>
          <w:szCs w:val="21"/>
        </w:rPr>
        <w:t xml:space="preserve"> ，从业人员</w:t>
      </w:r>
      <w:r>
        <w:rPr>
          <w:rFonts w:hint="eastAsia" w:ascii="宋体" w:hAnsi="宋体" w:cs="宋体"/>
          <w:color w:val="000000"/>
          <w:szCs w:val="21"/>
          <w:u w:val="single"/>
        </w:rPr>
        <w:t xml:space="preserve">   </w:t>
      </w:r>
      <w:r>
        <w:rPr>
          <w:rFonts w:hint="eastAsia" w:ascii="宋体" w:hAnsi="宋体" w:cs="宋体"/>
          <w:color w:val="000000"/>
          <w:szCs w:val="21"/>
        </w:rPr>
        <w:t>人，营业收入为</w:t>
      </w:r>
      <w:r>
        <w:rPr>
          <w:rFonts w:hint="eastAsia" w:ascii="宋体" w:hAnsi="宋体" w:cs="宋体"/>
          <w:color w:val="000000"/>
          <w:szCs w:val="21"/>
          <w:u w:val="single"/>
        </w:rPr>
        <w:t xml:space="preserve">  </w:t>
      </w:r>
      <w:r>
        <w:rPr>
          <w:rFonts w:hint="eastAsia" w:ascii="宋体" w:hAnsi="宋体" w:cs="宋体"/>
          <w:color w:val="000000"/>
          <w:szCs w:val="21"/>
        </w:rPr>
        <w:t>万元，资产总额为</w:t>
      </w:r>
      <w:r>
        <w:rPr>
          <w:rFonts w:hint="eastAsia" w:ascii="宋体" w:hAnsi="宋体" w:cs="宋体"/>
          <w:color w:val="000000"/>
          <w:szCs w:val="21"/>
          <w:u w:val="single"/>
        </w:rPr>
        <w:t xml:space="preserve">   </w:t>
      </w:r>
      <w:r>
        <w:rPr>
          <w:rFonts w:hint="eastAsia" w:ascii="宋体" w:hAnsi="宋体" w:cs="宋体"/>
          <w:color w:val="000000"/>
          <w:szCs w:val="21"/>
        </w:rPr>
        <w:t>万元属于</w:t>
      </w:r>
      <w:r>
        <w:rPr>
          <w:rFonts w:hint="eastAsia" w:ascii="宋体" w:hAnsi="宋体" w:cs="宋体"/>
          <w:color w:val="000000"/>
          <w:szCs w:val="21"/>
          <w:u w:val="single"/>
        </w:rPr>
        <w:t xml:space="preserve"> （中型企业、小型企业、微型企业） </w:t>
      </w:r>
      <w:r>
        <w:rPr>
          <w:rFonts w:hint="eastAsia" w:ascii="宋体" w:hAnsi="宋体" w:cs="宋体"/>
          <w:color w:val="000000"/>
          <w:szCs w:val="21"/>
        </w:rPr>
        <w:t>；</w:t>
      </w:r>
    </w:p>
    <w:p w14:paraId="4785AAEC">
      <w:pPr>
        <w:pageBreakBefore w:val="0"/>
        <w:kinsoku/>
        <w:overflowPunct/>
        <w:topLinePunct w:val="0"/>
        <w:bidi w:val="0"/>
        <w:spacing w:line="360" w:lineRule="auto"/>
        <w:ind w:firstLine="420" w:firstLineChars="200"/>
        <w:jc w:val="left"/>
        <w:rPr>
          <w:rFonts w:hint="eastAsia" w:ascii="宋体" w:hAnsi="宋体" w:cs="宋体"/>
          <w:color w:val="000000"/>
          <w:szCs w:val="21"/>
        </w:rPr>
      </w:pPr>
      <w:r>
        <w:rPr>
          <w:rFonts w:hint="eastAsia" w:ascii="宋体" w:hAnsi="宋体" w:cs="宋体"/>
          <w:color w:val="000000"/>
          <w:szCs w:val="21"/>
        </w:rPr>
        <w:t>……</w:t>
      </w:r>
    </w:p>
    <w:p w14:paraId="20B956DD">
      <w:pPr>
        <w:pageBreakBefore w:val="0"/>
        <w:kinsoku/>
        <w:overflowPunct/>
        <w:topLinePunct w:val="0"/>
        <w:bidi w:val="0"/>
        <w:spacing w:line="360" w:lineRule="auto"/>
        <w:ind w:firstLine="420" w:firstLineChars="200"/>
        <w:jc w:val="left"/>
        <w:rPr>
          <w:rFonts w:hint="eastAsia" w:ascii="宋体" w:hAnsi="宋体" w:cs="宋体"/>
          <w:color w:val="000000"/>
          <w:szCs w:val="21"/>
        </w:rPr>
      </w:pPr>
      <w:r>
        <w:rPr>
          <w:rFonts w:hint="eastAsia" w:ascii="宋体" w:hAnsi="宋体" w:cs="宋体"/>
          <w:color w:val="000000"/>
          <w:szCs w:val="21"/>
        </w:rPr>
        <w:t>以上企业，不属于大企业的分支机构，不存在控股股东为大企业的情形，也不存在与大企业的负责人为同一人的情形。</w:t>
      </w:r>
    </w:p>
    <w:p w14:paraId="38CD3820">
      <w:pPr>
        <w:pageBreakBefore w:val="0"/>
        <w:kinsoku/>
        <w:overflowPunct/>
        <w:topLinePunct w:val="0"/>
        <w:bidi w:val="0"/>
        <w:spacing w:line="360" w:lineRule="auto"/>
        <w:ind w:firstLine="420" w:firstLineChars="200"/>
        <w:jc w:val="left"/>
        <w:rPr>
          <w:rFonts w:hint="eastAsia" w:ascii="宋体" w:hAnsi="宋体" w:cs="宋体"/>
          <w:color w:val="000000"/>
          <w:szCs w:val="21"/>
        </w:rPr>
      </w:pPr>
      <w:r>
        <w:rPr>
          <w:rFonts w:hint="eastAsia" w:ascii="宋体" w:hAnsi="宋体" w:cs="宋体"/>
          <w:color w:val="000000"/>
          <w:szCs w:val="21"/>
        </w:rPr>
        <w:t>本企业对上述声明内容的真实性负责。如有虚假，将依法承担相应责任。</w:t>
      </w:r>
    </w:p>
    <w:p w14:paraId="5DC019C0">
      <w:pPr>
        <w:pageBreakBefore w:val="0"/>
        <w:kinsoku/>
        <w:overflowPunct/>
        <w:topLinePunct w:val="0"/>
        <w:bidi w:val="0"/>
        <w:spacing w:line="360" w:lineRule="auto"/>
        <w:ind w:right="1760"/>
        <w:jc w:val="right"/>
        <w:rPr>
          <w:rFonts w:hint="eastAsia" w:ascii="宋体" w:hAnsi="宋体" w:cs="宋体"/>
          <w:color w:val="000000"/>
          <w:szCs w:val="21"/>
        </w:rPr>
      </w:pPr>
    </w:p>
    <w:p w14:paraId="6F589B28">
      <w:pPr>
        <w:pageBreakBefore w:val="0"/>
        <w:kinsoku/>
        <w:overflowPunct/>
        <w:topLinePunct w:val="0"/>
        <w:bidi w:val="0"/>
        <w:spacing w:line="360" w:lineRule="auto"/>
        <w:ind w:right="1120" w:firstLine="4095" w:firstLineChars="1950"/>
        <w:jc w:val="right"/>
        <w:rPr>
          <w:rFonts w:hint="eastAsia" w:ascii="宋体" w:hAnsi="宋体" w:cs="宋体"/>
          <w:color w:val="000000"/>
          <w:szCs w:val="21"/>
        </w:rPr>
      </w:pPr>
      <w:r>
        <w:rPr>
          <w:rFonts w:hint="eastAsia" w:ascii="宋体" w:hAnsi="宋体" w:cs="宋体"/>
          <w:color w:val="000000"/>
          <w:szCs w:val="21"/>
        </w:rPr>
        <w:t xml:space="preserve">    投标人名称（电子签名）：</w:t>
      </w:r>
    </w:p>
    <w:p w14:paraId="1955065C">
      <w:pPr>
        <w:pageBreakBefore w:val="0"/>
        <w:kinsoku/>
        <w:overflowPunct/>
        <w:topLinePunct w:val="0"/>
        <w:bidi w:val="0"/>
        <w:spacing w:line="360" w:lineRule="auto"/>
        <w:ind w:right="1120" w:firstLine="4095" w:firstLineChars="1950"/>
        <w:jc w:val="right"/>
        <w:rPr>
          <w:rFonts w:hint="eastAsia" w:ascii="宋体" w:hAnsi="宋体" w:cs="宋体"/>
          <w:color w:val="000000"/>
          <w:szCs w:val="21"/>
        </w:rPr>
      </w:pPr>
      <w:r>
        <w:rPr>
          <w:rFonts w:hint="eastAsia" w:ascii="宋体" w:hAnsi="宋体" w:cs="宋体"/>
          <w:color w:val="000000"/>
          <w:szCs w:val="21"/>
        </w:rPr>
        <w:t>日 期：</w:t>
      </w:r>
    </w:p>
    <w:p w14:paraId="7A31434A">
      <w:pPr>
        <w:pageBreakBefore w:val="0"/>
        <w:kinsoku/>
        <w:overflowPunct/>
        <w:topLinePunct w:val="0"/>
        <w:bidi w:val="0"/>
        <w:spacing w:line="360" w:lineRule="auto"/>
        <w:ind w:firstLine="310" w:firstLineChars="147"/>
        <w:jc w:val="left"/>
        <w:rPr>
          <w:rFonts w:hint="eastAsia" w:ascii="宋体" w:hAnsi="宋体" w:cs="宋体"/>
          <w:szCs w:val="21"/>
        </w:rPr>
      </w:pPr>
      <w:r>
        <w:rPr>
          <w:rFonts w:hint="eastAsia" w:ascii="宋体" w:hAnsi="宋体" w:cs="宋体"/>
          <w:b/>
          <w:szCs w:val="21"/>
        </w:rPr>
        <w:t>从业人员、营业收入、资产总额填报上一年度数据，无上一年度数据的新成立企业可不填报。</w:t>
      </w:r>
    </w:p>
    <w:p w14:paraId="24BF17BB">
      <w:pPr>
        <w:pageBreakBefore w:val="0"/>
        <w:kinsoku/>
        <w:overflowPunct/>
        <w:topLinePunct w:val="0"/>
        <w:bidi w:val="0"/>
        <w:spacing w:line="360" w:lineRule="auto"/>
        <w:ind w:right="420"/>
        <w:rPr>
          <w:rFonts w:hint="eastAsia" w:ascii="宋体" w:hAnsi="宋体" w:cs="宋体"/>
          <w:szCs w:val="21"/>
        </w:rPr>
      </w:pPr>
      <w:r>
        <w:rPr>
          <w:rFonts w:hint="eastAsia" w:ascii="宋体" w:hAnsi="宋体" w:cs="宋体"/>
          <w:szCs w:val="21"/>
        </w:rPr>
        <w:t xml:space="preserve">   注：</w:t>
      </w:r>
    </w:p>
    <w:p w14:paraId="6567B9B9">
      <w:pPr>
        <w:pageBreakBefore w:val="0"/>
        <w:kinsoku/>
        <w:overflowPunct/>
        <w:topLinePunct w:val="0"/>
        <w:bidi w:val="0"/>
        <w:spacing w:line="360" w:lineRule="auto"/>
        <w:ind w:right="420" w:firstLine="420" w:firstLineChars="200"/>
        <w:rPr>
          <w:rFonts w:hint="eastAsia" w:ascii="宋体" w:hAnsi="宋体" w:cs="宋体"/>
          <w:szCs w:val="21"/>
        </w:rPr>
      </w:pPr>
      <w:r>
        <w:rPr>
          <w:rFonts w:hint="eastAsia" w:ascii="宋体" w:hAnsi="宋体" w:cs="宋体"/>
          <w:szCs w:val="21"/>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1FC2D423">
      <w:pPr>
        <w:pageBreakBefore w:val="0"/>
        <w:kinsoku/>
        <w:overflowPunct/>
        <w:topLinePunct w:val="0"/>
        <w:bidi w:val="0"/>
        <w:spacing w:line="360" w:lineRule="auto"/>
        <w:ind w:right="420" w:firstLine="630" w:firstLineChars="300"/>
        <w:rPr>
          <w:rFonts w:hint="eastAsia" w:ascii="宋体" w:hAnsi="宋体" w:cs="宋体"/>
          <w:b/>
          <w:sz w:val="18"/>
          <w:szCs w:val="18"/>
        </w:rPr>
      </w:pPr>
      <w:r>
        <w:rPr>
          <w:rFonts w:hint="eastAsia" w:ascii="宋体" w:hAnsi="宋体" w:cs="宋体"/>
          <w:szCs w:val="21"/>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1F553A1">
      <w:pPr>
        <w:pageBreakBefore w:val="0"/>
        <w:shd w:val="clear" w:color="auto" w:fill="FFFFFF"/>
        <w:kinsoku/>
        <w:overflowPunct/>
        <w:topLinePunct w:val="0"/>
        <w:bidi w:val="0"/>
        <w:spacing w:before="156" w:line="360" w:lineRule="auto"/>
        <w:ind w:firstLine="420"/>
        <w:rPr>
          <w:rFonts w:hint="eastAsia" w:ascii="宋体" w:hAnsi="宋体" w:cs="宋体"/>
          <w:b/>
          <w:szCs w:val="21"/>
        </w:rPr>
      </w:pPr>
    </w:p>
    <w:p w14:paraId="03701004">
      <w:pPr>
        <w:pageBreakBefore w:val="0"/>
        <w:shd w:val="clear" w:color="auto" w:fill="FFFFFF"/>
        <w:kinsoku/>
        <w:overflowPunct/>
        <w:topLinePunct w:val="0"/>
        <w:bidi w:val="0"/>
        <w:spacing w:before="156" w:line="360" w:lineRule="auto"/>
        <w:ind w:firstLine="420"/>
        <w:rPr>
          <w:rFonts w:hint="eastAsia" w:ascii="宋体" w:hAnsi="宋体" w:cs="宋体"/>
          <w:b/>
          <w:szCs w:val="21"/>
        </w:rPr>
      </w:pPr>
    </w:p>
    <w:p w14:paraId="5E1B9719">
      <w:pPr>
        <w:pageBreakBefore w:val="0"/>
        <w:shd w:val="clear" w:color="auto" w:fill="FFFFFF"/>
        <w:kinsoku/>
        <w:overflowPunct/>
        <w:topLinePunct w:val="0"/>
        <w:bidi w:val="0"/>
        <w:spacing w:before="156" w:line="360" w:lineRule="auto"/>
        <w:rPr>
          <w:rFonts w:hint="eastAsia" w:ascii="宋体" w:hAnsi="宋体" w:cs="宋体"/>
          <w:b/>
          <w:szCs w:val="21"/>
        </w:rPr>
      </w:pPr>
    </w:p>
    <w:p w14:paraId="580CCD58">
      <w:pPr>
        <w:pageBreakBefore w:val="0"/>
        <w:shd w:val="clear" w:color="auto" w:fill="FFFFFF"/>
        <w:kinsoku/>
        <w:overflowPunct/>
        <w:topLinePunct w:val="0"/>
        <w:bidi w:val="0"/>
        <w:spacing w:before="156" w:line="360" w:lineRule="auto"/>
        <w:rPr>
          <w:rFonts w:hint="eastAsia" w:ascii="宋体" w:hAnsi="宋体" w:cs="宋体"/>
          <w:b/>
          <w:szCs w:val="21"/>
        </w:rPr>
      </w:pPr>
      <w:r>
        <w:rPr>
          <w:rFonts w:hint="eastAsia" w:ascii="宋体" w:hAnsi="宋体" w:cs="宋体"/>
          <w:b/>
          <w:szCs w:val="21"/>
        </w:rPr>
        <w:t>附件：</w:t>
      </w:r>
    </w:p>
    <w:p w14:paraId="68874CED">
      <w:pPr>
        <w:pageBreakBefore w:val="0"/>
        <w:shd w:val="clear" w:color="auto" w:fill="FFFFFF"/>
        <w:kinsoku/>
        <w:overflowPunct/>
        <w:topLinePunct w:val="0"/>
        <w:bidi w:val="0"/>
        <w:spacing w:before="156" w:line="360" w:lineRule="auto"/>
        <w:ind w:firstLine="420"/>
        <w:jc w:val="center"/>
        <w:rPr>
          <w:rFonts w:hint="eastAsia" w:ascii="宋体" w:hAnsi="宋体" w:cs="宋体"/>
          <w:bCs/>
          <w:szCs w:val="21"/>
        </w:rPr>
      </w:pPr>
      <w:r>
        <w:rPr>
          <w:rFonts w:hint="eastAsia" w:ascii="宋体" w:hAnsi="宋体" w:cs="宋体"/>
          <w:b/>
          <w:szCs w:val="21"/>
        </w:rPr>
        <w:t>国家统计局关于印发统计上大中小微型企业划分办法的通知</w:t>
      </w:r>
    </w:p>
    <w:p w14:paraId="417472F2">
      <w:pPr>
        <w:pageBreakBefore w:val="0"/>
        <w:shd w:val="clear" w:color="auto" w:fill="FFFFFF"/>
        <w:kinsoku/>
        <w:overflowPunct/>
        <w:topLinePunct w:val="0"/>
        <w:bidi w:val="0"/>
        <w:spacing w:line="360" w:lineRule="auto"/>
        <w:ind w:firstLine="420"/>
        <w:jc w:val="center"/>
        <w:rPr>
          <w:rFonts w:hint="eastAsia" w:ascii="宋体" w:hAnsi="宋体" w:cs="宋体"/>
          <w:bCs/>
          <w:szCs w:val="21"/>
        </w:rPr>
      </w:pPr>
      <w:r>
        <w:rPr>
          <w:rFonts w:hint="eastAsia" w:ascii="宋体" w:hAnsi="宋体" w:cs="宋体"/>
          <w:szCs w:val="21"/>
        </w:rPr>
        <w:t>国统字〔2011〕75号</w:t>
      </w:r>
    </w:p>
    <w:p w14:paraId="2EECBB33">
      <w:pPr>
        <w:pageBreakBefore w:val="0"/>
        <w:shd w:val="clear" w:color="auto" w:fill="FFFFFF"/>
        <w:kinsoku/>
        <w:overflowPunct/>
        <w:topLinePunct w:val="0"/>
        <w:bidi w:val="0"/>
        <w:spacing w:line="360" w:lineRule="auto"/>
        <w:ind w:firstLine="420"/>
        <w:rPr>
          <w:rFonts w:hint="eastAsia" w:ascii="宋体" w:hAnsi="宋体" w:cs="宋体"/>
          <w:bCs/>
          <w:szCs w:val="21"/>
        </w:rPr>
      </w:pPr>
      <w:r>
        <w:rPr>
          <w:rFonts w:hint="eastAsia" w:ascii="宋体" w:hAnsi="宋体" w:cs="宋体"/>
          <w:szCs w:val="21"/>
        </w:rPr>
        <w:t> </w:t>
      </w:r>
    </w:p>
    <w:p w14:paraId="24E8E931">
      <w:pPr>
        <w:pageBreakBefore w:val="0"/>
        <w:shd w:val="clear" w:color="auto" w:fill="FFFFFF"/>
        <w:kinsoku/>
        <w:overflowPunct/>
        <w:topLinePunct w:val="0"/>
        <w:bidi w:val="0"/>
        <w:spacing w:line="360" w:lineRule="auto"/>
        <w:ind w:firstLine="420"/>
        <w:rPr>
          <w:rFonts w:hint="eastAsia" w:ascii="宋体" w:hAnsi="宋体" w:cs="宋体"/>
          <w:bCs/>
          <w:szCs w:val="21"/>
        </w:rPr>
      </w:pPr>
      <w:r>
        <w:rPr>
          <w:rFonts w:hint="eastAsia" w:ascii="宋体" w:hAnsi="宋体" w:cs="宋体"/>
          <w:szCs w:val="21"/>
        </w:rPr>
        <w:t>各省、自治区、直辖市统计局，新疆生产建设兵团统计局，国家统计局各调查总队，国务院有关部门：</w:t>
      </w:r>
    </w:p>
    <w:p w14:paraId="28BA1FB0">
      <w:pPr>
        <w:pageBreakBefore w:val="0"/>
        <w:shd w:val="clear" w:color="auto" w:fill="FFFFFF"/>
        <w:kinsoku/>
        <w:overflowPunct/>
        <w:topLinePunct w:val="0"/>
        <w:bidi w:val="0"/>
        <w:spacing w:line="360" w:lineRule="auto"/>
        <w:ind w:firstLine="420"/>
        <w:rPr>
          <w:rFonts w:hint="eastAsia" w:ascii="宋体" w:hAnsi="宋体" w:cs="宋体"/>
          <w:bCs/>
          <w:szCs w:val="21"/>
        </w:rPr>
      </w:pPr>
      <w:r>
        <w:rPr>
          <w:rFonts w:hint="eastAsia" w:ascii="宋体" w:hAnsi="宋体" w:cs="宋体"/>
          <w:szCs w:val="21"/>
        </w:rPr>
        <w:t> </w:t>
      </w:r>
    </w:p>
    <w:p w14:paraId="464C8C3E">
      <w:pPr>
        <w:pageBreakBefore w:val="0"/>
        <w:shd w:val="clear" w:color="auto" w:fill="FFFFFF"/>
        <w:kinsoku/>
        <w:overflowPunct/>
        <w:topLinePunct w:val="0"/>
        <w:bidi w:val="0"/>
        <w:spacing w:line="360" w:lineRule="auto"/>
        <w:ind w:firstLine="420"/>
        <w:rPr>
          <w:rFonts w:hint="eastAsia" w:ascii="宋体" w:hAnsi="宋体" w:cs="宋体"/>
          <w:bCs/>
          <w:szCs w:val="21"/>
        </w:rPr>
      </w:pPr>
      <w:r>
        <w:rPr>
          <w:rFonts w:hint="eastAsia" w:ascii="宋体" w:hAnsi="宋体" w:cs="宋体"/>
          <w:szCs w:val="21"/>
        </w:rPr>
        <w:t>　　为贯彻落实工业和信息化部、国家统计局、国家发展改革委、财政部《关于印发中小企业划型标准规定的通知》（工信部联企业〔2011〕300号），结合统计工作的实际情况，我们制定了《统计上大中小微型企业划分办法》。现印发给你们，请遵照执行。</w:t>
      </w:r>
    </w:p>
    <w:p w14:paraId="5B42F61C">
      <w:pPr>
        <w:pageBreakBefore w:val="0"/>
        <w:shd w:val="clear" w:color="auto" w:fill="FFFFFF"/>
        <w:kinsoku/>
        <w:overflowPunct/>
        <w:topLinePunct w:val="0"/>
        <w:bidi w:val="0"/>
        <w:spacing w:line="360" w:lineRule="auto"/>
        <w:ind w:firstLine="420"/>
        <w:rPr>
          <w:rFonts w:hint="eastAsia" w:ascii="宋体" w:hAnsi="宋体" w:cs="宋体"/>
          <w:bCs/>
          <w:szCs w:val="21"/>
        </w:rPr>
      </w:pPr>
      <w:r>
        <w:rPr>
          <w:rFonts w:hint="eastAsia" w:ascii="宋体" w:hAnsi="宋体" w:cs="宋体"/>
          <w:szCs w:val="21"/>
        </w:rPr>
        <w:t> </w:t>
      </w:r>
    </w:p>
    <w:p w14:paraId="6C5DA732">
      <w:pPr>
        <w:pageBreakBefore w:val="0"/>
        <w:shd w:val="clear" w:color="auto" w:fill="FFFFFF"/>
        <w:kinsoku/>
        <w:wordWrap w:val="0"/>
        <w:overflowPunct/>
        <w:topLinePunct w:val="0"/>
        <w:bidi w:val="0"/>
        <w:spacing w:line="360" w:lineRule="auto"/>
        <w:ind w:firstLine="420"/>
        <w:jc w:val="right"/>
        <w:rPr>
          <w:rFonts w:hint="eastAsia" w:ascii="宋体" w:hAnsi="宋体" w:cs="宋体"/>
          <w:bCs/>
          <w:szCs w:val="21"/>
        </w:rPr>
      </w:pPr>
      <w:r>
        <w:rPr>
          <w:rFonts w:hint="eastAsia" w:ascii="宋体" w:hAnsi="宋体" w:cs="宋体"/>
          <w:szCs w:val="21"/>
        </w:rPr>
        <w:t>　　国家统计局 </w:t>
      </w:r>
    </w:p>
    <w:p w14:paraId="2B4FC07D">
      <w:pPr>
        <w:pageBreakBefore w:val="0"/>
        <w:shd w:val="clear" w:color="auto" w:fill="FFFFFF"/>
        <w:kinsoku/>
        <w:overflowPunct/>
        <w:topLinePunct w:val="0"/>
        <w:bidi w:val="0"/>
        <w:spacing w:line="360" w:lineRule="auto"/>
        <w:ind w:firstLine="420"/>
        <w:jc w:val="right"/>
        <w:rPr>
          <w:rFonts w:hint="eastAsia" w:ascii="宋体" w:hAnsi="宋体" w:cs="宋体"/>
          <w:bCs/>
          <w:szCs w:val="21"/>
        </w:rPr>
      </w:pPr>
      <w:r>
        <w:rPr>
          <w:rFonts w:hint="eastAsia" w:ascii="宋体" w:hAnsi="宋体" w:cs="宋体"/>
          <w:szCs w:val="21"/>
        </w:rPr>
        <w:t>　　二〇一一年九月二日</w:t>
      </w:r>
    </w:p>
    <w:p w14:paraId="7DA1F107">
      <w:pPr>
        <w:pageBreakBefore w:val="0"/>
        <w:shd w:val="clear" w:color="auto" w:fill="FFFFFF"/>
        <w:kinsoku/>
        <w:overflowPunct/>
        <w:topLinePunct w:val="0"/>
        <w:bidi w:val="0"/>
        <w:spacing w:line="360" w:lineRule="auto"/>
        <w:ind w:firstLine="420"/>
        <w:rPr>
          <w:rFonts w:hint="eastAsia" w:ascii="宋体" w:hAnsi="宋体" w:cs="宋体"/>
          <w:bCs/>
          <w:szCs w:val="21"/>
        </w:rPr>
      </w:pPr>
      <w:r>
        <w:rPr>
          <w:rFonts w:hint="eastAsia" w:ascii="宋体" w:hAnsi="宋体" w:cs="宋体"/>
          <w:szCs w:val="21"/>
        </w:rPr>
        <w:t> </w:t>
      </w:r>
    </w:p>
    <w:p w14:paraId="107C24FA">
      <w:pPr>
        <w:pageBreakBefore w:val="0"/>
        <w:shd w:val="clear" w:color="auto" w:fill="FFFFFF"/>
        <w:kinsoku/>
        <w:overflowPunct/>
        <w:topLinePunct w:val="0"/>
        <w:bidi w:val="0"/>
        <w:spacing w:line="360" w:lineRule="auto"/>
        <w:ind w:firstLine="420"/>
        <w:jc w:val="center"/>
        <w:rPr>
          <w:rFonts w:hint="eastAsia" w:ascii="宋体" w:hAnsi="宋体" w:cs="宋体"/>
          <w:bCs/>
          <w:szCs w:val="21"/>
        </w:rPr>
      </w:pPr>
      <w:r>
        <w:rPr>
          <w:rFonts w:hint="eastAsia" w:ascii="宋体" w:hAnsi="宋体" w:cs="宋体"/>
          <w:b/>
          <w:szCs w:val="21"/>
        </w:rPr>
        <w:t>统计上大中小微型企业划分办法</w:t>
      </w:r>
    </w:p>
    <w:p w14:paraId="66DD522E">
      <w:pPr>
        <w:pageBreakBefore w:val="0"/>
        <w:shd w:val="clear" w:color="auto" w:fill="FFFFFF"/>
        <w:kinsoku/>
        <w:overflowPunct/>
        <w:topLinePunct w:val="0"/>
        <w:bidi w:val="0"/>
        <w:spacing w:line="360" w:lineRule="auto"/>
        <w:ind w:firstLine="420"/>
        <w:rPr>
          <w:rFonts w:hint="eastAsia" w:ascii="宋体" w:hAnsi="宋体" w:cs="宋体"/>
          <w:bCs/>
          <w:szCs w:val="21"/>
        </w:rPr>
      </w:pPr>
      <w:r>
        <w:rPr>
          <w:rFonts w:hint="eastAsia" w:ascii="宋体" w:hAnsi="宋体" w:cs="宋体"/>
          <w:szCs w:val="21"/>
        </w:rPr>
        <w:t> </w:t>
      </w:r>
    </w:p>
    <w:p w14:paraId="75D0AB6E">
      <w:pPr>
        <w:pageBreakBefore w:val="0"/>
        <w:shd w:val="clear" w:color="auto" w:fill="FFFFFF"/>
        <w:kinsoku/>
        <w:overflowPunct/>
        <w:topLinePunct w:val="0"/>
        <w:bidi w:val="0"/>
        <w:spacing w:line="360" w:lineRule="auto"/>
        <w:ind w:firstLine="420"/>
        <w:rPr>
          <w:rFonts w:hint="eastAsia" w:ascii="宋体" w:hAnsi="宋体" w:cs="宋体"/>
          <w:szCs w:val="21"/>
        </w:rPr>
      </w:pPr>
      <w:r>
        <w:rPr>
          <w:rFonts w:hint="eastAsia" w:ascii="宋体" w:hAnsi="宋体" w:cs="宋体"/>
          <w:szCs w:val="21"/>
        </w:rPr>
        <w:t>一、根据工业和信息化部、国家统计局、国家发展改革委、财政部《关于印发中小企业划型标准规定的通知》（工信部联企业〔2011〕300号），结合统计工作的实际情况，特制定本办法。</w:t>
      </w:r>
    </w:p>
    <w:p w14:paraId="5DEC165A">
      <w:pPr>
        <w:pageBreakBefore w:val="0"/>
        <w:shd w:val="clear" w:color="auto" w:fill="FFFFFF"/>
        <w:kinsoku/>
        <w:overflowPunct/>
        <w:topLinePunct w:val="0"/>
        <w:bidi w:val="0"/>
        <w:spacing w:line="360" w:lineRule="auto"/>
        <w:ind w:firstLine="420"/>
        <w:rPr>
          <w:rFonts w:hint="eastAsia" w:ascii="宋体" w:hAnsi="宋体" w:cs="宋体"/>
          <w:szCs w:val="21"/>
        </w:rPr>
      </w:pPr>
      <w:r>
        <w:rPr>
          <w:rFonts w:hint="eastAsia" w:ascii="宋体" w:hAnsi="宋体" w:cs="宋体"/>
          <w:szCs w:val="21"/>
        </w:rPr>
        <w:t>二、本办法适用对象为在中华人民共和国境内依法设立的各种组织形式的法人企业或单位。个体工商户参照本办法进行划分。</w:t>
      </w:r>
    </w:p>
    <w:p w14:paraId="55B27EA9">
      <w:pPr>
        <w:pageBreakBefore w:val="0"/>
        <w:shd w:val="clear" w:color="auto" w:fill="FFFFFF"/>
        <w:kinsoku/>
        <w:overflowPunct/>
        <w:topLinePunct w:val="0"/>
        <w:bidi w:val="0"/>
        <w:spacing w:line="360" w:lineRule="auto"/>
        <w:ind w:firstLine="420"/>
        <w:rPr>
          <w:rFonts w:hint="eastAsia" w:ascii="宋体" w:hAnsi="宋体" w:cs="宋体"/>
          <w:szCs w:val="21"/>
        </w:rPr>
      </w:pPr>
      <w:r>
        <w:rPr>
          <w:rFonts w:hint="eastAsia" w:ascii="宋体" w:hAnsi="宋体" w:cs="宋体"/>
          <w:szCs w:val="21"/>
        </w:rPr>
        <w:t> 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05E15B9B">
      <w:pPr>
        <w:pageBreakBefore w:val="0"/>
        <w:shd w:val="clear" w:color="auto" w:fill="FFFFFF"/>
        <w:kinsoku/>
        <w:overflowPunct/>
        <w:topLinePunct w:val="0"/>
        <w:bidi w:val="0"/>
        <w:spacing w:line="360" w:lineRule="auto"/>
        <w:ind w:firstLine="420"/>
        <w:rPr>
          <w:rFonts w:hint="eastAsia" w:ascii="宋体" w:hAnsi="宋体" w:cs="宋体"/>
          <w:szCs w:val="21"/>
        </w:rPr>
      </w:pPr>
      <w:r>
        <w:rPr>
          <w:rFonts w:hint="eastAsia" w:ascii="宋体" w:hAnsi="宋体" w:cs="宋体"/>
          <w:szCs w:val="21"/>
        </w:rPr>
        <w:t>四、本办法按照行业门类、大类、中类和组合类别，依据从业人员、营业收入、资产总额等指标或替代指标，将我国的企业划分为大型、中型、小型、微型等四种类型。具体划分标准见附表。</w:t>
      </w:r>
    </w:p>
    <w:p w14:paraId="4CB22D1C">
      <w:pPr>
        <w:pageBreakBefore w:val="0"/>
        <w:shd w:val="clear" w:color="auto" w:fill="FFFFFF"/>
        <w:kinsoku/>
        <w:overflowPunct/>
        <w:topLinePunct w:val="0"/>
        <w:bidi w:val="0"/>
        <w:spacing w:line="360" w:lineRule="auto"/>
        <w:ind w:firstLine="420"/>
        <w:rPr>
          <w:rFonts w:hint="eastAsia" w:ascii="宋体" w:hAnsi="宋体" w:cs="宋体"/>
          <w:szCs w:val="21"/>
        </w:rPr>
      </w:pPr>
      <w:r>
        <w:rPr>
          <w:rFonts w:hint="eastAsia" w:ascii="宋体" w:hAnsi="宋体" w:cs="宋体"/>
          <w:szCs w:val="21"/>
        </w:rPr>
        <w:t>五、企业划分由政府综合统计部门根据统计年报每年确定一次，定报统计原则上不进行调整。</w:t>
      </w:r>
    </w:p>
    <w:p w14:paraId="75B39752">
      <w:pPr>
        <w:pageBreakBefore w:val="0"/>
        <w:shd w:val="clear" w:color="auto" w:fill="FFFFFF"/>
        <w:kinsoku/>
        <w:overflowPunct/>
        <w:topLinePunct w:val="0"/>
        <w:bidi w:val="0"/>
        <w:spacing w:line="360" w:lineRule="auto"/>
        <w:ind w:firstLine="420"/>
        <w:rPr>
          <w:rFonts w:hint="eastAsia" w:ascii="宋体" w:hAnsi="宋体" w:cs="宋体"/>
          <w:szCs w:val="21"/>
        </w:rPr>
      </w:pPr>
      <w:r>
        <w:rPr>
          <w:rFonts w:hint="eastAsia" w:ascii="宋体" w:hAnsi="宋体" w:cs="宋体"/>
          <w:szCs w:val="21"/>
        </w:rPr>
        <w:t>六、本办法自印发之日起执行，国家统计局2003年印发的《统计上大中小型企业划分办法（暂行）》（国统字〔2003〕17号）同时废止。</w:t>
      </w:r>
    </w:p>
    <w:p w14:paraId="22481C81">
      <w:pPr>
        <w:pageBreakBefore w:val="0"/>
        <w:shd w:val="clear" w:color="auto" w:fill="FFFFFF"/>
        <w:kinsoku/>
        <w:overflowPunct/>
        <w:topLinePunct w:val="0"/>
        <w:bidi w:val="0"/>
        <w:spacing w:line="360" w:lineRule="auto"/>
        <w:rPr>
          <w:rFonts w:hint="eastAsia" w:ascii="宋体" w:hAnsi="宋体" w:cs="宋体"/>
          <w:szCs w:val="21"/>
        </w:rPr>
      </w:pPr>
    </w:p>
    <w:p w14:paraId="52992E29">
      <w:pPr>
        <w:pageBreakBefore w:val="0"/>
        <w:shd w:val="clear" w:color="auto" w:fill="FFFFFF"/>
        <w:kinsoku/>
        <w:overflowPunct/>
        <w:topLinePunct w:val="0"/>
        <w:bidi w:val="0"/>
        <w:spacing w:line="360" w:lineRule="auto"/>
        <w:rPr>
          <w:rFonts w:hint="eastAsia" w:ascii="宋体" w:hAnsi="宋体" w:cs="宋体"/>
          <w:b/>
          <w:bCs/>
          <w:szCs w:val="21"/>
        </w:rPr>
      </w:pPr>
    </w:p>
    <w:p w14:paraId="5087799E">
      <w:pPr>
        <w:pageBreakBefore w:val="0"/>
        <w:shd w:val="clear" w:color="auto" w:fill="FFFFFF"/>
        <w:kinsoku/>
        <w:overflowPunct/>
        <w:topLinePunct w:val="0"/>
        <w:bidi w:val="0"/>
        <w:spacing w:line="360" w:lineRule="auto"/>
        <w:rPr>
          <w:rFonts w:hint="eastAsia" w:ascii="宋体" w:hAnsi="宋体" w:cs="宋体"/>
          <w:b/>
          <w:bCs/>
          <w:szCs w:val="21"/>
        </w:rPr>
      </w:pPr>
    </w:p>
    <w:p w14:paraId="4E1E34DB">
      <w:pPr>
        <w:pageBreakBefore w:val="0"/>
        <w:shd w:val="clear" w:color="auto" w:fill="FFFFFF"/>
        <w:kinsoku/>
        <w:overflowPunct/>
        <w:topLinePunct w:val="0"/>
        <w:bidi w:val="0"/>
        <w:spacing w:line="360" w:lineRule="auto"/>
        <w:rPr>
          <w:rFonts w:hint="eastAsia" w:ascii="宋体" w:hAnsi="宋体" w:cs="宋体"/>
          <w:b/>
          <w:bCs/>
          <w:szCs w:val="21"/>
        </w:rPr>
      </w:pPr>
    </w:p>
    <w:p w14:paraId="25A0ED4A">
      <w:pPr>
        <w:pageBreakBefore w:val="0"/>
        <w:shd w:val="clear" w:color="auto" w:fill="FFFFFF"/>
        <w:kinsoku/>
        <w:overflowPunct/>
        <w:topLinePunct w:val="0"/>
        <w:bidi w:val="0"/>
        <w:spacing w:line="360" w:lineRule="auto"/>
        <w:rPr>
          <w:rFonts w:hint="eastAsia" w:ascii="宋体" w:hAnsi="宋体" w:cs="宋体"/>
          <w:b/>
          <w:bCs/>
          <w:szCs w:val="21"/>
        </w:rPr>
      </w:pPr>
      <w:r>
        <w:rPr>
          <w:rFonts w:hint="eastAsia" w:ascii="宋体" w:hAnsi="宋体" w:cs="宋体"/>
          <w:b/>
          <w:bCs/>
          <w:szCs w:val="21"/>
        </w:rPr>
        <w:t>附表：统计上大中小微型企业划分标准</w:t>
      </w:r>
    </w:p>
    <w:tbl>
      <w:tblPr>
        <w:tblStyle w:val="67"/>
        <w:tblW w:w="92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739"/>
        <w:gridCol w:w="1428"/>
        <w:gridCol w:w="845"/>
        <w:gridCol w:w="1107"/>
        <w:gridCol w:w="1662"/>
        <w:gridCol w:w="1466"/>
        <w:gridCol w:w="1012"/>
      </w:tblGrid>
      <w:tr w14:paraId="4FB3E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6" w:hRule="atLeast"/>
          <w:jc w:val="center"/>
        </w:trPr>
        <w:tc>
          <w:tcPr>
            <w:tcW w:w="1739" w:type="dxa"/>
            <w:tcMar>
              <w:top w:w="0" w:type="dxa"/>
              <w:left w:w="108" w:type="dxa"/>
              <w:bottom w:w="0" w:type="dxa"/>
              <w:right w:w="108" w:type="dxa"/>
            </w:tcMar>
            <w:vAlign w:val="center"/>
          </w:tcPr>
          <w:p w14:paraId="7E8E7FA7">
            <w:pPr>
              <w:pageBreakBefore w:val="0"/>
              <w:kinsoku/>
              <w:overflowPunct/>
              <w:topLinePunct w:val="0"/>
              <w:bidi w:val="0"/>
              <w:spacing w:line="360" w:lineRule="auto"/>
              <w:jc w:val="center"/>
              <w:rPr>
                <w:rFonts w:hint="eastAsia" w:ascii="宋体" w:hAnsi="宋体" w:cs="宋体"/>
                <w:bCs/>
                <w:sz w:val="18"/>
                <w:szCs w:val="18"/>
              </w:rPr>
            </w:pPr>
            <w:r>
              <w:rPr>
                <w:rFonts w:hint="eastAsia" w:ascii="宋体" w:hAnsi="宋体" w:cs="宋体"/>
                <w:sz w:val="18"/>
                <w:szCs w:val="18"/>
              </w:rPr>
              <w:t> </w:t>
            </w:r>
            <w:r>
              <w:rPr>
                <w:rFonts w:hint="eastAsia" w:ascii="宋体" w:hAnsi="宋体" w:cs="宋体"/>
                <w:b/>
                <w:sz w:val="18"/>
                <w:szCs w:val="18"/>
              </w:rPr>
              <w:t>行业名称</w:t>
            </w:r>
          </w:p>
        </w:tc>
        <w:tc>
          <w:tcPr>
            <w:tcW w:w="1428" w:type="dxa"/>
            <w:tcMar>
              <w:top w:w="0" w:type="dxa"/>
              <w:left w:w="108" w:type="dxa"/>
              <w:bottom w:w="0" w:type="dxa"/>
              <w:right w:w="108" w:type="dxa"/>
            </w:tcMar>
            <w:vAlign w:val="center"/>
          </w:tcPr>
          <w:p w14:paraId="4761E856">
            <w:pPr>
              <w:pageBreakBefore w:val="0"/>
              <w:kinsoku/>
              <w:overflowPunct/>
              <w:topLinePunct w:val="0"/>
              <w:bidi w:val="0"/>
              <w:spacing w:line="360" w:lineRule="auto"/>
              <w:jc w:val="center"/>
              <w:rPr>
                <w:rFonts w:hint="eastAsia" w:ascii="宋体" w:hAnsi="宋体" w:cs="宋体"/>
                <w:bCs/>
                <w:sz w:val="18"/>
                <w:szCs w:val="18"/>
              </w:rPr>
            </w:pPr>
            <w:r>
              <w:rPr>
                <w:rFonts w:hint="eastAsia" w:ascii="宋体" w:hAnsi="宋体" w:cs="宋体"/>
                <w:b/>
                <w:sz w:val="18"/>
                <w:szCs w:val="18"/>
              </w:rPr>
              <w:t>指标名称</w:t>
            </w:r>
          </w:p>
        </w:tc>
        <w:tc>
          <w:tcPr>
            <w:tcW w:w="845" w:type="dxa"/>
            <w:tcMar>
              <w:top w:w="0" w:type="dxa"/>
              <w:left w:w="108" w:type="dxa"/>
              <w:bottom w:w="0" w:type="dxa"/>
              <w:right w:w="108" w:type="dxa"/>
            </w:tcMar>
            <w:vAlign w:val="center"/>
          </w:tcPr>
          <w:p w14:paraId="69B50A22">
            <w:pPr>
              <w:pageBreakBefore w:val="0"/>
              <w:kinsoku/>
              <w:overflowPunct/>
              <w:topLinePunct w:val="0"/>
              <w:bidi w:val="0"/>
              <w:spacing w:line="360" w:lineRule="auto"/>
              <w:jc w:val="center"/>
              <w:rPr>
                <w:rFonts w:hint="eastAsia" w:ascii="宋体" w:hAnsi="宋体" w:cs="宋体"/>
                <w:b/>
                <w:sz w:val="18"/>
                <w:szCs w:val="18"/>
              </w:rPr>
            </w:pPr>
            <w:r>
              <w:rPr>
                <w:rFonts w:hint="eastAsia" w:ascii="宋体" w:hAnsi="宋体" w:cs="宋体"/>
                <w:b/>
                <w:sz w:val="18"/>
                <w:szCs w:val="18"/>
              </w:rPr>
              <w:t>计量</w:t>
            </w:r>
          </w:p>
          <w:p w14:paraId="740860C1">
            <w:pPr>
              <w:pageBreakBefore w:val="0"/>
              <w:kinsoku/>
              <w:overflowPunct/>
              <w:topLinePunct w:val="0"/>
              <w:bidi w:val="0"/>
              <w:spacing w:line="360" w:lineRule="auto"/>
              <w:jc w:val="center"/>
              <w:rPr>
                <w:rFonts w:hint="eastAsia" w:ascii="宋体" w:hAnsi="宋体" w:cs="宋体"/>
                <w:bCs/>
                <w:sz w:val="18"/>
                <w:szCs w:val="18"/>
              </w:rPr>
            </w:pPr>
            <w:r>
              <w:rPr>
                <w:rFonts w:hint="eastAsia" w:ascii="宋体" w:hAnsi="宋体" w:cs="宋体"/>
                <w:b/>
                <w:sz w:val="18"/>
                <w:szCs w:val="18"/>
              </w:rPr>
              <w:t>单位</w:t>
            </w:r>
          </w:p>
        </w:tc>
        <w:tc>
          <w:tcPr>
            <w:tcW w:w="1107" w:type="dxa"/>
            <w:tcMar>
              <w:top w:w="0" w:type="dxa"/>
              <w:left w:w="108" w:type="dxa"/>
              <w:bottom w:w="0" w:type="dxa"/>
              <w:right w:w="108" w:type="dxa"/>
            </w:tcMar>
            <w:vAlign w:val="center"/>
          </w:tcPr>
          <w:p w14:paraId="5B134206">
            <w:pPr>
              <w:pageBreakBefore w:val="0"/>
              <w:kinsoku/>
              <w:overflowPunct/>
              <w:topLinePunct w:val="0"/>
              <w:bidi w:val="0"/>
              <w:spacing w:line="360" w:lineRule="auto"/>
              <w:jc w:val="center"/>
              <w:rPr>
                <w:rFonts w:hint="eastAsia" w:ascii="宋体" w:hAnsi="宋体" w:cs="宋体"/>
                <w:bCs/>
                <w:sz w:val="18"/>
                <w:szCs w:val="18"/>
              </w:rPr>
            </w:pPr>
            <w:r>
              <w:rPr>
                <w:rFonts w:hint="eastAsia" w:ascii="宋体" w:hAnsi="宋体" w:cs="宋体"/>
                <w:b/>
                <w:sz w:val="18"/>
                <w:szCs w:val="18"/>
              </w:rPr>
              <w:t>大型</w:t>
            </w:r>
          </w:p>
        </w:tc>
        <w:tc>
          <w:tcPr>
            <w:tcW w:w="1662" w:type="dxa"/>
            <w:tcMar>
              <w:top w:w="0" w:type="dxa"/>
              <w:left w:w="108" w:type="dxa"/>
              <w:bottom w:w="0" w:type="dxa"/>
              <w:right w:w="108" w:type="dxa"/>
            </w:tcMar>
            <w:vAlign w:val="center"/>
          </w:tcPr>
          <w:p w14:paraId="231256A0">
            <w:pPr>
              <w:pageBreakBefore w:val="0"/>
              <w:kinsoku/>
              <w:overflowPunct/>
              <w:topLinePunct w:val="0"/>
              <w:bidi w:val="0"/>
              <w:spacing w:line="360" w:lineRule="auto"/>
              <w:jc w:val="center"/>
              <w:rPr>
                <w:rFonts w:hint="eastAsia" w:ascii="宋体" w:hAnsi="宋体" w:cs="宋体"/>
                <w:bCs/>
                <w:sz w:val="18"/>
                <w:szCs w:val="18"/>
              </w:rPr>
            </w:pPr>
            <w:r>
              <w:rPr>
                <w:rFonts w:hint="eastAsia" w:ascii="宋体" w:hAnsi="宋体" w:cs="宋体"/>
                <w:b/>
                <w:sz w:val="18"/>
                <w:szCs w:val="18"/>
              </w:rPr>
              <w:t>中型</w:t>
            </w:r>
          </w:p>
        </w:tc>
        <w:tc>
          <w:tcPr>
            <w:tcW w:w="1466" w:type="dxa"/>
            <w:tcMar>
              <w:top w:w="0" w:type="dxa"/>
              <w:left w:w="108" w:type="dxa"/>
              <w:bottom w:w="0" w:type="dxa"/>
              <w:right w:w="108" w:type="dxa"/>
            </w:tcMar>
            <w:vAlign w:val="center"/>
          </w:tcPr>
          <w:p w14:paraId="6BD79136">
            <w:pPr>
              <w:pageBreakBefore w:val="0"/>
              <w:kinsoku/>
              <w:overflowPunct/>
              <w:topLinePunct w:val="0"/>
              <w:bidi w:val="0"/>
              <w:spacing w:line="360" w:lineRule="auto"/>
              <w:jc w:val="center"/>
              <w:rPr>
                <w:rFonts w:hint="eastAsia" w:ascii="宋体" w:hAnsi="宋体" w:cs="宋体"/>
                <w:bCs/>
                <w:sz w:val="18"/>
                <w:szCs w:val="18"/>
              </w:rPr>
            </w:pPr>
            <w:r>
              <w:rPr>
                <w:rFonts w:hint="eastAsia" w:ascii="宋体" w:hAnsi="宋体" w:cs="宋体"/>
                <w:b/>
                <w:sz w:val="18"/>
                <w:szCs w:val="18"/>
              </w:rPr>
              <w:t>小型</w:t>
            </w:r>
          </w:p>
        </w:tc>
        <w:tc>
          <w:tcPr>
            <w:tcW w:w="1012" w:type="dxa"/>
            <w:tcMar>
              <w:top w:w="0" w:type="dxa"/>
              <w:left w:w="108" w:type="dxa"/>
              <w:bottom w:w="0" w:type="dxa"/>
              <w:right w:w="108" w:type="dxa"/>
            </w:tcMar>
            <w:vAlign w:val="center"/>
          </w:tcPr>
          <w:p w14:paraId="6073F55C">
            <w:pPr>
              <w:pageBreakBefore w:val="0"/>
              <w:kinsoku/>
              <w:overflowPunct/>
              <w:topLinePunct w:val="0"/>
              <w:bidi w:val="0"/>
              <w:spacing w:line="360" w:lineRule="auto"/>
              <w:jc w:val="center"/>
              <w:rPr>
                <w:rFonts w:hint="eastAsia" w:ascii="宋体" w:hAnsi="宋体" w:cs="宋体"/>
                <w:bCs/>
                <w:sz w:val="18"/>
                <w:szCs w:val="18"/>
              </w:rPr>
            </w:pPr>
            <w:r>
              <w:rPr>
                <w:rFonts w:hint="eastAsia" w:ascii="宋体" w:hAnsi="宋体" w:cs="宋体"/>
                <w:b/>
                <w:sz w:val="18"/>
                <w:szCs w:val="18"/>
              </w:rPr>
              <w:t>微型</w:t>
            </w:r>
          </w:p>
        </w:tc>
      </w:tr>
      <w:tr w14:paraId="1AC8F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6" w:hRule="atLeast"/>
          <w:jc w:val="center"/>
        </w:trPr>
        <w:tc>
          <w:tcPr>
            <w:tcW w:w="1739" w:type="dxa"/>
            <w:tcMar>
              <w:top w:w="0" w:type="dxa"/>
              <w:left w:w="108" w:type="dxa"/>
              <w:bottom w:w="0" w:type="dxa"/>
              <w:right w:w="108" w:type="dxa"/>
            </w:tcMar>
            <w:vAlign w:val="center"/>
          </w:tcPr>
          <w:p w14:paraId="52AAC0A3">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农、林、牧、渔业</w:t>
            </w:r>
          </w:p>
        </w:tc>
        <w:tc>
          <w:tcPr>
            <w:tcW w:w="1428" w:type="dxa"/>
            <w:tcMar>
              <w:top w:w="0" w:type="dxa"/>
              <w:left w:w="108" w:type="dxa"/>
              <w:bottom w:w="0" w:type="dxa"/>
              <w:right w:w="108" w:type="dxa"/>
            </w:tcMar>
            <w:vAlign w:val="center"/>
          </w:tcPr>
          <w:p w14:paraId="37174A80">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营业收入(Y)</w:t>
            </w:r>
          </w:p>
        </w:tc>
        <w:tc>
          <w:tcPr>
            <w:tcW w:w="845" w:type="dxa"/>
            <w:tcMar>
              <w:top w:w="0" w:type="dxa"/>
              <w:left w:w="108" w:type="dxa"/>
              <w:bottom w:w="0" w:type="dxa"/>
              <w:right w:w="108" w:type="dxa"/>
            </w:tcMar>
            <w:vAlign w:val="center"/>
          </w:tcPr>
          <w:p w14:paraId="4FB4251E">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万元</w:t>
            </w:r>
          </w:p>
        </w:tc>
        <w:tc>
          <w:tcPr>
            <w:tcW w:w="1107" w:type="dxa"/>
            <w:tcMar>
              <w:top w:w="0" w:type="dxa"/>
              <w:left w:w="108" w:type="dxa"/>
              <w:bottom w:w="0" w:type="dxa"/>
              <w:right w:w="108" w:type="dxa"/>
            </w:tcMar>
            <w:vAlign w:val="center"/>
          </w:tcPr>
          <w:p w14:paraId="3090CAB1">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Y≥20000</w:t>
            </w:r>
          </w:p>
        </w:tc>
        <w:tc>
          <w:tcPr>
            <w:tcW w:w="1662" w:type="dxa"/>
            <w:tcMar>
              <w:top w:w="0" w:type="dxa"/>
              <w:left w:w="108" w:type="dxa"/>
              <w:bottom w:w="0" w:type="dxa"/>
              <w:right w:w="108" w:type="dxa"/>
            </w:tcMar>
            <w:vAlign w:val="center"/>
          </w:tcPr>
          <w:p w14:paraId="0B6D5CCB">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500≤Y＜20000</w:t>
            </w:r>
          </w:p>
        </w:tc>
        <w:tc>
          <w:tcPr>
            <w:tcW w:w="1466" w:type="dxa"/>
            <w:tcMar>
              <w:top w:w="0" w:type="dxa"/>
              <w:left w:w="108" w:type="dxa"/>
              <w:bottom w:w="0" w:type="dxa"/>
              <w:right w:w="108" w:type="dxa"/>
            </w:tcMar>
            <w:vAlign w:val="center"/>
          </w:tcPr>
          <w:p w14:paraId="05AAE430">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50≤Y＜500</w:t>
            </w:r>
          </w:p>
        </w:tc>
        <w:tc>
          <w:tcPr>
            <w:tcW w:w="1012" w:type="dxa"/>
            <w:tcMar>
              <w:top w:w="0" w:type="dxa"/>
              <w:left w:w="108" w:type="dxa"/>
              <w:bottom w:w="0" w:type="dxa"/>
              <w:right w:w="108" w:type="dxa"/>
            </w:tcMar>
            <w:vAlign w:val="center"/>
          </w:tcPr>
          <w:p w14:paraId="3A89D54B">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Y＜50</w:t>
            </w:r>
          </w:p>
        </w:tc>
      </w:tr>
      <w:tr w14:paraId="488CF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jc w:val="center"/>
        </w:trPr>
        <w:tc>
          <w:tcPr>
            <w:tcW w:w="1739" w:type="dxa"/>
            <w:vMerge w:val="restart"/>
            <w:tcMar>
              <w:top w:w="0" w:type="dxa"/>
              <w:left w:w="108" w:type="dxa"/>
              <w:bottom w:w="0" w:type="dxa"/>
              <w:right w:w="108" w:type="dxa"/>
            </w:tcMar>
            <w:vAlign w:val="center"/>
          </w:tcPr>
          <w:p w14:paraId="15E51A72">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工业 *</w:t>
            </w:r>
          </w:p>
        </w:tc>
        <w:tc>
          <w:tcPr>
            <w:tcW w:w="1428" w:type="dxa"/>
            <w:tcMar>
              <w:top w:w="0" w:type="dxa"/>
              <w:left w:w="108" w:type="dxa"/>
              <w:bottom w:w="0" w:type="dxa"/>
              <w:right w:w="108" w:type="dxa"/>
            </w:tcMar>
            <w:vAlign w:val="center"/>
          </w:tcPr>
          <w:p w14:paraId="2B281297">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从业人员(X)</w:t>
            </w:r>
          </w:p>
        </w:tc>
        <w:tc>
          <w:tcPr>
            <w:tcW w:w="845" w:type="dxa"/>
            <w:tcMar>
              <w:top w:w="0" w:type="dxa"/>
              <w:left w:w="108" w:type="dxa"/>
              <w:bottom w:w="0" w:type="dxa"/>
              <w:right w:w="108" w:type="dxa"/>
            </w:tcMar>
            <w:vAlign w:val="center"/>
          </w:tcPr>
          <w:p w14:paraId="31719B91">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人</w:t>
            </w:r>
          </w:p>
        </w:tc>
        <w:tc>
          <w:tcPr>
            <w:tcW w:w="1107" w:type="dxa"/>
            <w:tcMar>
              <w:top w:w="0" w:type="dxa"/>
              <w:left w:w="108" w:type="dxa"/>
              <w:bottom w:w="0" w:type="dxa"/>
              <w:right w:w="108" w:type="dxa"/>
            </w:tcMar>
            <w:vAlign w:val="center"/>
          </w:tcPr>
          <w:p w14:paraId="5720D97A">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X≥1000</w:t>
            </w:r>
          </w:p>
        </w:tc>
        <w:tc>
          <w:tcPr>
            <w:tcW w:w="1662" w:type="dxa"/>
            <w:tcMar>
              <w:top w:w="0" w:type="dxa"/>
              <w:left w:w="108" w:type="dxa"/>
              <w:bottom w:w="0" w:type="dxa"/>
              <w:right w:w="108" w:type="dxa"/>
            </w:tcMar>
            <w:vAlign w:val="center"/>
          </w:tcPr>
          <w:p w14:paraId="284CD8A9">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300≤X＜1000</w:t>
            </w:r>
          </w:p>
        </w:tc>
        <w:tc>
          <w:tcPr>
            <w:tcW w:w="1466" w:type="dxa"/>
            <w:tcMar>
              <w:top w:w="0" w:type="dxa"/>
              <w:left w:w="108" w:type="dxa"/>
              <w:bottom w:w="0" w:type="dxa"/>
              <w:right w:w="108" w:type="dxa"/>
            </w:tcMar>
            <w:vAlign w:val="center"/>
          </w:tcPr>
          <w:p w14:paraId="4F84F637">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20≤X＜300</w:t>
            </w:r>
          </w:p>
        </w:tc>
        <w:tc>
          <w:tcPr>
            <w:tcW w:w="1012" w:type="dxa"/>
            <w:tcMar>
              <w:top w:w="0" w:type="dxa"/>
              <w:left w:w="108" w:type="dxa"/>
              <w:bottom w:w="0" w:type="dxa"/>
              <w:right w:w="108" w:type="dxa"/>
            </w:tcMar>
            <w:vAlign w:val="center"/>
          </w:tcPr>
          <w:p w14:paraId="3184731B">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X＜20</w:t>
            </w:r>
          </w:p>
        </w:tc>
      </w:tr>
      <w:tr w14:paraId="219CF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jc w:val="center"/>
        </w:trPr>
        <w:tc>
          <w:tcPr>
            <w:tcW w:w="1739" w:type="dxa"/>
            <w:vMerge w:val="continue"/>
            <w:vAlign w:val="center"/>
          </w:tcPr>
          <w:p w14:paraId="340D0E2C">
            <w:pPr>
              <w:pageBreakBefore w:val="0"/>
              <w:kinsoku/>
              <w:overflowPunct/>
              <w:topLinePunct w:val="0"/>
              <w:bidi w:val="0"/>
              <w:spacing w:line="360" w:lineRule="auto"/>
              <w:rPr>
                <w:rFonts w:hint="eastAsia" w:ascii="宋体" w:hAnsi="宋体" w:cs="宋体"/>
                <w:bCs/>
                <w:sz w:val="18"/>
                <w:szCs w:val="18"/>
              </w:rPr>
            </w:pPr>
          </w:p>
        </w:tc>
        <w:tc>
          <w:tcPr>
            <w:tcW w:w="1428" w:type="dxa"/>
            <w:tcMar>
              <w:top w:w="0" w:type="dxa"/>
              <w:left w:w="108" w:type="dxa"/>
              <w:bottom w:w="0" w:type="dxa"/>
              <w:right w:w="108" w:type="dxa"/>
            </w:tcMar>
            <w:vAlign w:val="center"/>
          </w:tcPr>
          <w:p w14:paraId="6DDD0EB0">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营业收入(Y)</w:t>
            </w:r>
          </w:p>
        </w:tc>
        <w:tc>
          <w:tcPr>
            <w:tcW w:w="845" w:type="dxa"/>
            <w:tcMar>
              <w:top w:w="0" w:type="dxa"/>
              <w:left w:w="108" w:type="dxa"/>
              <w:bottom w:w="0" w:type="dxa"/>
              <w:right w:w="108" w:type="dxa"/>
            </w:tcMar>
            <w:vAlign w:val="center"/>
          </w:tcPr>
          <w:p w14:paraId="1069079D">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万元</w:t>
            </w:r>
          </w:p>
        </w:tc>
        <w:tc>
          <w:tcPr>
            <w:tcW w:w="1107" w:type="dxa"/>
            <w:tcMar>
              <w:top w:w="0" w:type="dxa"/>
              <w:left w:w="108" w:type="dxa"/>
              <w:bottom w:w="0" w:type="dxa"/>
              <w:right w:w="108" w:type="dxa"/>
            </w:tcMar>
            <w:vAlign w:val="center"/>
          </w:tcPr>
          <w:p w14:paraId="46FBE120">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Y≥40000</w:t>
            </w:r>
          </w:p>
        </w:tc>
        <w:tc>
          <w:tcPr>
            <w:tcW w:w="1662" w:type="dxa"/>
            <w:tcMar>
              <w:top w:w="0" w:type="dxa"/>
              <w:left w:w="108" w:type="dxa"/>
              <w:bottom w:w="0" w:type="dxa"/>
              <w:right w:w="108" w:type="dxa"/>
            </w:tcMar>
            <w:vAlign w:val="center"/>
          </w:tcPr>
          <w:p w14:paraId="32144AB3">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2000≤Y＜40000</w:t>
            </w:r>
          </w:p>
        </w:tc>
        <w:tc>
          <w:tcPr>
            <w:tcW w:w="1466" w:type="dxa"/>
            <w:tcMar>
              <w:top w:w="0" w:type="dxa"/>
              <w:left w:w="108" w:type="dxa"/>
              <w:bottom w:w="0" w:type="dxa"/>
              <w:right w:w="108" w:type="dxa"/>
            </w:tcMar>
            <w:vAlign w:val="center"/>
          </w:tcPr>
          <w:p w14:paraId="2E3C0A4D">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300≤Y＜2000</w:t>
            </w:r>
          </w:p>
        </w:tc>
        <w:tc>
          <w:tcPr>
            <w:tcW w:w="1012" w:type="dxa"/>
            <w:tcMar>
              <w:top w:w="0" w:type="dxa"/>
              <w:left w:w="108" w:type="dxa"/>
              <w:bottom w:w="0" w:type="dxa"/>
              <w:right w:w="108" w:type="dxa"/>
            </w:tcMar>
            <w:vAlign w:val="center"/>
          </w:tcPr>
          <w:p w14:paraId="0DC1C057">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Y＜300</w:t>
            </w:r>
          </w:p>
        </w:tc>
      </w:tr>
      <w:tr w14:paraId="6C488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jc w:val="center"/>
        </w:trPr>
        <w:tc>
          <w:tcPr>
            <w:tcW w:w="1739" w:type="dxa"/>
            <w:vMerge w:val="restart"/>
            <w:tcMar>
              <w:top w:w="0" w:type="dxa"/>
              <w:left w:w="108" w:type="dxa"/>
              <w:bottom w:w="0" w:type="dxa"/>
              <w:right w:w="108" w:type="dxa"/>
            </w:tcMar>
            <w:vAlign w:val="center"/>
          </w:tcPr>
          <w:p w14:paraId="67EBF585">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建筑业</w:t>
            </w:r>
          </w:p>
        </w:tc>
        <w:tc>
          <w:tcPr>
            <w:tcW w:w="1428" w:type="dxa"/>
            <w:tcMar>
              <w:top w:w="0" w:type="dxa"/>
              <w:left w:w="108" w:type="dxa"/>
              <w:bottom w:w="0" w:type="dxa"/>
              <w:right w:w="108" w:type="dxa"/>
            </w:tcMar>
            <w:vAlign w:val="center"/>
          </w:tcPr>
          <w:p w14:paraId="505BBC06">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营业收入(Y)</w:t>
            </w:r>
          </w:p>
        </w:tc>
        <w:tc>
          <w:tcPr>
            <w:tcW w:w="845" w:type="dxa"/>
            <w:tcMar>
              <w:top w:w="0" w:type="dxa"/>
              <w:left w:w="108" w:type="dxa"/>
              <w:bottom w:w="0" w:type="dxa"/>
              <w:right w:w="108" w:type="dxa"/>
            </w:tcMar>
            <w:vAlign w:val="center"/>
          </w:tcPr>
          <w:p w14:paraId="7F8B6EE5">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万元</w:t>
            </w:r>
          </w:p>
        </w:tc>
        <w:tc>
          <w:tcPr>
            <w:tcW w:w="1107" w:type="dxa"/>
            <w:tcMar>
              <w:top w:w="0" w:type="dxa"/>
              <w:left w:w="108" w:type="dxa"/>
              <w:bottom w:w="0" w:type="dxa"/>
              <w:right w:w="108" w:type="dxa"/>
            </w:tcMar>
            <w:vAlign w:val="center"/>
          </w:tcPr>
          <w:p w14:paraId="345B6C55">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Y≥80000</w:t>
            </w:r>
          </w:p>
        </w:tc>
        <w:tc>
          <w:tcPr>
            <w:tcW w:w="1662" w:type="dxa"/>
            <w:tcMar>
              <w:top w:w="0" w:type="dxa"/>
              <w:left w:w="108" w:type="dxa"/>
              <w:bottom w:w="0" w:type="dxa"/>
              <w:right w:w="108" w:type="dxa"/>
            </w:tcMar>
            <w:vAlign w:val="center"/>
          </w:tcPr>
          <w:p w14:paraId="334B7940">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6000≤Y＜80000</w:t>
            </w:r>
          </w:p>
        </w:tc>
        <w:tc>
          <w:tcPr>
            <w:tcW w:w="1466" w:type="dxa"/>
            <w:tcMar>
              <w:top w:w="0" w:type="dxa"/>
              <w:left w:w="108" w:type="dxa"/>
              <w:bottom w:w="0" w:type="dxa"/>
              <w:right w:w="108" w:type="dxa"/>
            </w:tcMar>
            <w:vAlign w:val="center"/>
          </w:tcPr>
          <w:p w14:paraId="3FE44177">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300≤Y＜6000</w:t>
            </w:r>
          </w:p>
        </w:tc>
        <w:tc>
          <w:tcPr>
            <w:tcW w:w="1012" w:type="dxa"/>
            <w:tcMar>
              <w:top w:w="0" w:type="dxa"/>
              <w:left w:w="108" w:type="dxa"/>
              <w:bottom w:w="0" w:type="dxa"/>
              <w:right w:w="108" w:type="dxa"/>
            </w:tcMar>
            <w:vAlign w:val="center"/>
          </w:tcPr>
          <w:p w14:paraId="68021BAF">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Y＜300</w:t>
            </w:r>
          </w:p>
        </w:tc>
      </w:tr>
      <w:tr w14:paraId="56A4E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jc w:val="center"/>
        </w:trPr>
        <w:tc>
          <w:tcPr>
            <w:tcW w:w="1739" w:type="dxa"/>
            <w:vMerge w:val="continue"/>
            <w:vAlign w:val="center"/>
          </w:tcPr>
          <w:p w14:paraId="46412ADD">
            <w:pPr>
              <w:pageBreakBefore w:val="0"/>
              <w:kinsoku/>
              <w:overflowPunct/>
              <w:topLinePunct w:val="0"/>
              <w:bidi w:val="0"/>
              <w:spacing w:line="360" w:lineRule="auto"/>
              <w:rPr>
                <w:rFonts w:hint="eastAsia" w:ascii="宋体" w:hAnsi="宋体" w:cs="宋体"/>
                <w:bCs/>
                <w:sz w:val="18"/>
                <w:szCs w:val="18"/>
              </w:rPr>
            </w:pPr>
          </w:p>
        </w:tc>
        <w:tc>
          <w:tcPr>
            <w:tcW w:w="1428" w:type="dxa"/>
            <w:tcMar>
              <w:top w:w="0" w:type="dxa"/>
              <w:left w:w="108" w:type="dxa"/>
              <w:bottom w:w="0" w:type="dxa"/>
              <w:right w:w="108" w:type="dxa"/>
            </w:tcMar>
            <w:vAlign w:val="center"/>
          </w:tcPr>
          <w:p w14:paraId="55B8550C">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资产总额(Z)</w:t>
            </w:r>
          </w:p>
        </w:tc>
        <w:tc>
          <w:tcPr>
            <w:tcW w:w="845" w:type="dxa"/>
            <w:tcMar>
              <w:top w:w="0" w:type="dxa"/>
              <w:left w:w="108" w:type="dxa"/>
              <w:bottom w:w="0" w:type="dxa"/>
              <w:right w:w="108" w:type="dxa"/>
            </w:tcMar>
            <w:vAlign w:val="center"/>
          </w:tcPr>
          <w:p w14:paraId="21451096">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万元</w:t>
            </w:r>
          </w:p>
        </w:tc>
        <w:tc>
          <w:tcPr>
            <w:tcW w:w="1107" w:type="dxa"/>
            <w:tcMar>
              <w:top w:w="0" w:type="dxa"/>
              <w:left w:w="108" w:type="dxa"/>
              <w:bottom w:w="0" w:type="dxa"/>
              <w:right w:w="108" w:type="dxa"/>
            </w:tcMar>
            <w:vAlign w:val="center"/>
          </w:tcPr>
          <w:p w14:paraId="14C976DC">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Z≥80000</w:t>
            </w:r>
          </w:p>
        </w:tc>
        <w:tc>
          <w:tcPr>
            <w:tcW w:w="1662" w:type="dxa"/>
            <w:tcMar>
              <w:top w:w="0" w:type="dxa"/>
              <w:left w:w="108" w:type="dxa"/>
              <w:bottom w:w="0" w:type="dxa"/>
              <w:right w:w="108" w:type="dxa"/>
            </w:tcMar>
            <w:vAlign w:val="center"/>
          </w:tcPr>
          <w:p w14:paraId="398830AA">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5000≤Z＜80000</w:t>
            </w:r>
          </w:p>
        </w:tc>
        <w:tc>
          <w:tcPr>
            <w:tcW w:w="1466" w:type="dxa"/>
            <w:tcMar>
              <w:top w:w="0" w:type="dxa"/>
              <w:left w:w="108" w:type="dxa"/>
              <w:bottom w:w="0" w:type="dxa"/>
              <w:right w:w="108" w:type="dxa"/>
            </w:tcMar>
            <w:vAlign w:val="center"/>
          </w:tcPr>
          <w:p w14:paraId="4A36C368">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300≤Z＜5000</w:t>
            </w:r>
          </w:p>
        </w:tc>
        <w:tc>
          <w:tcPr>
            <w:tcW w:w="1012" w:type="dxa"/>
            <w:tcMar>
              <w:top w:w="0" w:type="dxa"/>
              <w:left w:w="108" w:type="dxa"/>
              <w:bottom w:w="0" w:type="dxa"/>
              <w:right w:w="108" w:type="dxa"/>
            </w:tcMar>
            <w:vAlign w:val="center"/>
          </w:tcPr>
          <w:p w14:paraId="4A4E5C83">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Z＜300</w:t>
            </w:r>
          </w:p>
        </w:tc>
      </w:tr>
      <w:tr w14:paraId="7FF92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jc w:val="center"/>
        </w:trPr>
        <w:tc>
          <w:tcPr>
            <w:tcW w:w="1739" w:type="dxa"/>
            <w:vMerge w:val="restart"/>
            <w:tcMar>
              <w:top w:w="0" w:type="dxa"/>
              <w:left w:w="108" w:type="dxa"/>
              <w:bottom w:w="0" w:type="dxa"/>
              <w:right w:w="108" w:type="dxa"/>
            </w:tcMar>
            <w:vAlign w:val="center"/>
          </w:tcPr>
          <w:p w14:paraId="301D4AB9">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批发业</w:t>
            </w:r>
          </w:p>
        </w:tc>
        <w:tc>
          <w:tcPr>
            <w:tcW w:w="1428" w:type="dxa"/>
            <w:tcMar>
              <w:top w:w="0" w:type="dxa"/>
              <w:left w:w="108" w:type="dxa"/>
              <w:bottom w:w="0" w:type="dxa"/>
              <w:right w:w="108" w:type="dxa"/>
            </w:tcMar>
            <w:vAlign w:val="center"/>
          </w:tcPr>
          <w:p w14:paraId="7D8BCD00">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从业人员(X)</w:t>
            </w:r>
          </w:p>
        </w:tc>
        <w:tc>
          <w:tcPr>
            <w:tcW w:w="845" w:type="dxa"/>
            <w:tcMar>
              <w:top w:w="0" w:type="dxa"/>
              <w:left w:w="108" w:type="dxa"/>
              <w:bottom w:w="0" w:type="dxa"/>
              <w:right w:w="108" w:type="dxa"/>
            </w:tcMar>
            <w:vAlign w:val="center"/>
          </w:tcPr>
          <w:p w14:paraId="0DDFB843">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人</w:t>
            </w:r>
          </w:p>
        </w:tc>
        <w:tc>
          <w:tcPr>
            <w:tcW w:w="1107" w:type="dxa"/>
            <w:tcMar>
              <w:top w:w="0" w:type="dxa"/>
              <w:left w:w="108" w:type="dxa"/>
              <w:bottom w:w="0" w:type="dxa"/>
              <w:right w:w="108" w:type="dxa"/>
            </w:tcMar>
            <w:vAlign w:val="center"/>
          </w:tcPr>
          <w:p w14:paraId="621E7C8B">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X≥200</w:t>
            </w:r>
          </w:p>
        </w:tc>
        <w:tc>
          <w:tcPr>
            <w:tcW w:w="1662" w:type="dxa"/>
            <w:tcMar>
              <w:top w:w="0" w:type="dxa"/>
              <w:left w:w="108" w:type="dxa"/>
              <w:bottom w:w="0" w:type="dxa"/>
              <w:right w:w="108" w:type="dxa"/>
            </w:tcMar>
            <w:vAlign w:val="center"/>
          </w:tcPr>
          <w:p w14:paraId="26688A06">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20≤X＜200</w:t>
            </w:r>
          </w:p>
        </w:tc>
        <w:tc>
          <w:tcPr>
            <w:tcW w:w="1466" w:type="dxa"/>
            <w:tcMar>
              <w:top w:w="0" w:type="dxa"/>
              <w:left w:w="108" w:type="dxa"/>
              <w:bottom w:w="0" w:type="dxa"/>
              <w:right w:w="108" w:type="dxa"/>
            </w:tcMar>
            <w:vAlign w:val="center"/>
          </w:tcPr>
          <w:p w14:paraId="0A8CDB11">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5≤X＜20</w:t>
            </w:r>
          </w:p>
        </w:tc>
        <w:tc>
          <w:tcPr>
            <w:tcW w:w="1012" w:type="dxa"/>
            <w:tcMar>
              <w:top w:w="0" w:type="dxa"/>
              <w:left w:w="108" w:type="dxa"/>
              <w:bottom w:w="0" w:type="dxa"/>
              <w:right w:w="108" w:type="dxa"/>
            </w:tcMar>
            <w:vAlign w:val="center"/>
          </w:tcPr>
          <w:p w14:paraId="72033437">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X＜5</w:t>
            </w:r>
          </w:p>
        </w:tc>
      </w:tr>
      <w:tr w14:paraId="0033A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6" w:hRule="atLeast"/>
          <w:jc w:val="center"/>
        </w:trPr>
        <w:tc>
          <w:tcPr>
            <w:tcW w:w="1739" w:type="dxa"/>
            <w:vMerge w:val="continue"/>
            <w:vAlign w:val="center"/>
          </w:tcPr>
          <w:p w14:paraId="1B86000D">
            <w:pPr>
              <w:pageBreakBefore w:val="0"/>
              <w:kinsoku/>
              <w:overflowPunct/>
              <w:topLinePunct w:val="0"/>
              <w:bidi w:val="0"/>
              <w:spacing w:line="360" w:lineRule="auto"/>
              <w:rPr>
                <w:rFonts w:hint="eastAsia" w:ascii="宋体" w:hAnsi="宋体" w:cs="宋体"/>
                <w:bCs/>
                <w:sz w:val="18"/>
                <w:szCs w:val="18"/>
              </w:rPr>
            </w:pPr>
          </w:p>
        </w:tc>
        <w:tc>
          <w:tcPr>
            <w:tcW w:w="1428" w:type="dxa"/>
            <w:tcMar>
              <w:top w:w="0" w:type="dxa"/>
              <w:left w:w="108" w:type="dxa"/>
              <w:bottom w:w="0" w:type="dxa"/>
              <w:right w:w="108" w:type="dxa"/>
            </w:tcMar>
            <w:vAlign w:val="center"/>
          </w:tcPr>
          <w:p w14:paraId="0A2F5CA5">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营业收入(Y)</w:t>
            </w:r>
          </w:p>
        </w:tc>
        <w:tc>
          <w:tcPr>
            <w:tcW w:w="845" w:type="dxa"/>
            <w:tcMar>
              <w:top w:w="0" w:type="dxa"/>
              <w:left w:w="108" w:type="dxa"/>
              <w:bottom w:w="0" w:type="dxa"/>
              <w:right w:w="108" w:type="dxa"/>
            </w:tcMar>
            <w:vAlign w:val="center"/>
          </w:tcPr>
          <w:p w14:paraId="7B5CECA9">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万元</w:t>
            </w:r>
          </w:p>
        </w:tc>
        <w:tc>
          <w:tcPr>
            <w:tcW w:w="1107" w:type="dxa"/>
            <w:tcMar>
              <w:top w:w="0" w:type="dxa"/>
              <w:left w:w="108" w:type="dxa"/>
              <w:bottom w:w="0" w:type="dxa"/>
              <w:right w:w="108" w:type="dxa"/>
            </w:tcMar>
            <w:vAlign w:val="center"/>
          </w:tcPr>
          <w:p w14:paraId="6665B7F1">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Y≥40000</w:t>
            </w:r>
          </w:p>
        </w:tc>
        <w:tc>
          <w:tcPr>
            <w:tcW w:w="1662" w:type="dxa"/>
            <w:tcMar>
              <w:top w:w="0" w:type="dxa"/>
              <w:left w:w="108" w:type="dxa"/>
              <w:bottom w:w="0" w:type="dxa"/>
              <w:right w:w="108" w:type="dxa"/>
            </w:tcMar>
            <w:vAlign w:val="center"/>
          </w:tcPr>
          <w:p w14:paraId="6ECD645A">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5000≤Y＜40000</w:t>
            </w:r>
          </w:p>
        </w:tc>
        <w:tc>
          <w:tcPr>
            <w:tcW w:w="1466" w:type="dxa"/>
            <w:tcMar>
              <w:top w:w="0" w:type="dxa"/>
              <w:left w:w="108" w:type="dxa"/>
              <w:bottom w:w="0" w:type="dxa"/>
              <w:right w:w="108" w:type="dxa"/>
            </w:tcMar>
            <w:vAlign w:val="center"/>
          </w:tcPr>
          <w:p w14:paraId="7FE504BC">
            <w:pPr>
              <w:pageBreakBefore w:val="0"/>
              <w:kinsoku/>
              <w:overflowPunct/>
              <w:topLinePunct w:val="0"/>
              <w:bidi w:val="0"/>
              <w:spacing w:line="360" w:lineRule="auto"/>
              <w:ind w:left="-1"/>
              <w:rPr>
                <w:rFonts w:hint="eastAsia" w:ascii="宋体" w:hAnsi="宋体" w:cs="宋体"/>
                <w:bCs/>
                <w:sz w:val="18"/>
                <w:szCs w:val="18"/>
              </w:rPr>
            </w:pPr>
            <w:r>
              <w:rPr>
                <w:rFonts w:hint="eastAsia" w:ascii="宋体" w:hAnsi="宋体" w:cs="宋体"/>
                <w:sz w:val="18"/>
                <w:szCs w:val="18"/>
              </w:rPr>
              <w:t>1000≤Y＜5000</w:t>
            </w:r>
          </w:p>
        </w:tc>
        <w:tc>
          <w:tcPr>
            <w:tcW w:w="1012" w:type="dxa"/>
            <w:tcMar>
              <w:top w:w="0" w:type="dxa"/>
              <w:left w:w="108" w:type="dxa"/>
              <w:bottom w:w="0" w:type="dxa"/>
              <w:right w:w="108" w:type="dxa"/>
            </w:tcMar>
            <w:vAlign w:val="center"/>
          </w:tcPr>
          <w:p w14:paraId="27F3B44D">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Y＜1000</w:t>
            </w:r>
          </w:p>
        </w:tc>
      </w:tr>
      <w:tr w14:paraId="0A091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jc w:val="center"/>
        </w:trPr>
        <w:tc>
          <w:tcPr>
            <w:tcW w:w="1739" w:type="dxa"/>
            <w:vMerge w:val="restart"/>
            <w:tcMar>
              <w:top w:w="0" w:type="dxa"/>
              <w:left w:w="108" w:type="dxa"/>
              <w:bottom w:w="0" w:type="dxa"/>
              <w:right w:w="108" w:type="dxa"/>
            </w:tcMar>
            <w:vAlign w:val="center"/>
          </w:tcPr>
          <w:p w14:paraId="173FFB5E">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零售业</w:t>
            </w:r>
          </w:p>
        </w:tc>
        <w:tc>
          <w:tcPr>
            <w:tcW w:w="1428" w:type="dxa"/>
            <w:tcMar>
              <w:top w:w="0" w:type="dxa"/>
              <w:left w:w="108" w:type="dxa"/>
              <w:bottom w:w="0" w:type="dxa"/>
              <w:right w:w="108" w:type="dxa"/>
            </w:tcMar>
            <w:vAlign w:val="center"/>
          </w:tcPr>
          <w:p w14:paraId="193D4D69">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从业人员(X)</w:t>
            </w:r>
          </w:p>
        </w:tc>
        <w:tc>
          <w:tcPr>
            <w:tcW w:w="845" w:type="dxa"/>
            <w:tcMar>
              <w:top w:w="0" w:type="dxa"/>
              <w:left w:w="108" w:type="dxa"/>
              <w:bottom w:w="0" w:type="dxa"/>
              <w:right w:w="108" w:type="dxa"/>
            </w:tcMar>
            <w:vAlign w:val="center"/>
          </w:tcPr>
          <w:p w14:paraId="3CB27805">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人</w:t>
            </w:r>
          </w:p>
        </w:tc>
        <w:tc>
          <w:tcPr>
            <w:tcW w:w="1107" w:type="dxa"/>
            <w:tcMar>
              <w:top w:w="0" w:type="dxa"/>
              <w:left w:w="108" w:type="dxa"/>
              <w:bottom w:w="0" w:type="dxa"/>
              <w:right w:w="108" w:type="dxa"/>
            </w:tcMar>
            <w:vAlign w:val="center"/>
          </w:tcPr>
          <w:p w14:paraId="25C8AAC4">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X≥300</w:t>
            </w:r>
          </w:p>
        </w:tc>
        <w:tc>
          <w:tcPr>
            <w:tcW w:w="1662" w:type="dxa"/>
            <w:tcMar>
              <w:top w:w="0" w:type="dxa"/>
              <w:left w:w="108" w:type="dxa"/>
              <w:bottom w:w="0" w:type="dxa"/>
              <w:right w:w="108" w:type="dxa"/>
            </w:tcMar>
            <w:vAlign w:val="center"/>
          </w:tcPr>
          <w:p w14:paraId="76B3EB22">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50≤X＜300</w:t>
            </w:r>
          </w:p>
        </w:tc>
        <w:tc>
          <w:tcPr>
            <w:tcW w:w="1466" w:type="dxa"/>
            <w:tcMar>
              <w:top w:w="0" w:type="dxa"/>
              <w:left w:w="108" w:type="dxa"/>
              <w:bottom w:w="0" w:type="dxa"/>
              <w:right w:w="108" w:type="dxa"/>
            </w:tcMar>
            <w:vAlign w:val="center"/>
          </w:tcPr>
          <w:p w14:paraId="0FAC2E14">
            <w:pPr>
              <w:pageBreakBefore w:val="0"/>
              <w:kinsoku/>
              <w:overflowPunct/>
              <w:topLinePunct w:val="0"/>
              <w:bidi w:val="0"/>
              <w:spacing w:line="360" w:lineRule="auto"/>
              <w:ind w:left="-1"/>
              <w:rPr>
                <w:rFonts w:hint="eastAsia" w:ascii="宋体" w:hAnsi="宋体" w:cs="宋体"/>
                <w:bCs/>
                <w:sz w:val="18"/>
                <w:szCs w:val="18"/>
              </w:rPr>
            </w:pPr>
            <w:r>
              <w:rPr>
                <w:rFonts w:hint="eastAsia" w:ascii="宋体" w:hAnsi="宋体" w:cs="宋体"/>
                <w:sz w:val="18"/>
                <w:szCs w:val="18"/>
              </w:rPr>
              <w:t>10≤X＜50</w:t>
            </w:r>
          </w:p>
        </w:tc>
        <w:tc>
          <w:tcPr>
            <w:tcW w:w="1012" w:type="dxa"/>
            <w:tcMar>
              <w:top w:w="0" w:type="dxa"/>
              <w:left w:w="108" w:type="dxa"/>
              <w:bottom w:w="0" w:type="dxa"/>
              <w:right w:w="108" w:type="dxa"/>
            </w:tcMar>
            <w:vAlign w:val="center"/>
          </w:tcPr>
          <w:p w14:paraId="47648EFE">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X＜10</w:t>
            </w:r>
          </w:p>
        </w:tc>
      </w:tr>
      <w:tr w14:paraId="1E549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jc w:val="center"/>
        </w:trPr>
        <w:tc>
          <w:tcPr>
            <w:tcW w:w="1739" w:type="dxa"/>
            <w:vMerge w:val="continue"/>
            <w:vAlign w:val="center"/>
          </w:tcPr>
          <w:p w14:paraId="750B5D41">
            <w:pPr>
              <w:pageBreakBefore w:val="0"/>
              <w:kinsoku/>
              <w:overflowPunct/>
              <w:topLinePunct w:val="0"/>
              <w:bidi w:val="0"/>
              <w:spacing w:line="360" w:lineRule="auto"/>
              <w:rPr>
                <w:rFonts w:hint="eastAsia" w:ascii="宋体" w:hAnsi="宋体" w:cs="宋体"/>
                <w:bCs/>
                <w:sz w:val="18"/>
                <w:szCs w:val="18"/>
              </w:rPr>
            </w:pPr>
          </w:p>
        </w:tc>
        <w:tc>
          <w:tcPr>
            <w:tcW w:w="1428" w:type="dxa"/>
            <w:tcMar>
              <w:top w:w="0" w:type="dxa"/>
              <w:left w:w="108" w:type="dxa"/>
              <w:bottom w:w="0" w:type="dxa"/>
              <w:right w:w="108" w:type="dxa"/>
            </w:tcMar>
            <w:vAlign w:val="center"/>
          </w:tcPr>
          <w:p w14:paraId="222A0C98">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营业收入(Y)</w:t>
            </w:r>
          </w:p>
        </w:tc>
        <w:tc>
          <w:tcPr>
            <w:tcW w:w="845" w:type="dxa"/>
            <w:tcMar>
              <w:top w:w="0" w:type="dxa"/>
              <w:left w:w="108" w:type="dxa"/>
              <w:bottom w:w="0" w:type="dxa"/>
              <w:right w:w="108" w:type="dxa"/>
            </w:tcMar>
            <w:vAlign w:val="center"/>
          </w:tcPr>
          <w:p w14:paraId="5BD690CF">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万元</w:t>
            </w:r>
          </w:p>
        </w:tc>
        <w:tc>
          <w:tcPr>
            <w:tcW w:w="1107" w:type="dxa"/>
            <w:tcMar>
              <w:top w:w="0" w:type="dxa"/>
              <w:left w:w="108" w:type="dxa"/>
              <w:bottom w:w="0" w:type="dxa"/>
              <w:right w:w="108" w:type="dxa"/>
            </w:tcMar>
            <w:vAlign w:val="center"/>
          </w:tcPr>
          <w:p w14:paraId="0FEAF057">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Y≥20000</w:t>
            </w:r>
          </w:p>
        </w:tc>
        <w:tc>
          <w:tcPr>
            <w:tcW w:w="1662" w:type="dxa"/>
            <w:tcMar>
              <w:top w:w="0" w:type="dxa"/>
              <w:left w:w="108" w:type="dxa"/>
              <w:bottom w:w="0" w:type="dxa"/>
              <w:right w:w="108" w:type="dxa"/>
            </w:tcMar>
            <w:vAlign w:val="center"/>
          </w:tcPr>
          <w:p w14:paraId="41589B36">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500≤Y＜20000</w:t>
            </w:r>
          </w:p>
        </w:tc>
        <w:tc>
          <w:tcPr>
            <w:tcW w:w="1466" w:type="dxa"/>
            <w:tcMar>
              <w:top w:w="0" w:type="dxa"/>
              <w:left w:w="108" w:type="dxa"/>
              <w:bottom w:w="0" w:type="dxa"/>
              <w:right w:w="108" w:type="dxa"/>
            </w:tcMar>
            <w:vAlign w:val="center"/>
          </w:tcPr>
          <w:p w14:paraId="00BDCD6A">
            <w:pPr>
              <w:pageBreakBefore w:val="0"/>
              <w:kinsoku/>
              <w:overflowPunct/>
              <w:topLinePunct w:val="0"/>
              <w:bidi w:val="0"/>
              <w:spacing w:line="360" w:lineRule="auto"/>
              <w:ind w:left="-1"/>
              <w:rPr>
                <w:rFonts w:hint="eastAsia" w:ascii="宋体" w:hAnsi="宋体" w:cs="宋体"/>
                <w:bCs/>
                <w:sz w:val="18"/>
                <w:szCs w:val="18"/>
              </w:rPr>
            </w:pPr>
            <w:r>
              <w:rPr>
                <w:rFonts w:hint="eastAsia" w:ascii="宋体" w:hAnsi="宋体" w:cs="宋体"/>
                <w:sz w:val="18"/>
                <w:szCs w:val="18"/>
              </w:rPr>
              <w:t>100≤Y＜500</w:t>
            </w:r>
          </w:p>
        </w:tc>
        <w:tc>
          <w:tcPr>
            <w:tcW w:w="1012" w:type="dxa"/>
            <w:tcMar>
              <w:top w:w="0" w:type="dxa"/>
              <w:left w:w="108" w:type="dxa"/>
              <w:bottom w:w="0" w:type="dxa"/>
              <w:right w:w="108" w:type="dxa"/>
            </w:tcMar>
            <w:vAlign w:val="center"/>
          </w:tcPr>
          <w:p w14:paraId="0EA80698">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Y＜100</w:t>
            </w:r>
          </w:p>
        </w:tc>
      </w:tr>
      <w:tr w14:paraId="69BF2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jc w:val="center"/>
        </w:trPr>
        <w:tc>
          <w:tcPr>
            <w:tcW w:w="1739" w:type="dxa"/>
            <w:vMerge w:val="restart"/>
            <w:tcMar>
              <w:top w:w="0" w:type="dxa"/>
              <w:left w:w="108" w:type="dxa"/>
              <w:bottom w:w="0" w:type="dxa"/>
              <w:right w:w="108" w:type="dxa"/>
            </w:tcMar>
            <w:vAlign w:val="center"/>
          </w:tcPr>
          <w:p w14:paraId="162E5F13">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交通运输业 *</w:t>
            </w:r>
          </w:p>
        </w:tc>
        <w:tc>
          <w:tcPr>
            <w:tcW w:w="1428" w:type="dxa"/>
            <w:tcMar>
              <w:top w:w="0" w:type="dxa"/>
              <w:left w:w="108" w:type="dxa"/>
              <w:bottom w:w="0" w:type="dxa"/>
              <w:right w:w="108" w:type="dxa"/>
            </w:tcMar>
            <w:vAlign w:val="center"/>
          </w:tcPr>
          <w:p w14:paraId="0AA28475">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从业人员(X)</w:t>
            </w:r>
          </w:p>
        </w:tc>
        <w:tc>
          <w:tcPr>
            <w:tcW w:w="845" w:type="dxa"/>
            <w:tcMar>
              <w:top w:w="0" w:type="dxa"/>
              <w:left w:w="108" w:type="dxa"/>
              <w:bottom w:w="0" w:type="dxa"/>
              <w:right w:w="108" w:type="dxa"/>
            </w:tcMar>
            <w:vAlign w:val="center"/>
          </w:tcPr>
          <w:p w14:paraId="308BC006">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人</w:t>
            </w:r>
          </w:p>
        </w:tc>
        <w:tc>
          <w:tcPr>
            <w:tcW w:w="1107" w:type="dxa"/>
            <w:tcMar>
              <w:top w:w="0" w:type="dxa"/>
              <w:left w:w="108" w:type="dxa"/>
              <w:bottom w:w="0" w:type="dxa"/>
              <w:right w:w="108" w:type="dxa"/>
            </w:tcMar>
            <w:vAlign w:val="center"/>
          </w:tcPr>
          <w:p w14:paraId="51F0EED5">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X≥1000</w:t>
            </w:r>
          </w:p>
        </w:tc>
        <w:tc>
          <w:tcPr>
            <w:tcW w:w="1662" w:type="dxa"/>
            <w:tcMar>
              <w:top w:w="0" w:type="dxa"/>
              <w:left w:w="108" w:type="dxa"/>
              <w:bottom w:w="0" w:type="dxa"/>
              <w:right w:w="108" w:type="dxa"/>
            </w:tcMar>
            <w:vAlign w:val="center"/>
          </w:tcPr>
          <w:p w14:paraId="6A900191">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300≤X＜1000</w:t>
            </w:r>
          </w:p>
        </w:tc>
        <w:tc>
          <w:tcPr>
            <w:tcW w:w="1466" w:type="dxa"/>
            <w:tcMar>
              <w:top w:w="0" w:type="dxa"/>
              <w:left w:w="108" w:type="dxa"/>
              <w:bottom w:w="0" w:type="dxa"/>
              <w:right w:w="108" w:type="dxa"/>
            </w:tcMar>
            <w:vAlign w:val="center"/>
          </w:tcPr>
          <w:p w14:paraId="29FA2F14">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20≤X＜300</w:t>
            </w:r>
          </w:p>
        </w:tc>
        <w:tc>
          <w:tcPr>
            <w:tcW w:w="1012" w:type="dxa"/>
            <w:tcMar>
              <w:top w:w="0" w:type="dxa"/>
              <w:left w:w="108" w:type="dxa"/>
              <w:bottom w:w="0" w:type="dxa"/>
              <w:right w:w="108" w:type="dxa"/>
            </w:tcMar>
            <w:vAlign w:val="center"/>
          </w:tcPr>
          <w:p w14:paraId="1057BFB8">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X＜20</w:t>
            </w:r>
          </w:p>
        </w:tc>
      </w:tr>
      <w:tr w14:paraId="59894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jc w:val="center"/>
        </w:trPr>
        <w:tc>
          <w:tcPr>
            <w:tcW w:w="1739" w:type="dxa"/>
            <w:vMerge w:val="continue"/>
            <w:vAlign w:val="center"/>
          </w:tcPr>
          <w:p w14:paraId="13C6765E">
            <w:pPr>
              <w:pageBreakBefore w:val="0"/>
              <w:kinsoku/>
              <w:overflowPunct/>
              <w:topLinePunct w:val="0"/>
              <w:bidi w:val="0"/>
              <w:spacing w:line="360" w:lineRule="auto"/>
              <w:rPr>
                <w:rFonts w:hint="eastAsia" w:ascii="宋体" w:hAnsi="宋体" w:cs="宋体"/>
                <w:bCs/>
                <w:sz w:val="18"/>
                <w:szCs w:val="18"/>
              </w:rPr>
            </w:pPr>
          </w:p>
        </w:tc>
        <w:tc>
          <w:tcPr>
            <w:tcW w:w="1428" w:type="dxa"/>
            <w:tcMar>
              <w:top w:w="0" w:type="dxa"/>
              <w:left w:w="108" w:type="dxa"/>
              <w:bottom w:w="0" w:type="dxa"/>
              <w:right w:w="108" w:type="dxa"/>
            </w:tcMar>
            <w:vAlign w:val="center"/>
          </w:tcPr>
          <w:p w14:paraId="43D4C2D1">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营业收入(Y)</w:t>
            </w:r>
          </w:p>
        </w:tc>
        <w:tc>
          <w:tcPr>
            <w:tcW w:w="845" w:type="dxa"/>
            <w:tcMar>
              <w:top w:w="0" w:type="dxa"/>
              <w:left w:w="108" w:type="dxa"/>
              <w:bottom w:w="0" w:type="dxa"/>
              <w:right w:w="108" w:type="dxa"/>
            </w:tcMar>
            <w:vAlign w:val="center"/>
          </w:tcPr>
          <w:p w14:paraId="0BA12826">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万元</w:t>
            </w:r>
          </w:p>
        </w:tc>
        <w:tc>
          <w:tcPr>
            <w:tcW w:w="1107" w:type="dxa"/>
            <w:tcMar>
              <w:top w:w="0" w:type="dxa"/>
              <w:left w:w="108" w:type="dxa"/>
              <w:bottom w:w="0" w:type="dxa"/>
              <w:right w:w="108" w:type="dxa"/>
            </w:tcMar>
            <w:vAlign w:val="center"/>
          </w:tcPr>
          <w:p w14:paraId="74AA8439">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Y≥30000</w:t>
            </w:r>
          </w:p>
        </w:tc>
        <w:tc>
          <w:tcPr>
            <w:tcW w:w="1662" w:type="dxa"/>
            <w:tcMar>
              <w:top w:w="0" w:type="dxa"/>
              <w:left w:w="108" w:type="dxa"/>
              <w:bottom w:w="0" w:type="dxa"/>
              <w:right w:w="108" w:type="dxa"/>
            </w:tcMar>
            <w:vAlign w:val="center"/>
          </w:tcPr>
          <w:p w14:paraId="3C53B140">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3000≤Y＜30000</w:t>
            </w:r>
          </w:p>
        </w:tc>
        <w:tc>
          <w:tcPr>
            <w:tcW w:w="1466" w:type="dxa"/>
            <w:tcMar>
              <w:top w:w="0" w:type="dxa"/>
              <w:left w:w="108" w:type="dxa"/>
              <w:bottom w:w="0" w:type="dxa"/>
              <w:right w:w="108" w:type="dxa"/>
            </w:tcMar>
            <w:vAlign w:val="center"/>
          </w:tcPr>
          <w:p w14:paraId="319566FE">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200≤Y＜3000</w:t>
            </w:r>
          </w:p>
        </w:tc>
        <w:tc>
          <w:tcPr>
            <w:tcW w:w="1012" w:type="dxa"/>
            <w:tcMar>
              <w:top w:w="0" w:type="dxa"/>
              <w:left w:w="108" w:type="dxa"/>
              <w:bottom w:w="0" w:type="dxa"/>
              <w:right w:w="108" w:type="dxa"/>
            </w:tcMar>
            <w:vAlign w:val="center"/>
          </w:tcPr>
          <w:p w14:paraId="5EEC2531">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Y＜200</w:t>
            </w:r>
          </w:p>
        </w:tc>
      </w:tr>
      <w:tr w14:paraId="1B997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jc w:val="center"/>
        </w:trPr>
        <w:tc>
          <w:tcPr>
            <w:tcW w:w="1739" w:type="dxa"/>
            <w:vMerge w:val="restart"/>
            <w:tcMar>
              <w:top w:w="0" w:type="dxa"/>
              <w:left w:w="108" w:type="dxa"/>
              <w:bottom w:w="0" w:type="dxa"/>
              <w:right w:w="108" w:type="dxa"/>
            </w:tcMar>
            <w:vAlign w:val="center"/>
          </w:tcPr>
          <w:p w14:paraId="7D097A09">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仓储业</w:t>
            </w:r>
          </w:p>
        </w:tc>
        <w:tc>
          <w:tcPr>
            <w:tcW w:w="1428" w:type="dxa"/>
            <w:tcMar>
              <w:top w:w="0" w:type="dxa"/>
              <w:left w:w="108" w:type="dxa"/>
              <w:bottom w:w="0" w:type="dxa"/>
              <w:right w:w="108" w:type="dxa"/>
            </w:tcMar>
            <w:vAlign w:val="center"/>
          </w:tcPr>
          <w:p w14:paraId="6117B554">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从业人员(X)</w:t>
            </w:r>
          </w:p>
        </w:tc>
        <w:tc>
          <w:tcPr>
            <w:tcW w:w="845" w:type="dxa"/>
            <w:tcMar>
              <w:top w:w="0" w:type="dxa"/>
              <w:left w:w="108" w:type="dxa"/>
              <w:bottom w:w="0" w:type="dxa"/>
              <w:right w:w="108" w:type="dxa"/>
            </w:tcMar>
            <w:vAlign w:val="center"/>
          </w:tcPr>
          <w:p w14:paraId="7EF9F130">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人</w:t>
            </w:r>
          </w:p>
        </w:tc>
        <w:tc>
          <w:tcPr>
            <w:tcW w:w="1107" w:type="dxa"/>
            <w:tcMar>
              <w:top w:w="0" w:type="dxa"/>
              <w:left w:w="108" w:type="dxa"/>
              <w:bottom w:w="0" w:type="dxa"/>
              <w:right w:w="108" w:type="dxa"/>
            </w:tcMar>
            <w:vAlign w:val="center"/>
          </w:tcPr>
          <w:p w14:paraId="0AB5DEF1">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X≥200</w:t>
            </w:r>
          </w:p>
        </w:tc>
        <w:tc>
          <w:tcPr>
            <w:tcW w:w="1662" w:type="dxa"/>
            <w:tcMar>
              <w:top w:w="0" w:type="dxa"/>
              <w:left w:w="108" w:type="dxa"/>
              <w:bottom w:w="0" w:type="dxa"/>
              <w:right w:w="108" w:type="dxa"/>
            </w:tcMar>
            <w:vAlign w:val="center"/>
          </w:tcPr>
          <w:p w14:paraId="42D046CB">
            <w:pPr>
              <w:pageBreakBefore w:val="0"/>
              <w:kinsoku/>
              <w:overflowPunct/>
              <w:topLinePunct w:val="0"/>
              <w:bidi w:val="0"/>
              <w:spacing w:line="360" w:lineRule="auto"/>
              <w:ind w:left="1"/>
              <w:rPr>
                <w:rFonts w:hint="eastAsia" w:ascii="宋体" w:hAnsi="宋体" w:cs="宋体"/>
                <w:bCs/>
                <w:sz w:val="18"/>
                <w:szCs w:val="18"/>
              </w:rPr>
            </w:pPr>
            <w:r>
              <w:rPr>
                <w:rFonts w:hint="eastAsia" w:ascii="宋体" w:hAnsi="宋体" w:cs="宋体"/>
                <w:sz w:val="18"/>
                <w:szCs w:val="18"/>
              </w:rPr>
              <w:t>100≤X＜200</w:t>
            </w:r>
          </w:p>
        </w:tc>
        <w:tc>
          <w:tcPr>
            <w:tcW w:w="1466" w:type="dxa"/>
            <w:tcMar>
              <w:top w:w="0" w:type="dxa"/>
              <w:left w:w="108" w:type="dxa"/>
              <w:bottom w:w="0" w:type="dxa"/>
              <w:right w:w="108" w:type="dxa"/>
            </w:tcMar>
            <w:vAlign w:val="center"/>
          </w:tcPr>
          <w:p w14:paraId="47FB0109">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20≤X＜100</w:t>
            </w:r>
          </w:p>
        </w:tc>
        <w:tc>
          <w:tcPr>
            <w:tcW w:w="1012" w:type="dxa"/>
            <w:tcMar>
              <w:top w:w="0" w:type="dxa"/>
              <w:left w:w="108" w:type="dxa"/>
              <w:bottom w:w="0" w:type="dxa"/>
              <w:right w:w="108" w:type="dxa"/>
            </w:tcMar>
            <w:vAlign w:val="center"/>
          </w:tcPr>
          <w:p w14:paraId="0E39D2B3">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X＜20</w:t>
            </w:r>
          </w:p>
        </w:tc>
      </w:tr>
      <w:tr w14:paraId="08A65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jc w:val="center"/>
        </w:trPr>
        <w:tc>
          <w:tcPr>
            <w:tcW w:w="1739" w:type="dxa"/>
            <w:vMerge w:val="continue"/>
            <w:vAlign w:val="center"/>
          </w:tcPr>
          <w:p w14:paraId="1E6AE904">
            <w:pPr>
              <w:pageBreakBefore w:val="0"/>
              <w:kinsoku/>
              <w:overflowPunct/>
              <w:topLinePunct w:val="0"/>
              <w:bidi w:val="0"/>
              <w:spacing w:line="360" w:lineRule="auto"/>
              <w:rPr>
                <w:rFonts w:hint="eastAsia" w:ascii="宋体" w:hAnsi="宋体" w:cs="宋体"/>
                <w:bCs/>
                <w:sz w:val="18"/>
                <w:szCs w:val="18"/>
              </w:rPr>
            </w:pPr>
          </w:p>
        </w:tc>
        <w:tc>
          <w:tcPr>
            <w:tcW w:w="1428" w:type="dxa"/>
            <w:tcMar>
              <w:top w:w="0" w:type="dxa"/>
              <w:left w:w="108" w:type="dxa"/>
              <w:bottom w:w="0" w:type="dxa"/>
              <w:right w:w="108" w:type="dxa"/>
            </w:tcMar>
            <w:vAlign w:val="center"/>
          </w:tcPr>
          <w:p w14:paraId="3280A629">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营业收入(Y)</w:t>
            </w:r>
          </w:p>
        </w:tc>
        <w:tc>
          <w:tcPr>
            <w:tcW w:w="845" w:type="dxa"/>
            <w:tcMar>
              <w:top w:w="0" w:type="dxa"/>
              <w:left w:w="108" w:type="dxa"/>
              <w:bottom w:w="0" w:type="dxa"/>
              <w:right w:w="108" w:type="dxa"/>
            </w:tcMar>
            <w:vAlign w:val="center"/>
          </w:tcPr>
          <w:p w14:paraId="72A380A6">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万元</w:t>
            </w:r>
          </w:p>
        </w:tc>
        <w:tc>
          <w:tcPr>
            <w:tcW w:w="1107" w:type="dxa"/>
            <w:tcMar>
              <w:top w:w="0" w:type="dxa"/>
              <w:left w:w="108" w:type="dxa"/>
              <w:bottom w:w="0" w:type="dxa"/>
              <w:right w:w="108" w:type="dxa"/>
            </w:tcMar>
            <w:vAlign w:val="center"/>
          </w:tcPr>
          <w:p w14:paraId="69043477">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Y≥30000</w:t>
            </w:r>
          </w:p>
        </w:tc>
        <w:tc>
          <w:tcPr>
            <w:tcW w:w="1662" w:type="dxa"/>
            <w:tcMar>
              <w:top w:w="0" w:type="dxa"/>
              <w:left w:w="108" w:type="dxa"/>
              <w:bottom w:w="0" w:type="dxa"/>
              <w:right w:w="108" w:type="dxa"/>
            </w:tcMar>
            <w:vAlign w:val="center"/>
          </w:tcPr>
          <w:p w14:paraId="03E9AB55">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1000≤Y＜30000</w:t>
            </w:r>
          </w:p>
        </w:tc>
        <w:tc>
          <w:tcPr>
            <w:tcW w:w="1466" w:type="dxa"/>
            <w:tcMar>
              <w:top w:w="0" w:type="dxa"/>
              <w:left w:w="108" w:type="dxa"/>
              <w:bottom w:w="0" w:type="dxa"/>
              <w:right w:w="108" w:type="dxa"/>
            </w:tcMar>
            <w:vAlign w:val="center"/>
          </w:tcPr>
          <w:p w14:paraId="607DFC6F">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100≤Y＜1000</w:t>
            </w:r>
          </w:p>
        </w:tc>
        <w:tc>
          <w:tcPr>
            <w:tcW w:w="1012" w:type="dxa"/>
            <w:tcMar>
              <w:top w:w="0" w:type="dxa"/>
              <w:left w:w="108" w:type="dxa"/>
              <w:bottom w:w="0" w:type="dxa"/>
              <w:right w:w="108" w:type="dxa"/>
            </w:tcMar>
            <w:vAlign w:val="center"/>
          </w:tcPr>
          <w:p w14:paraId="14F08312">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Y＜100</w:t>
            </w:r>
          </w:p>
        </w:tc>
      </w:tr>
      <w:tr w14:paraId="3EC9C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jc w:val="center"/>
        </w:trPr>
        <w:tc>
          <w:tcPr>
            <w:tcW w:w="1739" w:type="dxa"/>
            <w:vMerge w:val="restart"/>
            <w:tcMar>
              <w:top w:w="0" w:type="dxa"/>
              <w:left w:w="108" w:type="dxa"/>
              <w:bottom w:w="0" w:type="dxa"/>
              <w:right w:w="108" w:type="dxa"/>
            </w:tcMar>
            <w:vAlign w:val="center"/>
          </w:tcPr>
          <w:p w14:paraId="7B576FBB">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邮政业</w:t>
            </w:r>
          </w:p>
        </w:tc>
        <w:tc>
          <w:tcPr>
            <w:tcW w:w="1428" w:type="dxa"/>
            <w:tcMar>
              <w:top w:w="0" w:type="dxa"/>
              <w:left w:w="108" w:type="dxa"/>
              <w:bottom w:w="0" w:type="dxa"/>
              <w:right w:w="108" w:type="dxa"/>
            </w:tcMar>
            <w:vAlign w:val="center"/>
          </w:tcPr>
          <w:p w14:paraId="1644FA40">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从业人员(X)</w:t>
            </w:r>
          </w:p>
        </w:tc>
        <w:tc>
          <w:tcPr>
            <w:tcW w:w="845" w:type="dxa"/>
            <w:tcMar>
              <w:top w:w="0" w:type="dxa"/>
              <w:left w:w="108" w:type="dxa"/>
              <w:bottom w:w="0" w:type="dxa"/>
              <w:right w:w="108" w:type="dxa"/>
            </w:tcMar>
            <w:vAlign w:val="center"/>
          </w:tcPr>
          <w:p w14:paraId="339D8BD8">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人</w:t>
            </w:r>
          </w:p>
        </w:tc>
        <w:tc>
          <w:tcPr>
            <w:tcW w:w="1107" w:type="dxa"/>
            <w:tcMar>
              <w:top w:w="0" w:type="dxa"/>
              <w:left w:w="108" w:type="dxa"/>
              <w:bottom w:w="0" w:type="dxa"/>
              <w:right w:w="108" w:type="dxa"/>
            </w:tcMar>
            <w:vAlign w:val="center"/>
          </w:tcPr>
          <w:p w14:paraId="0FC33845">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X≥1000</w:t>
            </w:r>
          </w:p>
        </w:tc>
        <w:tc>
          <w:tcPr>
            <w:tcW w:w="1662" w:type="dxa"/>
            <w:tcMar>
              <w:top w:w="0" w:type="dxa"/>
              <w:left w:w="108" w:type="dxa"/>
              <w:bottom w:w="0" w:type="dxa"/>
              <w:right w:w="108" w:type="dxa"/>
            </w:tcMar>
            <w:vAlign w:val="center"/>
          </w:tcPr>
          <w:p w14:paraId="4145BAF3">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300≤X＜1000</w:t>
            </w:r>
          </w:p>
        </w:tc>
        <w:tc>
          <w:tcPr>
            <w:tcW w:w="1466" w:type="dxa"/>
            <w:tcMar>
              <w:top w:w="0" w:type="dxa"/>
              <w:left w:w="108" w:type="dxa"/>
              <w:bottom w:w="0" w:type="dxa"/>
              <w:right w:w="108" w:type="dxa"/>
            </w:tcMar>
            <w:vAlign w:val="center"/>
          </w:tcPr>
          <w:p w14:paraId="376C8433">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20≤X＜300</w:t>
            </w:r>
          </w:p>
        </w:tc>
        <w:tc>
          <w:tcPr>
            <w:tcW w:w="1012" w:type="dxa"/>
            <w:tcMar>
              <w:top w:w="0" w:type="dxa"/>
              <w:left w:w="108" w:type="dxa"/>
              <w:bottom w:w="0" w:type="dxa"/>
              <w:right w:w="108" w:type="dxa"/>
            </w:tcMar>
            <w:vAlign w:val="center"/>
          </w:tcPr>
          <w:p w14:paraId="40BBEBC3">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X＜20</w:t>
            </w:r>
          </w:p>
        </w:tc>
      </w:tr>
      <w:tr w14:paraId="30101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jc w:val="center"/>
        </w:trPr>
        <w:tc>
          <w:tcPr>
            <w:tcW w:w="1739" w:type="dxa"/>
            <w:vMerge w:val="continue"/>
            <w:vAlign w:val="center"/>
          </w:tcPr>
          <w:p w14:paraId="69D9672D">
            <w:pPr>
              <w:pageBreakBefore w:val="0"/>
              <w:kinsoku/>
              <w:overflowPunct/>
              <w:topLinePunct w:val="0"/>
              <w:bidi w:val="0"/>
              <w:spacing w:line="360" w:lineRule="auto"/>
              <w:rPr>
                <w:rFonts w:hint="eastAsia" w:ascii="宋体" w:hAnsi="宋体" w:cs="宋体"/>
                <w:bCs/>
                <w:sz w:val="18"/>
                <w:szCs w:val="18"/>
              </w:rPr>
            </w:pPr>
          </w:p>
        </w:tc>
        <w:tc>
          <w:tcPr>
            <w:tcW w:w="1428" w:type="dxa"/>
            <w:tcMar>
              <w:top w:w="0" w:type="dxa"/>
              <w:left w:w="108" w:type="dxa"/>
              <w:bottom w:w="0" w:type="dxa"/>
              <w:right w:w="108" w:type="dxa"/>
            </w:tcMar>
            <w:vAlign w:val="center"/>
          </w:tcPr>
          <w:p w14:paraId="1460D2D9">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营业收入(Y)</w:t>
            </w:r>
          </w:p>
        </w:tc>
        <w:tc>
          <w:tcPr>
            <w:tcW w:w="845" w:type="dxa"/>
            <w:tcMar>
              <w:top w:w="0" w:type="dxa"/>
              <w:left w:w="108" w:type="dxa"/>
              <w:bottom w:w="0" w:type="dxa"/>
              <w:right w:w="108" w:type="dxa"/>
            </w:tcMar>
            <w:vAlign w:val="center"/>
          </w:tcPr>
          <w:p w14:paraId="69ACEA67">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万元</w:t>
            </w:r>
          </w:p>
        </w:tc>
        <w:tc>
          <w:tcPr>
            <w:tcW w:w="1107" w:type="dxa"/>
            <w:tcMar>
              <w:top w:w="0" w:type="dxa"/>
              <w:left w:w="108" w:type="dxa"/>
              <w:bottom w:w="0" w:type="dxa"/>
              <w:right w:w="108" w:type="dxa"/>
            </w:tcMar>
            <w:vAlign w:val="center"/>
          </w:tcPr>
          <w:p w14:paraId="0EB68214">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Y≥30000</w:t>
            </w:r>
          </w:p>
        </w:tc>
        <w:tc>
          <w:tcPr>
            <w:tcW w:w="1662" w:type="dxa"/>
            <w:tcMar>
              <w:top w:w="0" w:type="dxa"/>
              <w:left w:w="108" w:type="dxa"/>
              <w:bottom w:w="0" w:type="dxa"/>
              <w:right w:w="108" w:type="dxa"/>
            </w:tcMar>
            <w:vAlign w:val="center"/>
          </w:tcPr>
          <w:p w14:paraId="25E41A9C">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2000≤Y＜30000</w:t>
            </w:r>
          </w:p>
        </w:tc>
        <w:tc>
          <w:tcPr>
            <w:tcW w:w="1466" w:type="dxa"/>
            <w:tcMar>
              <w:top w:w="0" w:type="dxa"/>
              <w:left w:w="108" w:type="dxa"/>
              <w:bottom w:w="0" w:type="dxa"/>
              <w:right w:w="108" w:type="dxa"/>
            </w:tcMar>
            <w:vAlign w:val="center"/>
          </w:tcPr>
          <w:p w14:paraId="0BBD7237">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100≤Y＜2000</w:t>
            </w:r>
          </w:p>
        </w:tc>
        <w:tc>
          <w:tcPr>
            <w:tcW w:w="1012" w:type="dxa"/>
            <w:tcMar>
              <w:top w:w="0" w:type="dxa"/>
              <w:left w:w="108" w:type="dxa"/>
              <w:bottom w:w="0" w:type="dxa"/>
              <w:right w:w="108" w:type="dxa"/>
            </w:tcMar>
            <w:vAlign w:val="center"/>
          </w:tcPr>
          <w:p w14:paraId="378DF14B">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Y＜100</w:t>
            </w:r>
          </w:p>
        </w:tc>
      </w:tr>
      <w:tr w14:paraId="25875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jc w:val="center"/>
        </w:trPr>
        <w:tc>
          <w:tcPr>
            <w:tcW w:w="1739" w:type="dxa"/>
            <w:vMerge w:val="restart"/>
            <w:tcMar>
              <w:top w:w="0" w:type="dxa"/>
              <w:left w:w="108" w:type="dxa"/>
              <w:bottom w:w="0" w:type="dxa"/>
              <w:right w:w="108" w:type="dxa"/>
            </w:tcMar>
            <w:vAlign w:val="center"/>
          </w:tcPr>
          <w:p w14:paraId="74637B8B">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住宿业</w:t>
            </w:r>
          </w:p>
        </w:tc>
        <w:tc>
          <w:tcPr>
            <w:tcW w:w="1428" w:type="dxa"/>
            <w:tcMar>
              <w:top w:w="0" w:type="dxa"/>
              <w:left w:w="108" w:type="dxa"/>
              <w:bottom w:w="0" w:type="dxa"/>
              <w:right w:w="108" w:type="dxa"/>
            </w:tcMar>
            <w:vAlign w:val="center"/>
          </w:tcPr>
          <w:p w14:paraId="2E45ABD7">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从业人员(X)</w:t>
            </w:r>
          </w:p>
        </w:tc>
        <w:tc>
          <w:tcPr>
            <w:tcW w:w="845" w:type="dxa"/>
            <w:tcMar>
              <w:top w:w="0" w:type="dxa"/>
              <w:left w:w="108" w:type="dxa"/>
              <w:bottom w:w="0" w:type="dxa"/>
              <w:right w:w="108" w:type="dxa"/>
            </w:tcMar>
            <w:vAlign w:val="center"/>
          </w:tcPr>
          <w:p w14:paraId="4585AAE8">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人</w:t>
            </w:r>
          </w:p>
        </w:tc>
        <w:tc>
          <w:tcPr>
            <w:tcW w:w="1107" w:type="dxa"/>
            <w:tcMar>
              <w:top w:w="0" w:type="dxa"/>
              <w:left w:w="108" w:type="dxa"/>
              <w:bottom w:w="0" w:type="dxa"/>
              <w:right w:w="108" w:type="dxa"/>
            </w:tcMar>
            <w:vAlign w:val="center"/>
          </w:tcPr>
          <w:p w14:paraId="3D23FAF0">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X≥300</w:t>
            </w:r>
          </w:p>
        </w:tc>
        <w:tc>
          <w:tcPr>
            <w:tcW w:w="1662" w:type="dxa"/>
            <w:tcMar>
              <w:top w:w="0" w:type="dxa"/>
              <w:left w:w="108" w:type="dxa"/>
              <w:bottom w:w="0" w:type="dxa"/>
              <w:right w:w="108" w:type="dxa"/>
            </w:tcMar>
            <w:vAlign w:val="center"/>
          </w:tcPr>
          <w:p w14:paraId="7F5AA11B">
            <w:pPr>
              <w:pageBreakBefore w:val="0"/>
              <w:kinsoku/>
              <w:overflowPunct/>
              <w:topLinePunct w:val="0"/>
              <w:bidi w:val="0"/>
              <w:spacing w:line="360" w:lineRule="auto"/>
              <w:ind w:left="1"/>
              <w:rPr>
                <w:rFonts w:hint="eastAsia" w:ascii="宋体" w:hAnsi="宋体" w:cs="宋体"/>
                <w:bCs/>
                <w:sz w:val="18"/>
                <w:szCs w:val="18"/>
              </w:rPr>
            </w:pPr>
            <w:r>
              <w:rPr>
                <w:rFonts w:hint="eastAsia" w:ascii="宋体" w:hAnsi="宋体" w:cs="宋体"/>
                <w:sz w:val="18"/>
                <w:szCs w:val="18"/>
              </w:rPr>
              <w:t>100≤X＜300</w:t>
            </w:r>
          </w:p>
        </w:tc>
        <w:tc>
          <w:tcPr>
            <w:tcW w:w="1466" w:type="dxa"/>
            <w:tcMar>
              <w:top w:w="0" w:type="dxa"/>
              <w:left w:w="108" w:type="dxa"/>
              <w:bottom w:w="0" w:type="dxa"/>
              <w:right w:w="108" w:type="dxa"/>
            </w:tcMar>
            <w:vAlign w:val="center"/>
          </w:tcPr>
          <w:p w14:paraId="2308CB42">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10≤X＜100</w:t>
            </w:r>
          </w:p>
        </w:tc>
        <w:tc>
          <w:tcPr>
            <w:tcW w:w="1012" w:type="dxa"/>
            <w:tcMar>
              <w:top w:w="0" w:type="dxa"/>
              <w:left w:w="108" w:type="dxa"/>
              <w:bottom w:w="0" w:type="dxa"/>
              <w:right w:w="108" w:type="dxa"/>
            </w:tcMar>
            <w:vAlign w:val="center"/>
          </w:tcPr>
          <w:p w14:paraId="44BE4157">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X＜10</w:t>
            </w:r>
          </w:p>
        </w:tc>
      </w:tr>
      <w:tr w14:paraId="24FBA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jc w:val="center"/>
        </w:trPr>
        <w:tc>
          <w:tcPr>
            <w:tcW w:w="1739" w:type="dxa"/>
            <w:vMerge w:val="continue"/>
            <w:vAlign w:val="center"/>
          </w:tcPr>
          <w:p w14:paraId="3C06669B">
            <w:pPr>
              <w:pageBreakBefore w:val="0"/>
              <w:kinsoku/>
              <w:overflowPunct/>
              <w:topLinePunct w:val="0"/>
              <w:bidi w:val="0"/>
              <w:spacing w:line="360" w:lineRule="auto"/>
              <w:rPr>
                <w:rFonts w:hint="eastAsia" w:ascii="宋体" w:hAnsi="宋体" w:cs="宋体"/>
                <w:bCs/>
                <w:sz w:val="18"/>
                <w:szCs w:val="18"/>
              </w:rPr>
            </w:pPr>
          </w:p>
        </w:tc>
        <w:tc>
          <w:tcPr>
            <w:tcW w:w="1428" w:type="dxa"/>
            <w:tcMar>
              <w:top w:w="0" w:type="dxa"/>
              <w:left w:w="108" w:type="dxa"/>
              <w:bottom w:w="0" w:type="dxa"/>
              <w:right w:w="108" w:type="dxa"/>
            </w:tcMar>
            <w:vAlign w:val="center"/>
          </w:tcPr>
          <w:p w14:paraId="21480062">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营业收入(Y)</w:t>
            </w:r>
          </w:p>
        </w:tc>
        <w:tc>
          <w:tcPr>
            <w:tcW w:w="845" w:type="dxa"/>
            <w:tcMar>
              <w:top w:w="0" w:type="dxa"/>
              <w:left w:w="108" w:type="dxa"/>
              <w:bottom w:w="0" w:type="dxa"/>
              <w:right w:w="108" w:type="dxa"/>
            </w:tcMar>
            <w:vAlign w:val="center"/>
          </w:tcPr>
          <w:p w14:paraId="0FA62CBA">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万元</w:t>
            </w:r>
          </w:p>
        </w:tc>
        <w:tc>
          <w:tcPr>
            <w:tcW w:w="1107" w:type="dxa"/>
            <w:tcMar>
              <w:top w:w="0" w:type="dxa"/>
              <w:left w:w="108" w:type="dxa"/>
              <w:bottom w:w="0" w:type="dxa"/>
              <w:right w:w="108" w:type="dxa"/>
            </w:tcMar>
            <w:vAlign w:val="center"/>
          </w:tcPr>
          <w:p w14:paraId="264C17D0">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Y≥10000</w:t>
            </w:r>
          </w:p>
        </w:tc>
        <w:tc>
          <w:tcPr>
            <w:tcW w:w="1662" w:type="dxa"/>
            <w:tcMar>
              <w:top w:w="0" w:type="dxa"/>
              <w:left w:w="108" w:type="dxa"/>
              <w:bottom w:w="0" w:type="dxa"/>
              <w:right w:w="108" w:type="dxa"/>
            </w:tcMar>
            <w:vAlign w:val="center"/>
          </w:tcPr>
          <w:p w14:paraId="7C4ECDE6">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2000≤Y＜10000</w:t>
            </w:r>
          </w:p>
        </w:tc>
        <w:tc>
          <w:tcPr>
            <w:tcW w:w="1466" w:type="dxa"/>
            <w:tcMar>
              <w:top w:w="0" w:type="dxa"/>
              <w:left w:w="108" w:type="dxa"/>
              <w:bottom w:w="0" w:type="dxa"/>
              <w:right w:w="108" w:type="dxa"/>
            </w:tcMar>
            <w:vAlign w:val="center"/>
          </w:tcPr>
          <w:p w14:paraId="5BB7F09A">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100≤Y＜2000</w:t>
            </w:r>
          </w:p>
        </w:tc>
        <w:tc>
          <w:tcPr>
            <w:tcW w:w="1012" w:type="dxa"/>
            <w:tcMar>
              <w:top w:w="0" w:type="dxa"/>
              <w:left w:w="108" w:type="dxa"/>
              <w:bottom w:w="0" w:type="dxa"/>
              <w:right w:w="108" w:type="dxa"/>
            </w:tcMar>
            <w:vAlign w:val="center"/>
          </w:tcPr>
          <w:p w14:paraId="26820606">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Y＜100</w:t>
            </w:r>
          </w:p>
        </w:tc>
      </w:tr>
      <w:tr w14:paraId="2E3AE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jc w:val="center"/>
        </w:trPr>
        <w:tc>
          <w:tcPr>
            <w:tcW w:w="1739" w:type="dxa"/>
            <w:vMerge w:val="restart"/>
            <w:tcMar>
              <w:top w:w="0" w:type="dxa"/>
              <w:left w:w="108" w:type="dxa"/>
              <w:bottom w:w="0" w:type="dxa"/>
              <w:right w:w="108" w:type="dxa"/>
            </w:tcMar>
            <w:vAlign w:val="center"/>
          </w:tcPr>
          <w:p w14:paraId="7E256418">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餐饮业</w:t>
            </w:r>
          </w:p>
        </w:tc>
        <w:tc>
          <w:tcPr>
            <w:tcW w:w="1428" w:type="dxa"/>
            <w:tcMar>
              <w:top w:w="0" w:type="dxa"/>
              <w:left w:w="108" w:type="dxa"/>
              <w:bottom w:w="0" w:type="dxa"/>
              <w:right w:w="108" w:type="dxa"/>
            </w:tcMar>
            <w:vAlign w:val="center"/>
          </w:tcPr>
          <w:p w14:paraId="07CA108B">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从业人员(X)</w:t>
            </w:r>
          </w:p>
        </w:tc>
        <w:tc>
          <w:tcPr>
            <w:tcW w:w="845" w:type="dxa"/>
            <w:tcMar>
              <w:top w:w="0" w:type="dxa"/>
              <w:left w:w="108" w:type="dxa"/>
              <w:bottom w:w="0" w:type="dxa"/>
              <w:right w:w="108" w:type="dxa"/>
            </w:tcMar>
            <w:vAlign w:val="center"/>
          </w:tcPr>
          <w:p w14:paraId="363B6C76">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人</w:t>
            </w:r>
          </w:p>
        </w:tc>
        <w:tc>
          <w:tcPr>
            <w:tcW w:w="1107" w:type="dxa"/>
            <w:tcMar>
              <w:top w:w="0" w:type="dxa"/>
              <w:left w:w="108" w:type="dxa"/>
              <w:bottom w:w="0" w:type="dxa"/>
              <w:right w:w="108" w:type="dxa"/>
            </w:tcMar>
            <w:vAlign w:val="center"/>
          </w:tcPr>
          <w:p w14:paraId="0B64ADFD">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X≥300</w:t>
            </w:r>
          </w:p>
        </w:tc>
        <w:tc>
          <w:tcPr>
            <w:tcW w:w="1662" w:type="dxa"/>
            <w:tcMar>
              <w:top w:w="0" w:type="dxa"/>
              <w:left w:w="108" w:type="dxa"/>
              <w:bottom w:w="0" w:type="dxa"/>
              <w:right w:w="108" w:type="dxa"/>
            </w:tcMar>
            <w:vAlign w:val="center"/>
          </w:tcPr>
          <w:p w14:paraId="6CB35A0B">
            <w:pPr>
              <w:pageBreakBefore w:val="0"/>
              <w:kinsoku/>
              <w:overflowPunct/>
              <w:topLinePunct w:val="0"/>
              <w:bidi w:val="0"/>
              <w:spacing w:line="360" w:lineRule="auto"/>
              <w:ind w:left="1"/>
              <w:rPr>
                <w:rFonts w:hint="eastAsia" w:ascii="宋体" w:hAnsi="宋体" w:cs="宋体"/>
                <w:bCs/>
                <w:sz w:val="18"/>
                <w:szCs w:val="18"/>
              </w:rPr>
            </w:pPr>
            <w:r>
              <w:rPr>
                <w:rFonts w:hint="eastAsia" w:ascii="宋体" w:hAnsi="宋体" w:cs="宋体"/>
                <w:sz w:val="18"/>
                <w:szCs w:val="18"/>
              </w:rPr>
              <w:t>100≤X＜300</w:t>
            </w:r>
          </w:p>
        </w:tc>
        <w:tc>
          <w:tcPr>
            <w:tcW w:w="1466" w:type="dxa"/>
            <w:tcMar>
              <w:top w:w="0" w:type="dxa"/>
              <w:left w:w="108" w:type="dxa"/>
              <w:bottom w:w="0" w:type="dxa"/>
              <w:right w:w="108" w:type="dxa"/>
            </w:tcMar>
            <w:vAlign w:val="center"/>
          </w:tcPr>
          <w:p w14:paraId="5A1B5588">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10≤X＜100</w:t>
            </w:r>
          </w:p>
        </w:tc>
        <w:tc>
          <w:tcPr>
            <w:tcW w:w="1012" w:type="dxa"/>
            <w:tcMar>
              <w:top w:w="0" w:type="dxa"/>
              <w:left w:w="108" w:type="dxa"/>
              <w:bottom w:w="0" w:type="dxa"/>
              <w:right w:w="108" w:type="dxa"/>
            </w:tcMar>
            <w:vAlign w:val="center"/>
          </w:tcPr>
          <w:p w14:paraId="7DAFBB09">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X＜10</w:t>
            </w:r>
          </w:p>
        </w:tc>
      </w:tr>
      <w:tr w14:paraId="5A616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6" w:hRule="atLeast"/>
          <w:jc w:val="center"/>
        </w:trPr>
        <w:tc>
          <w:tcPr>
            <w:tcW w:w="1739" w:type="dxa"/>
            <w:vMerge w:val="continue"/>
            <w:vAlign w:val="center"/>
          </w:tcPr>
          <w:p w14:paraId="5A4E52C2">
            <w:pPr>
              <w:pageBreakBefore w:val="0"/>
              <w:kinsoku/>
              <w:overflowPunct/>
              <w:topLinePunct w:val="0"/>
              <w:bidi w:val="0"/>
              <w:spacing w:line="360" w:lineRule="auto"/>
              <w:rPr>
                <w:rFonts w:hint="eastAsia" w:ascii="宋体" w:hAnsi="宋体" w:cs="宋体"/>
                <w:bCs/>
                <w:sz w:val="18"/>
                <w:szCs w:val="18"/>
              </w:rPr>
            </w:pPr>
          </w:p>
        </w:tc>
        <w:tc>
          <w:tcPr>
            <w:tcW w:w="1428" w:type="dxa"/>
            <w:tcMar>
              <w:top w:w="0" w:type="dxa"/>
              <w:left w:w="108" w:type="dxa"/>
              <w:bottom w:w="0" w:type="dxa"/>
              <w:right w:w="108" w:type="dxa"/>
            </w:tcMar>
            <w:vAlign w:val="center"/>
          </w:tcPr>
          <w:p w14:paraId="2560B5B1">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营业收入(Y)</w:t>
            </w:r>
          </w:p>
        </w:tc>
        <w:tc>
          <w:tcPr>
            <w:tcW w:w="845" w:type="dxa"/>
            <w:tcMar>
              <w:top w:w="0" w:type="dxa"/>
              <w:left w:w="108" w:type="dxa"/>
              <w:bottom w:w="0" w:type="dxa"/>
              <w:right w:w="108" w:type="dxa"/>
            </w:tcMar>
            <w:vAlign w:val="center"/>
          </w:tcPr>
          <w:p w14:paraId="48615E50">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万元</w:t>
            </w:r>
          </w:p>
        </w:tc>
        <w:tc>
          <w:tcPr>
            <w:tcW w:w="1107" w:type="dxa"/>
            <w:tcMar>
              <w:top w:w="0" w:type="dxa"/>
              <w:left w:w="108" w:type="dxa"/>
              <w:bottom w:w="0" w:type="dxa"/>
              <w:right w:w="108" w:type="dxa"/>
            </w:tcMar>
            <w:vAlign w:val="center"/>
          </w:tcPr>
          <w:p w14:paraId="2CDB0D17">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Y≥10000</w:t>
            </w:r>
          </w:p>
        </w:tc>
        <w:tc>
          <w:tcPr>
            <w:tcW w:w="1662" w:type="dxa"/>
            <w:tcMar>
              <w:top w:w="0" w:type="dxa"/>
              <w:left w:w="108" w:type="dxa"/>
              <w:bottom w:w="0" w:type="dxa"/>
              <w:right w:w="108" w:type="dxa"/>
            </w:tcMar>
            <w:vAlign w:val="center"/>
          </w:tcPr>
          <w:p w14:paraId="0CC5DEC9">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2000≤Y＜10000</w:t>
            </w:r>
          </w:p>
        </w:tc>
        <w:tc>
          <w:tcPr>
            <w:tcW w:w="1466" w:type="dxa"/>
            <w:tcMar>
              <w:top w:w="0" w:type="dxa"/>
              <w:left w:w="108" w:type="dxa"/>
              <w:bottom w:w="0" w:type="dxa"/>
              <w:right w:w="108" w:type="dxa"/>
            </w:tcMar>
            <w:vAlign w:val="center"/>
          </w:tcPr>
          <w:p w14:paraId="7FDCB4BD">
            <w:pPr>
              <w:pageBreakBefore w:val="0"/>
              <w:kinsoku/>
              <w:overflowPunct/>
              <w:topLinePunct w:val="0"/>
              <w:bidi w:val="0"/>
              <w:spacing w:line="360" w:lineRule="auto"/>
              <w:ind w:firstLine="360"/>
              <w:jc w:val="center"/>
              <w:rPr>
                <w:rFonts w:hint="eastAsia" w:ascii="宋体" w:hAnsi="宋体" w:cs="宋体"/>
                <w:bCs/>
                <w:sz w:val="18"/>
                <w:szCs w:val="18"/>
              </w:rPr>
            </w:pPr>
            <w:r>
              <w:rPr>
                <w:rFonts w:hint="eastAsia" w:ascii="宋体" w:hAnsi="宋体" w:cs="宋体"/>
                <w:sz w:val="18"/>
                <w:szCs w:val="18"/>
              </w:rPr>
              <w:t> 100≤Y＜2000</w:t>
            </w:r>
          </w:p>
        </w:tc>
        <w:tc>
          <w:tcPr>
            <w:tcW w:w="1012" w:type="dxa"/>
            <w:tcMar>
              <w:top w:w="0" w:type="dxa"/>
              <w:left w:w="108" w:type="dxa"/>
              <w:bottom w:w="0" w:type="dxa"/>
              <w:right w:w="108" w:type="dxa"/>
            </w:tcMar>
            <w:vAlign w:val="center"/>
          </w:tcPr>
          <w:p w14:paraId="1392016D">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Y＜100</w:t>
            </w:r>
          </w:p>
        </w:tc>
      </w:tr>
      <w:tr w14:paraId="1A2FA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jc w:val="center"/>
        </w:trPr>
        <w:tc>
          <w:tcPr>
            <w:tcW w:w="1739" w:type="dxa"/>
            <w:vMerge w:val="restart"/>
            <w:tcMar>
              <w:top w:w="0" w:type="dxa"/>
              <w:left w:w="108" w:type="dxa"/>
              <w:bottom w:w="0" w:type="dxa"/>
              <w:right w:w="108" w:type="dxa"/>
            </w:tcMar>
            <w:vAlign w:val="center"/>
          </w:tcPr>
          <w:p w14:paraId="49B66CF7">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信息传输业 *</w:t>
            </w:r>
          </w:p>
        </w:tc>
        <w:tc>
          <w:tcPr>
            <w:tcW w:w="1428" w:type="dxa"/>
            <w:tcMar>
              <w:top w:w="0" w:type="dxa"/>
              <w:left w:w="108" w:type="dxa"/>
              <w:bottom w:w="0" w:type="dxa"/>
              <w:right w:w="108" w:type="dxa"/>
            </w:tcMar>
            <w:vAlign w:val="center"/>
          </w:tcPr>
          <w:p w14:paraId="3E6FC30C">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从业人员(X)</w:t>
            </w:r>
          </w:p>
        </w:tc>
        <w:tc>
          <w:tcPr>
            <w:tcW w:w="845" w:type="dxa"/>
            <w:tcMar>
              <w:top w:w="0" w:type="dxa"/>
              <w:left w:w="108" w:type="dxa"/>
              <w:bottom w:w="0" w:type="dxa"/>
              <w:right w:w="108" w:type="dxa"/>
            </w:tcMar>
            <w:vAlign w:val="center"/>
          </w:tcPr>
          <w:p w14:paraId="2847F4B9">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人</w:t>
            </w:r>
          </w:p>
        </w:tc>
        <w:tc>
          <w:tcPr>
            <w:tcW w:w="1107" w:type="dxa"/>
            <w:tcMar>
              <w:top w:w="0" w:type="dxa"/>
              <w:left w:w="108" w:type="dxa"/>
              <w:bottom w:w="0" w:type="dxa"/>
              <w:right w:w="108" w:type="dxa"/>
            </w:tcMar>
            <w:vAlign w:val="center"/>
          </w:tcPr>
          <w:p w14:paraId="0AA2C308">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X≥2000</w:t>
            </w:r>
          </w:p>
        </w:tc>
        <w:tc>
          <w:tcPr>
            <w:tcW w:w="1662" w:type="dxa"/>
            <w:tcMar>
              <w:top w:w="0" w:type="dxa"/>
              <w:left w:w="108" w:type="dxa"/>
              <w:bottom w:w="0" w:type="dxa"/>
              <w:right w:w="108" w:type="dxa"/>
            </w:tcMar>
            <w:vAlign w:val="center"/>
          </w:tcPr>
          <w:p w14:paraId="7012F349">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100≤X＜2000</w:t>
            </w:r>
          </w:p>
        </w:tc>
        <w:tc>
          <w:tcPr>
            <w:tcW w:w="1466" w:type="dxa"/>
            <w:tcMar>
              <w:top w:w="0" w:type="dxa"/>
              <w:left w:w="108" w:type="dxa"/>
              <w:bottom w:w="0" w:type="dxa"/>
              <w:right w:w="108" w:type="dxa"/>
            </w:tcMar>
            <w:vAlign w:val="center"/>
          </w:tcPr>
          <w:p w14:paraId="5E170B82">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10≤X＜100</w:t>
            </w:r>
          </w:p>
        </w:tc>
        <w:tc>
          <w:tcPr>
            <w:tcW w:w="1012" w:type="dxa"/>
            <w:tcMar>
              <w:top w:w="0" w:type="dxa"/>
              <w:left w:w="108" w:type="dxa"/>
              <w:bottom w:w="0" w:type="dxa"/>
              <w:right w:w="108" w:type="dxa"/>
            </w:tcMar>
            <w:vAlign w:val="center"/>
          </w:tcPr>
          <w:p w14:paraId="0E30C198">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X＜10</w:t>
            </w:r>
          </w:p>
        </w:tc>
      </w:tr>
      <w:tr w14:paraId="5D1DB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6" w:hRule="atLeast"/>
          <w:jc w:val="center"/>
        </w:trPr>
        <w:tc>
          <w:tcPr>
            <w:tcW w:w="1739" w:type="dxa"/>
            <w:vMerge w:val="continue"/>
            <w:vAlign w:val="center"/>
          </w:tcPr>
          <w:p w14:paraId="293069C3">
            <w:pPr>
              <w:pageBreakBefore w:val="0"/>
              <w:kinsoku/>
              <w:overflowPunct/>
              <w:topLinePunct w:val="0"/>
              <w:bidi w:val="0"/>
              <w:spacing w:line="360" w:lineRule="auto"/>
              <w:rPr>
                <w:rFonts w:hint="eastAsia" w:ascii="宋体" w:hAnsi="宋体" w:cs="宋体"/>
                <w:bCs/>
                <w:sz w:val="18"/>
                <w:szCs w:val="18"/>
              </w:rPr>
            </w:pPr>
          </w:p>
        </w:tc>
        <w:tc>
          <w:tcPr>
            <w:tcW w:w="1428" w:type="dxa"/>
            <w:tcMar>
              <w:top w:w="0" w:type="dxa"/>
              <w:left w:w="108" w:type="dxa"/>
              <w:bottom w:w="0" w:type="dxa"/>
              <w:right w:w="108" w:type="dxa"/>
            </w:tcMar>
            <w:vAlign w:val="center"/>
          </w:tcPr>
          <w:p w14:paraId="657005FB">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营业收入(Y)</w:t>
            </w:r>
          </w:p>
        </w:tc>
        <w:tc>
          <w:tcPr>
            <w:tcW w:w="845" w:type="dxa"/>
            <w:tcMar>
              <w:top w:w="0" w:type="dxa"/>
              <w:left w:w="108" w:type="dxa"/>
              <w:bottom w:w="0" w:type="dxa"/>
              <w:right w:w="108" w:type="dxa"/>
            </w:tcMar>
            <w:vAlign w:val="center"/>
          </w:tcPr>
          <w:p w14:paraId="427FCCBF">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万元</w:t>
            </w:r>
          </w:p>
        </w:tc>
        <w:tc>
          <w:tcPr>
            <w:tcW w:w="1107" w:type="dxa"/>
            <w:tcMar>
              <w:top w:w="0" w:type="dxa"/>
              <w:left w:w="108" w:type="dxa"/>
              <w:bottom w:w="0" w:type="dxa"/>
              <w:right w:w="108" w:type="dxa"/>
            </w:tcMar>
            <w:vAlign w:val="center"/>
          </w:tcPr>
          <w:p w14:paraId="0A274F5C">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Y≥100000</w:t>
            </w:r>
          </w:p>
        </w:tc>
        <w:tc>
          <w:tcPr>
            <w:tcW w:w="1662" w:type="dxa"/>
            <w:tcMar>
              <w:top w:w="0" w:type="dxa"/>
              <w:left w:w="108" w:type="dxa"/>
              <w:bottom w:w="0" w:type="dxa"/>
              <w:right w:w="108" w:type="dxa"/>
            </w:tcMar>
            <w:vAlign w:val="center"/>
          </w:tcPr>
          <w:p w14:paraId="316B890D">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1000≤Y＜100000</w:t>
            </w:r>
          </w:p>
        </w:tc>
        <w:tc>
          <w:tcPr>
            <w:tcW w:w="1466" w:type="dxa"/>
            <w:tcMar>
              <w:top w:w="0" w:type="dxa"/>
              <w:left w:w="108" w:type="dxa"/>
              <w:bottom w:w="0" w:type="dxa"/>
              <w:right w:w="108" w:type="dxa"/>
            </w:tcMar>
            <w:vAlign w:val="center"/>
          </w:tcPr>
          <w:p w14:paraId="3A77BD70">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100≤Y＜1000</w:t>
            </w:r>
          </w:p>
        </w:tc>
        <w:tc>
          <w:tcPr>
            <w:tcW w:w="1012" w:type="dxa"/>
            <w:tcMar>
              <w:top w:w="0" w:type="dxa"/>
              <w:left w:w="108" w:type="dxa"/>
              <w:bottom w:w="0" w:type="dxa"/>
              <w:right w:w="108" w:type="dxa"/>
            </w:tcMar>
            <w:vAlign w:val="center"/>
          </w:tcPr>
          <w:p w14:paraId="4805F26A">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Y＜100</w:t>
            </w:r>
          </w:p>
        </w:tc>
      </w:tr>
      <w:tr w14:paraId="577AD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6" w:hRule="atLeast"/>
          <w:jc w:val="center"/>
        </w:trPr>
        <w:tc>
          <w:tcPr>
            <w:tcW w:w="1739" w:type="dxa"/>
            <w:vMerge w:val="restart"/>
            <w:tcMar>
              <w:top w:w="0" w:type="dxa"/>
              <w:left w:w="108" w:type="dxa"/>
              <w:bottom w:w="0" w:type="dxa"/>
              <w:right w:w="108" w:type="dxa"/>
            </w:tcMar>
            <w:vAlign w:val="center"/>
          </w:tcPr>
          <w:p w14:paraId="22D7A681">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pacing w:val="-12"/>
                <w:sz w:val="18"/>
                <w:szCs w:val="18"/>
              </w:rPr>
              <w:t>软件和信息技术服</w:t>
            </w:r>
            <w:r>
              <w:rPr>
                <w:rFonts w:hint="eastAsia" w:ascii="宋体" w:hAnsi="宋体" w:cs="宋体"/>
                <w:sz w:val="18"/>
                <w:szCs w:val="18"/>
              </w:rPr>
              <w:t>务业</w:t>
            </w:r>
          </w:p>
        </w:tc>
        <w:tc>
          <w:tcPr>
            <w:tcW w:w="1428" w:type="dxa"/>
            <w:tcMar>
              <w:top w:w="0" w:type="dxa"/>
              <w:left w:w="108" w:type="dxa"/>
              <w:bottom w:w="0" w:type="dxa"/>
              <w:right w:w="108" w:type="dxa"/>
            </w:tcMar>
            <w:vAlign w:val="center"/>
          </w:tcPr>
          <w:p w14:paraId="7A10D053">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从业人员(X)</w:t>
            </w:r>
          </w:p>
        </w:tc>
        <w:tc>
          <w:tcPr>
            <w:tcW w:w="845" w:type="dxa"/>
            <w:tcMar>
              <w:top w:w="0" w:type="dxa"/>
              <w:left w:w="108" w:type="dxa"/>
              <w:bottom w:w="0" w:type="dxa"/>
              <w:right w:w="108" w:type="dxa"/>
            </w:tcMar>
            <w:vAlign w:val="center"/>
          </w:tcPr>
          <w:p w14:paraId="6B739E92">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人</w:t>
            </w:r>
          </w:p>
        </w:tc>
        <w:tc>
          <w:tcPr>
            <w:tcW w:w="1107" w:type="dxa"/>
            <w:tcMar>
              <w:top w:w="0" w:type="dxa"/>
              <w:left w:w="108" w:type="dxa"/>
              <w:bottom w:w="0" w:type="dxa"/>
              <w:right w:w="108" w:type="dxa"/>
            </w:tcMar>
            <w:vAlign w:val="center"/>
          </w:tcPr>
          <w:p w14:paraId="50DE910D">
            <w:pPr>
              <w:pageBreakBefore w:val="0"/>
              <w:kinsoku/>
              <w:overflowPunct/>
              <w:topLinePunct w:val="0"/>
              <w:bidi w:val="0"/>
              <w:spacing w:line="360" w:lineRule="auto"/>
              <w:ind w:firstLine="360"/>
              <w:jc w:val="center"/>
              <w:rPr>
                <w:rFonts w:hint="eastAsia" w:ascii="宋体" w:hAnsi="宋体" w:cs="宋体"/>
                <w:bCs/>
                <w:sz w:val="18"/>
                <w:szCs w:val="18"/>
              </w:rPr>
            </w:pPr>
            <w:r>
              <w:rPr>
                <w:rFonts w:hint="eastAsia" w:ascii="宋体" w:hAnsi="宋体" w:cs="宋体"/>
                <w:sz w:val="18"/>
                <w:szCs w:val="18"/>
              </w:rPr>
              <w:t>X≥300</w:t>
            </w:r>
          </w:p>
        </w:tc>
        <w:tc>
          <w:tcPr>
            <w:tcW w:w="1662" w:type="dxa"/>
            <w:tcMar>
              <w:top w:w="0" w:type="dxa"/>
              <w:left w:w="108" w:type="dxa"/>
              <w:bottom w:w="0" w:type="dxa"/>
              <w:right w:w="108" w:type="dxa"/>
            </w:tcMar>
            <w:vAlign w:val="center"/>
          </w:tcPr>
          <w:p w14:paraId="4E00539E">
            <w:pPr>
              <w:pageBreakBefore w:val="0"/>
              <w:kinsoku/>
              <w:overflowPunct/>
              <w:topLinePunct w:val="0"/>
              <w:bidi w:val="0"/>
              <w:spacing w:line="360" w:lineRule="auto"/>
              <w:ind w:left="1" w:firstLine="360"/>
              <w:jc w:val="center"/>
              <w:rPr>
                <w:rFonts w:hint="eastAsia" w:ascii="宋体" w:hAnsi="宋体" w:cs="宋体"/>
                <w:bCs/>
                <w:sz w:val="18"/>
                <w:szCs w:val="18"/>
              </w:rPr>
            </w:pPr>
            <w:r>
              <w:rPr>
                <w:rFonts w:hint="eastAsia" w:ascii="宋体" w:hAnsi="宋体" w:cs="宋体"/>
                <w:sz w:val="18"/>
                <w:szCs w:val="18"/>
              </w:rPr>
              <w:t>100≤X＜300</w:t>
            </w:r>
          </w:p>
        </w:tc>
        <w:tc>
          <w:tcPr>
            <w:tcW w:w="1466" w:type="dxa"/>
            <w:tcMar>
              <w:top w:w="0" w:type="dxa"/>
              <w:left w:w="108" w:type="dxa"/>
              <w:bottom w:w="0" w:type="dxa"/>
              <w:right w:w="108" w:type="dxa"/>
            </w:tcMar>
            <w:vAlign w:val="center"/>
          </w:tcPr>
          <w:p w14:paraId="7E7D186E">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10≤X＜100</w:t>
            </w:r>
          </w:p>
        </w:tc>
        <w:tc>
          <w:tcPr>
            <w:tcW w:w="1012" w:type="dxa"/>
            <w:tcMar>
              <w:top w:w="0" w:type="dxa"/>
              <w:left w:w="108" w:type="dxa"/>
              <w:bottom w:w="0" w:type="dxa"/>
              <w:right w:w="108" w:type="dxa"/>
            </w:tcMar>
            <w:vAlign w:val="center"/>
          </w:tcPr>
          <w:p w14:paraId="0D2F07F5">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X＜10</w:t>
            </w:r>
          </w:p>
        </w:tc>
      </w:tr>
      <w:tr w14:paraId="1786C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6" w:hRule="atLeast"/>
          <w:jc w:val="center"/>
        </w:trPr>
        <w:tc>
          <w:tcPr>
            <w:tcW w:w="1739" w:type="dxa"/>
            <w:vMerge w:val="continue"/>
            <w:vAlign w:val="center"/>
          </w:tcPr>
          <w:p w14:paraId="23047815">
            <w:pPr>
              <w:pageBreakBefore w:val="0"/>
              <w:kinsoku/>
              <w:overflowPunct/>
              <w:topLinePunct w:val="0"/>
              <w:bidi w:val="0"/>
              <w:spacing w:line="360" w:lineRule="auto"/>
              <w:rPr>
                <w:rFonts w:hint="eastAsia" w:ascii="宋体" w:hAnsi="宋体" w:cs="宋体"/>
                <w:bCs/>
                <w:sz w:val="18"/>
                <w:szCs w:val="18"/>
              </w:rPr>
            </w:pPr>
          </w:p>
        </w:tc>
        <w:tc>
          <w:tcPr>
            <w:tcW w:w="1428" w:type="dxa"/>
            <w:tcMar>
              <w:top w:w="0" w:type="dxa"/>
              <w:left w:w="108" w:type="dxa"/>
              <w:bottom w:w="0" w:type="dxa"/>
              <w:right w:w="108" w:type="dxa"/>
            </w:tcMar>
            <w:vAlign w:val="center"/>
          </w:tcPr>
          <w:p w14:paraId="736667AA">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营业收入(Y)</w:t>
            </w:r>
          </w:p>
        </w:tc>
        <w:tc>
          <w:tcPr>
            <w:tcW w:w="845" w:type="dxa"/>
            <w:tcMar>
              <w:top w:w="0" w:type="dxa"/>
              <w:left w:w="108" w:type="dxa"/>
              <w:bottom w:w="0" w:type="dxa"/>
              <w:right w:w="108" w:type="dxa"/>
            </w:tcMar>
            <w:vAlign w:val="center"/>
          </w:tcPr>
          <w:p w14:paraId="24B2737F">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万元</w:t>
            </w:r>
          </w:p>
        </w:tc>
        <w:tc>
          <w:tcPr>
            <w:tcW w:w="1107" w:type="dxa"/>
            <w:tcMar>
              <w:top w:w="0" w:type="dxa"/>
              <w:left w:w="108" w:type="dxa"/>
              <w:bottom w:w="0" w:type="dxa"/>
              <w:right w:w="108" w:type="dxa"/>
            </w:tcMar>
            <w:vAlign w:val="center"/>
          </w:tcPr>
          <w:p w14:paraId="3243DFA4">
            <w:pPr>
              <w:pageBreakBefore w:val="0"/>
              <w:kinsoku/>
              <w:overflowPunct/>
              <w:topLinePunct w:val="0"/>
              <w:bidi w:val="0"/>
              <w:spacing w:line="360" w:lineRule="auto"/>
              <w:ind w:firstLine="360"/>
              <w:jc w:val="center"/>
              <w:rPr>
                <w:rFonts w:hint="eastAsia" w:ascii="宋体" w:hAnsi="宋体" w:cs="宋体"/>
                <w:bCs/>
                <w:sz w:val="18"/>
                <w:szCs w:val="18"/>
              </w:rPr>
            </w:pPr>
            <w:r>
              <w:rPr>
                <w:rFonts w:hint="eastAsia" w:ascii="宋体" w:hAnsi="宋体" w:cs="宋体"/>
                <w:sz w:val="18"/>
                <w:szCs w:val="18"/>
              </w:rPr>
              <w:t>Y≥10000</w:t>
            </w:r>
          </w:p>
        </w:tc>
        <w:tc>
          <w:tcPr>
            <w:tcW w:w="1662" w:type="dxa"/>
            <w:tcMar>
              <w:top w:w="0" w:type="dxa"/>
              <w:left w:w="108" w:type="dxa"/>
              <w:bottom w:w="0" w:type="dxa"/>
              <w:right w:w="108" w:type="dxa"/>
            </w:tcMar>
            <w:vAlign w:val="center"/>
          </w:tcPr>
          <w:p w14:paraId="0DB61535">
            <w:pPr>
              <w:pageBreakBefore w:val="0"/>
              <w:kinsoku/>
              <w:overflowPunct/>
              <w:topLinePunct w:val="0"/>
              <w:bidi w:val="0"/>
              <w:spacing w:line="360" w:lineRule="auto"/>
              <w:ind w:firstLine="360"/>
              <w:jc w:val="center"/>
              <w:rPr>
                <w:rFonts w:hint="eastAsia" w:ascii="宋体" w:hAnsi="宋体" w:cs="宋体"/>
                <w:bCs/>
                <w:sz w:val="18"/>
                <w:szCs w:val="18"/>
              </w:rPr>
            </w:pPr>
            <w:r>
              <w:rPr>
                <w:rFonts w:hint="eastAsia" w:ascii="宋体" w:hAnsi="宋体" w:cs="宋体"/>
                <w:sz w:val="18"/>
                <w:szCs w:val="18"/>
              </w:rPr>
              <w:t>1000≤Y＜10000</w:t>
            </w:r>
          </w:p>
        </w:tc>
        <w:tc>
          <w:tcPr>
            <w:tcW w:w="1466" w:type="dxa"/>
            <w:tcMar>
              <w:top w:w="0" w:type="dxa"/>
              <w:left w:w="108" w:type="dxa"/>
              <w:bottom w:w="0" w:type="dxa"/>
              <w:right w:w="108" w:type="dxa"/>
            </w:tcMar>
            <w:vAlign w:val="center"/>
          </w:tcPr>
          <w:p w14:paraId="5B9729F0">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50≤Y＜1000</w:t>
            </w:r>
          </w:p>
        </w:tc>
        <w:tc>
          <w:tcPr>
            <w:tcW w:w="1012" w:type="dxa"/>
            <w:tcMar>
              <w:top w:w="0" w:type="dxa"/>
              <w:left w:w="108" w:type="dxa"/>
              <w:bottom w:w="0" w:type="dxa"/>
              <w:right w:w="108" w:type="dxa"/>
            </w:tcMar>
            <w:vAlign w:val="center"/>
          </w:tcPr>
          <w:p w14:paraId="20F7466D">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Y＜50</w:t>
            </w:r>
          </w:p>
        </w:tc>
      </w:tr>
      <w:tr w14:paraId="67F75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6" w:hRule="atLeast"/>
          <w:jc w:val="center"/>
        </w:trPr>
        <w:tc>
          <w:tcPr>
            <w:tcW w:w="1739" w:type="dxa"/>
            <w:vMerge w:val="restart"/>
            <w:tcMar>
              <w:top w:w="0" w:type="dxa"/>
              <w:left w:w="108" w:type="dxa"/>
              <w:bottom w:w="0" w:type="dxa"/>
              <w:right w:w="108" w:type="dxa"/>
            </w:tcMar>
            <w:vAlign w:val="center"/>
          </w:tcPr>
          <w:p w14:paraId="056735BB">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房地产开发经营</w:t>
            </w:r>
          </w:p>
        </w:tc>
        <w:tc>
          <w:tcPr>
            <w:tcW w:w="1428" w:type="dxa"/>
            <w:tcMar>
              <w:top w:w="0" w:type="dxa"/>
              <w:left w:w="108" w:type="dxa"/>
              <w:bottom w:w="0" w:type="dxa"/>
              <w:right w:w="108" w:type="dxa"/>
            </w:tcMar>
            <w:vAlign w:val="center"/>
          </w:tcPr>
          <w:p w14:paraId="4D80951F">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营业收入(Y)</w:t>
            </w:r>
          </w:p>
        </w:tc>
        <w:tc>
          <w:tcPr>
            <w:tcW w:w="845" w:type="dxa"/>
            <w:tcMar>
              <w:top w:w="0" w:type="dxa"/>
              <w:left w:w="108" w:type="dxa"/>
              <w:bottom w:w="0" w:type="dxa"/>
              <w:right w:w="108" w:type="dxa"/>
            </w:tcMar>
            <w:vAlign w:val="center"/>
          </w:tcPr>
          <w:p w14:paraId="330FA77A">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万元</w:t>
            </w:r>
          </w:p>
        </w:tc>
        <w:tc>
          <w:tcPr>
            <w:tcW w:w="1107" w:type="dxa"/>
            <w:tcMar>
              <w:top w:w="0" w:type="dxa"/>
              <w:left w:w="108" w:type="dxa"/>
              <w:bottom w:w="0" w:type="dxa"/>
              <w:right w:w="108" w:type="dxa"/>
            </w:tcMar>
            <w:vAlign w:val="center"/>
          </w:tcPr>
          <w:p w14:paraId="74EC6ECF">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Y≥200000</w:t>
            </w:r>
          </w:p>
        </w:tc>
        <w:tc>
          <w:tcPr>
            <w:tcW w:w="1662" w:type="dxa"/>
            <w:tcMar>
              <w:top w:w="0" w:type="dxa"/>
              <w:left w:w="108" w:type="dxa"/>
              <w:bottom w:w="0" w:type="dxa"/>
              <w:right w:w="108" w:type="dxa"/>
            </w:tcMar>
            <w:vAlign w:val="center"/>
          </w:tcPr>
          <w:p w14:paraId="6BA7F71C">
            <w:pPr>
              <w:pageBreakBefore w:val="0"/>
              <w:kinsoku/>
              <w:overflowPunct/>
              <w:topLinePunct w:val="0"/>
              <w:bidi w:val="0"/>
              <w:spacing w:line="360" w:lineRule="auto"/>
              <w:ind w:firstLine="360"/>
              <w:jc w:val="center"/>
              <w:rPr>
                <w:rFonts w:hint="eastAsia" w:ascii="宋体" w:hAnsi="宋体" w:cs="宋体"/>
                <w:bCs/>
                <w:sz w:val="18"/>
                <w:szCs w:val="18"/>
              </w:rPr>
            </w:pPr>
            <w:r>
              <w:rPr>
                <w:rFonts w:hint="eastAsia" w:ascii="宋体" w:hAnsi="宋体" w:cs="宋体"/>
                <w:sz w:val="18"/>
                <w:szCs w:val="18"/>
              </w:rPr>
              <w:t> 1000≤Y＜200000</w:t>
            </w:r>
          </w:p>
        </w:tc>
        <w:tc>
          <w:tcPr>
            <w:tcW w:w="1466" w:type="dxa"/>
            <w:tcMar>
              <w:top w:w="0" w:type="dxa"/>
              <w:left w:w="108" w:type="dxa"/>
              <w:bottom w:w="0" w:type="dxa"/>
              <w:right w:w="108" w:type="dxa"/>
            </w:tcMar>
            <w:vAlign w:val="center"/>
          </w:tcPr>
          <w:p w14:paraId="72071B11">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100≤Y＜1000</w:t>
            </w:r>
          </w:p>
        </w:tc>
        <w:tc>
          <w:tcPr>
            <w:tcW w:w="1012" w:type="dxa"/>
            <w:tcMar>
              <w:top w:w="0" w:type="dxa"/>
              <w:left w:w="108" w:type="dxa"/>
              <w:bottom w:w="0" w:type="dxa"/>
              <w:right w:w="108" w:type="dxa"/>
            </w:tcMar>
            <w:vAlign w:val="center"/>
          </w:tcPr>
          <w:p w14:paraId="10A4B014">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Y＜100</w:t>
            </w:r>
          </w:p>
        </w:tc>
      </w:tr>
      <w:tr w14:paraId="509A1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6" w:hRule="atLeast"/>
          <w:jc w:val="center"/>
        </w:trPr>
        <w:tc>
          <w:tcPr>
            <w:tcW w:w="1739" w:type="dxa"/>
            <w:vMerge w:val="continue"/>
            <w:vAlign w:val="center"/>
          </w:tcPr>
          <w:p w14:paraId="74060B6D">
            <w:pPr>
              <w:pageBreakBefore w:val="0"/>
              <w:kinsoku/>
              <w:overflowPunct/>
              <w:topLinePunct w:val="0"/>
              <w:bidi w:val="0"/>
              <w:spacing w:line="360" w:lineRule="auto"/>
              <w:rPr>
                <w:rFonts w:hint="eastAsia" w:ascii="宋体" w:hAnsi="宋体" w:cs="宋体"/>
                <w:bCs/>
                <w:sz w:val="18"/>
                <w:szCs w:val="18"/>
              </w:rPr>
            </w:pPr>
          </w:p>
        </w:tc>
        <w:tc>
          <w:tcPr>
            <w:tcW w:w="1428" w:type="dxa"/>
            <w:tcMar>
              <w:top w:w="0" w:type="dxa"/>
              <w:left w:w="108" w:type="dxa"/>
              <w:bottom w:w="0" w:type="dxa"/>
              <w:right w:w="108" w:type="dxa"/>
            </w:tcMar>
            <w:vAlign w:val="center"/>
          </w:tcPr>
          <w:p w14:paraId="13A34811">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资产总额(Z)</w:t>
            </w:r>
          </w:p>
        </w:tc>
        <w:tc>
          <w:tcPr>
            <w:tcW w:w="845" w:type="dxa"/>
            <w:tcMar>
              <w:top w:w="0" w:type="dxa"/>
              <w:left w:w="108" w:type="dxa"/>
              <w:bottom w:w="0" w:type="dxa"/>
              <w:right w:w="108" w:type="dxa"/>
            </w:tcMar>
            <w:vAlign w:val="center"/>
          </w:tcPr>
          <w:p w14:paraId="13E8897F">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万元</w:t>
            </w:r>
          </w:p>
        </w:tc>
        <w:tc>
          <w:tcPr>
            <w:tcW w:w="1107" w:type="dxa"/>
            <w:tcMar>
              <w:top w:w="0" w:type="dxa"/>
              <w:left w:w="108" w:type="dxa"/>
              <w:bottom w:w="0" w:type="dxa"/>
              <w:right w:w="108" w:type="dxa"/>
            </w:tcMar>
            <w:vAlign w:val="center"/>
          </w:tcPr>
          <w:p w14:paraId="16734E2B">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Z≥10000</w:t>
            </w:r>
          </w:p>
        </w:tc>
        <w:tc>
          <w:tcPr>
            <w:tcW w:w="1662" w:type="dxa"/>
            <w:tcMar>
              <w:top w:w="0" w:type="dxa"/>
              <w:left w:w="108" w:type="dxa"/>
              <w:bottom w:w="0" w:type="dxa"/>
              <w:right w:w="108" w:type="dxa"/>
            </w:tcMar>
            <w:vAlign w:val="center"/>
          </w:tcPr>
          <w:p w14:paraId="79E14F5F">
            <w:pPr>
              <w:pageBreakBefore w:val="0"/>
              <w:kinsoku/>
              <w:overflowPunct/>
              <w:topLinePunct w:val="0"/>
              <w:bidi w:val="0"/>
              <w:spacing w:line="360" w:lineRule="auto"/>
              <w:ind w:firstLine="360"/>
              <w:jc w:val="center"/>
              <w:rPr>
                <w:rFonts w:hint="eastAsia" w:ascii="宋体" w:hAnsi="宋体" w:cs="宋体"/>
                <w:bCs/>
                <w:sz w:val="18"/>
                <w:szCs w:val="18"/>
              </w:rPr>
            </w:pPr>
            <w:r>
              <w:rPr>
                <w:rFonts w:hint="eastAsia" w:ascii="宋体" w:hAnsi="宋体" w:cs="宋体"/>
                <w:sz w:val="18"/>
                <w:szCs w:val="18"/>
              </w:rPr>
              <w:t>5000≤Z＜10000</w:t>
            </w:r>
          </w:p>
        </w:tc>
        <w:tc>
          <w:tcPr>
            <w:tcW w:w="1466" w:type="dxa"/>
            <w:tcMar>
              <w:top w:w="0" w:type="dxa"/>
              <w:left w:w="108" w:type="dxa"/>
              <w:bottom w:w="0" w:type="dxa"/>
              <w:right w:w="108" w:type="dxa"/>
            </w:tcMar>
            <w:vAlign w:val="center"/>
          </w:tcPr>
          <w:p w14:paraId="0BAEF732">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2000≤Z＜5000  </w:t>
            </w:r>
          </w:p>
        </w:tc>
        <w:tc>
          <w:tcPr>
            <w:tcW w:w="1012" w:type="dxa"/>
            <w:tcMar>
              <w:top w:w="0" w:type="dxa"/>
              <w:left w:w="108" w:type="dxa"/>
              <w:bottom w:w="0" w:type="dxa"/>
              <w:right w:w="108" w:type="dxa"/>
            </w:tcMar>
            <w:vAlign w:val="center"/>
          </w:tcPr>
          <w:p w14:paraId="7BC416E5">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Z＜2000</w:t>
            </w:r>
          </w:p>
        </w:tc>
      </w:tr>
      <w:tr w14:paraId="477E0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8" w:hRule="atLeast"/>
          <w:jc w:val="center"/>
        </w:trPr>
        <w:tc>
          <w:tcPr>
            <w:tcW w:w="1739" w:type="dxa"/>
            <w:vMerge w:val="restart"/>
            <w:tcMar>
              <w:top w:w="0" w:type="dxa"/>
              <w:left w:w="108" w:type="dxa"/>
              <w:bottom w:w="0" w:type="dxa"/>
              <w:right w:w="108" w:type="dxa"/>
            </w:tcMar>
            <w:vAlign w:val="center"/>
          </w:tcPr>
          <w:p w14:paraId="60D4F7AF">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物业管理</w:t>
            </w:r>
          </w:p>
        </w:tc>
        <w:tc>
          <w:tcPr>
            <w:tcW w:w="1428" w:type="dxa"/>
            <w:tcMar>
              <w:top w:w="0" w:type="dxa"/>
              <w:left w:w="108" w:type="dxa"/>
              <w:bottom w:w="0" w:type="dxa"/>
              <w:right w:w="108" w:type="dxa"/>
            </w:tcMar>
            <w:vAlign w:val="center"/>
          </w:tcPr>
          <w:p w14:paraId="0535DF45">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从业人员(X)</w:t>
            </w:r>
          </w:p>
        </w:tc>
        <w:tc>
          <w:tcPr>
            <w:tcW w:w="845" w:type="dxa"/>
            <w:tcMar>
              <w:top w:w="0" w:type="dxa"/>
              <w:left w:w="108" w:type="dxa"/>
              <w:bottom w:w="0" w:type="dxa"/>
              <w:right w:w="108" w:type="dxa"/>
            </w:tcMar>
            <w:vAlign w:val="center"/>
          </w:tcPr>
          <w:p w14:paraId="38D0910B">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人</w:t>
            </w:r>
          </w:p>
        </w:tc>
        <w:tc>
          <w:tcPr>
            <w:tcW w:w="1107" w:type="dxa"/>
            <w:tcMar>
              <w:top w:w="0" w:type="dxa"/>
              <w:left w:w="108" w:type="dxa"/>
              <w:bottom w:w="0" w:type="dxa"/>
              <w:right w:w="108" w:type="dxa"/>
            </w:tcMar>
            <w:vAlign w:val="center"/>
          </w:tcPr>
          <w:p w14:paraId="2FBB65CF">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X≥1000</w:t>
            </w:r>
          </w:p>
        </w:tc>
        <w:tc>
          <w:tcPr>
            <w:tcW w:w="1662" w:type="dxa"/>
            <w:tcMar>
              <w:top w:w="0" w:type="dxa"/>
              <w:left w:w="108" w:type="dxa"/>
              <w:bottom w:w="0" w:type="dxa"/>
              <w:right w:w="108" w:type="dxa"/>
            </w:tcMar>
            <w:vAlign w:val="center"/>
          </w:tcPr>
          <w:p w14:paraId="7AEE6692">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300≤X＜1000</w:t>
            </w:r>
          </w:p>
        </w:tc>
        <w:tc>
          <w:tcPr>
            <w:tcW w:w="1466" w:type="dxa"/>
            <w:tcMar>
              <w:top w:w="0" w:type="dxa"/>
              <w:left w:w="108" w:type="dxa"/>
              <w:bottom w:w="0" w:type="dxa"/>
              <w:right w:w="108" w:type="dxa"/>
            </w:tcMar>
            <w:vAlign w:val="center"/>
          </w:tcPr>
          <w:p w14:paraId="27F10C59">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100≤X＜300</w:t>
            </w:r>
          </w:p>
        </w:tc>
        <w:tc>
          <w:tcPr>
            <w:tcW w:w="1012" w:type="dxa"/>
            <w:tcMar>
              <w:top w:w="0" w:type="dxa"/>
              <w:left w:w="108" w:type="dxa"/>
              <w:bottom w:w="0" w:type="dxa"/>
              <w:right w:w="108" w:type="dxa"/>
            </w:tcMar>
            <w:vAlign w:val="center"/>
          </w:tcPr>
          <w:p w14:paraId="3D1D7244">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X＜100</w:t>
            </w:r>
          </w:p>
        </w:tc>
      </w:tr>
      <w:tr w14:paraId="6E251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8" w:hRule="atLeast"/>
          <w:jc w:val="center"/>
        </w:trPr>
        <w:tc>
          <w:tcPr>
            <w:tcW w:w="1739" w:type="dxa"/>
            <w:vMerge w:val="continue"/>
            <w:vAlign w:val="center"/>
          </w:tcPr>
          <w:p w14:paraId="2F18E610">
            <w:pPr>
              <w:pageBreakBefore w:val="0"/>
              <w:kinsoku/>
              <w:overflowPunct/>
              <w:topLinePunct w:val="0"/>
              <w:bidi w:val="0"/>
              <w:spacing w:line="360" w:lineRule="auto"/>
              <w:rPr>
                <w:rFonts w:hint="eastAsia" w:ascii="宋体" w:hAnsi="宋体" w:cs="宋体"/>
                <w:bCs/>
                <w:sz w:val="18"/>
                <w:szCs w:val="18"/>
              </w:rPr>
            </w:pPr>
          </w:p>
        </w:tc>
        <w:tc>
          <w:tcPr>
            <w:tcW w:w="1428" w:type="dxa"/>
            <w:tcMar>
              <w:top w:w="0" w:type="dxa"/>
              <w:left w:w="108" w:type="dxa"/>
              <w:bottom w:w="0" w:type="dxa"/>
              <w:right w:w="108" w:type="dxa"/>
            </w:tcMar>
            <w:vAlign w:val="center"/>
          </w:tcPr>
          <w:p w14:paraId="6350A757">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营业收入(Y)</w:t>
            </w:r>
          </w:p>
        </w:tc>
        <w:tc>
          <w:tcPr>
            <w:tcW w:w="845" w:type="dxa"/>
            <w:tcMar>
              <w:top w:w="0" w:type="dxa"/>
              <w:left w:w="108" w:type="dxa"/>
              <w:bottom w:w="0" w:type="dxa"/>
              <w:right w:w="108" w:type="dxa"/>
            </w:tcMar>
            <w:vAlign w:val="center"/>
          </w:tcPr>
          <w:p w14:paraId="21BBA228">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万元</w:t>
            </w:r>
          </w:p>
        </w:tc>
        <w:tc>
          <w:tcPr>
            <w:tcW w:w="1107" w:type="dxa"/>
            <w:tcMar>
              <w:top w:w="0" w:type="dxa"/>
              <w:left w:w="108" w:type="dxa"/>
              <w:bottom w:w="0" w:type="dxa"/>
              <w:right w:w="108" w:type="dxa"/>
            </w:tcMar>
            <w:vAlign w:val="center"/>
          </w:tcPr>
          <w:p w14:paraId="6755EDDE">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Y≥5000</w:t>
            </w:r>
          </w:p>
        </w:tc>
        <w:tc>
          <w:tcPr>
            <w:tcW w:w="1662" w:type="dxa"/>
            <w:tcMar>
              <w:top w:w="0" w:type="dxa"/>
              <w:left w:w="108" w:type="dxa"/>
              <w:bottom w:w="0" w:type="dxa"/>
              <w:right w:w="108" w:type="dxa"/>
            </w:tcMar>
            <w:vAlign w:val="center"/>
          </w:tcPr>
          <w:p w14:paraId="200AD9C6">
            <w:pPr>
              <w:pageBreakBefore w:val="0"/>
              <w:kinsoku/>
              <w:overflowPunct/>
              <w:topLinePunct w:val="0"/>
              <w:bidi w:val="0"/>
              <w:spacing w:line="360" w:lineRule="auto"/>
              <w:ind w:left="1"/>
              <w:rPr>
                <w:rFonts w:hint="eastAsia" w:ascii="宋体" w:hAnsi="宋体" w:cs="宋体"/>
                <w:bCs/>
                <w:sz w:val="18"/>
                <w:szCs w:val="18"/>
              </w:rPr>
            </w:pPr>
            <w:r>
              <w:rPr>
                <w:rFonts w:hint="eastAsia" w:ascii="宋体" w:hAnsi="宋体" w:cs="宋体"/>
                <w:sz w:val="18"/>
                <w:szCs w:val="18"/>
              </w:rPr>
              <w:t>1000≤Y＜5000</w:t>
            </w:r>
          </w:p>
        </w:tc>
        <w:tc>
          <w:tcPr>
            <w:tcW w:w="1466" w:type="dxa"/>
            <w:tcMar>
              <w:top w:w="0" w:type="dxa"/>
              <w:left w:w="108" w:type="dxa"/>
              <w:bottom w:w="0" w:type="dxa"/>
              <w:right w:w="108" w:type="dxa"/>
            </w:tcMar>
            <w:vAlign w:val="center"/>
          </w:tcPr>
          <w:p w14:paraId="0C162380">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500≤Y＜1000</w:t>
            </w:r>
          </w:p>
        </w:tc>
        <w:tc>
          <w:tcPr>
            <w:tcW w:w="1012" w:type="dxa"/>
            <w:tcMar>
              <w:top w:w="0" w:type="dxa"/>
              <w:left w:w="108" w:type="dxa"/>
              <w:bottom w:w="0" w:type="dxa"/>
              <w:right w:w="108" w:type="dxa"/>
            </w:tcMar>
            <w:vAlign w:val="center"/>
          </w:tcPr>
          <w:p w14:paraId="206E68BA">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Y＜500</w:t>
            </w:r>
          </w:p>
        </w:tc>
      </w:tr>
      <w:tr w14:paraId="4A7460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8" w:hRule="atLeast"/>
          <w:jc w:val="center"/>
        </w:trPr>
        <w:tc>
          <w:tcPr>
            <w:tcW w:w="1739" w:type="dxa"/>
            <w:vMerge w:val="restart"/>
            <w:tcMar>
              <w:top w:w="0" w:type="dxa"/>
              <w:left w:w="108" w:type="dxa"/>
              <w:bottom w:w="0" w:type="dxa"/>
              <w:right w:w="108" w:type="dxa"/>
            </w:tcMar>
            <w:vAlign w:val="center"/>
          </w:tcPr>
          <w:p w14:paraId="01478877">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租赁和商务服务业</w:t>
            </w:r>
          </w:p>
        </w:tc>
        <w:tc>
          <w:tcPr>
            <w:tcW w:w="1428" w:type="dxa"/>
            <w:tcMar>
              <w:top w:w="0" w:type="dxa"/>
              <w:left w:w="108" w:type="dxa"/>
              <w:bottom w:w="0" w:type="dxa"/>
              <w:right w:w="108" w:type="dxa"/>
            </w:tcMar>
            <w:vAlign w:val="center"/>
          </w:tcPr>
          <w:p w14:paraId="5BE88078">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从业人员(X)</w:t>
            </w:r>
          </w:p>
        </w:tc>
        <w:tc>
          <w:tcPr>
            <w:tcW w:w="845" w:type="dxa"/>
            <w:tcMar>
              <w:top w:w="0" w:type="dxa"/>
              <w:left w:w="108" w:type="dxa"/>
              <w:bottom w:w="0" w:type="dxa"/>
              <w:right w:w="108" w:type="dxa"/>
            </w:tcMar>
            <w:vAlign w:val="center"/>
          </w:tcPr>
          <w:p w14:paraId="6206080A">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人</w:t>
            </w:r>
          </w:p>
        </w:tc>
        <w:tc>
          <w:tcPr>
            <w:tcW w:w="1107" w:type="dxa"/>
            <w:tcMar>
              <w:top w:w="0" w:type="dxa"/>
              <w:left w:w="108" w:type="dxa"/>
              <w:bottom w:w="0" w:type="dxa"/>
              <w:right w:w="108" w:type="dxa"/>
            </w:tcMar>
            <w:vAlign w:val="center"/>
          </w:tcPr>
          <w:p w14:paraId="4E96D5DD">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X≥300</w:t>
            </w:r>
          </w:p>
        </w:tc>
        <w:tc>
          <w:tcPr>
            <w:tcW w:w="1662" w:type="dxa"/>
            <w:tcMar>
              <w:top w:w="0" w:type="dxa"/>
              <w:left w:w="108" w:type="dxa"/>
              <w:bottom w:w="0" w:type="dxa"/>
              <w:right w:w="108" w:type="dxa"/>
            </w:tcMar>
            <w:vAlign w:val="center"/>
          </w:tcPr>
          <w:p w14:paraId="28A28EDC">
            <w:pPr>
              <w:pageBreakBefore w:val="0"/>
              <w:kinsoku/>
              <w:overflowPunct/>
              <w:topLinePunct w:val="0"/>
              <w:bidi w:val="0"/>
              <w:spacing w:line="360" w:lineRule="auto"/>
              <w:ind w:left="1"/>
              <w:rPr>
                <w:rFonts w:hint="eastAsia" w:ascii="宋体" w:hAnsi="宋体" w:cs="宋体"/>
                <w:bCs/>
                <w:sz w:val="18"/>
                <w:szCs w:val="18"/>
              </w:rPr>
            </w:pPr>
            <w:r>
              <w:rPr>
                <w:rFonts w:hint="eastAsia" w:ascii="宋体" w:hAnsi="宋体" w:cs="宋体"/>
                <w:sz w:val="18"/>
                <w:szCs w:val="18"/>
              </w:rPr>
              <w:t>100≤X＜300</w:t>
            </w:r>
          </w:p>
        </w:tc>
        <w:tc>
          <w:tcPr>
            <w:tcW w:w="1466" w:type="dxa"/>
            <w:tcMar>
              <w:top w:w="0" w:type="dxa"/>
              <w:left w:w="108" w:type="dxa"/>
              <w:bottom w:w="0" w:type="dxa"/>
              <w:right w:w="108" w:type="dxa"/>
            </w:tcMar>
            <w:vAlign w:val="center"/>
          </w:tcPr>
          <w:p w14:paraId="38C6ED91">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10≤X＜100</w:t>
            </w:r>
          </w:p>
        </w:tc>
        <w:tc>
          <w:tcPr>
            <w:tcW w:w="1012" w:type="dxa"/>
            <w:tcMar>
              <w:top w:w="0" w:type="dxa"/>
              <w:left w:w="108" w:type="dxa"/>
              <w:bottom w:w="0" w:type="dxa"/>
              <w:right w:w="108" w:type="dxa"/>
            </w:tcMar>
            <w:vAlign w:val="center"/>
          </w:tcPr>
          <w:p w14:paraId="122E4F2A">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X＜10</w:t>
            </w:r>
          </w:p>
        </w:tc>
      </w:tr>
      <w:tr w14:paraId="3E5DF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6" w:hRule="atLeast"/>
          <w:jc w:val="center"/>
        </w:trPr>
        <w:tc>
          <w:tcPr>
            <w:tcW w:w="1739" w:type="dxa"/>
            <w:vMerge w:val="continue"/>
            <w:vAlign w:val="center"/>
          </w:tcPr>
          <w:p w14:paraId="34817B95">
            <w:pPr>
              <w:pageBreakBefore w:val="0"/>
              <w:kinsoku/>
              <w:overflowPunct/>
              <w:topLinePunct w:val="0"/>
              <w:bidi w:val="0"/>
              <w:spacing w:line="360" w:lineRule="auto"/>
              <w:rPr>
                <w:rFonts w:hint="eastAsia" w:ascii="宋体" w:hAnsi="宋体" w:cs="宋体"/>
                <w:bCs/>
                <w:sz w:val="18"/>
                <w:szCs w:val="18"/>
              </w:rPr>
            </w:pPr>
          </w:p>
        </w:tc>
        <w:tc>
          <w:tcPr>
            <w:tcW w:w="1428" w:type="dxa"/>
            <w:tcMar>
              <w:top w:w="0" w:type="dxa"/>
              <w:left w:w="108" w:type="dxa"/>
              <w:bottom w:w="0" w:type="dxa"/>
              <w:right w:w="108" w:type="dxa"/>
            </w:tcMar>
            <w:vAlign w:val="center"/>
          </w:tcPr>
          <w:p w14:paraId="1427F098">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资产总额(Z)</w:t>
            </w:r>
          </w:p>
        </w:tc>
        <w:tc>
          <w:tcPr>
            <w:tcW w:w="845" w:type="dxa"/>
            <w:tcMar>
              <w:top w:w="0" w:type="dxa"/>
              <w:left w:w="108" w:type="dxa"/>
              <w:bottom w:w="0" w:type="dxa"/>
              <w:right w:w="108" w:type="dxa"/>
            </w:tcMar>
            <w:vAlign w:val="center"/>
          </w:tcPr>
          <w:p w14:paraId="42415E00">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万元</w:t>
            </w:r>
          </w:p>
        </w:tc>
        <w:tc>
          <w:tcPr>
            <w:tcW w:w="1107" w:type="dxa"/>
            <w:tcMar>
              <w:top w:w="0" w:type="dxa"/>
              <w:left w:w="108" w:type="dxa"/>
              <w:bottom w:w="0" w:type="dxa"/>
              <w:right w:w="108" w:type="dxa"/>
            </w:tcMar>
            <w:vAlign w:val="center"/>
          </w:tcPr>
          <w:p w14:paraId="293B5F49">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Z≥120000</w:t>
            </w:r>
          </w:p>
        </w:tc>
        <w:tc>
          <w:tcPr>
            <w:tcW w:w="1662" w:type="dxa"/>
            <w:tcMar>
              <w:top w:w="0" w:type="dxa"/>
              <w:left w:w="108" w:type="dxa"/>
              <w:bottom w:w="0" w:type="dxa"/>
              <w:right w:w="108" w:type="dxa"/>
            </w:tcMar>
            <w:vAlign w:val="center"/>
          </w:tcPr>
          <w:p w14:paraId="451AB0CF">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8000≤Z＜120000</w:t>
            </w:r>
          </w:p>
        </w:tc>
        <w:tc>
          <w:tcPr>
            <w:tcW w:w="1466" w:type="dxa"/>
            <w:tcMar>
              <w:top w:w="0" w:type="dxa"/>
              <w:left w:w="108" w:type="dxa"/>
              <w:bottom w:w="0" w:type="dxa"/>
              <w:right w:w="108" w:type="dxa"/>
            </w:tcMar>
            <w:vAlign w:val="center"/>
          </w:tcPr>
          <w:p w14:paraId="2EF09ADE">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100≤Z＜8000</w:t>
            </w:r>
          </w:p>
        </w:tc>
        <w:tc>
          <w:tcPr>
            <w:tcW w:w="1012" w:type="dxa"/>
            <w:tcMar>
              <w:top w:w="0" w:type="dxa"/>
              <w:left w:w="108" w:type="dxa"/>
              <w:bottom w:w="0" w:type="dxa"/>
              <w:right w:w="108" w:type="dxa"/>
            </w:tcMar>
            <w:vAlign w:val="center"/>
          </w:tcPr>
          <w:p w14:paraId="1C1FF7AE">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Z＜100</w:t>
            </w:r>
          </w:p>
        </w:tc>
      </w:tr>
      <w:tr w14:paraId="7C0F6E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5" w:hRule="atLeast"/>
          <w:jc w:val="center"/>
        </w:trPr>
        <w:tc>
          <w:tcPr>
            <w:tcW w:w="1739" w:type="dxa"/>
            <w:tcMar>
              <w:top w:w="0" w:type="dxa"/>
              <w:left w:w="108" w:type="dxa"/>
              <w:bottom w:w="0" w:type="dxa"/>
              <w:right w:w="108" w:type="dxa"/>
            </w:tcMar>
            <w:vAlign w:val="center"/>
          </w:tcPr>
          <w:p w14:paraId="5484668E">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其他未列明行业 *</w:t>
            </w:r>
          </w:p>
        </w:tc>
        <w:tc>
          <w:tcPr>
            <w:tcW w:w="1428" w:type="dxa"/>
            <w:tcMar>
              <w:top w:w="0" w:type="dxa"/>
              <w:left w:w="108" w:type="dxa"/>
              <w:bottom w:w="0" w:type="dxa"/>
              <w:right w:w="108" w:type="dxa"/>
            </w:tcMar>
            <w:vAlign w:val="center"/>
          </w:tcPr>
          <w:p w14:paraId="62FA3A10">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从业人员(X)</w:t>
            </w:r>
          </w:p>
        </w:tc>
        <w:tc>
          <w:tcPr>
            <w:tcW w:w="845" w:type="dxa"/>
            <w:tcMar>
              <w:top w:w="0" w:type="dxa"/>
              <w:left w:w="108" w:type="dxa"/>
              <w:bottom w:w="0" w:type="dxa"/>
              <w:right w:w="108" w:type="dxa"/>
            </w:tcMar>
            <w:vAlign w:val="center"/>
          </w:tcPr>
          <w:p w14:paraId="66ECB0A1">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人</w:t>
            </w:r>
          </w:p>
        </w:tc>
        <w:tc>
          <w:tcPr>
            <w:tcW w:w="1107" w:type="dxa"/>
            <w:tcMar>
              <w:top w:w="0" w:type="dxa"/>
              <w:left w:w="108" w:type="dxa"/>
              <w:bottom w:w="0" w:type="dxa"/>
              <w:right w:w="108" w:type="dxa"/>
            </w:tcMar>
            <w:vAlign w:val="center"/>
          </w:tcPr>
          <w:p w14:paraId="65C99204">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X≥300</w:t>
            </w:r>
          </w:p>
        </w:tc>
        <w:tc>
          <w:tcPr>
            <w:tcW w:w="1662" w:type="dxa"/>
            <w:tcMar>
              <w:top w:w="0" w:type="dxa"/>
              <w:left w:w="108" w:type="dxa"/>
              <w:bottom w:w="0" w:type="dxa"/>
              <w:right w:w="108" w:type="dxa"/>
            </w:tcMar>
            <w:vAlign w:val="center"/>
          </w:tcPr>
          <w:p w14:paraId="07EAF4C0">
            <w:pPr>
              <w:pageBreakBefore w:val="0"/>
              <w:kinsoku/>
              <w:overflowPunct/>
              <w:topLinePunct w:val="0"/>
              <w:bidi w:val="0"/>
              <w:spacing w:line="360" w:lineRule="auto"/>
              <w:ind w:left="1"/>
              <w:rPr>
                <w:rFonts w:hint="eastAsia" w:ascii="宋体" w:hAnsi="宋体" w:cs="宋体"/>
                <w:bCs/>
                <w:sz w:val="18"/>
                <w:szCs w:val="18"/>
              </w:rPr>
            </w:pPr>
            <w:r>
              <w:rPr>
                <w:rFonts w:hint="eastAsia" w:ascii="宋体" w:hAnsi="宋体" w:cs="宋体"/>
                <w:sz w:val="18"/>
                <w:szCs w:val="18"/>
              </w:rPr>
              <w:t>100≤X＜300</w:t>
            </w:r>
          </w:p>
        </w:tc>
        <w:tc>
          <w:tcPr>
            <w:tcW w:w="1466" w:type="dxa"/>
            <w:tcMar>
              <w:top w:w="0" w:type="dxa"/>
              <w:left w:w="108" w:type="dxa"/>
              <w:bottom w:w="0" w:type="dxa"/>
              <w:right w:w="108" w:type="dxa"/>
            </w:tcMar>
            <w:vAlign w:val="center"/>
          </w:tcPr>
          <w:p w14:paraId="1909FC6C">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10≤X＜100</w:t>
            </w:r>
          </w:p>
        </w:tc>
        <w:tc>
          <w:tcPr>
            <w:tcW w:w="1012" w:type="dxa"/>
            <w:tcMar>
              <w:top w:w="0" w:type="dxa"/>
              <w:left w:w="108" w:type="dxa"/>
              <w:bottom w:w="0" w:type="dxa"/>
              <w:right w:w="108" w:type="dxa"/>
            </w:tcMar>
            <w:vAlign w:val="center"/>
          </w:tcPr>
          <w:p w14:paraId="42171647">
            <w:pPr>
              <w:pageBreakBefore w:val="0"/>
              <w:kinsoku/>
              <w:overflowPunct/>
              <w:topLinePunct w:val="0"/>
              <w:bidi w:val="0"/>
              <w:spacing w:line="360" w:lineRule="auto"/>
              <w:rPr>
                <w:rFonts w:hint="eastAsia" w:ascii="宋体" w:hAnsi="宋体" w:cs="宋体"/>
                <w:bCs/>
                <w:sz w:val="18"/>
                <w:szCs w:val="18"/>
              </w:rPr>
            </w:pPr>
            <w:r>
              <w:rPr>
                <w:rFonts w:hint="eastAsia" w:ascii="宋体" w:hAnsi="宋体" w:cs="宋体"/>
                <w:sz w:val="18"/>
                <w:szCs w:val="18"/>
              </w:rPr>
              <w:t>X＜10</w:t>
            </w:r>
          </w:p>
        </w:tc>
      </w:tr>
    </w:tbl>
    <w:p w14:paraId="31284B40">
      <w:pPr>
        <w:pageBreakBefore w:val="0"/>
        <w:shd w:val="clear" w:color="auto" w:fill="FFFFFF"/>
        <w:kinsoku/>
        <w:overflowPunct/>
        <w:topLinePunct w:val="0"/>
        <w:bidi w:val="0"/>
        <w:spacing w:line="360" w:lineRule="auto"/>
        <w:rPr>
          <w:rFonts w:hint="eastAsia" w:ascii="宋体" w:hAnsi="宋体" w:cs="宋体"/>
          <w:bCs/>
          <w:szCs w:val="21"/>
        </w:rPr>
      </w:pPr>
      <w:r>
        <w:rPr>
          <w:rFonts w:hint="eastAsia" w:ascii="宋体" w:hAnsi="宋体" w:cs="宋体"/>
          <w:szCs w:val="21"/>
        </w:rPr>
        <w:t> </w:t>
      </w:r>
      <w:r>
        <w:rPr>
          <w:rFonts w:hint="eastAsia" w:ascii="宋体" w:hAnsi="宋体" w:cs="宋体"/>
          <w:spacing w:val="8"/>
          <w:szCs w:val="21"/>
        </w:rPr>
        <w:t>说明：</w:t>
      </w:r>
    </w:p>
    <w:p w14:paraId="0FA9E142">
      <w:pPr>
        <w:pageBreakBefore w:val="0"/>
        <w:shd w:val="clear" w:color="auto" w:fill="FFFFFF"/>
        <w:kinsoku/>
        <w:overflowPunct/>
        <w:topLinePunct w:val="0"/>
        <w:bidi w:val="0"/>
        <w:spacing w:line="360" w:lineRule="auto"/>
        <w:rPr>
          <w:rFonts w:hint="eastAsia" w:ascii="宋体" w:hAnsi="宋体" w:cs="宋体"/>
          <w:bCs/>
          <w:szCs w:val="21"/>
        </w:rPr>
      </w:pPr>
      <w:r>
        <w:rPr>
          <w:rFonts w:hint="eastAsia" w:ascii="宋体" w:hAnsi="宋体" w:cs="宋体"/>
          <w:spacing w:val="8"/>
          <w:szCs w:val="21"/>
        </w:rPr>
        <w:t> 　　1.大型、中型和小型企业须同时满足所列指标的下限，否则下划一档；微型企业只须满足所列指标中的一项即可。</w:t>
      </w:r>
    </w:p>
    <w:p w14:paraId="1D1C0E87">
      <w:pPr>
        <w:pageBreakBefore w:val="0"/>
        <w:shd w:val="clear" w:color="auto" w:fill="FFFFFF"/>
        <w:kinsoku/>
        <w:overflowPunct/>
        <w:topLinePunct w:val="0"/>
        <w:bidi w:val="0"/>
        <w:spacing w:line="360" w:lineRule="auto"/>
        <w:rPr>
          <w:rFonts w:hint="eastAsia" w:ascii="宋体" w:hAnsi="宋体" w:cs="宋体"/>
          <w:bCs/>
          <w:szCs w:val="21"/>
        </w:rPr>
      </w:pPr>
      <w:r>
        <w:rPr>
          <w:rFonts w:hint="eastAsia" w:ascii="宋体" w:hAnsi="宋体" w:cs="宋体"/>
          <w:spacing w:val="8"/>
          <w:szCs w:val="21"/>
        </w:rPr>
        <w:t> 　　2.附表中各行业的范围以《国民经济行业分类》（GB/T4754-2011）为准。带*的项为行业组合类别，其中，工业包括采矿业，制造业，电力、热力、燃气及水生产和供应业；交通运输业包括道路运输业，水上运输业，航空运输业，管道运输业，装卸搬运和运输代理业，不包括铁路运输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75D24FC2">
      <w:pPr>
        <w:pageBreakBefore w:val="0"/>
        <w:shd w:val="clear" w:color="auto" w:fill="FFFFFF"/>
        <w:kinsoku/>
        <w:overflowPunct/>
        <w:topLinePunct w:val="0"/>
        <w:bidi w:val="0"/>
        <w:spacing w:line="360" w:lineRule="auto"/>
        <w:rPr>
          <w:rFonts w:hint="eastAsia" w:ascii="宋体" w:hAnsi="宋体" w:cs="宋体"/>
          <w:bCs/>
          <w:szCs w:val="21"/>
        </w:rPr>
      </w:pPr>
      <w:r>
        <w:rPr>
          <w:rFonts w:hint="eastAsia" w:ascii="宋体" w:hAnsi="宋体" w:cs="宋体"/>
          <w:spacing w:val="8"/>
          <w:szCs w:val="21"/>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6A9E0336">
      <w:pPr>
        <w:pStyle w:val="35"/>
        <w:pageBreakBefore w:val="0"/>
        <w:kinsoku/>
        <w:overflowPunct/>
        <w:topLinePunct w:val="0"/>
        <w:bidi w:val="0"/>
        <w:snapToGrid w:val="0"/>
        <w:spacing w:before="120" w:after="120" w:line="360" w:lineRule="auto"/>
        <w:ind w:firstLine="420"/>
        <w:rPr>
          <w:rFonts w:hint="eastAsia" w:hAnsi="宋体" w:cs="宋体"/>
        </w:rPr>
      </w:pPr>
    </w:p>
    <w:p w14:paraId="5DD6C89E">
      <w:pPr>
        <w:pageBreakBefore w:val="0"/>
        <w:kinsoku/>
        <w:overflowPunct/>
        <w:topLinePunct w:val="0"/>
        <w:bidi w:val="0"/>
        <w:spacing w:line="360" w:lineRule="auto"/>
        <w:rPr>
          <w:rFonts w:hint="eastAsia" w:ascii="宋体" w:hAnsi="宋体" w:cs="宋体"/>
          <w:szCs w:val="21"/>
        </w:rPr>
      </w:pPr>
    </w:p>
    <w:p w14:paraId="0C820FF4">
      <w:pPr>
        <w:pageBreakBefore w:val="0"/>
        <w:kinsoku/>
        <w:overflowPunct/>
        <w:topLinePunct w:val="0"/>
        <w:bidi w:val="0"/>
        <w:spacing w:line="360" w:lineRule="auto"/>
        <w:rPr>
          <w:rFonts w:hint="eastAsia" w:ascii="宋体" w:hAnsi="宋体" w:cs="宋体"/>
          <w:bCs/>
          <w:szCs w:val="21"/>
        </w:rPr>
      </w:pPr>
    </w:p>
    <w:p w14:paraId="44375048">
      <w:pPr>
        <w:pageBreakBefore w:val="0"/>
        <w:kinsoku/>
        <w:overflowPunct/>
        <w:topLinePunct w:val="0"/>
        <w:bidi w:val="0"/>
        <w:spacing w:line="360" w:lineRule="auto"/>
        <w:jc w:val="center"/>
        <w:rPr>
          <w:rFonts w:hint="eastAsia" w:ascii="宋体" w:hAnsi="宋体" w:cs="宋体"/>
          <w:b/>
          <w:sz w:val="36"/>
          <w:szCs w:val="36"/>
        </w:rPr>
      </w:pPr>
    </w:p>
    <w:p w14:paraId="6EAF28F1">
      <w:pPr>
        <w:pageBreakBefore w:val="0"/>
        <w:kinsoku/>
        <w:overflowPunct/>
        <w:topLinePunct w:val="0"/>
        <w:bidi w:val="0"/>
        <w:spacing w:line="360" w:lineRule="auto"/>
        <w:rPr>
          <w:rFonts w:hint="eastAsia" w:ascii="宋体" w:hAnsi="宋体" w:cs="宋体"/>
          <w:bCs/>
          <w:szCs w:val="21"/>
        </w:rPr>
      </w:pPr>
    </w:p>
    <w:sectPr>
      <w:headerReference r:id="rId10" w:type="first"/>
      <w:headerReference r:id="rId9" w:type="default"/>
      <w:footerReference r:id="rId11" w:type="default"/>
      <w:footerReference r:id="rId12" w:type="even"/>
      <w:pgSz w:w="11905" w:h="16838"/>
      <w:pgMar w:top="1247" w:right="1417" w:bottom="1276" w:left="1417" w:header="850" w:footer="482" w:gutter="0"/>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Songti SC Regular">
    <w:altName w:val="微软雅黑"/>
    <w:panose1 w:val="00000000000000000000"/>
    <w:charset w:val="00"/>
    <w:family w:val="auto"/>
    <w:pitch w:val="default"/>
    <w:sig w:usb0="00000000" w:usb1="00000000" w:usb2="00000010" w:usb3="00000000" w:csb0="0004009F" w:csb1="00000000"/>
  </w:font>
  <w:font w:name="微软雅黑">
    <w:panose1 w:val="020B0503020204020204"/>
    <w:charset w:val="86"/>
    <w:family w:val="swiss"/>
    <w:pitch w:val="default"/>
    <w:sig w:usb0="80000287" w:usb1="2ACF3C50" w:usb2="00000016" w:usb3="00000000" w:csb0="0004001F" w:csb1="00000000"/>
  </w:font>
  <w:font w:name="Helvetica">
    <w:altName w:val="Arial"/>
    <w:panose1 w:val="020B0504020202030204"/>
    <w:charset w:val="00"/>
    <w:family w:val="swiss"/>
    <w:pitch w:val="default"/>
    <w:sig w:usb0="00000000" w:usb1="00000000" w:usb2="00000000" w:usb3="00000000" w:csb0="00000093"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603F01FF" w:csb1="FFFF0000"/>
  </w:font>
  <w:font w:name="Verdana">
    <w:panose1 w:val="020B0604030504040204"/>
    <w:charset w:val="00"/>
    <w:family w:val="swiss"/>
    <w:pitch w:val="default"/>
    <w:sig w:usb0="A00006FF" w:usb1="4000205B" w:usb2="00000010" w:usb3="00000000" w:csb0="2000019F" w:csb1="00000000"/>
  </w:font>
  <w:font w:name="等线">
    <w:panose1 w:val="02010600030101010101"/>
    <w:charset w:val="86"/>
    <w:family w:val="auto"/>
    <w:pitch w:val="default"/>
    <w:sig w:usb0="A00002BF" w:usb1="38CF7CFA" w:usb2="00000016" w:usb3="00000000" w:csb0="0004000F"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MS Sans Serif">
    <w:altName w:val="Segoe Print"/>
    <w:panose1 w:val="00000000000000000000"/>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新宋体">
    <w:panose1 w:val="02010609030101010101"/>
    <w:charset w:val="86"/>
    <w:family w:val="modern"/>
    <w:pitch w:val="default"/>
    <w:sig w:usb0="0000028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60F82">
    <w:pPr>
      <w:pStyle w:val="42"/>
      <w:ind w:right="720" w:firstLine="180" w:firstLineChars="100"/>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080200">
                          <w:pPr>
                            <w:pStyle w:val="4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48080200">
                    <w:pPr>
                      <w:pStyle w:val="42"/>
                    </w:pPr>
                    <w:r>
                      <w:fldChar w:fldCharType="begin"/>
                    </w:r>
                    <w:r>
                      <w:instrText xml:space="preserve"> PAGE  \* MERGEFORMAT </w:instrText>
                    </w:r>
                    <w:r>
                      <w:fldChar w:fldCharType="separate"/>
                    </w:r>
                    <w:r>
                      <w:t>1</w:t>
                    </w:r>
                    <w:r>
                      <w:fldChar w:fldCharType="end"/>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34001DE">
                          <w:pPr>
                            <w:pStyle w:val="42"/>
                            <w:ind w:right="720" w:firstLine="180" w:firstLineChars="100"/>
                            <w:jc w:val="center"/>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14:paraId="234001DE">
                    <w:pPr>
                      <w:pStyle w:val="42"/>
                      <w:ind w:right="720" w:firstLine="180" w:firstLineChars="100"/>
                      <w:jc w:val="cente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BB183C">
    <w:pPr>
      <w:pStyle w:val="42"/>
      <w:jc w:val="cente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658DBB">
                          <w:pPr>
                            <w:pStyle w:val="4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06658DBB">
                    <w:pPr>
                      <w:pStyle w:val="42"/>
                    </w:pPr>
                    <w:r>
                      <w:fldChar w:fldCharType="begin"/>
                    </w:r>
                    <w:r>
                      <w:instrText xml:space="preserve"> PAGE  \* MERGEFORMAT </w:instrText>
                    </w:r>
                    <w:r>
                      <w:fldChar w:fldCharType="separate"/>
                    </w:r>
                    <w:r>
                      <w:t>1</w:t>
                    </w:r>
                    <w:r>
                      <w:fldChar w:fldCharType="end"/>
                    </w:r>
                  </w:p>
                </w:txbxContent>
              </v:textbox>
            </v:shape>
          </w:pict>
        </mc:Fallback>
      </mc:AlternateContent>
    </w:r>
  </w:p>
  <w:p w14:paraId="4F9305EB">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6A2CD2">
    <w:pP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2E2207">
                          <w:pPr>
                            <w:pStyle w:val="42"/>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4E2E2207">
                    <w:pPr>
                      <w:pStyle w:val="42"/>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F2E6C2">
    <w:pPr>
      <w:pStyle w:val="42"/>
      <w:ind w:right="360" w:firstLine="360"/>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5C22AF">
                          <w:pPr>
                            <w:pStyle w:val="42"/>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245C22AF">
                    <w:pPr>
                      <w:pStyle w:val="42"/>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0FBAB5">
    <w:pPr>
      <w:pStyle w:val="42"/>
      <w:framePr w:wrap="around" w:vAnchor="text" w:hAnchor="margin" w:xAlign="outside" w:y="1"/>
      <w:rPr>
        <w:rStyle w:val="77"/>
      </w:rPr>
    </w:pPr>
    <w:r>
      <w:fldChar w:fldCharType="begin"/>
    </w:r>
    <w:r>
      <w:rPr>
        <w:rStyle w:val="77"/>
      </w:rPr>
      <w:instrText xml:space="preserve">PAGE  </w:instrText>
    </w:r>
    <w:r>
      <w:fldChar w:fldCharType="end"/>
    </w:r>
  </w:p>
  <w:p w14:paraId="658807B4">
    <w:pPr>
      <w:pStyle w:val="4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216A9A">
    <w:pPr>
      <w:pStyle w:val="4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048148">
    <w:pPr>
      <w:pStyle w:val="44"/>
      <w:pBdr>
        <w:bottom w:val="none" w:color="auto" w:sz="0" w:space="1"/>
      </w:pBdr>
      <w:tabs>
        <w:tab w:val="left" w:pos="5547"/>
        <w:tab w:val="right" w:pos="11209"/>
      </w:tabs>
      <w:jc w:val="left"/>
      <w:rPr>
        <w:rFonts w:ascii="仿宋_GB2312"/>
        <w:b/>
        <w:i/>
        <w:u w:val="single"/>
      </w:rPr>
    </w:pPr>
    <w:r>
      <w:rPr>
        <w:rFonts w:hint="eastAsia"/>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FD8F00">
    <w:pPr>
      <w:pStyle w:val="44"/>
      <w:pBdr>
        <w:bottom w:val="none" w:color="auto" w:sz="0" w:space="1"/>
      </w:pBdr>
      <w:jc w:val="right"/>
    </w:pPr>
    <w:r>
      <w:rPr>
        <w:rFonts w:hint="eastAsia"/>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2015D1">
    <w:pPr>
      <w:pStyle w:val="44"/>
      <w:pBdr>
        <w:bottom w:val="none" w:color="auto" w:sz="0" w:space="1"/>
      </w:pBdr>
      <w:jc w:val="right"/>
      <w:rPr>
        <w:rFonts w:ascii="仿宋_GB2312"/>
        <w:b/>
        <w:i/>
        <w:u w:val="single"/>
      </w:rPr>
    </w:pPr>
    <w:r>
      <w:rPr>
        <w:rFonts w:hint="eastAsia"/>
      </w:rPr>
      <w:t xml:space="preserve">                                </w:t>
    </w:r>
  </w:p>
  <w:p w14:paraId="06B18047">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BCD53B">
    <w:pPr>
      <w:pStyle w:val="44"/>
      <w:pBdr>
        <w:bottom w:val="none" w:color="auto" w:sz="0" w:space="1"/>
      </w:pBdr>
      <w:jc w:val="right"/>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D70B9F"/>
    <w:multiLevelType w:val="singleLevel"/>
    <w:tmpl w:val="9ED70B9F"/>
    <w:lvl w:ilvl="0" w:tentative="0">
      <w:start w:val="1"/>
      <w:numFmt w:val="bullet"/>
      <w:pStyle w:val="24"/>
      <w:lvlText w:val=""/>
      <w:lvlJc w:val="left"/>
      <w:pPr>
        <w:tabs>
          <w:tab w:val="left" w:pos="1200"/>
        </w:tabs>
        <w:ind w:left="1200" w:hanging="360"/>
      </w:pPr>
      <w:rPr>
        <w:rFonts w:hint="default" w:ascii="Wingdings" w:hAnsi="Wingdings"/>
      </w:rPr>
    </w:lvl>
  </w:abstractNum>
  <w:abstractNum w:abstractNumId="1">
    <w:nsid w:val="B7FF2733"/>
    <w:multiLevelType w:val="singleLevel"/>
    <w:tmpl w:val="B7FF2733"/>
    <w:lvl w:ilvl="0" w:tentative="0">
      <w:start w:val="1"/>
      <w:numFmt w:val="decimal"/>
      <w:pStyle w:val="51"/>
      <w:lvlText w:val="%1."/>
      <w:lvlJc w:val="left"/>
      <w:pPr>
        <w:tabs>
          <w:tab w:val="left" w:pos="2040"/>
        </w:tabs>
        <w:ind w:left="2040" w:hanging="360"/>
      </w:pPr>
    </w:lvl>
  </w:abstractNum>
  <w:abstractNum w:abstractNumId="2">
    <w:nsid w:val="BEDE90BE"/>
    <w:multiLevelType w:val="singleLevel"/>
    <w:tmpl w:val="BEDE90BE"/>
    <w:lvl w:ilvl="0" w:tentative="0">
      <w:start w:val="1"/>
      <w:numFmt w:val="decimal"/>
      <w:pStyle w:val="36"/>
      <w:lvlText w:val="%1."/>
      <w:lvlJc w:val="left"/>
      <w:pPr>
        <w:tabs>
          <w:tab w:val="left" w:pos="1620"/>
        </w:tabs>
        <w:ind w:left="1620" w:hanging="360"/>
      </w:pPr>
    </w:lvl>
  </w:abstractNum>
  <w:abstractNum w:abstractNumId="3">
    <w:nsid w:val="C8D9180D"/>
    <w:multiLevelType w:val="singleLevel"/>
    <w:tmpl w:val="C8D9180D"/>
    <w:lvl w:ilvl="0" w:tentative="0">
      <w:start w:val="1"/>
      <w:numFmt w:val="decimal"/>
      <w:suff w:val="nothing"/>
      <w:lvlText w:val="%1、"/>
      <w:lvlJc w:val="left"/>
    </w:lvl>
  </w:abstractNum>
  <w:abstractNum w:abstractNumId="4">
    <w:nsid w:val="CAE0B7CE"/>
    <w:multiLevelType w:val="singleLevel"/>
    <w:tmpl w:val="CAE0B7CE"/>
    <w:lvl w:ilvl="0" w:tentative="0">
      <w:start w:val="29"/>
      <w:numFmt w:val="decimal"/>
      <w:suff w:val="space"/>
      <w:lvlText w:val="%1."/>
      <w:lvlJc w:val="left"/>
      <w:pPr>
        <w:ind w:left="120" w:firstLine="0"/>
      </w:pPr>
    </w:lvl>
  </w:abstractNum>
  <w:abstractNum w:abstractNumId="5">
    <w:nsid w:val="CBBBCA3E"/>
    <w:multiLevelType w:val="singleLevel"/>
    <w:tmpl w:val="CBBBCA3E"/>
    <w:lvl w:ilvl="0" w:tentative="0">
      <w:start w:val="1"/>
      <w:numFmt w:val="bullet"/>
      <w:pStyle w:val="31"/>
      <w:lvlText w:val=""/>
      <w:lvlJc w:val="left"/>
      <w:pPr>
        <w:tabs>
          <w:tab w:val="left" w:pos="780"/>
        </w:tabs>
        <w:ind w:left="780" w:hanging="360"/>
      </w:pPr>
      <w:rPr>
        <w:rFonts w:hint="default" w:ascii="Wingdings" w:hAnsi="Wingdings"/>
      </w:rPr>
    </w:lvl>
  </w:abstractNum>
  <w:abstractNum w:abstractNumId="6">
    <w:nsid w:val="DFC2EA5E"/>
    <w:multiLevelType w:val="singleLevel"/>
    <w:tmpl w:val="DFC2EA5E"/>
    <w:lvl w:ilvl="0" w:tentative="0">
      <w:start w:val="1"/>
      <w:numFmt w:val="decimal"/>
      <w:suff w:val="nothing"/>
      <w:lvlText w:val="（%1）"/>
      <w:lvlJc w:val="left"/>
    </w:lvl>
  </w:abstractNum>
  <w:abstractNum w:abstractNumId="7">
    <w:nsid w:val="FEDFF678"/>
    <w:multiLevelType w:val="singleLevel"/>
    <w:tmpl w:val="FEDFF678"/>
    <w:lvl w:ilvl="0" w:tentative="0">
      <w:start w:val="1"/>
      <w:numFmt w:val="bullet"/>
      <w:pStyle w:val="15"/>
      <w:lvlText w:val=""/>
      <w:lvlJc w:val="left"/>
      <w:pPr>
        <w:tabs>
          <w:tab w:val="left" w:pos="1620"/>
        </w:tabs>
        <w:ind w:left="1620" w:hanging="360"/>
      </w:pPr>
      <w:rPr>
        <w:rFonts w:hint="default" w:ascii="Wingdings" w:hAnsi="Wingdings"/>
      </w:rPr>
    </w:lvl>
  </w:abstractNum>
  <w:abstractNum w:abstractNumId="8">
    <w:nsid w:val="FFFFFF7F"/>
    <w:multiLevelType w:val="singleLevel"/>
    <w:tmpl w:val="FFFFFF7F"/>
    <w:lvl w:ilvl="0" w:tentative="0">
      <w:start w:val="1"/>
      <w:numFmt w:val="decimal"/>
      <w:pStyle w:val="13"/>
      <w:lvlText w:val="%1."/>
      <w:lvlJc w:val="left"/>
      <w:pPr>
        <w:tabs>
          <w:tab w:val="left" w:pos="780"/>
        </w:tabs>
        <w:ind w:left="780" w:hanging="360"/>
      </w:pPr>
    </w:lvl>
  </w:abstractNum>
  <w:abstractNum w:abstractNumId="9">
    <w:nsid w:val="00000002"/>
    <w:multiLevelType w:val="multilevel"/>
    <w:tmpl w:val="00000002"/>
    <w:lvl w:ilvl="0" w:tentative="0">
      <w:start w:val="1"/>
      <w:numFmt w:val="bullet"/>
      <w:pStyle w:val="369"/>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0">
    <w:nsid w:val="00000012"/>
    <w:multiLevelType w:val="singleLevel"/>
    <w:tmpl w:val="00000012"/>
    <w:lvl w:ilvl="0" w:tentative="0">
      <w:start w:val="1"/>
      <w:numFmt w:val="decimal"/>
      <w:pStyle w:val="28"/>
      <w:lvlText w:val="%1."/>
      <w:lvlJc w:val="left"/>
      <w:pPr>
        <w:tabs>
          <w:tab w:val="left" w:pos="1200"/>
        </w:tabs>
        <w:ind w:left="1200" w:hanging="360"/>
      </w:pPr>
    </w:lvl>
  </w:abstractNum>
  <w:abstractNum w:abstractNumId="11">
    <w:nsid w:val="1B89059A"/>
    <w:multiLevelType w:val="multilevel"/>
    <w:tmpl w:val="1B89059A"/>
    <w:lvl w:ilvl="0" w:tentative="0">
      <w:start w:val="1"/>
      <w:numFmt w:val="decimal"/>
      <w:pStyle w:val="265"/>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247BDE55"/>
    <w:multiLevelType w:val="singleLevel"/>
    <w:tmpl w:val="247BDE55"/>
    <w:lvl w:ilvl="0" w:tentative="0">
      <w:start w:val="1"/>
      <w:numFmt w:val="chineseCounting"/>
      <w:suff w:val="space"/>
      <w:lvlText w:val="%1、"/>
      <w:lvlJc w:val="left"/>
      <w:pPr>
        <w:ind w:left="456" w:firstLine="0"/>
      </w:pPr>
      <w:rPr>
        <w:rFonts w:hint="eastAsia"/>
      </w:rPr>
    </w:lvl>
  </w:abstractNum>
  <w:abstractNum w:abstractNumId="13">
    <w:nsid w:val="43DA7DDE"/>
    <w:multiLevelType w:val="singleLevel"/>
    <w:tmpl w:val="43DA7DDE"/>
    <w:lvl w:ilvl="0" w:tentative="0">
      <w:start w:val="7"/>
      <w:numFmt w:val="decimal"/>
      <w:lvlText w:val="%1."/>
      <w:lvlJc w:val="left"/>
      <w:pPr>
        <w:tabs>
          <w:tab w:val="left" w:pos="312"/>
        </w:tabs>
      </w:pPr>
    </w:lvl>
  </w:abstractNum>
  <w:abstractNum w:abstractNumId="14">
    <w:nsid w:val="663B4382"/>
    <w:multiLevelType w:val="multilevel"/>
    <w:tmpl w:val="663B4382"/>
    <w:lvl w:ilvl="0" w:tentative="0">
      <w:start w:val="1"/>
      <w:numFmt w:val="decimal"/>
      <w:lvlText w:val="（%1）"/>
      <w:lvlJc w:val="left"/>
      <w:pPr>
        <w:tabs>
          <w:tab w:val="left" w:pos="420"/>
        </w:tabs>
        <w:ind w:left="420" w:hanging="420"/>
      </w:pPr>
    </w:lvl>
    <w:lvl w:ilvl="1" w:tentative="0">
      <w:start w:val="1"/>
      <w:numFmt w:val="decimal"/>
      <w:lvlText w:val="%2)"/>
      <w:lvlJc w:val="left"/>
      <w:pPr>
        <w:tabs>
          <w:tab w:val="left" w:pos="960"/>
        </w:tabs>
        <w:ind w:left="960" w:hanging="420"/>
      </w:pPr>
      <w:rPr>
        <w:color w:val="auto"/>
      </w:rPr>
    </w:lvl>
    <w:lvl w:ilvl="2" w:tentative="0">
      <w:start w:val="1"/>
      <w:numFmt w:val="decimal"/>
      <w:pStyle w:val="386"/>
      <w:lvlText w:val="3.%3"/>
      <w:lvlJc w:val="left"/>
      <w:pPr>
        <w:tabs>
          <w:tab w:val="left" w:pos="0"/>
        </w:tabs>
        <w:ind w:left="454" w:hanging="454"/>
      </w:pPr>
    </w:lvl>
    <w:lvl w:ilvl="3" w:tentative="0">
      <w:start w:val="1"/>
      <w:numFmt w:val="decimal"/>
      <w:lvlText w:val="%4)"/>
      <w:lvlJc w:val="left"/>
      <w:pPr>
        <w:tabs>
          <w:tab w:val="left" w:pos="1680"/>
        </w:tabs>
        <w:ind w:left="1680" w:hanging="420"/>
      </w:pPr>
    </w:lvl>
    <w:lvl w:ilvl="4" w:tentative="0">
      <w:start w:val="1"/>
      <w:numFmt w:val="decimal"/>
      <w:lvlText w:val="%5）"/>
      <w:lvlJc w:val="left"/>
      <w:pPr>
        <w:tabs>
          <w:tab w:val="left" w:pos="2400"/>
        </w:tabs>
        <w:ind w:left="2400" w:hanging="7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8"/>
  </w:num>
  <w:num w:numId="2">
    <w:abstractNumId w:val="7"/>
  </w:num>
  <w:num w:numId="3">
    <w:abstractNumId w:val="0"/>
  </w:num>
  <w:num w:numId="4">
    <w:abstractNumId w:val="10"/>
  </w:num>
  <w:num w:numId="5">
    <w:abstractNumId w:val="5"/>
  </w:num>
  <w:num w:numId="6">
    <w:abstractNumId w:val="2"/>
  </w:num>
  <w:num w:numId="7">
    <w:abstractNumId w:val="1"/>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3"/>
  </w:num>
  <w:num w:numId="13">
    <w:abstractNumId w:val="12"/>
  </w:num>
  <w:num w:numId="14">
    <w:abstractNumId w:val="13"/>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4"/>
  <w:bordersDoNotSurroundHeader w:val="0"/>
  <w:bordersDoNotSurroundFooter w:val="0"/>
  <w:attachedTemplate r:id="rId1"/>
  <w:documentProtection w:enforcement="0"/>
  <w:defaultTabStop w:val="420"/>
  <w:drawingGridHorizontalSpacing w:val="210"/>
  <w:drawingGridVerticalSpacing w:val="-794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2ZGU2MzQ0NTU5ZDU5ODEyMWY3ZDI2NjVjNDBhMDgifQ=="/>
  </w:docVars>
  <w:rsids>
    <w:rsidRoot w:val="13101E05"/>
    <w:rsid w:val="000006D6"/>
    <w:rsid w:val="000007C1"/>
    <w:rsid w:val="00000F42"/>
    <w:rsid w:val="00004784"/>
    <w:rsid w:val="0000497C"/>
    <w:rsid w:val="00004BA8"/>
    <w:rsid w:val="0000547D"/>
    <w:rsid w:val="000054D5"/>
    <w:rsid w:val="00005717"/>
    <w:rsid w:val="0000574F"/>
    <w:rsid w:val="00005FBD"/>
    <w:rsid w:val="0000660E"/>
    <w:rsid w:val="00006C34"/>
    <w:rsid w:val="00007ED6"/>
    <w:rsid w:val="00007FD8"/>
    <w:rsid w:val="00010B37"/>
    <w:rsid w:val="00011484"/>
    <w:rsid w:val="00012B75"/>
    <w:rsid w:val="00012D19"/>
    <w:rsid w:val="0001481D"/>
    <w:rsid w:val="00015250"/>
    <w:rsid w:val="000153B6"/>
    <w:rsid w:val="0001696B"/>
    <w:rsid w:val="00016EFA"/>
    <w:rsid w:val="00017078"/>
    <w:rsid w:val="00017139"/>
    <w:rsid w:val="00020463"/>
    <w:rsid w:val="0002203B"/>
    <w:rsid w:val="00022BFD"/>
    <w:rsid w:val="000232D6"/>
    <w:rsid w:val="000236DE"/>
    <w:rsid w:val="000243BD"/>
    <w:rsid w:val="0002453B"/>
    <w:rsid w:val="00025095"/>
    <w:rsid w:val="00026117"/>
    <w:rsid w:val="0002734E"/>
    <w:rsid w:val="000279E1"/>
    <w:rsid w:val="00030323"/>
    <w:rsid w:val="000306C5"/>
    <w:rsid w:val="00030781"/>
    <w:rsid w:val="00033A3A"/>
    <w:rsid w:val="00034DFB"/>
    <w:rsid w:val="000350DF"/>
    <w:rsid w:val="0003593F"/>
    <w:rsid w:val="00036BBC"/>
    <w:rsid w:val="00037FBA"/>
    <w:rsid w:val="00040353"/>
    <w:rsid w:val="000406D5"/>
    <w:rsid w:val="0004112D"/>
    <w:rsid w:val="00041663"/>
    <w:rsid w:val="0004186B"/>
    <w:rsid w:val="000442D0"/>
    <w:rsid w:val="000448B0"/>
    <w:rsid w:val="00044A78"/>
    <w:rsid w:val="000458F7"/>
    <w:rsid w:val="00046C1A"/>
    <w:rsid w:val="00046F7F"/>
    <w:rsid w:val="0004736C"/>
    <w:rsid w:val="0004775A"/>
    <w:rsid w:val="0005038C"/>
    <w:rsid w:val="000512FA"/>
    <w:rsid w:val="0005189A"/>
    <w:rsid w:val="00051AFD"/>
    <w:rsid w:val="00051C7F"/>
    <w:rsid w:val="00052543"/>
    <w:rsid w:val="00052A69"/>
    <w:rsid w:val="00053E79"/>
    <w:rsid w:val="00054F19"/>
    <w:rsid w:val="00055974"/>
    <w:rsid w:val="00056BD6"/>
    <w:rsid w:val="000574E3"/>
    <w:rsid w:val="00060048"/>
    <w:rsid w:val="00060C6E"/>
    <w:rsid w:val="0006115B"/>
    <w:rsid w:val="000611ED"/>
    <w:rsid w:val="000632D1"/>
    <w:rsid w:val="0006636F"/>
    <w:rsid w:val="00067695"/>
    <w:rsid w:val="000703C3"/>
    <w:rsid w:val="0007121F"/>
    <w:rsid w:val="000721E0"/>
    <w:rsid w:val="00072A26"/>
    <w:rsid w:val="00072C4D"/>
    <w:rsid w:val="00073A40"/>
    <w:rsid w:val="00073B10"/>
    <w:rsid w:val="00075F7E"/>
    <w:rsid w:val="000775ED"/>
    <w:rsid w:val="000776C8"/>
    <w:rsid w:val="00080C78"/>
    <w:rsid w:val="0008153D"/>
    <w:rsid w:val="0008271D"/>
    <w:rsid w:val="00082751"/>
    <w:rsid w:val="000854C7"/>
    <w:rsid w:val="000856CC"/>
    <w:rsid w:val="000860E4"/>
    <w:rsid w:val="000864E4"/>
    <w:rsid w:val="00086AE8"/>
    <w:rsid w:val="00087AF2"/>
    <w:rsid w:val="00090646"/>
    <w:rsid w:val="000908F0"/>
    <w:rsid w:val="00093760"/>
    <w:rsid w:val="00094180"/>
    <w:rsid w:val="00094F35"/>
    <w:rsid w:val="0009506D"/>
    <w:rsid w:val="00095DBF"/>
    <w:rsid w:val="00096C10"/>
    <w:rsid w:val="00097418"/>
    <w:rsid w:val="000A0A78"/>
    <w:rsid w:val="000A0B92"/>
    <w:rsid w:val="000A0DAA"/>
    <w:rsid w:val="000A1F84"/>
    <w:rsid w:val="000A2D6C"/>
    <w:rsid w:val="000A3D94"/>
    <w:rsid w:val="000A4D2D"/>
    <w:rsid w:val="000A4E11"/>
    <w:rsid w:val="000A5264"/>
    <w:rsid w:val="000A7432"/>
    <w:rsid w:val="000B0171"/>
    <w:rsid w:val="000B12FB"/>
    <w:rsid w:val="000B1905"/>
    <w:rsid w:val="000B24C0"/>
    <w:rsid w:val="000B3409"/>
    <w:rsid w:val="000B38B1"/>
    <w:rsid w:val="000B39B4"/>
    <w:rsid w:val="000B3E91"/>
    <w:rsid w:val="000B486B"/>
    <w:rsid w:val="000B50F8"/>
    <w:rsid w:val="000B5C0B"/>
    <w:rsid w:val="000B62CB"/>
    <w:rsid w:val="000B6594"/>
    <w:rsid w:val="000B679E"/>
    <w:rsid w:val="000C062A"/>
    <w:rsid w:val="000C0B77"/>
    <w:rsid w:val="000C13B5"/>
    <w:rsid w:val="000C1DC3"/>
    <w:rsid w:val="000C1FDC"/>
    <w:rsid w:val="000C2B91"/>
    <w:rsid w:val="000C2E3C"/>
    <w:rsid w:val="000C4769"/>
    <w:rsid w:val="000C5926"/>
    <w:rsid w:val="000C5C4C"/>
    <w:rsid w:val="000C68AF"/>
    <w:rsid w:val="000C6BE8"/>
    <w:rsid w:val="000D0D9C"/>
    <w:rsid w:val="000D0F7D"/>
    <w:rsid w:val="000D1611"/>
    <w:rsid w:val="000D20F5"/>
    <w:rsid w:val="000D2925"/>
    <w:rsid w:val="000D2CC2"/>
    <w:rsid w:val="000D355A"/>
    <w:rsid w:val="000D51C2"/>
    <w:rsid w:val="000D730E"/>
    <w:rsid w:val="000D7584"/>
    <w:rsid w:val="000D7946"/>
    <w:rsid w:val="000D79AD"/>
    <w:rsid w:val="000D7FE8"/>
    <w:rsid w:val="000E026B"/>
    <w:rsid w:val="000E02B0"/>
    <w:rsid w:val="000E0887"/>
    <w:rsid w:val="000E130D"/>
    <w:rsid w:val="000E1367"/>
    <w:rsid w:val="000E17E0"/>
    <w:rsid w:val="000E2265"/>
    <w:rsid w:val="000E2EF1"/>
    <w:rsid w:val="000E36F3"/>
    <w:rsid w:val="000E4311"/>
    <w:rsid w:val="000E6DC4"/>
    <w:rsid w:val="000E6EA1"/>
    <w:rsid w:val="000E7016"/>
    <w:rsid w:val="000E76B5"/>
    <w:rsid w:val="000F00D5"/>
    <w:rsid w:val="000F06F5"/>
    <w:rsid w:val="000F0F10"/>
    <w:rsid w:val="000F11B9"/>
    <w:rsid w:val="000F1D13"/>
    <w:rsid w:val="000F2856"/>
    <w:rsid w:val="000F2E81"/>
    <w:rsid w:val="000F32C5"/>
    <w:rsid w:val="000F34A9"/>
    <w:rsid w:val="000F3E6E"/>
    <w:rsid w:val="000F3F81"/>
    <w:rsid w:val="000F45B8"/>
    <w:rsid w:val="000F46D5"/>
    <w:rsid w:val="000F5C07"/>
    <w:rsid w:val="00100C8B"/>
    <w:rsid w:val="00101883"/>
    <w:rsid w:val="001032A9"/>
    <w:rsid w:val="00103A0A"/>
    <w:rsid w:val="00103EBB"/>
    <w:rsid w:val="0010432C"/>
    <w:rsid w:val="0010475B"/>
    <w:rsid w:val="001048CE"/>
    <w:rsid w:val="00104BF1"/>
    <w:rsid w:val="00105407"/>
    <w:rsid w:val="0010593F"/>
    <w:rsid w:val="00105D08"/>
    <w:rsid w:val="00105F41"/>
    <w:rsid w:val="00106196"/>
    <w:rsid w:val="00106325"/>
    <w:rsid w:val="00107334"/>
    <w:rsid w:val="00107925"/>
    <w:rsid w:val="001079DD"/>
    <w:rsid w:val="00107B1A"/>
    <w:rsid w:val="00107F4C"/>
    <w:rsid w:val="00110001"/>
    <w:rsid w:val="0011069B"/>
    <w:rsid w:val="0011115C"/>
    <w:rsid w:val="0011147B"/>
    <w:rsid w:val="001126B1"/>
    <w:rsid w:val="001126E5"/>
    <w:rsid w:val="0011274A"/>
    <w:rsid w:val="001128B0"/>
    <w:rsid w:val="00114A2E"/>
    <w:rsid w:val="00115B11"/>
    <w:rsid w:val="0011668B"/>
    <w:rsid w:val="001168E1"/>
    <w:rsid w:val="00117D33"/>
    <w:rsid w:val="00120F7B"/>
    <w:rsid w:val="00121288"/>
    <w:rsid w:val="00121B6F"/>
    <w:rsid w:val="0012666B"/>
    <w:rsid w:val="001267AA"/>
    <w:rsid w:val="00126875"/>
    <w:rsid w:val="0012694D"/>
    <w:rsid w:val="00126FC5"/>
    <w:rsid w:val="00127017"/>
    <w:rsid w:val="00127B1D"/>
    <w:rsid w:val="00130192"/>
    <w:rsid w:val="001301C5"/>
    <w:rsid w:val="00130725"/>
    <w:rsid w:val="00131B61"/>
    <w:rsid w:val="00131E3E"/>
    <w:rsid w:val="00132B8E"/>
    <w:rsid w:val="00133278"/>
    <w:rsid w:val="0013352C"/>
    <w:rsid w:val="00134008"/>
    <w:rsid w:val="001341DF"/>
    <w:rsid w:val="001361FE"/>
    <w:rsid w:val="00136C35"/>
    <w:rsid w:val="0014246C"/>
    <w:rsid w:val="00142EBC"/>
    <w:rsid w:val="00142F5E"/>
    <w:rsid w:val="001437F0"/>
    <w:rsid w:val="00144BEA"/>
    <w:rsid w:val="0014503B"/>
    <w:rsid w:val="00145AAF"/>
    <w:rsid w:val="001463AC"/>
    <w:rsid w:val="00146400"/>
    <w:rsid w:val="0014725B"/>
    <w:rsid w:val="00147E87"/>
    <w:rsid w:val="00150673"/>
    <w:rsid w:val="00150936"/>
    <w:rsid w:val="00150C28"/>
    <w:rsid w:val="00151891"/>
    <w:rsid w:val="00152B1B"/>
    <w:rsid w:val="00152E79"/>
    <w:rsid w:val="00154D37"/>
    <w:rsid w:val="0015546E"/>
    <w:rsid w:val="00155FF4"/>
    <w:rsid w:val="001562FF"/>
    <w:rsid w:val="001568BA"/>
    <w:rsid w:val="00157202"/>
    <w:rsid w:val="00160389"/>
    <w:rsid w:val="0016426A"/>
    <w:rsid w:val="001649F3"/>
    <w:rsid w:val="00164AF6"/>
    <w:rsid w:val="00166BAB"/>
    <w:rsid w:val="001670D2"/>
    <w:rsid w:val="00167282"/>
    <w:rsid w:val="00167E16"/>
    <w:rsid w:val="001702BE"/>
    <w:rsid w:val="00170404"/>
    <w:rsid w:val="00171A20"/>
    <w:rsid w:val="001731AC"/>
    <w:rsid w:val="001737F8"/>
    <w:rsid w:val="00175C43"/>
    <w:rsid w:val="00175F92"/>
    <w:rsid w:val="00176C72"/>
    <w:rsid w:val="00176EA3"/>
    <w:rsid w:val="00176F39"/>
    <w:rsid w:val="00177C05"/>
    <w:rsid w:val="00180AC1"/>
    <w:rsid w:val="00182295"/>
    <w:rsid w:val="00182317"/>
    <w:rsid w:val="00182995"/>
    <w:rsid w:val="0018332B"/>
    <w:rsid w:val="0018379A"/>
    <w:rsid w:val="00183CDF"/>
    <w:rsid w:val="00183F6F"/>
    <w:rsid w:val="001845A5"/>
    <w:rsid w:val="00184BFA"/>
    <w:rsid w:val="00184D84"/>
    <w:rsid w:val="00185F77"/>
    <w:rsid w:val="00186E75"/>
    <w:rsid w:val="001870B8"/>
    <w:rsid w:val="00187113"/>
    <w:rsid w:val="00187732"/>
    <w:rsid w:val="00187E57"/>
    <w:rsid w:val="0019023B"/>
    <w:rsid w:val="00190726"/>
    <w:rsid w:val="001911AC"/>
    <w:rsid w:val="00191220"/>
    <w:rsid w:val="001920B1"/>
    <w:rsid w:val="00192241"/>
    <w:rsid w:val="001933FB"/>
    <w:rsid w:val="00193A4E"/>
    <w:rsid w:val="001956D9"/>
    <w:rsid w:val="00196739"/>
    <w:rsid w:val="001972CF"/>
    <w:rsid w:val="00197394"/>
    <w:rsid w:val="001976F2"/>
    <w:rsid w:val="00197893"/>
    <w:rsid w:val="00197A93"/>
    <w:rsid w:val="001A0209"/>
    <w:rsid w:val="001A274C"/>
    <w:rsid w:val="001A3566"/>
    <w:rsid w:val="001A3635"/>
    <w:rsid w:val="001A3837"/>
    <w:rsid w:val="001A39AA"/>
    <w:rsid w:val="001A3E31"/>
    <w:rsid w:val="001A4B28"/>
    <w:rsid w:val="001A4DEA"/>
    <w:rsid w:val="001A4F43"/>
    <w:rsid w:val="001A6324"/>
    <w:rsid w:val="001A6466"/>
    <w:rsid w:val="001A6E3E"/>
    <w:rsid w:val="001A7E6D"/>
    <w:rsid w:val="001B0006"/>
    <w:rsid w:val="001B0C96"/>
    <w:rsid w:val="001B34DA"/>
    <w:rsid w:val="001B3C76"/>
    <w:rsid w:val="001B42D3"/>
    <w:rsid w:val="001B4F93"/>
    <w:rsid w:val="001B5272"/>
    <w:rsid w:val="001B6187"/>
    <w:rsid w:val="001B735B"/>
    <w:rsid w:val="001B7E2B"/>
    <w:rsid w:val="001C16A8"/>
    <w:rsid w:val="001C23BE"/>
    <w:rsid w:val="001C3759"/>
    <w:rsid w:val="001C4D28"/>
    <w:rsid w:val="001C609E"/>
    <w:rsid w:val="001C70B8"/>
    <w:rsid w:val="001D1850"/>
    <w:rsid w:val="001D1FF0"/>
    <w:rsid w:val="001D229A"/>
    <w:rsid w:val="001D23B6"/>
    <w:rsid w:val="001D2E59"/>
    <w:rsid w:val="001D31CB"/>
    <w:rsid w:val="001D33E0"/>
    <w:rsid w:val="001D44E2"/>
    <w:rsid w:val="001D49A3"/>
    <w:rsid w:val="001D53A3"/>
    <w:rsid w:val="001D5A62"/>
    <w:rsid w:val="001D5B99"/>
    <w:rsid w:val="001D66E6"/>
    <w:rsid w:val="001D76F7"/>
    <w:rsid w:val="001D7F61"/>
    <w:rsid w:val="001E099B"/>
    <w:rsid w:val="001E09D9"/>
    <w:rsid w:val="001E0ABA"/>
    <w:rsid w:val="001E0D12"/>
    <w:rsid w:val="001E1313"/>
    <w:rsid w:val="001E18BB"/>
    <w:rsid w:val="001E24E8"/>
    <w:rsid w:val="001E2D73"/>
    <w:rsid w:val="001E402D"/>
    <w:rsid w:val="001E48D2"/>
    <w:rsid w:val="001E4D05"/>
    <w:rsid w:val="001E52AB"/>
    <w:rsid w:val="001E57B9"/>
    <w:rsid w:val="001F0045"/>
    <w:rsid w:val="001F0E4E"/>
    <w:rsid w:val="001F184B"/>
    <w:rsid w:val="001F4807"/>
    <w:rsid w:val="001F601C"/>
    <w:rsid w:val="001F61AD"/>
    <w:rsid w:val="001F670D"/>
    <w:rsid w:val="001F7840"/>
    <w:rsid w:val="001F7A46"/>
    <w:rsid w:val="002026D3"/>
    <w:rsid w:val="00202CF4"/>
    <w:rsid w:val="0020341F"/>
    <w:rsid w:val="00203CD7"/>
    <w:rsid w:val="002044AA"/>
    <w:rsid w:val="002069C1"/>
    <w:rsid w:val="002071AE"/>
    <w:rsid w:val="002078F2"/>
    <w:rsid w:val="00207A5D"/>
    <w:rsid w:val="00207D92"/>
    <w:rsid w:val="00212A79"/>
    <w:rsid w:val="00212CAF"/>
    <w:rsid w:val="00213398"/>
    <w:rsid w:val="00213E5D"/>
    <w:rsid w:val="00213FD1"/>
    <w:rsid w:val="00214B2F"/>
    <w:rsid w:val="00216C72"/>
    <w:rsid w:val="00216DE6"/>
    <w:rsid w:val="00217D41"/>
    <w:rsid w:val="00220052"/>
    <w:rsid w:val="002202BA"/>
    <w:rsid w:val="00225021"/>
    <w:rsid w:val="0022579A"/>
    <w:rsid w:val="00225BCD"/>
    <w:rsid w:val="00226154"/>
    <w:rsid w:val="00226B69"/>
    <w:rsid w:val="00226B89"/>
    <w:rsid w:val="00226CEA"/>
    <w:rsid w:val="00230DF5"/>
    <w:rsid w:val="0023200D"/>
    <w:rsid w:val="002322A0"/>
    <w:rsid w:val="00232874"/>
    <w:rsid w:val="0023319C"/>
    <w:rsid w:val="0023390A"/>
    <w:rsid w:val="002342DE"/>
    <w:rsid w:val="002350EA"/>
    <w:rsid w:val="002355B4"/>
    <w:rsid w:val="002357C6"/>
    <w:rsid w:val="00236BBA"/>
    <w:rsid w:val="002375F9"/>
    <w:rsid w:val="00241126"/>
    <w:rsid w:val="00241335"/>
    <w:rsid w:val="00241E77"/>
    <w:rsid w:val="00242206"/>
    <w:rsid w:val="00242494"/>
    <w:rsid w:val="002438D5"/>
    <w:rsid w:val="00244AC1"/>
    <w:rsid w:val="00245B47"/>
    <w:rsid w:val="00245D41"/>
    <w:rsid w:val="0024782E"/>
    <w:rsid w:val="002507F6"/>
    <w:rsid w:val="00254E99"/>
    <w:rsid w:val="00254FFD"/>
    <w:rsid w:val="00256A23"/>
    <w:rsid w:val="00256A32"/>
    <w:rsid w:val="00260A56"/>
    <w:rsid w:val="00260C34"/>
    <w:rsid w:val="00260FE4"/>
    <w:rsid w:val="0026153F"/>
    <w:rsid w:val="002616BB"/>
    <w:rsid w:val="002624DC"/>
    <w:rsid w:val="00262834"/>
    <w:rsid w:val="002631D8"/>
    <w:rsid w:val="00263AD4"/>
    <w:rsid w:val="002642F6"/>
    <w:rsid w:val="00264513"/>
    <w:rsid w:val="002650BA"/>
    <w:rsid w:val="002661C0"/>
    <w:rsid w:val="002675D7"/>
    <w:rsid w:val="00267D03"/>
    <w:rsid w:val="00270195"/>
    <w:rsid w:val="0027037B"/>
    <w:rsid w:val="002713BB"/>
    <w:rsid w:val="00272B28"/>
    <w:rsid w:val="00272CCE"/>
    <w:rsid w:val="00272FC5"/>
    <w:rsid w:val="0027384F"/>
    <w:rsid w:val="00273FB9"/>
    <w:rsid w:val="002740A4"/>
    <w:rsid w:val="002741D8"/>
    <w:rsid w:val="002744BA"/>
    <w:rsid w:val="002745F8"/>
    <w:rsid w:val="00274850"/>
    <w:rsid w:val="00275071"/>
    <w:rsid w:val="00276DEC"/>
    <w:rsid w:val="00281C5C"/>
    <w:rsid w:val="00284528"/>
    <w:rsid w:val="00285B7F"/>
    <w:rsid w:val="00286666"/>
    <w:rsid w:val="00286DF7"/>
    <w:rsid w:val="00287A67"/>
    <w:rsid w:val="00290F46"/>
    <w:rsid w:val="00291947"/>
    <w:rsid w:val="00291D2E"/>
    <w:rsid w:val="0029271E"/>
    <w:rsid w:val="00292C6A"/>
    <w:rsid w:val="00293AD5"/>
    <w:rsid w:val="00293EA7"/>
    <w:rsid w:val="00294D16"/>
    <w:rsid w:val="002953A4"/>
    <w:rsid w:val="00295934"/>
    <w:rsid w:val="00295EA4"/>
    <w:rsid w:val="00296275"/>
    <w:rsid w:val="00296D8D"/>
    <w:rsid w:val="002A0D16"/>
    <w:rsid w:val="002A3318"/>
    <w:rsid w:val="002A4353"/>
    <w:rsid w:val="002A472B"/>
    <w:rsid w:val="002A5162"/>
    <w:rsid w:val="002A552D"/>
    <w:rsid w:val="002A5D1A"/>
    <w:rsid w:val="002A5F67"/>
    <w:rsid w:val="002A6895"/>
    <w:rsid w:val="002B0600"/>
    <w:rsid w:val="002B0E03"/>
    <w:rsid w:val="002B0E56"/>
    <w:rsid w:val="002B135E"/>
    <w:rsid w:val="002B1D35"/>
    <w:rsid w:val="002B211B"/>
    <w:rsid w:val="002B484C"/>
    <w:rsid w:val="002B516C"/>
    <w:rsid w:val="002B542F"/>
    <w:rsid w:val="002C0DDE"/>
    <w:rsid w:val="002C12E2"/>
    <w:rsid w:val="002C14A7"/>
    <w:rsid w:val="002C197B"/>
    <w:rsid w:val="002C2001"/>
    <w:rsid w:val="002C23E2"/>
    <w:rsid w:val="002C29A7"/>
    <w:rsid w:val="002C2B4F"/>
    <w:rsid w:val="002C40A7"/>
    <w:rsid w:val="002C4B91"/>
    <w:rsid w:val="002C52E1"/>
    <w:rsid w:val="002C5F0E"/>
    <w:rsid w:val="002C6775"/>
    <w:rsid w:val="002C6E91"/>
    <w:rsid w:val="002C7344"/>
    <w:rsid w:val="002C7659"/>
    <w:rsid w:val="002D14EF"/>
    <w:rsid w:val="002D15FB"/>
    <w:rsid w:val="002D1D7C"/>
    <w:rsid w:val="002D2808"/>
    <w:rsid w:val="002D2C22"/>
    <w:rsid w:val="002D2C78"/>
    <w:rsid w:val="002D33A0"/>
    <w:rsid w:val="002D362E"/>
    <w:rsid w:val="002D3F64"/>
    <w:rsid w:val="002D4894"/>
    <w:rsid w:val="002D4E17"/>
    <w:rsid w:val="002D63CC"/>
    <w:rsid w:val="002D6475"/>
    <w:rsid w:val="002D788C"/>
    <w:rsid w:val="002D7E49"/>
    <w:rsid w:val="002E0C3F"/>
    <w:rsid w:val="002E0FA0"/>
    <w:rsid w:val="002E10FD"/>
    <w:rsid w:val="002E2AC7"/>
    <w:rsid w:val="002E338E"/>
    <w:rsid w:val="002E3FEC"/>
    <w:rsid w:val="002E4221"/>
    <w:rsid w:val="002E5B56"/>
    <w:rsid w:val="002E71E5"/>
    <w:rsid w:val="002E76B2"/>
    <w:rsid w:val="002F0EA5"/>
    <w:rsid w:val="002F206C"/>
    <w:rsid w:val="002F38FA"/>
    <w:rsid w:val="002F428C"/>
    <w:rsid w:val="002F45F8"/>
    <w:rsid w:val="002F4B33"/>
    <w:rsid w:val="002F4D31"/>
    <w:rsid w:val="002F5A6D"/>
    <w:rsid w:val="002F6588"/>
    <w:rsid w:val="002F709B"/>
    <w:rsid w:val="002F719A"/>
    <w:rsid w:val="002F72C4"/>
    <w:rsid w:val="002F7FF0"/>
    <w:rsid w:val="003007E9"/>
    <w:rsid w:val="003018D6"/>
    <w:rsid w:val="00302A70"/>
    <w:rsid w:val="00302B2D"/>
    <w:rsid w:val="00302E28"/>
    <w:rsid w:val="0030300C"/>
    <w:rsid w:val="0030422F"/>
    <w:rsid w:val="003045DB"/>
    <w:rsid w:val="00304644"/>
    <w:rsid w:val="00304707"/>
    <w:rsid w:val="00304DC3"/>
    <w:rsid w:val="0030521F"/>
    <w:rsid w:val="003053D3"/>
    <w:rsid w:val="003055A8"/>
    <w:rsid w:val="0030656D"/>
    <w:rsid w:val="00306CAE"/>
    <w:rsid w:val="003106B2"/>
    <w:rsid w:val="0031088C"/>
    <w:rsid w:val="00310C53"/>
    <w:rsid w:val="00310E84"/>
    <w:rsid w:val="00311441"/>
    <w:rsid w:val="003118B2"/>
    <w:rsid w:val="00312B0D"/>
    <w:rsid w:val="00313044"/>
    <w:rsid w:val="003137C3"/>
    <w:rsid w:val="00315575"/>
    <w:rsid w:val="00315A20"/>
    <w:rsid w:val="00316739"/>
    <w:rsid w:val="00316D59"/>
    <w:rsid w:val="0031772D"/>
    <w:rsid w:val="00321069"/>
    <w:rsid w:val="003223FE"/>
    <w:rsid w:val="00322503"/>
    <w:rsid w:val="00322C66"/>
    <w:rsid w:val="00322EB8"/>
    <w:rsid w:val="0032376C"/>
    <w:rsid w:val="00323E8C"/>
    <w:rsid w:val="00324B62"/>
    <w:rsid w:val="00324CC5"/>
    <w:rsid w:val="00325616"/>
    <w:rsid w:val="00325C5B"/>
    <w:rsid w:val="00326832"/>
    <w:rsid w:val="00330293"/>
    <w:rsid w:val="00330C71"/>
    <w:rsid w:val="0033126E"/>
    <w:rsid w:val="00331FB8"/>
    <w:rsid w:val="00333C2A"/>
    <w:rsid w:val="00333F71"/>
    <w:rsid w:val="0033496D"/>
    <w:rsid w:val="00334D8F"/>
    <w:rsid w:val="00334DC6"/>
    <w:rsid w:val="00335669"/>
    <w:rsid w:val="00335F6A"/>
    <w:rsid w:val="00336DF8"/>
    <w:rsid w:val="00340D54"/>
    <w:rsid w:val="003427F1"/>
    <w:rsid w:val="003434E6"/>
    <w:rsid w:val="0034354F"/>
    <w:rsid w:val="0034428A"/>
    <w:rsid w:val="00345E61"/>
    <w:rsid w:val="00346B1D"/>
    <w:rsid w:val="00347729"/>
    <w:rsid w:val="0035037F"/>
    <w:rsid w:val="003504DD"/>
    <w:rsid w:val="003505FB"/>
    <w:rsid w:val="00351B35"/>
    <w:rsid w:val="00352FF3"/>
    <w:rsid w:val="00353080"/>
    <w:rsid w:val="00353FCF"/>
    <w:rsid w:val="003548CC"/>
    <w:rsid w:val="00354D50"/>
    <w:rsid w:val="00354E8A"/>
    <w:rsid w:val="003570D2"/>
    <w:rsid w:val="00357542"/>
    <w:rsid w:val="0035769C"/>
    <w:rsid w:val="00357C73"/>
    <w:rsid w:val="00357E24"/>
    <w:rsid w:val="00360D62"/>
    <w:rsid w:val="003626AC"/>
    <w:rsid w:val="00363199"/>
    <w:rsid w:val="003647F1"/>
    <w:rsid w:val="003655B2"/>
    <w:rsid w:val="003656B2"/>
    <w:rsid w:val="00365797"/>
    <w:rsid w:val="00365C54"/>
    <w:rsid w:val="003666B0"/>
    <w:rsid w:val="00367239"/>
    <w:rsid w:val="003679D2"/>
    <w:rsid w:val="00370BAC"/>
    <w:rsid w:val="0037228F"/>
    <w:rsid w:val="00372AB4"/>
    <w:rsid w:val="00373016"/>
    <w:rsid w:val="00373997"/>
    <w:rsid w:val="00374050"/>
    <w:rsid w:val="003745E4"/>
    <w:rsid w:val="0037460A"/>
    <w:rsid w:val="00374B58"/>
    <w:rsid w:val="00374DD4"/>
    <w:rsid w:val="00375B22"/>
    <w:rsid w:val="00375F24"/>
    <w:rsid w:val="00376278"/>
    <w:rsid w:val="00376536"/>
    <w:rsid w:val="00376572"/>
    <w:rsid w:val="00376ADE"/>
    <w:rsid w:val="00377E6C"/>
    <w:rsid w:val="0038146F"/>
    <w:rsid w:val="003815A9"/>
    <w:rsid w:val="0038164B"/>
    <w:rsid w:val="00381AD5"/>
    <w:rsid w:val="00381CB2"/>
    <w:rsid w:val="00382291"/>
    <w:rsid w:val="0038307F"/>
    <w:rsid w:val="0038399A"/>
    <w:rsid w:val="0038417A"/>
    <w:rsid w:val="00384C13"/>
    <w:rsid w:val="00385B77"/>
    <w:rsid w:val="00385BD6"/>
    <w:rsid w:val="00385CDD"/>
    <w:rsid w:val="00386763"/>
    <w:rsid w:val="00386C7C"/>
    <w:rsid w:val="003871C9"/>
    <w:rsid w:val="00390B41"/>
    <w:rsid w:val="00391288"/>
    <w:rsid w:val="00391D08"/>
    <w:rsid w:val="003938F1"/>
    <w:rsid w:val="00394F1D"/>
    <w:rsid w:val="003954C5"/>
    <w:rsid w:val="003960BB"/>
    <w:rsid w:val="00397F80"/>
    <w:rsid w:val="003A035E"/>
    <w:rsid w:val="003A0B0E"/>
    <w:rsid w:val="003A0FCD"/>
    <w:rsid w:val="003A1691"/>
    <w:rsid w:val="003A1F81"/>
    <w:rsid w:val="003A246F"/>
    <w:rsid w:val="003A2985"/>
    <w:rsid w:val="003A2BA8"/>
    <w:rsid w:val="003A313F"/>
    <w:rsid w:val="003A4CD7"/>
    <w:rsid w:val="003A5AE9"/>
    <w:rsid w:val="003A6D96"/>
    <w:rsid w:val="003A72EF"/>
    <w:rsid w:val="003A7F9F"/>
    <w:rsid w:val="003B00A9"/>
    <w:rsid w:val="003B0176"/>
    <w:rsid w:val="003B026E"/>
    <w:rsid w:val="003B0423"/>
    <w:rsid w:val="003B0721"/>
    <w:rsid w:val="003B0C7A"/>
    <w:rsid w:val="003B287D"/>
    <w:rsid w:val="003B389A"/>
    <w:rsid w:val="003B4317"/>
    <w:rsid w:val="003B60B2"/>
    <w:rsid w:val="003B79C7"/>
    <w:rsid w:val="003B7FB4"/>
    <w:rsid w:val="003C0207"/>
    <w:rsid w:val="003C04D4"/>
    <w:rsid w:val="003C083E"/>
    <w:rsid w:val="003C1435"/>
    <w:rsid w:val="003C3DB1"/>
    <w:rsid w:val="003C3E45"/>
    <w:rsid w:val="003C4CFB"/>
    <w:rsid w:val="003C56F0"/>
    <w:rsid w:val="003C6DE8"/>
    <w:rsid w:val="003C6E2D"/>
    <w:rsid w:val="003D0059"/>
    <w:rsid w:val="003D0186"/>
    <w:rsid w:val="003D20B3"/>
    <w:rsid w:val="003D37BA"/>
    <w:rsid w:val="003D42BB"/>
    <w:rsid w:val="003D5151"/>
    <w:rsid w:val="003D53BA"/>
    <w:rsid w:val="003D7B8E"/>
    <w:rsid w:val="003E0424"/>
    <w:rsid w:val="003E195F"/>
    <w:rsid w:val="003E1983"/>
    <w:rsid w:val="003E1F35"/>
    <w:rsid w:val="003E21B2"/>
    <w:rsid w:val="003E245E"/>
    <w:rsid w:val="003E4AE5"/>
    <w:rsid w:val="003E598E"/>
    <w:rsid w:val="003E6061"/>
    <w:rsid w:val="003E6471"/>
    <w:rsid w:val="003E6723"/>
    <w:rsid w:val="003E733B"/>
    <w:rsid w:val="003E7CF4"/>
    <w:rsid w:val="003F01A5"/>
    <w:rsid w:val="003F0418"/>
    <w:rsid w:val="003F0493"/>
    <w:rsid w:val="003F1060"/>
    <w:rsid w:val="003F2CDA"/>
    <w:rsid w:val="003F2DCC"/>
    <w:rsid w:val="003F3384"/>
    <w:rsid w:val="003F3BF4"/>
    <w:rsid w:val="003F4C5E"/>
    <w:rsid w:val="003F4E65"/>
    <w:rsid w:val="003F543A"/>
    <w:rsid w:val="00400F02"/>
    <w:rsid w:val="00401170"/>
    <w:rsid w:val="0040129F"/>
    <w:rsid w:val="0040153A"/>
    <w:rsid w:val="00402720"/>
    <w:rsid w:val="00403262"/>
    <w:rsid w:val="00403909"/>
    <w:rsid w:val="004039A3"/>
    <w:rsid w:val="00404E4B"/>
    <w:rsid w:val="00405A57"/>
    <w:rsid w:val="00407F41"/>
    <w:rsid w:val="00410716"/>
    <w:rsid w:val="004109CE"/>
    <w:rsid w:val="0041156D"/>
    <w:rsid w:val="00413902"/>
    <w:rsid w:val="004145DD"/>
    <w:rsid w:val="0041595B"/>
    <w:rsid w:val="0041601C"/>
    <w:rsid w:val="00416032"/>
    <w:rsid w:val="004168EC"/>
    <w:rsid w:val="00417A77"/>
    <w:rsid w:val="00417B61"/>
    <w:rsid w:val="00420D19"/>
    <w:rsid w:val="0042167D"/>
    <w:rsid w:val="00421D0F"/>
    <w:rsid w:val="00422A39"/>
    <w:rsid w:val="00422C25"/>
    <w:rsid w:val="00423295"/>
    <w:rsid w:val="00424242"/>
    <w:rsid w:val="00424467"/>
    <w:rsid w:val="00425923"/>
    <w:rsid w:val="00425F86"/>
    <w:rsid w:val="00426D91"/>
    <w:rsid w:val="004301DB"/>
    <w:rsid w:val="004307C4"/>
    <w:rsid w:val="00430B68"/>
    <w:rsid w:val="004326C4"/>
    <w:rsid w:val="0043326A"/>
    <w:rsid w:val="004334A8"/>
    <w:rsid w:val="0043379D"/>
    <w:rsid w:val="00433967"/>
    <w:rsid w:val="004345D2"/>
    <w:rsid w:val="004356AB"/>
    <w:rsid w:val="00435F42"/>
    <w:rsid w:val="004369F3"/>
    <w:rsid w:val="00436C95"/>
    <w:rsid w:val="00437A5C"/>
    <w:rsid w:val="004406B4"/>
    <w:rsid w:val="00440FC0"/>
    <w:rsid w:val="004432DF"/>
    <w:rsid w:val="0044392C"/>
    <w:rsid w:val="00443988"/>
    <w:rsid w:val="00443A0B"/>
    <w:rsid w:val="00444543"/>
    <w:rsid w:val="004447E2"/>
    <w:rsid w:val="00444C89"/>
    <w:rsid w:val="00444F33"/>
    <w:rsid w:val="00445006"/>
    <w:rsid w:val="00446905"/>
    <w:rsid w:val="00446D7E"/>
    <w:rsid w:val="00447274"/>
    <w:rsid w:val="00447482"/>
    <w:rsid w:val="00450827"/>
    <w:rsid w:val="00451C24"/>
    <w:rsid w:val="004524FB"/>
    <w:rsid w:val="004532B1"/>
    <w:rsid w:val="004554FA"/>
    <w:rsid w:val="00455E37"/>
    <w:rsid w:val="00456069"/>
    <w:rsid w:val="004574E8"/>
    <w:rsid w:val="004603FA"/>
    <w:rsid w:val="00460BF8"/>
    <w:rsid w:val="00462725"/>
    <w:rsid w:val="0046306A"/>
    <w:rsid w:val="00464C97"/>
    <w:rsid w:val="004654E4"/>
    <w:rsid w:val="004657C1"/>
    <w:rsid w:val="0047031C"/>
    <w:rsid w:val="00470E06"/>
    <w:rsid w:val="00470EBE"/>
    <w:rsid w:val="0047107B"/>
    <w:rsid w:val="0047137E"/>
    <w:rsid w:val="00471DB9"/>
    <w:rsid w:val="00472697"/>
    <w:rsid w:val="00473EF1"/>
    <w:rsid w:val="004764A5"/>
    <w:rsid w:val="004768D1"/>
    <w:rsid w:val="00477B2E"/>
    <w:rsid w:val="00477E47"/>
    <w:rsid w:val="00477F1B"/>
    <w:rsid w:val="0048081A"/>
    <w:rsid w:val="004818D7"/>
    <w:rsid w:val="00481F32"/>
    <w:rsid w:val="004844E1"/>
    <w:rsid w:val="00484B85"/>
    <w:rsid w:val="00484C3C"/>
    <w:rsid w:val="00485E3D"/>
    <w:rsid w:val="00486D93"/>
    <w:rsid w:val="00486E0A"/>
    <w:rsid w:val="00487E10"/>
    <w:rsid w:val="00490EF9"/>
    <w:rsid w:val="004910D9"/>
    <w:rsid w:val="00492469"/>
    <w:rsid w:val="00492A0F"/>
    <w:rsid w:val="004932AE"/>
    <w:rsid w:val="004955CF"/>
    <w:rsid w:val="004960BD"/>
    <w:rsid w:val="00496942"/>
    <w:rsid w:val="0049752D"/>
    <w:rsid w:val="004979A6"/>
    <w:rsid w:val="004A0C68"/>
    <w:rsid w:val="004A2BFB"/>
    <w:rsid w:val="004A378C"/>
    <w:rsid w:val="004A395D"/>
    <w:rsid w:val="004A3BC9"/>
    <w:rsid w:val="004A5911"/>
    <w:rsid w:val="004A7168"/>
    <w:rsid w:val="004A77E1"/>
    <w:rsid w:val="004A7FDB"/>
    <w:rsid w:val="004B020C"/>
    <w:rsid w:val="004B16BC"/>
    <w:rsid w:val="004B1A61"/>
    <w:rsid w:val="004B260E"/>
    <w:rsid w:val="004B2818"/>
    <w:rsid w:val="004B3CE5"/>
    <w:rsid w:val="004B5123"/>
    <w:rsid w:val="004B5842"/>
    <w:rsid w:val="004B5A2E"/>
    <w:rsid w:val="004B788C"/>
    <w:rsid w:val="004B78C7"/>
    <w:rsid w:val="004B7DEB"/>
    <w:rsid w:val="004B7EAD"/>
    <w:rsid w:val="004C05AB"/>
    <w:rsid w:val="004C06F0"/>
    <w:rsid w:val="004C0BBB"/>
    <w:rsid w:val="004C1841"/>
    <w:rsid w:val="004C1A3E"/>
    <w:rsid w:val="004C1E2D"/>
    <w:rsid w:val="004C215D"/>
    <w:rsid w:val="004C39A8"/>
    <w:rsid w:val="004C39C6"/>
    <w:rsid w:val="004C3C01"/>
    <w:rsid w:val="004C3F76"/>
    <w:rsid w:val="004C4125"/>
    <w:rsid w:val="004C5590"/>
    <w:rsid w:val="004C588C"/>
    <w:rsid w:val="004C5F35"/>
    <w:rsid w:val="004C6B47"/>
    <w:rsid w:val="004D1141"/>
    <w:rsid w:val="004D177F"/>
    <w:rsid w:val="004D1935"/>
    <w:rsid w:val="004D1C27"/>
    <w:rsid w:val="004D1D70"/>
    <w:rsid w:val="004D200A"/>
    <w:rsid w:val="004D2392"/>
    <w:rsid w:val="004D2C81"/>
    <w:rsid w:val="004D3A51"/>
    <w:rsid w:val="004D3C57"/>
    <w:rsid w:val="004D3C61"/>
    <w:rsid w:val="004D5BAF"/>
    <w:rsid w:val="004D5ECB"/>
    <w:rsid w:val="004D6328"/>
    <w:rsid w:val="004D7382"/>
    <w:rsid w:val="004E0E13"/>
    <w:rsid w:val="004E1B58"/>
    <w:rsid w:val="004E2717"/>
    <w:rsid w:val="004E2F75"/>
    <w:rsid w:val="004E58A6"/>
    <w:rsid w:val="004E5BCD"/>
    <w:rsid w:val="004E72A3"/>
    <w:rsid w:val="004E7E6F"/>
    <w:rsid w:val="004F038B"/>
    <w:rsid w:val="004F066D"/>
    <w:rsid w:val="004F0828"/>
    <w:rsid w:val="004F0F9D"/>
    <w:rsid w:val="004F193F"/>
    <w:rsid w:val="004F1BF1"/>
    <w:rsid w:val="004F2167"/>
    <w:rsid w:val="004F2B82"/>
    <w:rsid w:val="004F39A4"/>
    <w:rsid w:val="004F5A57"/>
    <w:rsid w:val="004F5E85"/>
    <w:rsid w:val="004F63D3"/>
    <w:rsid w:val="00500443"/>
    <w:rsid w:val="00500A06"/>
    <w:rsid w:val="00501035"/>
    <w:rsid w:val="0050168C"/>
    <w:rsid w:val="00502CF0"/>
    <w:rsid w:val="005031BC"/>
    <w:rsid w:val="00504773"/>
    <w:rsid w:val="0050503A"/>
    <w:rsid w:val="00505261"/>
    <w:rsid w:val="005052E0"/>
    <w:rsid w:val="005057D4"/>
    <w:rsid w:val="00505986"/>
    <w:rsid w:val="00506150"/>
    <w:rsid w:val="0050686D"/>
    <w:rsid w:val="00507D87"/>
    <w:rsid w:val="0051051A"/>
    <w:rsid w:val="00511AB4"/>
    <w:rsid w:val="005134D0"/>
    <w:rsid w:val="00514A01"/>
    <w:rsid w:val="00514D1E"/>
    <w:rsid w:val="00517DE9"/>
    <w:rsid w:val="0052020C"/>
    <w:rsid w:val="005216E6"/>
    <w:rsid w:val="00521809"/>
    <w:rsid w:val="00521EFD"/>
    <w:rsid w:val="0052215D"/>
    <w:rsid w:val="00523916"/>
    <w:rsid w:val="00524891"/>
    <w:rsid w:val="005251EA"/>
    <w:rsid w:val="0052540C"/>
    <w:rsid w:val="00527A0F"/>
    <w:rsid w:val="00527A67"/>
    <w:rsid w:val="0053102E"/>
    <w:rsid w:val="0053196A"/>
    <w:rsid w:val="005327EF"/>
    <w:rsid w:val="00532F64"/>
    <w:rsid w:val="0053336D"/>
    <w:rsid w:val="0053382A"/>
    <w:rsid w:val="00535342"/>
    <w:rsid w:val="005362A5"/>
    <w:rsid w:val="005363F9"/>
    <w:rsid w:val="005369AA"/>
    <w:rsid w:val="00536B9B"/>
    <w:rsid w:val="00536F87"/>
    <w:rsid w:val="005374E6"/>
    <w:rsid w:val="005403B9"/>
    <w:rsid w:val="00540484"/>
    <w:rsid w:val="00540DD1"/>
    <w:rsid w:val="00540DFC"/>
    <w:rsid w:val="005412C9"/>
    <w:rsid w:val="00543498"/>
    <w:rsid w:val="00543B0F"/>
    <w:rsid w:val="005445CB"/>
    <w:rsid w:val="00544601"/>
    <w:rsid w:val="005448FA"/>
    <w:rsid w:val="005449AF"/>
    <w:rsid w:val="005451CC"/>
    <w:rsid w:val="0054533C"/>
    <w:rsid w:val="00546507"/>
    <w:rsid w:val="00546B98"/>
    <w:rsid w:val="0054772E"/>
    <w:rsid w:val="00547DDC"/>
    <w:rsid w:val="0055013C"/>
    <w:rsid w:val="005501D1"/>
    <w:rsid w:val="005504B4"/>
    <w:rsid w:val="00550805"/>
    <w:rsid w:val="0055150C"/>
    <w:rsid w:val="00551634"/>
    <w:rsid w:val="005521BE"/>
    <w:rsid w:val="00552AF3"/>
    <w:rsid w:val="00552E09"/>
    <w:rsid w:val="00552E11"/>
    <w:rsid w:val="005531C2"/>
    <w:rsid w:val="005532AD"/>
    <w:rsid w:val="00553611"/>
    <w:rsid w:val="005555DC"/>
    <w:rsid w:val="00560313"/>
    <w:rsid w:val="00560C8C"/>
    <w:rsid w:val="00560CF4"/>
    <w:rsid w:val="0056107E"/>
    <w:rsid w:val="00561403"/>
    <w:rsid w:val="005619FB"/>
    <w:rsid w:val="005623B3"/>
    <w:rsid w:val="0056269C"/>
    <w:rsid w:val="005632E7"/>
    <w:rsid w:val="005640CC"/>
    <w:rsid w:val="00564734"/>
    <w:rsid w:val="00564B5E"/>
    <w:rsid w:val="00564C83"/>
    <w:rsid w:val="0056512A"/>
    <w:rsid w:val="0056561A"/>
    <w:rsid w:val="00565F95"/>
    <w:rsid w:val="0056643F"/>
    <w:rsid w:val="00566506"/>
    <w:rsid w:val="00566A8F"/>
    <w:rsid w:val="0056734B"/>
    <w:rsid w:val="00567981"/>
    <w:rsid w:val="00567B7B"/>
    <w:rsid w:val="00567C62"/>
    <w:rsid w:val="00567CD1"/>
    <w:rsid w:val="00570AB2"/>
    <w:rsid w:val="00570ED2"/>
    <w:rsid w:val="005719F7"/>
    <w:rsid w:val="005724D8"/>
    <w:rsid w:val="005727A7"/>
    <w:rsid w:val="0057280F"/>
    <w:rsid w:val="00573088"/>
    <w:rsid w:val="0057331F"/>
    <w:rsid w:val="005745D9"/>
    <w:rsid w:val="005753CE"/>
    <w:rsid w:val="0057558F"/>
    <w:rsid w:val="0057569B"/>
    <w:rsid w:val="00575779"/>
    <w:rsid w:val="005762F4"/>
    <w:rsid w:val="00577810"/>
    <w:rsid w:val="00577A2F"/>
    <w:rsid w:val="00577CCD"/>
    <w:rsid w:val="00577FC6"/>
    <w:rsid w:val="00582052"/>
    <w:rsid w:val="00582ABD"/>
    <w:rsid w:val="00584527"/>
    <w:rsid w:val="00584AA7"/>
    <w:rsid w:val="00586632"/>
    <w:rsid w:val="005904B4"/>
    <w:rsid w:val="00591555"/>
    <w:rsid w:val="00591995"/>
    <w:rsid w:val="0059262E"/>
    <w:rsid w:val="00592B37"/>
    <w:rsid w:val="005930AB"/>
    <w:rsid w:val="005938F7"/>
    <w:rsid w:val="00593BC4"/>
    <w:rsid w:val="00595C0C"/>
    <w:rsid w:val="00595C58"/>
    <w:rsid w:val="00595E0B"/>
    <w:rsid w:val="005961EF"/>
    <w:rsid w:val="005962E3"/>
    <w:rsid w:val="00596444"/>
    <w:rsid w:val="00596BBE"/>
    <w:rsid w:val="005A0488"/>
    <w:rsid w:val="005A1B49"/>
    <w:rsid w:val="005A216A"/>
    <w:rsid w:val="005A2CA3"/>
    <w:rsid w:val="005A2F01"/>
    <w:rsid w:val="005A3D45"/>
    <w:rsid w:val="005A5070"/>
    <w:rsid w:val="005A5586"/>
    <w:rsid w:val="005A5F6B"/>
    <w:rsid w:val="005A6AD9"/>
    <w:rsid w:val="005A6EA5"/>
    <w:rsid w:val="005A7AE8"/>
    <w:rsid w:val="005B0102"/>
    <w:rsid w:val="005B01B3"/>
    <w:rsid w:val="005B0B19"/>
    <w:rsid w:val="005B2D05"/>
    <w:rsid w:val="005B35CD"/>
    <w:rsid w:val="005B4191"/>
    <w:rsid w:val="005B5521"/>
    <w:rsid w:val="005B5A8A"/>
    <w:rsid w:val="005B63BC"/>
    <w:rsid w:val="005B652B"/>
    <w:rsid w:val="005B6637"/>
    <w:rsid w:val="005C1994"/>
    <w:rsid w:val="005C2156"/>
    <w:rsid w:val="005C2E7D"/>
    <w:rsid w:val="005C3C65"/>
    <w:rsid w:val="005C3D0E"/>
    <w:rsid w:val="005C46FB"/>
    <w:rsid w:val="005C4EA2"/>
    <w:rsid w:val="005C5490"/>
    <w:rsid w:val="005C590C"/>
    <w:rsid w:val="005C7588"/>
    <w:rsid w:val="005C79AA"/>
    <w:rsid w:val="005D1054"/>
    <w:rsid w:val="005D151A"/>
    <w:rsid w:val="005D1F26"/>
    <w:rsid w:val="005D2BF5"/>
    <w:rsid w:val="005D2EBC"/>
    <w:rsid w:val="005D33B2"/>
    <w:rsid w:val="005D363F"/>
    <w:rsid w:val="005D3B44"/>
    <w:rsid w:val="005D4299"/>
    <w:rsid w:val="005D4C08"/>
    <w:rsid w:val="005D4E58"/>
    <w:rsid w:val="005D7E1A"/>
    <w:rsid w:val="005E2E8A"/>
    <w:rsid w:val="005E353A"/>
    <w:rsid w:val="005E6691"/>
    <w:rsid w:val="005E7654"/>
    <w:rsid w:val="005E7F6C"/>
    <w:rsid w:val="005F1CC6"/>
    <w:rsid w:val="005F2115"/>
    <w:rsid w:val="005F27AC"/>
    <w:rsid w:val="005F2EB9"/>
    <w:rsid w:val="005F2F58"/>
    <w:rsid w:val="005F3931"/>
    <w:rsid w:val="005F42FB"/>
    <w:rsid w:val="005F4E15"/>
    <w:rsid w:val="005F52C6"/>
    <w:rsid w:val="005F57D9"/>
    <w:rsid w:val="005F5D23"/>
    <w:rsid w:val="005F5D9A"/>
    <w:rsid w:val="005F5E6D"/>
    <w:rsid w:val="005F618F"/>
    <w:rsid w:val="005F7190"/>
    <w:rsid w:val="00600601"/>
    <w:rsid w:val="00601472"/>
    <w:rsid w:val="00601566"/>
    <w:rsid w:val="00601781"/>
    <w:rsid w:val="0060384B"/>
    <w:rsid w:val="00604386"/>
    <w:rsid w:val="00604B68"/>
    <w:rsid w:val="00604CA1"/>
    <w:rsid w:val="00605CE4"/>
    <w:rsid w:val="0060659E"/>
    <w:rsid w:val="00607182"/>
    <w:rsid w:val="006077B1"/>
    <w:rsid w:val="006106D6"/>
    <w:rsid w:val="00612012"/>
    <w:rsid w:val="00613A67"/>
    <w:rsid w:val="00613BEC"/>
    <w:rsid w:val="0061645B"/>
    <w:rsid w:val="0061775D"/>
    <w:rsid w:val="006179B4"/>
    <w:rsid w:val="00620951"/>
    <w:rsid w:val="0062102D"/>
    <w:rsid w:val="00621914"/>
    <w:rsid w:val="00621988"/>
    <w:rsid w:val="00622DE5"/>
    <w:rsid w:val="00623BED"/>
    <w:rsid w:val="0062554F"/>
    <w:rsid w:val="006270A0"/>
    <w:rsid w:val="00627309"/>
    <w:rsid w:val="00627818"/>
    <w:rsid w:val="006304A2"/>
    <w:rsid w:val="00631449"/>
    <w:rsid w:val="0063188D"/>
    <w:rsid w:val="00632007"/>
    <w:rsid w:val="0063448C"/>
    <w:rsid w:val="00634C0B"/>
    <w:rsid w:val="00634DE5"/>
    <w:rsid w:val="00635163"/>
    <w:rsid w:val="006369F2"/>
    <w:rsid w:val="006408EF"/>
    <w:rsid w:val="00640DF4"/>
    <w:rsid w:val="00642594"/>
    <w:rsid w:val="00642ACA"/>
    <w:rsid w:val="00644159"/>
    <w:rsid w:val="006446B6"/>
    <w:rsid w:val="0064568F"/>
    <w:rsid w:val="006479BC"/>
    <w:rsid w:val="00650349"/>
    <w:rsid w:val="00650865"/>
    <w:rsid w:val="00650EAD"/>
    <w:rsid w:val="00651A2B"/>
    <w:rsid w:val="00651A6B"/>
    <w:rsid w:val="00652BBB"/>
    <w:rsid w:val="00653F67"/>
    <w:rsid w:val="00653FB8"/>
    <w:rsid w:val="006544D0"/>
    <w:rsid w:val="0065451D"/>
    <w:rsid w:val="006553A4"/>
    <w:rsid w:val="0065600B"/>
    <w:rsid w:val="0065628E"/>
    <w:rsid w:val="00656FBF"/>
    <w:rsid w:val="00663E86"/>
    <w:rsid w:val="0066425B"/>
    <w:rsid w:val="006642B7"/>
    <w:rsid w:val="00664738"/>
    <w:rsid w:val="00666C85"/>
    <w:rsid w:val="00670329"/>
    <w:rsid w:val="00672B57"/>
    <w:rsid w:val="00672EC7"/>
    <w:rsid w:val="006737F5"/>
    <w:rsid w:val="006743B7"/>
    <w:rsid w:val="00674418"/>
    <w:rsid w:val="00674A21"/>
    <w:rsid w:val="006772E4"/>
    <w:rsid w:val="006773CF"/>
    <w:rsid w:val="00677F40"/>
    <w:rsid w:val="00680815"/>
    <w:rsid w:val="00680F9A"/>
    <w:rsid w:val="00681B56"/>
    <w:rsid w:val="00682534"/>
    <w:rsid w:val="00683CAB"/>
    <w:rsid w:val="0068526E"/>
    <w:rsid w:val="006853B0"/>
    <w:rsid w:val="00685E11"/>
    <w:rsid w:val="00686ACE"/>
    <w:rsid w:val="00687709"/>
    <w:rsid w:val="006903A6"/>
    <w:rsid w:val="006905E5"/>
    <w:rsid w:val="00690870"/>
    <w:rsid w:val="00691CA4"/>
    <w:rsid w:val="00692493"/>
    <w:rsid w:val="006926EE"/>
    <w:rsid w:val="006927CC"/>
    <w:rsid w:val="00692E8E"/>
    <w:rsid w:val="00693596"/>
    <w:rsid w:val="006936A4"/>
    <w:rsid w:val="006941EA"/>
    <w:rsid w:val="0069451C"/>
    <w:rsid w:val="00696AA6"/>
    <w:rsid w:val="006A0B3D"/>
    <w:rsid w:val="006A1402"/>
    <w:rsid w:val="006A28AF"/>
    <w:rsid w:val="006A3247"/>
    <w:rsid w:val="006A3A88"/>
    <w:rsid w:val="006A5433"/>
    <w:rsid w:val="006A5B28"/>
    <w:rsid w:val="006A6180"/>
    <w:rsid w:val="006A61CE"/>
    <w:rsid w:val="006A6CC8"/>
    <w:rsid w:val="006A7DFF"/>
    <w:rsid w:val="006A7FE9"/>
    <w:rsid w:val="006A7FF7"/>
    <w:rsid w:val="006B026D"/>
    <w:rsid w:val="006B07C0"/>
    <w:rsid w:val="006B0CD3"/>
    <w:rsid w:val="006B195C"/>
    <w:rsid w:val="006B1A41"/>
    <w:rsid w:val="006B34AA"/>
    <w:rsid w:val="006B361C"/>
    <w:rsid w:val="006B424D"/>
    <w:rsid w:val="006B44F6"/>
    <w:rsid w:val="006B5827"/>
    <w:rsid w:val="006B60AA"/>
    <w:rsid w:val="006B6135"/>
    <w:rsid w:val="006B63D2"/>
    <w:rsid w:val="006B65D3"/>
    <w:rsid w:val="006B7FC5"/>
    <w:rsid w:val="006C0EB4"/>
    <w:rsid w:val="006C367A"/>
    <w:rsid w:val="006D073E"/>
    <w:rsid w:val="006D0B43"/>
    <w:rsid w:val="006D2D57"/>
    <w:rsid w:val="006D3B39"/>
    <w:rsid w:val="006D4A61"/>
    <w:rsid w:val="006D4D09"/>
    <w:rsid w:val="006D5582"/>
    <w:rsid w:val="006D62A6"/>
    <w:rsid w:val="006D6813"/>
    <w:rsid w:val="006D7709"/>
    <w:rsid w:val="006E1C56"/>
    <w:rsid w:val="006E2521"/>
    <w:rsid w:val="006E2C2B"/>
    <w:rsid w:val="006E5490"/>
    <w:rsid w:val="006E5524"/>
    <w:rsid w:val="006E56B8"/>
    <w:rsid w:val="006F0032"/>
    <w:rsid w:val="006F2084"/>
    <w:rsid w:val="006F2EB9"/>
    <w:rsid w:val="006F5C1D"/>
    <w:rsid w:val="006F6A42"/>
    <w:rsid w:val="006F6A8B"/>
    <w:rsid w:val="006F6D30"/>
    <w:rsid w:val="006F7635"/>
    <w:rsid w:val="006F767E"/>
    <w:rsid w:val="006F7A2B"/>
    <w:rsid w:val="00700D6D"/>
    <w:rsid w:val="0070148C"/>
    <w:rsid w:val="007017C5"/>
    <w:rsid w:val="00703AFF"/>
    <w:rsid w:val="00705178"/>
    <w:rsid w:val="00705641"/>
    <w:rsid w:val="00705AAD"/>
    <w:rsid w:val="00705D50"/>
    <w:rsid w:val="00705D82"/>
    <w:rsid w:val="0070635B"/>
    <w:rsid w:val="00706E4D"/>
    <w:rsid w:val="00706E77"/>
    <w:rsid w:val="0070740E"/>
    <w:rsid w:val="0070778A"/>
    <w:rsid w:val="007106E6"/>
    <w:rsid w:val="00710737"/>
    <w:rsid w:val="007108B5"/>
    <w:rsid w:val="00713357"/>
    <w:rsid w:val="00713701"/>
    <w:rsid w:val="0071613A"/>
    <w:rsid w:val="007169F5"/>
    <w:rsid w:val="00717FCC"/>
    <w:rsid w:val="00720F26"/>
    <w:rsid w:val="007212CB"/>
    <w:rsid w:val="00721584"/>
    <w:rsid w:val="00721AB5"/>
    <w:rsid w:val="00722172"/>
    <w:rsid w:val="00722D20"/>
    <w:rsid w:val="00723C00"/>
    <w:rsid w:val="00724545"/>
    <w:rsid w:val="00726E96"/>
    <w:rsid w:val="007307D3"/>
    <w:rsid w:val="00730D2C"/>
    <w:rsid w:val="00731047"/>
    <w:rsid w:val="00731B24"/>
    <w:rsid w:val="00732256"/>
    <w:rsid w:val="00733171"/>
    <w:rsid w:val="00733505"/>
    <w:rsid w:val="00733C1D"/>
    <w:rsid w:val="00734AD6"/>
    <w:rsid w:val="00734D3F"/>
    <w:rsid w:val="00736ECA"/>
    <w:rsid w:val="00741CE0"/>
    <w:rsid w:val="00741DAA"/>
    <w:rsid w:val="00742A73"/>
    <w:rsid w:val="00743D2A"/>
    <w:rsid w:val="00743D49"/>
    <w:rsid w:val="00745489"/>
    <w:rsid w:val="00745E82"/>
    <w:rsid w:val="00747125"/>
    <w:rsid w:val="00747194"/>
    <w:rsid w:val="007506F5"/>
    <w:rsid w:val="00750D29"/>
    <w:rsid w:val="00750F3D"/>
    <w:rsid w:val="007510B8"/>
    <w:rsid w:val="00751452"/>
    <w:rsid w:val="0075199F"/>
    <w:rsid w:val="00753136"/>
    <w:rsid w:val="00753E16"/>
    <w:rsid w:val="0075436A"/>
    <w:rsid w:val="00754437"/>
    <w:rsid w:val="0075641B"/>
    <w:rsid w:val="0075664D"/>
    <w:rsid w:val="0075680C"/>
    <w:rsid w:val="00756DC3"/>
    <w:rsid w:val="00761407"/>
    <w:rsid w:val="00761888"/>
    <w:rsid w:val="00761F0F"/>
    <w:rsid w:val="00762145"/>
    <w:rsid w:val="007624FD"/>
    <w:rsid w:val="007628BB"/>
    <w:rsid w:val="0076360E"/>
    <w:rsid w:val="00765BFE"/>
    <w:rsid w:val="0076627A"/>
    <w:rsid w:val="007667D8"/>
    <w:rsid w:val="007675D7"/>
    <w:rsid w:val="00767870"/>
    <w:rsid w:val="007709FA"/>
    <w:rsid w:val="00770A2F"/>
    <w:rsid w:val="0077137B"/>
    <w:rsid w:val="00771CC7"/>
    <w:rsid w:val="007720FF"/>
    <w:rsid w:val="0077304E"/>
    <w:rsid w:val="00773200"/>
    <w:rsid w:val="007737F1"/>
    <w:rsid w:val="00773C1A"/>
    <w:rsid w:val="00773F0E"/>
    <w:rsid w:val="00773F24"/>
    <w:rsid w:val="00774041"/>
    <w:rsid w:val="00774638"/>
    <w:rsid w:val="007757BC"/>
    <w:rsid w:val="00775CD3"/>
    <w:rsid w:val="007771AD"/>
    <w:rsid w:val="00777CC9"/>
    <w:rsid w:val="00781D3C"/>
    <w:rsid w:val="00782859"/>
    <w:rsid w:val="00782BEF"/>
    <w:rsid w:val="007832CB"/>
    <w:rsid w:val="00783882"/>
    <w:rsid w:val="00783976"/>
    <w:rsid w:val="00783F0A"/>
    <w:rsid w:val="00784A8A"/>
    <w:rsid w:val="00784A95"/>
    <w:rsid w:val="00784FBD"/>
    <w:rsid w:val="00786C2D"/>
    <w:rsid w:val="00791498"/>
    <w:rsid w:val="007917E1"/>
    <w:rsid w:val="007918A3"/>
    <w:rsid w:val="00791C4B"/>
    <w:rsid w:val="00791DA2"/>
    <w:rsid w:val="00792C1B"/>
    <w:rsid w:val="0079369E"/>
    <w:rsid w:val="00793EB2"/>
    <w:rsid w:val="0079493D"/>
    <w:rsid w:val="007958CA"/>
    <w:rsid w:val="00795F8F"/>
    <w:rsid w:val="00796639"/>
    <w:rsid w:val="00796E28"/>
    <w:rsid w:val="007A023C"/>
    <w:rsid w:val="007A0797"/>
    <w:rsid w:val="007A21BA"/>
    <w:rsid w:val="007A48F3"/>
    <w:rsid w:val="007A4AE4"/>
    <w:rsid w:val="007A4EBD"/>
    <w:rsid w:val="007B04D1"/>
    <w:rsid w:val="007B06B5"/>
    <w:rsid w:val="007B2432"/>
    <w:rsid w:val="007B2757"/>
    <w:rsid w:val="007B4C3C"/>
    <w:rsid w:val="007B52B5"/>
    <w:rsid w:val="007B63D7"/>
    <w:rsid w:val="007B693B"/>
    <w:rsid w:val="007B6C50"/>
    <w:rsid w:val="007B7DCA"/>
    <w:rsid w:val="007B7F84"/>
    <w:rsid w:val="007C0A32"/>
    <w:rsid w:val="007C0CA1"/>
    <w:rsid w:val="007C1092"/>
    <w:rsid w:val="007C1CC8"/>
    <w:rsid w:val="007C1D1C"/>
    <w:rsid w:val="007C1E55"/>
    <w:rsid w:val="007C2E69"/>
    <w:rsid w:val="007C3710"/>
    <w:rsid w:val="007C3798"/>
    <w:rsid w:val="007C39F3"/>
    <w:rsid w:val="007C6497"/>
    <w:rsid w:val="007C6C0F"/>
    <w:rsid w:val="007C7244"/>
    <w:rsid w:val="007C74B2"/>
    <w:rsid w:val="007C79AE"/>
    <w:rsid w:val="007C7A8B"/>
    <w:rsid w:val="007D076A"/>
    <w:rsid w:val="007D162B"/>
    <w:rsid w:val="007D1C2E"/>
    <w:rsid w:val="007D26F6"/>
    <w:rsid w:val="007D2C29"/>
    <w:rsid w:val="007D2EE6"/>
    <w:rsid w:val="007D3718"/>
    <w:rsid w:val="007D37EA"/>
    <w:rsid w:val="007D4098"/>
    <w:rsid w:val="007D445E"/>
    <w:rsid w:val="007D49FC"/>
    <w:rsid w:val="007D4F54"/>
    <w:rsid w:val="007D7C49"/>
    <w:rsid w:val="007E27DC"/>
    <w:rsid w:val="007E2A8F"/>
    <w:rsid w:val="007E4036"/>
    <w:rsid w:val="007E4400"/>
    <w:rsid w:val="007E4D79"/>
    <w:rsid w:val="007E5910"/>
    <w:rsid w:val="007E5E1B"/>
    <w:rsid w:val="007E73B1"/>
    <w:rsid w:val="007E7E6E"/>
    <w:rsid w:val="007F010E"/>
    <w:rsid w:val="007F0B09"/>
    <w:rsid w:val="007F0D52"/>
    <w:rsid w:val="007F1057"/>
    <w:rsid w:val="007F189B"/>
    <w:rsid w:val="007F2785"/>
    <w:rsid w:val="007F2F06"/>
    <w:rsid w:val="007F350F"/>
    <w:rsid w:val="007F3708"/>
    <w:rsid w:val="007F3CAC"/>
    <w:rsid w:val="007F42C2"/>
    <w:rsid w:val="007F49DF"/>
    <w:rsid w:val="007F52B2"/>
    <w:rsid w:val="007F6FBB"/>
    <w:rsid w:val="007F752D"/>
    <w:rsid w:val="0080075C"/>
    <w:rsid w:val="0080228F"/>
    <w:rsid w:val="00802774"/>
    <w:rsid w:val="00802C13"/>
    <w:rsid w:val="00803B3A"/>
    <w:rsid w:val="00803DAB"/>
    <w:rsid w:val="00804B06"/>
    <w:rsid w:val="0080668F"/>
    <w:rsid w:val="00806EB8"/>
    <w:rsid w:val="00810FEF"/>
    <w:rsid w:val="008119A3"/>
    <w:rsid w:val="00811A07"/>
    <w:rsid w:val="00813342"/>
    <w:rsid w:val="008133A5"/>
    <w:rsid w:val="00813BF7"/>
    <w:rsid w:val="00814116"/>
    <w:rsid w:val="008143F5"/>
    <w:rsid w:val="008156B1"/>
    <w:rsid w:val="008176EE"/>
    <w:rsid w:val="00817B9D"/>
    <w:rsid w:val="008210ED"/>
    <w:rsid w:val="0082261B"/>
    <w:rsid w:val="0082469A"/>
    <w:rsid w:val="0082524F"/>
    <w:rsid w:val="00825967"/>
    <w:rsid w:val="00827691"/>
    <w:rsid w:val="008307AA"/>
    <w:rsid w:val="00830D1F"/>
    <w:rsid w:val="00830DFB"/>
    <w:rsid w:val="0083138D"/>
    <w:rsid w:val="0083187B"/>
    <w:rsid w:val="008324D1"/>
    <w:rsid w:val="0083267B"/>
    <w:rsid w:val="00832AA8"/>
    <w:rsid w:val="00832B3A"/>
    <w:rsid w:val="00833719"/>
    <w:rsid w:val="00833C2E"/>
    <w:rsid w:val="00834C48"/>
    <w:rsid w:val="00835E6D"/>
    <w:rsid w:val="00836295"/>
    <w:rsid w:val="00836B26"/>
    <w:rsid w:val="00837315"/>
    <w:rsid w:val="00837A0F"/>
    <w:rsid w:val="00837AFB"/>
    <w:rsid w:val="00841241"/>
    <w:rsid w:val="00841F10"/>
    <w:rsid w:val="00841F1E"/>
    <w:rsid w:val="008420EC"/>
    <w:rsid w:val="00843160"/>
    <w:rsid w:val="0084417D"/>
    <w:rsid w:val="0084472E"/>
    <w:rsid w:val="00844F1E"/>
    <w:rsid w:val="00845EBF"/>
    <w:rsid w:val="00845EE9"/>
    <w:rsid w:val="00847D24"/>
    <w:rsid w:val="00850C87"/>
    <w:rsid w:val="00850F98"/>
    <w:rsid w:val="00851057"/>
    <w:rsid w:val="00851197"/>
    <w:rsid w:val="0085179A"/>
    <w:rsid w:val="00851D2C"/>
    <w:rsid w:val="00851E1C"/>
    <w:rsid w:val="00852075"/>
    <w:rsid w:val="00852242"/>
    <w:rsid w:val="00854273"/>
    <w:rsid w:val="008543FD"/>
    <w:rsid w:val="00854BB2"/>
    <w:rsid w:val="00855630"/>
    <w:rsid w:val="00855E5F"/>
    <w:rsid w:val="00856494"/>
    <w:rsid w:val="00856A62"/>
    <w:rsid w:val="00856EC1"/>
    <w:rsid w:val="0085724B"/>
    <w:rsid w:val="008608F7"/>
    <w:rsid w:val="00862679"/>
    <w:rsid w:val="00863A58"/>
    <w:rsid w:val="00864349"/>
    <w:rsid w:val="008644E0"/>
    <w:rsid w:val="0086579D"/>
    <w:rsid w:val="00865920"/>
    <w:rsid w:val="00866073"/>
    <w:rsid w:val="00871598"/>
    <w:rsid w:val="0087224A"/>
    <w:rsid w:val="0087276E"/>
    <w:rsid w:val="00873AF6"/>
    <w:rsid w:val="0087432C"/>
    <w:rsid w:val="00874ADB"/>
    <w:rsid w:val="008773C1"/>
    <w:rsid w:val="008777FE"/>
    <w:rsid w:val="00877833"/>
    <w:rsid w:val="00881402"/>
    <w:rsid w:val="00881E32"/>
    <w:rsid w:val="00883BA0"/>
    <w:rsid w:val="0088451E"/>
    <w:rsid w:val="008846D8"/>
    <w:rsid w:val="00885CB0"/>
    <w:rsid w:val="00886522"/>
    <w:rsid w:val="008877DB"/>
    <w:rsid w:val="008920A1"/>
    <w:rsid w:val="008928EE"/>
    <w:rsid w:val="008937B9"/>
    <w:rsid w:val="00894619"/>
    <w:rsid w:val="00894E65"/>
    <w:rsid w:val="00895722"/>
    <w:rsid w:val="008959A5"/>
    <w:rsid w:val="008A174C"/>
    <w:rsid w:val="008A17C7"/>
    <w:rsid w:val="008A276F"/>
    <w:rsid w:val="008A298A"/>
    <w:rsid w:val="008A35CC"/>
    <w:rsid w:val="008A3BAC"/>
    <w:rsid w:val="008A46D1"/>
    <w:rsid w:val="008A561E"/>
    <w:rsid w:val="008A5DFB"/>
    <w:rsid w:val="008A6641"/>
    <w:rsid w:val="008A70B4"/>
    <w:rsid w:val="008B024C"/>
    <w:rsid w:val="008B059C"/>
    <w:rsid w:val="008B0DBC"/>
    <w:rsid w:val="008B2834"/>
    <w:rsid w:val="008B2E03"/>
    <w:rsid w:val="008B37B0"/>
    <w:rsid w:val="008B39C2"/>
    <w:rsid w:val="008B7447"/>
    <w:rsid w:val="008B78F0"/>
    <w:rsid w:val="008B7957"/>
    <w:rsid w:val="008C2BE9"/>
    <w:rsid w:val="008C2C30"/>
    <w:rsid w:val="008C3B3D"/>
    <w:rsid w:val="008C4262"/>
    <w:rsid w:val="008C4904"/>
    <w:rsid w:val="008C6C8D"/>
    <w:rsid w:val="008C7CD6"/>
    <w:rsid w:val="008D1464"/>
    <w:rsid w:val="008D20B9"/>
    <w:rsid w:val="008D24FD"/>
    <w:rsid w:val="008D3D9B"/>
    <w:rsid w:val="008D41A9"/>
    <w:rsid w:val="008D589F"/>
    <w:rsid w:val="008D6866"/>
    <w:rsid w:val="008D6900"/>
    <w:rsid w:val="008D6E50"/>
    <w:rsid w:val="008D6F5F"/>
    <w:rsid w:val="008E0A22"/>
    <w:rsid w:val="008E2314"/>
    <w:rsid w:val="008E2A0E"/>
    <w:rsid w:val="008E497A"/>
    <w:rsid w:val="008E5040"/>
    <w:rsid w:val="008E552A"/>
    <w:rsid w:val="008F14CB"/>
    <w:rsid w:val="008F22BB"/>
    <w:rsid w:val="008F2CA3"/>
    <w:rsid w:val="008F2FA8"/>
    <w:rsid w:val="008F2FCE"/>
    <w:rsid w:val="008F4249"/>
    <w:rsid w:val="008F52A7"/>
    <w:rsid w:val="008F5D03"/>
    <w:rsid w:val="008F662B"/>
    <w:rsid w:val="008F668C"/>
    <w:rsid w:val="008F7692"/>
    <w:rsid w:val="009018C0"/>
    <w:rsid w:val="00901BE9"/>
    <w:rsid w:val="00902C14"/>
    <w:rsid w:val="00903196"/>
    <w:rsid w:val="00903274"/>
    <w:rsid w:val="00907A43"/>
    <w:rsid w:val="009100D4"/>
    <w:rsid w:val="00910460"/>
    <w:rsid w:val="00911C23"/>
    <w:rsid w:val="00912D7D"/>
    <w:rsid w:val="00912E37"/>
    <w:rsid w:val="00913329"/>
    <w:rsid w:val="00913FFB"/>
    <w:rsid w:val="00915B60"/>
    <w:rsid w:val="00916194"/>
    <w:rsid w:val="00916DE7"/>
    <w:rsid w:val="0091713A"/>
    <w:rsid w:val="00920237"/>
    <w:rsid w:val="00920BB3"/>
    <w:rsid w:val="00920C68"/>
    <w:rsid w:val="009218B1"/>
    <w:rsid w:val="00922065"/>
    <w:rsid w:val="00922681"/>
    <w:rsid w:val="00923BAB"/>
    <w:rsid w:val="00923BE4"/>
    <w:rsid w:val="00924DAC"/>
    <w:rsid w:val="00925365"/>
    <w:rsid w:val="009258E3"/>
    <w:rsid w:val="00925B09"/>
    <w:rsid w:val="009271B8"/>
    <w:rsid w:val="009274EE"/>
    <w:rsid w:val="009278DD"/>
    <w:rsid w:val="00927F32"/>
    <w:rsid w:val="00930455"/>
    <w:rsid w:val="00930A86"/>
    <w:rsid w:val="00930CC5"/>
    <w:rsid w:val="00930D90"/>
    <w:rsid w:val="00931463"/>
    <w:rsid w:val="00931734"/>
    <w:rsid w:val="00931A43"/>
    <w:rsid w:val="00932C2F"/>
    <w:rsid w:val="0093300B"/>
    <w:rsid w:val="0093351C"/>
    <w:rsid w:val="00934259"/>
    <w:rsid w:val="00934D30"/>
    <w:rsid w:val="00940179"/>
    <w:rsid w:val="00941B6E"/>
    <w:rsid w:val="00942545"/>
    <w:rsid w:val="0094448C"/>
    <w:rsid w:val="009448DA"/>
    <w:rsid w:val="00945FE4"/>
    <w:rsid w:val="0094680E"/>
    <w:rsid w:val="00946F4F"/>
    <w:rsid w:val="00946F72"/>
    <w:rsid w:val="00950DC1"/>
    <w:rsid w:val="009517C1"/>
    <w:rsid w:val="00952494"/>
    <w:rsid w:val="009527F2"/>
    <w:rsid w:val="0095296A"/>
    <w:rsid w:val="00953174"/>
    <w:rsid w:val="0095371D"/>
    <w:rsid w:val="00953A22"/>
    <w:rsid w:val="00954549"/>
    <w:rsid w:val="0095582B"/>
    <w:rsid w:val="009567B8"/>
    <w:rsid w:val="00956E8A"/>
    <w:rsid w:val="00960628"/>
    <w:rsid w:val="00961A14"/>
    <w:rsid w:val="00961A22"/>
    <w:rsid w:val="009627E5"/>
    <w:rsid w:val="00962B36"/>
    <w:rsid w:val="00962B91"/>
    <w:rsid w:val="00962C86"/>
    <w:rsid w:val="00962E6D"/>
    <w:rsid w:val="0096360F"/>
    <w:rsid w:val="00963DBD"/>
    <w:rsid w:val="00964286"/>
    <w:rsid w:val="00964E80"/>
    <w:rsid w:val="009663B7"/>
    <w:rsid w:val="0096688A"/>
    <w:rsid w:val="00970231"/>
    <w:rsid w:val="00970423"/>
    <w:rsid w:val="00970BB8"/>
    <w:rsid w:val="00970EB3"/>
    <w:rsid w:val="00971383"/>
    <w:rsid w:val="00972756"/>
    <w:rsid w:val="00972DD4"/>
    <w:rsid w:val="00972E4C"/>
    <w:rsid w:val="009731B8"/>
    <w:rsid w:val="009737A1"/>
    <w:rsid w:val="009745F9"/>
    <w:rsid w:val="009756C7"/>
    <w:rsid w:val="00975FAF"/>
    <w:rsid w:val="0097629F"/>
    <w:rsid w:val="00976A34"/>
    <w:rsid w:val="00977346"/>
    <w:rsid w:val="00977361"/>
    <w:rsid w:val="00980C43"/>
    <w:rsid w:val="00980DF6"/>
    <w:rsid w:val="009829A6"/>
    <w:rsid w:val="009835EF"/>
    <w:rsid w:val="00984DDA"/>
    <w:rsid w:val="009872A5"/>
    <w:rsid w:val="009878DC"/>
    <w:rsid w:val="00990B11"/>
    <w:rsid w:val="009915AE"/>
    <w:rsid w:val="00992943"/>
    <w:rsid w:val="00992A4B"/>
    <w:rsid w:val="009934C5"/>
    <w:rsid w:val="00993C05"/>
    <w:rsid w:val="009943A7"/>
    <w:rsid w:val="00995C43"/>
    <w:rsid w:val="00995C4D"/>
    <w:rsid w:val="009961EC"/>
    <w:rsid w:val="009963DA"/>
    <w:rsid w:val="009963FE"/>
    <w:rsid w:val="00996C8F"/>
    <w:rsid w:val="009975A4"/>
    <w:rsid w:val="009979D6"/>
    <w:rsid w:val="009A1EF3"/>
    <w:rsid w:val="009A3841"/>
    <w:rsid w:val="009A3B26"/>
    <w:rsid w:val="009A43D6"/>
    <w:rsid w:val="009A43FD"/>
    <w:rsid w:val="009A47E6"/>
    <w:rsid w:val="009A53B2"/>
    <w:rsid w:val="009A56F9"/>
    <w:rsid w:val="009A5CC4"/>
    <w:rsid w:val="009B125C"/>
    <w:rsid w:val="009B1A2C"/>
    <w:rsid w:val="009B1B1D"/>
    <w:rsid w:val="009B228A"/>
    <w:rsid w:val="009B42AE"/>
    <w:rsid w:val="009B4FBB"/>
    <w:rsid w:val="009B6F7A"/>
    <w:rsid w:val="009B7579"/>
    <w:rsid w:val="009B75E8"/>
    <w:rsid w:val="009B7CA8"/>
    <w:rsid w:val="009C0AC7"/>
    <w:rsid w:val="009C17B9"/>
    <w:rsid w:val="009C1B73"/>
    <w:rsid w:val="009C2C1A"/>
    <w:rsid w:val="009C33A8"/>
    <w:rsid w:val="009C4129"/>
    <w:rsid w:val="009C4392"/>
    <w:rsid w:val="009C4D2C"/>
    <w:rsid w:val="009C5431"/>
    <w:rsid w:val="009C5EB8"/>
    <w:rsid w:val="009C7313"/>
    <w:rsid w:val="009C76BC"/>
    <w:rsid w:val="009C785D"/>
    <w:rsid w:val="009D1531"/>
    <w:rsid w:val="009D19E6"/>
    <w:rsid w:val="009D3444"/>
    <w:rsid w:val="009D4047"/>
    <w:rsid w:val="009D5F98"/>
    <w:rsid w:val="009D62E1"/>
    <w:rsid w:val="009D69D6"/>
    <w:rsid w:val="009D6E0C"/>
    <w:rsid w:val="009E01F4"/>
    <w:rsid w:val="009E0663"/>
    <w:rsid w:val="009E0862"/>
    <w:rsid w:val="009E1277"/>
    <w:rsid w:val="009E3483"/>
    <w:rsid w:val="009E35C4"/>
    <w:rsid w:val="009E40F3"/>
    <w:rsid w:val="009E4A0C"/>
    <w:rsid w:val="009E4CE4"/>
    <w:rsid w:val="009E60EF"/>
    <w:rsid w:val="009E632C"/>
    <w:rsid w:val="009E6753"/>
    <w:rsid w:val="009E7BA5"/>
    <w:rsid w:val="009F0486"/>
    <w:rsid w:val="009F0626"/>
    <w:rsid w:val="009F08F1"/>
    <w:rsid w:val="009F30FE"/>
    <w:rsid w:val="009F31B9"/>
    <w:rsid w:val="009F6011"/>
    <w:rsid w:val="009F645F"/>
    <w:rsid w:val="009F67DF"/>
    <w:rsid w:val="009F72AD"/>
    <w:rsid w:val="009F755E"/>
    <w:rsid w:val="00A001A8"/>
    <w:rsid w:val="00A00E01"/>
    <w:rsid w:val="00A02E98"/>
    <w:rsid w:val="00A03AA5"/>
    <w:rsid w:val="00A03EB8"/>
    <w:rsid w:val="00A0538A"/>
    <w:rsid w:val="00A05A76"/>
    <w:rsid w:val="00A06115"/>
    <w:rsid w:val="00A06597"/>
    <w:rsid w:val="00A06811"/>
    <w:rsid w:val="00A06985"/>
    <w:rsid w:val="00A128BA"/>
    <w:rsid w:val="00A1596D"/>
    <w:rsid w:val="00A15C37"/>
    <w:rsid w:val="00A16B4F"/>
    <w:rsid w:val="00A20A20"/>
    <w:rsid w:val="00A212FD"/>
    <w:rsid w:val="00A24639"/>
    <w:rsid w:val="00A24749"/>
    <w:rsid w:val="00A252BF"/>
    <w:rsid w:val="00A26143"/>
    <w:rsid w:val="00A26728"/>
    <w:rsid w:val="00A2687C"/>
    <w:rsid w:val="00A2784A"/>
    <w:rsid w:val="00A300C1"/>
    <w:rsid w:val="00A30AB0"/>
    <w:rsid w:val="00A30F23"/>
    <w:rsid w:val="00A30FC7"/>
    <w:rsid w:val="00A312F4"/>
    <w:rsid w:val="00A316B1"/>
    <w:rsid w:val="00A31911"/>
    <w:rsid w:val="00A32F01"/>
    <w:rsid w:val="00A333E8"/>
    <w:rsid w:val="00A33AF8"/>
    <w:rsid w:val="00A34179"/>
    <w:rsid w:val="00A3463C"/>
    <w:rsid w:val="00A34EE5"/>
    <w:rsid w:val="00A357BF"/>
    <w:rsid w:val="00A3591A"/>
    <w:rsid w:val="00A36D12"/>
    <w:rsid w:val="00A36F38"/>
    <w:rsid w:val="00A37793"/>
    <w:rsid w:val="00A37989"/>
    <w:rsid w:val="00A37F0C"/>
    <w:rsid w:val="00A422F1"/>
    <w:rsid w:val="00A42537"/>
    <w:rsid w:val="00A43AD0"/>
    <w:rsid w:val="00A443FA"/>
    <w:rsid w:val="00A448FD"/>
    <w:rsid w:val="00A44C82"/>
    <w:rsid w:val="00A45BEA"/>
    <w:rsid w:val="00A46EA3"/>
    <w:rsid w:val="00A47547"/>
    <w:rsid w:val="00A475D7"/>
    <w:rsid w:val="00A47FFA"/>
    <w:rsid w:val="00A5052B"/>
    <w:rsid w:val="00A50FF6"/>
    <w:rsid w:val="00A51718"/>
    <w:rsid w:val="00A52166"/>
    <w:rsid w:val="00A523B7"/>
    <w:rsid w:val="00A52473"/>
    <w:rsid w:val="00A52540"/>
    <w:rsid w:val="00A53F06"/>
    <w:rsid w:val="00A54355"/>
    <w:rsid w:val="00A54A4A"/>
    <w:rsid w:val="00A54BE7"/>
    <w:rsid w:val="00A54E0A"/>
    <w:rsid w:val="00A55071"/>
    <w:rsid w:val="00A55160"/>
    <w:rsid w:val="00A55EE7"/>
    <w:rsid w:val="00A562DB"/>
    <w:rsid w:val="00A56313"/>
    <w:rsid w:val="00A56FCE"/>
    <w:rsid w:val="00A573D3"/>
    <w:rsid w:val="00A57E59"/>
    <w:rsid w:val="00A6074E"/>
    <w:rsid w:val="00A60A29"/>
    <w:rsid w:val="00A616B6"/>
    <w:rsid w:val="00A61E96"/>
    <w:rsid w:val="00A62B77"/>
    <w:rsid w:val="00A62D20"/>
    <w:rsid w:val="00A6373A"/>
    <w:rsid w:val="00A65A86"/>
    <w:rsid w:val="00A662DF"/>
    <w:rsid w:val="00A675B4"/>
    <w:rsid w:val="00A67BB8"/>
    <w:rsid w:val="00A67F51"/>
    <w:rsid w:val="00A713B2"/>
    <w:rsid w:val="00A7223E"/>
    <w:rsid w:val="00A7230D"/>
    <w:rsid w:val="00A72C4E"/>
    <w:rsid w:val="00A736E9"/>
    <w:rsid w:val="00A76953"/>
    <w:rsid w:val="00A770FC"/>
    <w:rsid w:val="00A77420"/>
    <w:rsid w:val="00A806A1"/>
    <w:rsid w:val="00A83116"/>
    <w:rsid w:val="00A83486"/>
    <w:rsid w:val="00A83C17"/>
    <w:rsid w:val="00A8698D"/>
    <w:rsid w:val="00A87F54"/>
    <w:rsid w:val="00A903EC"/>
    <w:rsid w:val="00A960B0"/>
    <w:rsid w:val="00A9646D"/>
    <w:rsid w:val="00A9688B"/>
    <w:rsid w:val="00A9710F"/>
    <w:rsid w:val="00A97724"/>
    <w:rsid w:val="00AA03E5"/>
    <w:rsid w:val="00AA07C7"/>
    <w:rsid w:val="00AA07FC"/>
    <w:rsid w:val="00AA102B"/>
    <w:rsid w:val="00AA1817"/>
    <w:rsid w:val="00AA1DC3"/>
    <w:rsid w:val="00AA22E6"/>
    <w:rsid w:val="00AA3236"/>
    <w:rsid w:val="00AA35F1"/>
    <w:rsid w:val="00AA4573"/>
    <w:rsid w:val="00AA4C8B"/>
    <w:rsid w:val="00AA55E5"/>
    <w:rsid w:val="00AA6820"/>
    <w:rsid w:val="00AA70BE"/>
    <w:rsid w:val="00AB159E"/>
    <w:rsid w:val="00AB2D11"/>
    <w:rsid w:val="00AB3490"/>
    <w:rsid w:val="00AB3EB2"/>
    <w:rsid w:val="00AB4D4E"/>
    <w:rsid w:val="00AB579D"/>
    <w:rsid w:val="00AB5AFC"/>
    <w:rsid w:val="00AB5BF7"/>
    <w:rsid w:val="00AB6133"/>
    <w:rsid w:val="00AB62EB"/>
    <w:rsid w:val="00AB705A"/>
    <w:rsid w:val="00AB77F3"/>
    <w:rsid w:val="00AC2037"/>
    <w:rsid w:val="00AC2F74"/>
    <w:rsid w:val="00AC57C1"/>
    <w:rsid w:val="00AC630D"/>
    <w:rsid w:val="00AC68AE"/>
    <w:rsid w:val="00AD0126"/>
    <w:rsid w:val="00AD0D4B"/>
    <w:rsid w:val="00AD146F"/>
    <w:rsid w:val="00AD1F1D"/>
    <w:rsid w:val="00AD2050"/>
    <w:rsid w:val="00AD2F27"/>
    <w:rsid w:val="00AD3165"/>
    <w:rsid w:val="00AD3AD0"/>
    <w:rsid w:val="00AD47B1"/>
    <w:rsid w:val="00AD5A82"/>
    <w:rsid w:val="00AD7652"/>
    <w:rsid w:val="00AD76D1"/>
    <w:rsid w:val="00AD775F"/>
    <w:rsid w:val="00AE070D"/>
    <w:rsid w:val="00AE125F"/>
    <w:rsid w:val="00AE1278"/>
    <w:rsid w:val="00AE1718"/>
    <w:rsid w:val="00AE2CA5"/>
    <w:rsid w:val="00AE560C"/>
    <w:rsid w:val="00AE67B5"/>
    <w:rsid w:val="00AE73A3"/>
    <w:rsid w:val="00AE7BA5"/>
    <w:rsid w:val="00AE7BAF"/>
    <w:rsid w:val="00AF01BD"/>
    <w:rsid w:val="00AF08A9"/>
    <w:rsid w:val="00AF272C"/>
    <w:rsid w:val="00AF2FEF"/>
    <w:rsid w:val="00AF33AA"/>
    <w:rsid w:val="00AF3540"/>
    <w:rsid w:val="00AF4693"/>
    <w:rsid w:val="00AF53F7"/>
    <w:rsid w:val="00AF61F3"/>
    <w:rsid w:val="00B008B1"/>
    <w:rsid w:val="00B01F92"/>
    <w:rsid w:val="00B02794"/>
    <w:rsid w:val="00B02F55"/>
    <w:rsid w:val="00B030A1"/>
    <w:rsid w:val="00B035C1"/>
    <w:rsid w:val="00B045E4"/>
    <w:rsid w:val="00B0502D"/>
    <w:rsid w:val="00B0625F"/>
    <w:rsid w:val="00B06A90"/>
    <w:rsid w:val="00B07E5D"/>
    <w:rsid w:val="00B10B8D"/>
    <w:rsid w:val="00B11664"/>
    <w:rsid w:val="00B1285D"/>
    <w:rsid w:val="00B12C83"/>
    <w:rsid w:val="00B12D95"/>
    <w:rsid w:val="00B133AF"/>
    <w:rsid w:val="00B14769"/>
    <w:rsid w:val="00B151A1"/>
    <w:rsid w:val="00B162D6"/>
    <w:rsid w:val="00B16638"/>
    <w:rsid w:val="00B170F0"/>
    <w:rsid w:val="00B224EA"/>
    <w:rsid w:val="00B23E41"/>
    <w:rsid w:val="00B2467D"/>
    <w:rsid w:val="00B2537D"/>
    <w:rsid w:val="00B2626F"/>
    <w:rsid w:val="00B271F7"/>
    <w:rsid w:val="00B2726F"/>
    <w:rsid w:val="00B301A8"/>
    <w:rsid w:val="00B318F4"/>
    <w:rsid w:val="00B325B3"/>
    <w:rsid w:val="00B34381"/>
    <w:rsid w:val="00B34902"/>
    <w:rsid w:val="00B36CEA"/>
    <w:rsid w:val="00B37522"/>
    <w:rsid w:val="00B37A3B"/>
    <w:rsid w:val="00B37E07"/>
    <w:rsid w:val="00B4055B"/>
    <w:rsid w:val="00B413A0"/>
    <w:rsid w:val="00B414F8"/>
    <w:rsid w:val="00B42570"/>
    <w:rsid w:val="00B42D64"/>
    <w:rsid w:val="00B4364E"/>
    <w:rsid w:val="00B4386F"/>
    <w:rsid w:val="00B5039E"/>
    <w:rsid w:val="00B505E7"/>
    <w:rsid w:val="00B507B9"/>
    <w:rsid w:val="00B50C07"/>
    <w:rsid w:val="00B516C8"/>
    <w:rsid w:val="00B523CE"/>
    <w:rsid w:val="00B53FA0"/>
    <w:rsid w:val="00B54305"/>
    <w:rsid w:val="00B554ED"/>
    <w:rsid w:val="00B578F2"/>
    <w:rsid w:val="00B60E21"/>
    <w:rsid w:val="00B6103D"/>
    <w:rsid w:val="00B61527"/>
    <w:rsid w:val="00B63336"/>
    <w:rsid w:val="00B63C0B"/>
    <w:rsid w:val="00B6587B"/>
    <w:rsid w:val="00B65911"/>
    <w:rsid w:val="00B65C88"/>
    <w:rsid w:val="00B6619F"/>
    <w:rsid w:val="00B664B6"/>
    <w:rsid w:val="00B66D67"/>
    <w:rsid w:val="00B67BA7"/>
    <w:rsid w:val="00B708B0"/>
    <w:rsid w:val="00B7155C"/>
    <w:rsid w:val="00B716CF"/>
    <w:rsid w:val="00B71B04"/>
    <w:rsid w:val="00B72950"/>
    <w:rsid w:val="00B729BE"/>
    <w:rsid w:val="00B72F39"/>
    <w:rsid w:val="00B72F6C"/>
    <w:rsid w:val="00B73043"/>
    <w:rsid w:val="00B7374F"/>
    <w:rsid w:val="00B7401B"/>
    <w:rsid w:val="00B75960"/>
    <w:rsid w:val="00B76220"/>
    <w:rsid w:val="00B769B0"/>
    <w:rsid w:val="00B7712F"/>
    <w:rsid w:val="00B77356"/>
    <w:rsid w:val="00B80F24"/>
    <w:rsid w:val="00B81A8F"/>
    <w:rsid w:val="00B81DBA"/>
    <w:rsid w:val="00B81FAA"/>
    <w:rsid w:val="00B821E9"/>
    <w:rsid w:val="00B84B7A"/>
    <w:rsid w:val="00B85E94"/>
    <w:rsid w:val="00B90B09"/>
    <w:rsid w:val="00B91309"/>
    <w:rsid w:val="00B92563"/>
    <w:rsid w:val="00B9301D"/>
    <w:rsid w:val="00B933FA"/>
    <w:rsid w:val="00B93DFC"/>
    <w:rsid w:val="00B93FCA"/>
    <w:rsid w:val="00B946F2"/>
    <w:rsid w:val="00B94C0C"/>
    <w:rsid w:val="00B94D77"/>
    <w:rsid w:val="00B9552A"/>
    <w:rsid w:val="00B96A0C"/>
    <w:rsid w:val="00B9779F"/>
    <w:rsid w:val="00BA0740"/>
    <w:rsid w:val="00BA0C27"/>
    <w:rsid w:val="00BA14CC"/>
    <w:rsid w:val="00BA1915"/>
    <w:rsid w:val="00BA2E31"/>
    <w:rsid w:val="00BA397B"/>
    <w:rsid w:val="00BA4141"/>
    <w:rsid w:val="00BA4334"/>
    <w:rsid w:val="00BA441B"/>
    <w:rsid w:val="00BA476E"/>
    <w:rsid w:val="00BA51EE"/>
    <w:rsid w:val="00BA5E77"/>
    <w:rsid w:val="00BA6B93"/>
    <w:rsid w:val="00BA6F33"/>
    <w:rsid w:val="00BA6FA4"/>
    <w:rsid w:val="00BA74D9"/>
    <w:rsid w:val="00BA767C"/>
    <w:rsid w:val="00BA7EEE"/>
    <w:rsid w:val="00BB01A8"/>
    <w:rsid w:val="00BB09A2"/>
    <w:rsid w:val="00BB1170"/>
    <w:rsid w:val="00BB1DEF"/>
    <w:rsid w:val="00BB1EB3"/>
    <w:rsid w:val="00BB2CB4"/>
    <w:rsid w:val="00BB32C9"/>
    <w:rsid w:val="00BB3400"/>
    <w:rsid w:val="00BB4ECF"/>
    <w:rsid w:val="00BB6005"/>
    <w:rsid w:val="00BB64AC"/>
    <w:rsid w:val="00BB6521"/>
    <w:rsid w:val="00BB74C7"/>
    <w:rsid w:val="00BB7C22"/>
    <w:rsid w:val="00BB7E82"/>
    <w:rsid w:val="00BC070A"/>
    <w:rsid w:val="00BC0E59"/>
    <w:rsid w:val="00BC13F7"/>
    <w:rsid w:val="00BC1B88"/>
    <w:rsid w:val="00BC1D9B"/>
    <w:rsid w:val="00BC221E"/>
    <w:rsid w:val="00BC227C"/>
    <w:rsid w:val="00BC280E"/>
    <w:rsid w:val="00BC3047"/>
    <w:rsid w:val="00BC3C74"/>
    <w:rsid w:val="00BC4139"/>
    <w:rsid w:val="00BC4254"/>
    <w:rsid w:val="00BC46C6"/>
    <w:rsid w:val="00BC546B"/>
    <w:rsid w:val="00BC5837"/>
    <w:rsid w:val="00BC65F2"/>
    <w:rsid w:val="00BC6A74"/>
    <w:rsid w:val="00BC7688"/>
    <w:rsid w:val="00BC7C9B"/>
    <w:rsid w:val="00BD0857"/>
    <w:rsid w:val="00BD0943"/>
    <w:rsid w:val="00BD14E5"/>
    <w:rsid w:val="00BD1C28"/>
    <w:rsid w:val="00BD260D"/>
    <w:rsid w:val="00BD31E0"/>
    <w:rsid w:val="00BD34B7"/>
    <w:rsid w:val="00BD35FC"/>
    <w:rsid w:val="00BD391A"/>
    <w:rsid w:val="00BD3938"/>
    <w:rsid w:val="00BD54C1"/>
    <w:rsid w:val="00BD63AA"/>
    <w:rsid w:val="00BD74AF"/>
    <w:rsid w:val="00BE0500"/>
    <w:rsid w:val="00BE1639"/>
    <w:rsid w:val="00BE24C3"/>
    <w:rsid w:val="00BE28B8"/>
    <w:rsid w:val="00BE29F1"/>
    <w:rsid w:val="00BE2DB0"/>
    <w:rsid w:val="00BE344A"/>
    <w:rsid w:val="00BE4CC6"/>
    <w:rsid w:val="00BE5F80"/>
    <w:rsid w:val="00BE755A"/>
    <w:rsid w:val="00BE7D34"/>
    <w:rsid w:val="00BF00AF"/>
    <w:rsid w:val="00BF1BED"/>
    <w:rsid w:val="00BF2A60"/>
    <w:rsid w:val="00BF2CB9"/>
    <w:rsid w:val="00BF3944"/>
    <w:rsid w:val="00BF5273"/>
    <w:rsid w:val="00BF58A0"/>
    <w:rsid w:val="00BF6256"/>
    <w:rsid w:val="00BF6421"/>
    <w:rsid w:val="00BF7046"/>
    <w:rsid w:val="00BF7B4E"/>
    <w:rsid w:val="00C01125"/>
    <w:rsid w:val="00C01886"/>
    <w:rsid w:val="00C01F44"/>
    <w:rsid w:val="00C02078"/>
    <w:rsid w:val="00C02B68"/>
    <w:rsid w:val="00C03822"/>
    <w:rsid w:val="00C04202"/>
    <w:rsid w:val="00C0496E"/>
    <w:rsid w:val="00C04CEA"/>
    <w:rsid w:val="00C04D3D"/>
    <w:rsid w:val="00C0503C"/>
    <w:rsid w:val="00C05170"/>
    <w:rsid w:val="00C05649"/>
    <w:rsid w:val="00C0566A"/>
    <w:rsid w:val="00C05DD6"/>
    <w:rsid w:val="00C07C8C"/>
    <w:rsid w:val="00C07FDD"/>
    <w:rsid w:val="00C110B2"/>
    <w:rsid w:val="00C1166F"/>
    <w:rsid w:val="00C129F7"/>
    <w:rsid w:val="00C13C82"/>
    <w:rsid w:val="00C14D67"/>
    <w:rsid w:val="00C1544B"/>
    <w:rsid w:val="00C15A9A"/>
    <w:rsid w:val="00C15F17"/>
    <w:rsid w:val="00C1717D"/>
    <w:rsid w:val="00C17EDD"/>
    <w:rsid w:val="00C21DDF"/>
    <w:rsid w:val="00C22824"/>
    <w:rsid w:val="00C22B93"/>
    <w:rsid w:val="00C2389A"/>
    <w:rsid w:val="00C239AB"/>
    <w:rsid w:val="00C25062"/>
    <w:rsid w:val="00C253CB"/>
    <w:rsid w:val="00C25BD3"/>
    <w:rsid w:val="00C2619F"/>
    <w:rsid w:val="00C2649C"/>
    <w:rsid w:val="00C268B4"/>
    <w:rsid w:val="00C27349"/>
    <w:rsid w:val="00C30296"/>
    <w:rsid w:val="00C302A1"/>
    <w:rsid w:val="00C309AF"/>
    <w:rsid w:val="00C3145C"/>
    <w:rsid w:val="00C31E7A"/>
    <w:rsid w:val="00C32AD0"/>
    <w:rsid w:val="00C32ED9"/>
    <w:rsid w:val="00C33195"/>
    <w:rsid w:val="00C3545E"/>
    <w:rsid w:val="00C35E71"/>
    <w:rsid w:val="00C3625D"/>
    <w:rsid w:val="00C372CD"/>
    <w:rsid w:val="00C3758F"/>
    <w:rsid w:val="00C375DB"/>
    <w:rsid w:val="00C37689"/>
    <w:rsid w:val="00C37F0B"/>
    <w:rsid w:val="00C40662"/>
    <w:rsid w:val="00C40AB7"/>
    <w:rsid w:val="00C41048"/>
    <w:rsid w:val="00C41BF3"/>
    <w:rsid w:val="00C4203D"/>
    <w:rsid w:val="00C423BA"/>
    <w:rsid w:val="00C42871"/>
    <w:rsid w:val="00C430C6"/>
    <w:rsid w:val="00C43A26"/>
    <w:rsid w:val="00C44285"/>
    <w:rsid w:val="00C4485C"/>
    <w:rsid w:val="00C458D6"/>
    <w:rsid w:val="00C45E24"/>
    <w:rsid w:val="00C4629B"/>
    <w:rsid w:val="00C46F2D"/>
    <w:rsid w:val="00C4767A"/>
    <w:rsid w:val="00C51781"/>
    <w:rsid w:val="00C51849"/>
    <w:rsid w:val="00C5286E"/>
    <w:rsid w:val="00C53381"/>
    <w:rsid w:val="00C54214"/>
    <w:rsid w:val="00C5466E"/>
    <w:rsid w:val="00C547F8"/>
    <w:rsid w:val="00C57C72"/>
    <w:rsid w:val="00C64130"/>
    <w:rsid w:val="00C646B5"/>
    <w:rsid w:val="00C65B7F"/>
    <w:rsid w:val="00C65C01"/>
    <w:rsid w:val="00C6728B"/>
    <w:rsid w:val="00C676D9"/>
    <w:rsid w:val="00C67CEE"/>
    <w:rsid w:val="00C71764"/>
    <w:rsid w:val="00C7373E"/>
    <w:rsid w:val="00C73CD4"/>
    <w:rsid w:val="00C73E0F"/>
    <w:rsid w:val="00C74A21"/>
    <w:rsid w:val="00C75DAD"/>
    <w:rsid w:val="00C76490"/>
    <w:rsid w:val="00C77C6B"/>
    <w:rsid w:val="00C81AFF"/>
    <w:rsid w:val="00C8227A"/>
    <w:rsid w:val="00C8348D"/>
    <w:rsid w:val="00C860EF"/>
    <w:rsid w:val="00C86D0A"/>
    <w:rsid w:val="00C87179"/>
    <w:rsid w:val="00C91870"/>
    <w:rsid w:val="00C9244C"/>
    <w:rsid w:val="00C93024"/>
    <w:rsid w:val="00C9394A"/>
    <w:rsid w:val="00C95EBC"/>
    <w:rsid w:val="00C96392"/>
    <w:rsid w:val="00C976A0"/>
    <w:rsid w:val="00C97EC3"/>
    <w:rsid w:val="00CA093B"/>
    <w:rsid w:val="00CA0E38"/>
    <w:rsid w:val="00CA1519"/>
    <w:rsid w:val="00CA1CF0"/>
    <w:rsid w:val="00CA207E"/>
    <w:rsid w:val="00CA230C"/>
    <w:rsid w:val="00CA24E3"/>
    <w:rsid w:val="00CA2AB8"/>
    <w:rsid w:val="00CA3C59"/>
    <w:rsid w:val="00CA3F92"/>
    <w:rsid w:val="00CA5B5D"/>
    <w:rsid w:val="00CA6CCE"/>
    <w:rsid w:val="00CA7A43"/>
    <w:rsid w:val="00CB0121"/>
    <w:rsid w:val="00CB02E5"/>
    <w:rsid w:val="00CB0B97"/>
    <w:rsid w:val="00CB1CC9"/>
    <w:rsid w:val="00CB1D5B"/>
    <w:rsid w:val="00CB2E6C"/>
    <w:rsid w:val="00CB357D"/>
    <w:rsid w:val="00CB3E1B"/>
    <w:rsid w:val="00CB420B"/>
    <w:rsid w:val="00CB43A6"/>
    <w:rsid w:val="00CB49BE"/>
    <w:rsid w:val="00CB4B44"/>
    <w:rsid w:val="00CB4C7A"/>
    <w:rsid w:val="00CB5E40"/>
    <w:rsid w:val="00CB7255"/>
    <w:rsid w:val="00CB7F58"/>
    <w:rsid w:val="00CC19F2"/>
    <w:rsid w:val="00CC383B"/>
    <w:rsid w:val="00CC4F61"/>
    <w:rsid w:val="00CC5100"/>
    <w:rsid w:val="00CC55FE"/>
    <w:rsid w:val="00CC6428"/>
    <w:rsid w:val="00CC64D7"/>
    <w:rsid w:val="00CC6EBC"/>
    <w:rsid w:val="00CC72F0"/>
    <w:rsid w:val="00CC7EC8"/>
    <w:rsid w:val="00CD1F25"/>
    <w:rsid w:val="00CD21B7"/>
    <w:rsid w:val="00CD2A94"/>
    <w:rsid w:val="00CD2DF9"/>
    <w:rsid w:val="00CD30E1"/>
    <w:rsid w:val="00CD311D"/>
    <w:rsid w:val="00CD65E3"/>
    <w:rsid w:val="00CE03F0"/>
    <w:rsid w:val="00CE0D0E"/>
    <w:rsid w:val="00CE115F"/>
    <w:rsid w:val="00CE1D25"/>
    <w:rsid w:val="00CE288C"/>
    <w:rsid w:val="00CE3898"/>
    <w:rsid w:val="00CE480A"/>
    <w:rsid w:val="00CE5263"/>
    <w:rsid w:val="00CE60C7"/>
    <w:rsid w:val="00CE6A5D"/>
    <w:rsid w:val="00CE6FE0"/>
    <w:rsid w:val="00CE7D4F"/>
    <w:rsid w:val="00CE7DC7"/>
    <w:rsid w:val="00CF008B"/>
    <w:rsid w:val="00CF0714"/>
    <w:rsid w:val="00CF2077"/>
    <w:rsid w:val="00CF22E7"/>
    <w:rsid w:val="00CF2439"/>
    <w:rsid w:val="00CF25FC"/>
    <w:rsid w:val="00CF2CEA"/>
    <w:rsid w:val="00CF2F14"/>
    <w:rsid w:val="00CF35DB"/>
    <w:rsid w:val="00CF3642"/>
    <w:rsid w:val="00CF5BAF"/>
    <w:rsid w:val="00CF6113"/>
    <w:rsid w:val="00CF7148"/>
    <w:rsid w:val="00D00DC5"/>
    <w:rsid w:val="00D00E92"/>
    <w:rsid w:val="00D00FA9"/>
    <w:rsid w:val="00D0204C"/>
    <w:rsid w:val="00D02BF0"/>
    <w:rsid w:val="00D02CB2"/>
    <w:rsid w:val="00D04078"/>
    <w:rsid w:val="00D063A7"/>
    <w:rsid w:val="00D10A62"/>
    <w:rsid w:val="00D11505"/>
    <w:rsid w:val="00D115B1"/>
    <w:rsid w:val="00D117E6"/>
    <w:rsid w:val="00D11823"/>
    <w:rsid w:val="00D11B3C"/>
    <w:rsid w:val="00D121BB"/>
    <w:rsid w:val="00D13CBE"/>
    <w:rsid w:val="00D14400"/>
    <w:rsid w:val="00D15733"/>
    <w:rsid w:val="00D158F7"/>
    <w:rsid w:val="00D16198"/>
    <w:rsid w:val="00D1638E"/>
    <w:rsid w:val="00D16739"/>
    <w:rsid w:val="00D16FF2"/>
    <w:rsid w:val="00D17622"/>
    <w:rsid w:val="00D17BA9"/>
    <w:rsid w:val="00D211ED"/>
    <w:rsid w:val="00D21CA2"/>
    <w:rsid w:val="00D2558D"/>
    <w:rsid w:val="00D25BB7"/>
    <w:rsid w:val="00D26424"/>
    <w:rsid w:val="00D2682E"/>
    <w:rsid w:val="00D27AED"/>
    <w:rsid w:val="00D3081F"/>
    <w:rsid w:val="00D31160"/>
    <w:rsid w:val="00D32288"/>
    <w:rsid w:val="00D32836"/>
    <w:rsid w:val="00D32C27"/>
    <w:rsid w:val="00D33D26"/>
    <w:rsid w:val="00D340F0"/>
    <w:rsid w:val="00D34C73"/>
    <w:rsid w:val="00D3501F"/>
    <w:rsid w:val="00D35401"/>
    <w:rsid w:val="00D35558"/>
    <w:rsid w:val="00D36385"/>
    <w:rsid w:val="00D36588"/>
    <w:rsid w:val="00D37449"/>
    <w:rsid w:val="00D40079"/>
    <w:rsid w:val="00D40369"/>
    <w:rsid w:val="00D42182"/>
    <w:rsid w:val="00D42C8E"/>
    <w:rsid w:val="00D4543D"/>
    <w:rsid w:val="00D4591E"/>
    <w:rsid w:val="00D476AB"/>
    <w:rsid w:val="00D50904"/>
    <w:rsid w:val="00D509B5"/>
    <w:rsid w:val="00D50BB2"/>
    <w:rsid w:val="00D51401"/>
    <w:rsid w:val="00D51736"/>
    <w:rsid w:val="00D51AFE"/>
    <w:rsid w:val="00D52B28"/>
    <w:rsid w:val="00D53BD2"/>
    <w:rsid w:val="00D54078"/>
    <w:rsid w:val="00D54721"/>
    <w:rsid w:val="00D54B04"/>
    <w:rsid w:val="00D54D88"/>
    <w:rsid w:val="00D54F4D"/>
    <w:rsid w:val="00D55465"/>
    <w:rsid w:val="00D55CCC"/>
    <w:rsid w:val="00D60F3E"/>
    <w:rsid w:val="00D611B2"/>
    <w:rsid w:val="00D619C7"/>
    <w:rsid w:val="00D622D2"/>
    <w:rsid w:val="00D6251F"/>
    <w:rsid w:val="00D63256"/>
    <w:rsid w:val="00D633E8"/>
    <w:rsid w:val="00D63CAA"/>
    <w:rsid w:val="00D6408B"/>
    <w:rsid w:val="00D64773"/>
    <w:rsid w:val="00D653FF"/>
    <w:rsid w:val="00D65839"/>
    <w:rsid w:val="00D65C04"/>
    <w:rsid w:val="00D65C7B"/>
    <w:rsid w:val="00D6617F"/>
    <w:rsid w:val="00D66FDA"/>
    <w:rsid w:val="00D675D3"/>
    <w:rsid w:val="00D70AA0"/>
    <w:rsid w:val="00D71A19"/>
    <w:rsid w:val="00D7276B"/>
    <w:rsid w:val="00D727D7"/>
    <w:rsid w:val="00D74229"/>
    <w:rsid w:val="00D74C62"/>
    <w:rsid w:val="00D76415"/>
    <w:rsid w:val="00D7680D"/>
    <w:rsid w:val="00D771F9"/>
    <w:rsid w:val="00D77729"/>
    <w:rsid w:val="00D80B96"/>
    <w:rsid w:val="00D8106D"/>
    <w:rsid w:val="00D8182B"/>
    <w:rsid w:val="00D81A33"/>
    <w:rsid w:val="00D81F9F"/>
    <w:rsid w:val="00D82EC8"/>
    <w:rsid w:val="00D836FE"/>
    <w:rsid w:val="00D83E28"/>
    <w:rsid w:val="00D83F36"/>
    <w:rsid w:val="00D843D6"/>
    <w:rsid w:val="00D86700"/>
    <w:rsid w:val="00D908CE"/>
    <w:rsid w:val="00D90E22"/>
    <w:rsid w:val="00D91577"/>
    <w:rsid w:val="00D917CC"/>
    <w:rsid w:val="00D917D7"/>
    <w:rsid w:val="00D91E2C"/>
    <w:rsid w:val="00D91F3C"/>
    <w:rsid w:val="00D932FB"/>
    <w:rsid w:val="00D93363"/>
    <w:rsid w:val="00D9407E"/>
    <w:rsid w:val="00D94590"/>
    <w:rsid w:val="00D94AC1"/>
    <w:rsid w:val="00D9505D"/>
    <w:rsid w:val="00D95449"/>
    <w:rsid w:val="00D95D67"/>
    <w:rsid w:val="00D961AC"/>
    <w:rsid w:val="00DA0553"/>
    <w:rsid w:val="00DA112F"/>
    <w:rsid w:val="00DA14B4"/>
    <w:rsid w:val="00DA252C"/>
    <w:rsid w:val="00DA289C"/>
    <w:rsid w:val="00DA2DD8"/>
    <w:rsid w:val="00DA39F9"/>
    <w:rsid w:val="00DA415E"/>
    <w:rsid w:val="00DA49A7"/>
    <w:rsid w:val="00DA4A7F"/>
    <w:rsid w:val="00DA4C1F"/>
    <w:rsid w:val="00DA593F"/>
    <w:rsid w:val="00DA693B"/>
    <w:rsid w:val="00DB0950"/>
    <w:rsid w:val="00DB0BDE"/>
    <w:rsid w:val="00DB146A"/>
    <w:rsid w:val="00DB4729"/>
    <w:rsid w:val="00DB4DAA"/>
    <w:rsid w:val="00DB5AA4"/>
    <w:rsid w:val="00DB5CD1"/>
    <w:rsid w:val="00DB6506"/>
    <w:rsid w:val="00DB72E3"/>
    <w:rsid w:val="00DB78BB"/>
    <w:rsid w:val="00DB7FF4"/>
    <w:rsid w:val="00DC01AF"/>
    <w:rsid w:val="00DC092A"/>
    <w:rsid w:val="00DC1DDB"/>
    <w:rsid w:val="00DC20BD"/>
    <w:rsid w:val="00DC4464"/>
    <w:rsid w:val="00DC59B6"/>
    <w:rsid w:val="00DC6F74"/>
    <w:rsid w:val="00DC6FA8"/>
    <w:rsid w:val="00DC7337"/>
    <w:rsid w:val="00DC7D30"/>
    <w:rsid w:val="00DC7E6C"/>
    <w:rsid w:val="00DD022B"/>
    <w:rsid w:val="00DD07C4"/>
    <w:rsid w:val="00DD09B3"/>
    <w:rsid w:val="00DD1084"/>
    <w:rsid w:val="00DD1B20"/>
    <w:rsid w:val="00DD30E5"/>
    <w:rsid w:val="00DD3811"/>
    <w:rsid w:val="00DD3BD2"/>
    <w:rsid w:val="00DD48CE"/>
    <w:rsid w:val="00DD5571"/>
    <w:rsid w:val="00DD6600"/>
    <w:rsid w:val="00DD69A3"/>
    <w:rsid w:val="00DD724E"/>
    <w:rsid w:val="00DE0180"/>
    <w:rsid w:val="00DE081F"/>
    <w:rsid w:val="00DE2698"/>
    <w:rsid w:val="00DE36FD"/>
    <w:rsid w:val="00DE3738"/>
    <w:rsid w:val="00DE40C8"/>
    <w:rsid w:val="00DE5B16"/>
    <w:rsid w:val="00DE602F"/>
    <w:rsid w:val="00DE6F79"/>
    <w:rsid w:val="00DE79C0"/>
    <w:rsid w:val="00DE7F76"/>
    <w:rsid w:val="00DF039F"/>
    <w:rsid w:val="00DF0A20"/>
    <w:rsid w:val="00DF0B80"/>
    <w:rsid w:val="00DF138D"/>
    <w:rsid w:val="00DF203A"/>
    <w:rsid w:val="00DF24A2"/>
    <w:rsid w:val="00DF2E1E"/>
    <w:rsid w:val="00DF33ED"/>
    <w:rsid w:val="00DF3472"/>
    <w:rsid w:val="00DF4115"/>
    <w:rsid w:val="00DF4986"/>
    <w:rsid w:val="00DF4BF8"/>
    <w:rsid w:val="00DF4C83"/>
    <w:rsid w:val="00DF4F0B"/>
    <w:rsid w:val="00DF50CF"/>
    <w:rsid w:val="00DF5585"/>
    <w:rsid w:val="00DF5C1D"/>
    <w:rsid w:val="00DF61A6"/>
    <w:rsid w:val="00DF6678"/>
    <w:rsid w:val="00DF73EC"/>
    <w:rsid w:val="00DF740C"/>
    <w:rsid w:val="00E01458"/>
    <w:rsid w:val="00E0159C"/>
    <w:rsid w:val="00E01F55"/>
    <w:rsid w:val="00E02096"/>
    <w:rsid w:val="00E0213F"/>
    <w:rsid w:val="00E0513F"/>
    <w:rsid w:val="00E05940"/>
    <w:rsid w:val="00E0599F"/>
    <w:rsid w:val="00E05C63"/>
    <w:rsid w:val="00E0622E"/>
    <w:rsid w:val="00E070A7"/>
    <w:rsid w:val="00E109A3"/>
    <w:rsid w:val="00E10F86"/>
    <w:rsid w:val="00E112E9"/>
    <w:rsid w:val="00E13489"/>
    <w:rsid w:val="00E1363C"/>
    <w:rsid w:val="00E13CA5"/>
    <w:rsid w:val="00E13DC4"/>
    <w:rsid w:val="00E14052"/>
    <w:rsid w:val="00E1633B"/>
    <w:rsid w:val="00E16D74"/>
    <w:rsid w:val="00E17130"/>
    <w:rsid w:val="00E179BC"/>
    <w:rsid w:val="00E2017B"/>
    <w:rsid w:val="00E210D0"/>
    <w:rsid w:val="00E217C6"/>
    <w:rsid w:val="00E226C1"/>
    <w:rsid w:val="00E22DAE"/>
    <w:rsid w:val="00E23AE9"/>
    <w:rsid w:val="00E23C52"/>
    <w:rsid w:val="00E24298"/>
    <w:rsid w:val="00E2477F"/>
    <w:rsid w:val="00E24E3C"/>
    <w:rsid w:val="00E25DB1"/>
    <w:rsid w:val="00E26D85"/>
    <w:rsid w:val="00E26EB8"/>
    <w:rsid w:val="00E300FA"/>
    <w:rsid w:val="00E316FB"/>
    <w:rsid w:val="00E319C1"/>
    <w:rsid w:val="00E319DD"/>
    <w:rsid w:val="00E31D1C"/>
    <w:rsid w:val="00E32069"/>
    <w:rsid w:val="00E329CE"/>
    <w:rsid w:val="00E329ED"/>
    <w:rsid w:val="00E33139"/>
    <w:rsid w:val="00E33702"/>
    <w:rsid w:val="00E353BC"/>
    <w:rsid w:val="00E353D0"/>
    <w:rsid w:val="00E35404"/>
    <w:rsid w:val="00E35DD4"/>
    <w:rsid w:val="00E36F78"/>
    <w:rsid w:val="00E4105F"/>
    <w:rsid w:val="00E41807"/>
    <w:rsid w:val="00E41CE0"/>
    <w:rsid w:val="00E41E13"/>
    <w:rsid w:val="00E42546"/>
    <w:rsid w:val="00E43761"/>
    <w:rsid w:val="00E437F5"/>
    <w:rsid w:val="00E4388F"/>
    <w:rsid w:val="00E43ED3"/>
    <w:rsid w:val="00E4478E"/>
    <w:rsid w:val="00E461FD"/>
    <w:rsid w:val="00E46A83"/>
    <w:rsid w:val="00E46CE8"/>
    <w:rsid w:val="00E502CE"/>
    <w:rsid w:val="00E506BC"/>
    <w:rsid w:val="00E5149A"/>
    <w:rsid w:val="00E515BF"/>
    <w:rsid w:val="00E51EC1"/>
    <w:rsid w:val="00E525A5"/>
    <w:rsid w:val="00E5261F"/>
    <w:rsid w:val="00E52A4F"/>
    <w:rsid w:val="00E52E8F"/>
    <w:rsid w:val="00E53BFD"/>
    <w:rsid w:val="00E53FCB"/>
    <w:rsid w:val="00E545DB"/>
    <w:rsid w:val="00E55591"/>
    <w:rsid w:val="00E56228"/>
    <w:rsid w:val="00E57356"/>
    <w:rsid w:val="00E578CC"/>
    <w:rsid w:val="00E6034A"/>
    <w:rsid w:val="00E610BF"/>
    <w:rsid w:val="00E61B6B"/>
    <w:rsid w:val="00E61BB5"/>
    <w:rsid w:val="00E61CB3"/>
    <w:rsid w:val="00E61DB3"/>
    <w:rsid w:val="00E620EE"/>
    <w:rsid w:val="00E62EF1"/>
    <w:rsid w:val="00E639FB"/>
    <w:rsid w:val="00E67953"/>
    <w:rsid w:val="00E702C3"/>
    <w:rsid w:val="00E70737"/>
    <w:rsid w:val="00E716AB"/>
    <w:rsid w:val="00E72C43"/>
    <w:rsid w:val="00E73128"/>
    <w:rsid w:val="00E736C3"/>
    <w:rsid w:val="00E741F1"/>
    <w:rsid w:val="00E74547"/>
    <w:rsid w:val="00E75B4C"/>
    <w:rsid w:val="00E75CCC"/>
    <w:rsid w:val="00E763DC"/>
    <w:rsid w:val="00E7726D"/>
    <w:rsid w:val="00E80F60"/>
    <w:rsid w:val="00E83F12"/>
    <w:rsid w:val="00E84D9F"/>
    <w:rsid w:val="00E84DDF"/>
    <w:rsid w:val="00E84EB1"/>
    <w:rsid w:val="00E857DB"/>
    <w:rsid w:val="00E85C6F"/>
    <w:rsid w:val="00E85FB0"/>
    <w:rsid w:val="00E86BBC"/>
    <w:rsid w:val="00E87E9A"/>
    <w:rsid w:val="00E91309"/>
    <w:rsid w:val="00E91559"/>
    <w:rsid w:val="00E92798"/>
    <w:rsid w:val="00E92BAA"/>
    <w:rsid w:val="00E9392F"/>
    <w:rsid w:val="00E939CA"/>
    <w:rsid w:val="00E93B3B"/>
    <w:rsid w:val="00E948C1"/>
    <w:rsid w:val="00E9517E"/>
    <w:rsid w:val="00E958A1"/>
    <w:rsid w:val="00EA0DCD"/>
    <w:rsid w:val="00EA185A"/>
    <w:rsid w:val="00EA1B53"/>
    <w:rsid w:val="00EA343F"/>
    <w:rsid w:val="00EA401B"/>
    <w:rsid w:val="00EA4224"/>
    <w:rsid w:val="00EA59B7"/>
    <w:rsid w:val="00EA60A9"/>
    <w:rsid w:val="00EA63CE"/>
    <w:rsid w:val="00EB034C"/>
    <w:rsid w:val="00EB0405"/>
    <w:rsid w:val="00EB1AE4"/>
    <w:rsid w:val="00EB2AEF"/>
    <w:rsid w:val="00EB3067"/>
    <w:rsid w:val="00EB35D1"/>
    <w:rsid w:val="00EB37C1"/>
    <w:rsid w:val="00EB3D1F"/>
    <w:rsid w:val="00EB3D80"/>
    <w:rsid w:val="00EB52B7"/>
    <w:rsid w:val="00EB5552"/>
    <w:rsid w:val="00EB5E12"/>
    <w:rsid w:val="00EB6484"/>
    <w:rsid w:val="00EB6827"/>
    <w:rsid w:val="00EB6F19"/>
    <w:rsid w:val="00EB6FAA"/>
    <w:rsid w:val="00EB7821"/>
    <w:rsid w:val="00EC02C4"/>
    <w:rsid w:val="00EC0BD2"/>
    <w:rsid w:val="00EC18A6"/>
    <w:rsid w:val="00EC2790"/>
    <w:rsid w:val="00EC2EDF"/>
    <w:rsid w:val="00EC32B6"/>
    <w:rsid w:val="00EC365C"/>
    <w:rsid w:val="00EC3962"/>
    <w:rsid w:val="00EC3EA8"/>
    <w:rsid w:val="00EC46E9"/>
    <w:rsid w:val="00EC5C45"/>
    <w:rsid w:val="00EC650A"/>
    <w:rsid w:val="00EC6BC3"/>
    <w:rsid w:val="00EC6D8F"/>
    <w:rsid w:val="00EC6E1D"/>
    <w:rsid w:val="00EC72EB"/>
    <w:rsid w:val="00EC74EA"/>
    <w:rsid w:val="00EC7EE9"/>
    <w:rsid w:val="00ED0979"/>
    <w:rsid w:val="00ED0BDE"/>
    <w:rsid w:val="00ED12DE"/>
    <w:rsid w:val="00ED1A10"/>
    <w:rsid w:val="00ED1B4A"/>
    <w:rsid w:val="00ED1D32"/>
    <w:rsid w:val="00ED1EC4"/>
    <w:rsid w:val="00ED23AF"/>
    <w:rsid w:val="00ED3099"/>
    <w:rsid w:val="00ED3327"/>
    <w:rsid w:val="00ED338B"/>
    <w:rsid w:val="00ED4208"/>
    <w:rsid w:val="00ED5902"/>
    <w:rsid w:val="00ED6C78"/>
    <w:rsid w:val="00ED7A8B"/>
    <w:rsid w:val="00ED7EB3"/>
    <w:rsid w:val="00EE0744"/>
    <w:rsid w:val="00EE16C0"/>
    <w:rsid w:val="00EE1722"/>
    <w:rsid w:val="00EE1FB0"/>
    <w:rsid w:val="00EE2564"/>
    <w:rsid w:val="00EE2E6E"/>
    <w:rsid w:val="00EE3FA2"/>
    <w:rsid w:val="00EE47A6"/>
    <w:rsid w:val="00EE4DC6"/>
    <w:rsid w:val="00EE5041"/>
    <w:rsid w:val="00EE6691"/>
    <w:rsid w:val="00EE7CAE"/>
    <w:rsid w:val="00EF03B7"/>
    <w:rsid w:val="00EF0614"/>
    <w:rsid w:val="00EF0B92"/>
    <w:rsid w:val="00EF0DC3"/>
    <w:rsid w:val="00EF1A67"/>
    <w:rsid w:val="00EF1A99"/>
    <w:rsid w:val="00EF4062"/>
    <w:rsid w:val="00EF431B"/>
    <w:rsid w:val="00EF4B1E"/>
    <w:rsid w:val="00EF5C1A"/>
    <w:rsid w:val="00EF66C4"/>
    <w:rsid w:val="00EF720F"/>
    <w:rsid w:val="00EF74BC"/>
    <w:rsid w:val="00EF7719"/>
    <w:rsid w:val="00F0028C"/>
    <w:rsid w:val="00F01A2F"/>
    <w:rsid w:val="00F01DE2"/>
    <w:rsid w:val="00F01E7B"/>
    <w:rsid w:val="00F02136"/>
    <w:rsid w:val="00F0238E"/>
    <w:rsid w:val="00F029D2"/>
    <w:rsid w:val="00F03373"/>
    <w:rsid w:val="00F04695"/>
    <w:rsid w:val="00F04CD9"/>
    <w:rsid w:val="00F04D00"/>
    <w:rsid w:val="00F05E42"/>
    <w:rsid w:val="00F0625E"/>
    <w:rsid w:val="00F1182A"/>
    <w:rsid w:val="00F1207D"/>
    <w:rsid w:val="00F12DAA"/>
    <w:rsid w:val="00F14038"/>
    <w:rsid w:val="00F14E56"/>
    <w:rsid w:val="00F151A2"/>
    <w:rsid w:val="00F15EE1"/>
    <w:rsid w:val="00F15FB0"/>
    <w:rsid w:val="00F1608A"/>
    <w:rsid w:val="00F16A83"/>
    <w:rsid w:val="00F17698"/>
    <w:rsid w:val="00F17918"/>
    <w:rsid w:val="00F17958"/>
    <w:rsid w:val="00F1796A"/>
    <w:rsid w:val="00F21206"/>
    <w:rsid w:val="00F225F5"/>
    <w:rsid w:val="00F22DF9"/>
    <w:rsid w:val="00F2358C"/>
    <w:rsid w:val="00F23D91"/>
    <w:rsid w:val="00F24909"/>
    <w:rsid w:val="00F24E04"/>
    <w:rsid w:val="00F27A5C"/>
    <w:rsid w:val="00F30365"/>
    <w:rsid w:val="00F31B2D"/>
    <w:rsid w:val="00F32242"/>
    <w:rsid w:val="00F3466C"/>
    <w:rsid w:val="00F34DE7"/>
    <w:rsid w:val="00F36F47"/>
    <w:rsid w:val="00F37120"/>
    <w:rsid w:val="00F408E3"/>
    <w:rsid w:val="00F428F9"/>
    <w:rsid w:val="00F43E67"/>
    <w:rsid w:val="00F44915"/>
    <w:rsid w:val="00F4509A"/>
    <w:rsid w:val="00F46BBA"/>
    <w:rsid w:val="00F46EAE"/>
    <w:rsid w:val="00F47472"/>
    <w:rsid w:val="00F47FA3"/>
    <w:rsid w:val="00F508B3"/>
    <w:rsid w:val="00F52791"/>
    <w:rsid w:val="00F537AD"/>
    <w:rsid w:val="00F53889"/>
    <w:rsid w:val="00F5479B"/>
    <w:rsid w:val="00F550F5"/>
    <w:rsid w:val="00F55A21"/>
    <w:rsid w:val="00F55DCF"/>
    <w:rsid w:val="00F56001"/>
    <w:rsid w:val="00F57B06"/>
    <w:rsid w:val="00F57E48"/>
    <w:rsid w:val="00F61128"/>
    <w:rsid w:val="00F61341"/>
    <w:rsid w:val="00F617CB"/>
    <w:rsid w:val="00F6236C"/>
    <w:rsid w:val="00F62FD7"/>
    <w:rsid w:val="00F63D45"/>
    <w:rsid w:val="00F63ED7"/>
    <w:rsid w:val="00F643AF"/>
    <w:rsid w:val="00F65145"/>
    <w:rsid w:val="00F652B9"/>
    <w:rsid w:val="00F6635C"/>
    <w:rsid w:val="00F67691"/>
    <w:rsid w:val="00F67AC9"/>
    <w:rsid w:val="00F67AD8"/>
    <w:rsid w:val="00F718E6"/>
    <w:rsid w:val="00F7195A"/>
    <w:rsid w:val="00F719A6"/>
    <w:rsid w:val="00F723C6"/>
    <w:rsid w:val="00F7243E"/>
    <w:rsid w:val="00F72931"/>
    <w:rsid w:val="00F72FFF"/>
    <w:rsid w:val="00F74332"/>
    <w:rsid w:val="00F75370"/>
    <w:rsid w:val="00F76D4C"/>
    <w:rsid w:val="00F815DD"/>
    <w:rsid w:val="00F82D8F"/>
    <w:rsid w:val="00F83433"/>
    <w:rsid w:val="00F83FB7"/>
    <w:rsid w:val="00F84894"/>
    <w:rsid w:val="00F85537"/>
    <w:rsid w:val="00F8557E"/>
    <w:rsid w:val="00F869B6"/>
    <w:rsid w:val="00F86C73"/>
    <w:rsid w:val="00F87600"/>
    <w:rsid w:val="00F904B2"/>
    <w:rsid w:val="00F92737"/>
    <w:rsid w:val="00F92983"/>
    <w:rsid w:val="00F92C16"/>
    <w:rsid w:val="00F93175"/>
    <w:rsid w:val="00F945A3"/>
    <w:rsid w:val="00F94ED0"/>
    <w:rsid w:val="00F95286"/>
    <w:rsid w:val="00F9557A"/>
    <w:rsid w:val="00F95982"/>
    <w:rsid w:val="00F964D6"/>
    <w:rsid w:val="00F970CD"/>
    <w:rsid w:val="00F970DD"/>
    <w:rsid w:val="00FA1E81"/>
    <w:rsid w:val="00FA201B"/>
    <w:rsid w:val="00FA2909"/>
    <w:rsid w:val="00FA2DB6"/>
    <w:rsid w:val="00FA2E49"/>
    <w:rsid w:val="00FA310C"/>
    <w:rsid w:val="00FA6BB2"/>
    <w:rsid w:val="00FA6C10"/>
    <w:rsid w:val="00FA7600"/>
    <w:rsid w:val="00FA7DB4"/>
    <w:rsid w:val="00FB116C"/>
    <w:rsid w:val="00FB1188"/>
    <w:rsid w:val="00FB1916"/>
    <w:rsid w:val="00FB1CDE"/>
    <w:rsid w:val="00FB29B9"/>
    <w:rsid w:val="00FB31BF"/>
    <w:rsid w:val="00FB361D"/>
    <w:rsid w:val="00FB4679"/>
    <w:rsid w:val="00FB4B60"/>
    <w:rsid w:val="00FB56C9"/>
    <w:rsid w:val="00FB62CB"/>
    <w:rsid w:val="00FB68A4"/>
    <w:rsid w:val="00FB68F8"/>
    <w:rsid w:val="00FB7332"/>
    <w:rsid w:val="00FB747E"/>
    <w:rsid w:val="00FB7610"/>
    <w:rsid w:val="00FB7D28"/>
    <w:rsid w:val="00FC00E4"/>
    <w:rsid w:val="00FC072C"/>
    <w:rsid w:val="00FC0AC6"/>
    <w:rsid w:val="00FC1A11"/>
    <w:rsid w:val="00FC28D0"/>
    <w:rsid w:val="00FC311A"/>
    <w:rsid w:val="00FC3852"/>
    <w:rsid w:val="00FC3ABF"/>
    <w:rsid w:val="00FC4263"/>
    <w:rsid w:val="00FC4BC1"/>
    <w:rsid w:val="00FC5396"/>
    <w:rsid w:val="00FC6962"/>
    <w:rsid w:val="00FC7F79"/>
    <w:rsid w:val="00FD04D7"/>
    <w:rsid w:val="00FD0E07"/>
    <w:rsid w:val="00FD1908"/>
    <w:rsid w:val="00FD2227"/>
    <w:rsid w:val="00FD28E4"/>
    <w:rsid w:val="00FD3076"/>
    <w:rsid w:val="00FD4A2A"/>
    <w:rsid w:val="00FD4B01"/>
    <w:rsid w:val="00FD4C0C"/>
    <w:rsid w:val="00FD5DB4"/>
    <w:rsid w:val="00FD5E7D"/>
    <w:rsid w:val="00FD6DEB"/>
    <w:rsid w:val="00FD7BC7"/>
    <w:rsid w:val="00FE1171"/>
    <w:rsid w:val="00FE19F7"/>
    <w:rsid w:val="00FE1CD5"/>
    <w:rsid w:val="00FE235A"/>
    <w:rsid w:val="00FE2846"/>
    <w:rsid w:val="00FE3DCB"/>
    <w:rsid w:val="00FE471A"/>
    <w:rsid w:val="00FE4AC1"/>
    <w:rsid w:val="00FE51AA"/>
    <w:rsid w:val="00FE53E0"/>
    <w:rsid w:val="00FE63AA"/>
    <w:rsid w:val="00FF035E"/>
    <w:rsid w:val="00FF0616"/>
    <w:rsid w:val="00FF0A15"/>
    <w:rsid w:val="00FF1430"/>
    <w:rsid w:val="00FF225F"/>
    <w:rsid w:val="00FF4428"/>
    <w:rsid w:val="00FF44B6"/>
    <w:rsid w:val="00FF46DA"/>
    <w:rsid w:val="00FF4770"/>
    <w:rsid w:val="00FF52F7"/>
    <w:rsid w:val="00FF5A4F"/>
    <w:rsid w:val="00FF5AA9"/>
    <w:rsid w:val="00FF5ADB"/>
    <w:rsid w:val="00FF61D4"/>
    <w:rsid w:val="00FF663E"/>
    <w:rsid w:val="00FF66EE"/>
    <w:rsid w:val="00FF78CC"/>
    <w:rsid w:val="02F92D08"/>
    <w:rsid w:val="03041002"/>
    <w:rsid w:val="037B15F2"/>
    <w:rsid w:val="040D2D33"/>
    <w:rsid w:val="04430A64"/>
    <w:rsid w:val="04442270"/>
    <w:rsid w:val="06117F79"/>
    <w:rsid w:val="06165A2F"/>
    <w:rsid w:val="06B57A35"/>
    <w:rsid w:val="06BC2958"/>
    <w:rsid w:val="070C2494"/>
    <w:rsid w:val="07250401"/>
    <w:rsid w:val="07546C39"/>
    <w:rsid w:val="07D1518D"/>
    <w:rsid w:val="07D55FEF"/>
    <w:rsid w:val="080619A3"/>
    <w:rsid w:val="08976440"/>
    <w:rsid w:val="093E5940"/>
    <w:rsid w:val="09575B5D"/>
    <w:rsid w:val="09853466"/>
    <w:rsid w:val="09B03FA5"/>
    <w:rsid w:val="09F92E9A"/>
    <w:rsid w:val="0A2A49BB"/>
    <w:rsid w:val="0B46243B"/>
    <w:rsid w:val="0B6F587A"/>
    <w:rsid w:val="0BF31300"/>
    <w:rsid w:val="0C1C5226"/>
    <w:rsid w:val="0C2F3B02"/>
    <w:rsid w:val="0CC7352F"/>
    <w:rsid w:val="0D134388"/>
    <w:rsid w:val="0D386E82"/>
    <w:rsid w:val="0D3E33AA"/>
    <w:rsid w:val="0E3B5D80"/>
    <w:rsid w:val="0FDF3A6B"/>
    <w:rsid w:val="102F546C"/>
    <w:rsid w:val="10815763"/>
    <w:rsid w:val="112E6273"/>
    <w:rsid w:val="116D4881"/>
    <w:rsid w:val="11EE1165"/>
    <w:rsid w:val="121A54B0"/>
    <w:rsid w:val="12872FE0"/>
    <w:rsid w:val="13101E05"/>
    <w:rsid w:val="13AE28A6"/>
    <w:rsid w:val="13CD7354"/>
    <w:rsid w:val="141346DA"/>
    <w:rsid w:val="14667844"/>
    <w:rsid w:val="14C9097F"/>
    <w:rsid w:val="14E13731"/>
    <w:rsid w:val="15325C06"/>
    <w:rsid w:val="159A3ED7"/>
    <w:rsid w:val="1603288D"/>
    <w:rsid w:val="17613C9F"/>
    <w:rsid w:val="18081350"/>
    <w:rsid w:val="181033B3"/>
    <w:rsid w:val="185C36C6"/>
    <w:rsid w:val="18616F2E"/>
    <w:rsid w:val="18B74DA0"/>
    <w:rsid w:val="18D92F68"/>
    <w:rsid w:val="19414DFD"/>
    <w:rsid w:val="195E3755"/>
    <w:rsid w:val="19EFB297"/>
    <w:rsid w:val="1A11403A"/>
    <w:rsid w:val="1A316EC1"/>
    <w:rsid w:val="1AD7067A"/>
    <w:rsid w:val="1B3E72A5"/>
    <w:rsid w:val="1B5302B4"/>
    <w:rsid w:val="1B642891"/>
    <w:rsid w:val="1B79640E"/>
    <w:rsid w:val="1C054074"/>
    <w:rsid w:val="1C2D7127"/>
    <w:rsid w:val="1C38044D"/>
    <w:rsid w:val="1CC83E0A"/>
    <w:rsid w:val="1CD852E5"/>
    <w:rsid w:val="1D1C4DBE"/>
    <w:rsid w:val="1D2D24D6"/>
    <w:rsid w:val="1DB22AF9"/>
    <w:rsid w:val="1DBB7377"/>
    <w:rsid w:val="1DC615E1"/>
    <w:rsid w:val="1DD975C5"/>
    <w:rsid w:val="1DF61E9D"/>
    <w:rsid w:val="1E3E561C"/>
    <w:rsid w:val="1E8C30B2"/>
    <w:rsid w:val="1E932147"/>
    <w:rsid w:val="1EEB4ABA"/>
    <w:rsid w:val="1F085203"/>
    <w:rsid w:val="1F9551CF"/>
    <w:rsid w:val="1FC24073"/>
    <w:rsid w:val="1FE22844"/>
    <w:rsid w:val="21326DF6"/>
    <w:rsid w:val="21670FC9"/>
    <w:rsid w:val="218B0D64"/>
    <w:rsid w:val="21CD4909"/>
    <w:rsid w:val="227306C8"/>
    <w:rsid w:val="22D30A28"/>
    <w:rsid w:val="23850205"/>
    <w:rsid w:val="23AE6D9F"/>
    <w:rsid w:val="242C0B82"/>
    <w:rsid w:val="24B85FCF"/>
    <w:rsid w:val="24DF8199"/>
    <w:rsid w:val="24FB5382"/>
    <w:rsid w:val="25AC5561"/>
    <w:rsid w:val="26EC30F2"/>
    <w:rsid w:val="284952E9"/>
    <w:rsid w:val="29B32078"/>
    <w:rsid w:val="29D117C3"/>
    <w:rsid w:val="2A350D7C"/>
    <w:rsid w:val="2AA131BA"/>
    <w:rsid w:val="2AEB0717"/>
    <w:rsid w:val="2AF24D46"/>
    <w:rsid w:val="2B0B41FD"/>
    <w:rsid w:val="2B182F87"/>
    <w:rsid w:val="2B39C7DD"/>
    <w:rsid w:val="2B6E4D06"/>
    <w:rsid w:val="2B8B62C6"/>
    <w:rsid w:val="2C6A166B"/>
    <w:rsid w:val="2C6F3DAA"/>
    <w:rsid w:val="2CD81492"/>
    <w:rsid w:val="2D01746B"/>
    <w:rsid w:val="2D5BA9C9"/>
    <w:rsid w:val="2DA466AB"/>
    <w:rsid w:val="2E5238C3"/>
    <w:rsid w:val="2E541BEB"/>
    <w:rsid w:val="2E774DC8"/>
    <w:rsid w:val="2EFC7D9A"/>
    <w:rsid w:val="2F627A4C"/>
    <w:rsid w:val="2F8FF797"/>
    <w:rsid w:val="2FA26D23"/>
    <w:rsid w:val="300E12F2"/>
    <w:rsid w:val="307D0871"/>
    <w:rsid w:val="308F509C"/>
    <w:rsid w:val="30F77FD8"/>
    <w:rsid w:val="31321F99"/>
    <w:rsid w:val="3222026F"/>
    <w:rsid w:val="32C775BC"/>
    <w:rsid w:val="33A10BFF"/>
    <w:rsid w:val="33ED49DC"/>
    <w:rsid w:val="33FA6F1F"/>
    <w:rsid w:val="33FFBF7C"/>
    <w:rsid w:val="341E069A"/>
    <w:rsid w:val="343E5F1E"/>
    <w:rsid w:val="34D91EB2"/>
    <w:rsid w:val="34F211E2"/>
    <w:rsid w:val="34FDFF69"/>
    <w:rsid w:val="35044A71"/>
    <w:rsid w:val="351B5500"/>
    <w:rsid w:val="35333BF3"/>
    <w:rsid w:val="355E0F76"/>
    <w:rsid w:val="35786D4F"/>
    <w:rsid w:val="35E65FFB"/>
    <w:rsid w:val="363B65D9"/>
    <w:rsid w:val="36735769"/>
    <w:rsid w:val="36B354C6"/>
    <w:rsid w:val="373F9ECA"/>
    <w:rsid w:val="3766F442"/>
    <w:rsid w:val="377702A8"/>
    <w:rsid w:val="37B55B6B"/>
    <w:rsid w:val="37DB9A8E"/>
    <w:rsid w:val="37E34994"/>
    <w:rsid w:val="37F3D85B"/>
    <w:rsid w:val="37F82870"/>
    <w:rsid w:val="37FE66E0"/>
    <w:rsid w:val="38DF6D5E"/>
    <w:rsid w:val="392E6BD2"/>
    <w:rsid w:val="39DFBBBD"/>
    <w:rsid w:val="39F92D91"/>
    <w:rsid w:val="3A540410"/>
    <w:rsid w:val="3A5B12EA"/>
    <w:rsid w:val="3B9E333D"/>
    <w:rsid w:val="3BA7EDD3"/>
    <w:rsid w:val="3BAC7C11"/>
    <w:rsid w:val="3BAD1E39"/>
    <w:rsid w:val="3BF768E9"/>
    <w:rsid w:val="3BFB25FD"/>
    <w:rsid w:val="3BFDC487"/>
    <w:rsid w:val="3C8A3F15"/>
    <w:rsid w:val="3CB029DD"/>
    <w:rsid w:val="3D267D37"/>
    <w:rsid w:val="3DCF8EDD"/>
    <w:rsid w:val="3DED49C1"/>
    <w:rsid w:val="3E1C107E"/>
    <w:rsid w:val="3E9F8EED"/>
    <w:rsid w:val="3EA282DF"/>
    <w:rsid w:val="3EDFC992"/>
    <w:rsid w:val="3EE512BA"/>
    <w:rsid w:val="3EE80F60"/>
    <w:rsid w:val="3EE903BB"/>
    <w:rsid w:val="3EF742A0"/>
    <w:rsid w:val="3F041AD9"/>
    <w:rsid w:val="3F2B757B"/>
    <w:rsid w:val="3F474513"/>
    <w:rsid w:val="3F7F325C"/>
    <w:rsid w:val="3F877B07"/>
    <w:rsid w:val="3F992ADF"/>
    <w:rsid w:val="3FA63A1B"/>
    <w:rsid w:val="3FCD5A09"/>
    <w:rsid w:val="3FDDD1FF"/>
    <w:rsid w:val="3FE501C0"/>
    <w:rsid w:val="3FF4CAD7"/>
    <w:rsid w:val="3FFD58B4"/>
    <w:rsid w:val="3FFF7806"/>
    <w:rsid w:val="3FFF99B3"/>
    <w:rsid w:val="40864ED4"/>
    <w:rsid w:val="409F1AF2"/>
    <w:rsid w:val="41C310BB"/>
    <w:rsid w:val="421B6EF0"/>
    <w:rsid w:val="423B4E6C"/>
    <w:rsid w:val="42846FB4"/>
    <w:rsid w:val="42EA0289"/>
    <w:rsid w:val="43413456"/>
    <w:rsid w:val="43D03316"/>
    <w:rsid w:val="441753C0"/>
    <w:rsid w:val="4436451B"/>
    <w:rsid w:val="453303CA"/>
    <w:rsid w:val="457E43CC"/>
    <w:rsid w:val="459F66FE"/>
    <w:rsid w:val="46B760EB"/>
    <w:rsid w:val="46DD4550"/>
    <w:rsid w:val="4724709B"/>
    <w:rsid w:val="47E10C42"/>
    <w:rsid w:val="48A35A36"/>
    <w:rsid w:val="48A6392D"/>
    <w:rsid w:val="49000BED"/>
    <w:rsid w:val="49571E92"/>
    <w:rsid w:val="49684CB9"/>
    <w:rsid w:val="49AB4FAC"/>
    <w:rsid w:val="49D82BA0"/>
    <w:rsid w:val="49FA03B9"/>
    <w:rsid w:val="4A8F7DB6"/>
    <w:rsid w:val="4B3D45DA"/>
    <w:rsid w:val="4B5E6DB0"/>
    <w:rsid w:val="4B6FD595"/>
    <w:rsid w:val="4BEFFC08"/>
    <w:rsid w:val="4C231F8F"/>
    <w:rsid w:val="4C5A4CC2"/>
    <w:rsid w:val="4C7F72F7"/>
    <w:rsid w:val="4C96024D"/>
    <w:rsid w:val="4D202EE8"/>
    <w:rsid w:val="4D7FEC71"/>
    <w:rsid w:val="4D846D33"/>
    <w:rsid w:val="4DEE7D9B"/>
    <w:rsid w:val="4DF40333"/>
    <w:rsid w:val="4E5F64CB"/>
    <w:rsid w:val="4E8D0694"/>
    <w:rsid w:val="4E9764FE"/>
    <w:rsid w:val="4E9EDD4A"/>
    <w:rsid w:val="4F2A68EE"/>
    <w:rsid w:val="4FAFBE37"/>
    <w:rsid w:val="4FD0358D"/>
    <w:rsid w:val="4FDE38A0"/>
    <w:rsid w:val="51942A81"/>
    <w:rsid w:val="5196493D"/>
    <w:rsid w:val="51B45A48"/>
    <w:rsid w:val="51D3784E"/>
    <w:rsid w:val="5287410B"/>
    <w:rsid w:val="52BE47B3"/>
    <w:rsid w:val="52E7B410"/>
    <w:rsid w:val="537A548D"/>
    <w:rsid w:val="53DA1A56"/>
    <w:rsid w:val="549661BE"/>
    <w:rsid w:val="54D90D6B"/>
    <w:rsid w:val="56573481"/>
    <w:rsid w:val="5670488E"/>
    <w:rsid w:val="56A95021"/>
    <w:rsid w:val="56C95F43"/>
    <w:rsid w:val="56E16569"/>
    <w:rsid w:val="576C4978"/>
    <w:rsid w:val="577EBF01"/>
    <w:rsid w:val="57870164"/>
    <w:rsid w:val="578F46AB"/>
    <w:rsid w:val="57C2639A"/>
    <w:rsid w:val="57DA7564"/>
    <w:rsid w:val="57DF53E1"/>
    <w:rsid w:val="57ED4E4E"/>
    <w:rsid w:val="57EF57D5"/>
    <w:rsid w:val="58552D55"/>
    <w:rsid w:val="58655DD3"/>
    <w:rsid w:val="58B27195"/>
    <w:rsid w:val="58E7092D"/>
    <w:rsid w:val="59B90BD8"/>
    <w:rsid w:val="59E53D17"/>
    <w:rsid w:val="59F1740B"/>
    <w:rsid w:val="59FFF140"/>
    <w:rsid w:val="5A3410FE"/>
    <w:rsid w:val="5A6F7BC2"/>
    <w:rsid w:val="5A835EEC"/>
    <w:rsid w:val="5B8147BE"/>
    <w:rsid w:val="5BE60354"/>
    <w:rsid w:val="5BF34320"/>
    <w:rsid w:val="5BFD799C"/>
    <w:rsid w:val="5BFEE750"/>
    <w:rsid w:val="5C5A4637"/>
    <w:rsid w:val="5CEFD16C"/>
    <w:rsid w:val="5CF96FBB"/>
    <w:rsid w:val="5D035D66"/>
    <w:rsid w:val="5D29572F"/>
    <w:rsid w:val="5D321208"/>
    <w:rsid w:val="5D3A60F6"/>
    <w:rsid w:val="5DBF53F2"/>
    <w:rsid w:val="5DDFB9DA"/>
    <w:rsid w:val="5DDFEC21"/>
    <w:rsid w:val="5E3F9889"/>
    <w:rsid w:val="5E460D53"/>
    <w:rsid w:val="5E484B9B"/>
    <w:rsid w:val="5E5F08A1"/>
    <w:rsid w:val="5E6A0ACA"/>
    <w:rsid w:val="5EB23286"/>
    <w:rsid w:val="5EDB0E81"/>
    <w:rsid w:val="5EFF2BEC"/>
    <w:rsid w:val="5F052CA6"/>
    <w:rsid w:val="5F1540E6"/>
    <w:rsid w:val="5F681D2B"/>
    <w:rsid w:val="5F7FA374"/>
    <w:rsid w:val="5F9B9E40"/>
    <w:rsid w:val="5FE613C5"/>
    <w:rsid w:val="5FF3BFC2"/>
    <w:rsid w:val="5FFB0005"/>
    <w:rsid w:val="5FFC4E34"/>
    <w:rsid w:val="60105084"/>
    <w:rsid w:val="603101FD"/>
    <w:rsid w:val="605F4FC8"/>
    <w:rsid w:val="60A063F8"/>
    <w:rsid w:val="611E0969"/>
    <w:rsid w:val="61BA3845"/>
    <w:rsid w:val="626E46FE"/>
    <w:rsid w:val="62CE4B44"/>
    <w:rsid w:val="62E713AB"/>
    <w:rsid w:val="62ED7FBE"/>
    <w:rsid w:val="631F62D6"/>
    <w:rsid w:val="634069EE"/>
    <w:rsid w:val="63B23B01"/>
    <w:rsid w:val="64B672AC"/>
    <w:rsid w:val="650E764E"/>
    <w:rsid w:val="65321727"/>
    <w:rsid w:val="6535FAD5"/>
    <w:rsid w:val="657E3908"/>
    <w:rsid w:val="65AE3F62"/>
    <w:rsid w:val="65D5608C"/>
    <w:rsid w:val="667D3D03"/>
    <w:rsid w:val="66AF1729"/>
    <w:rsid w:val="66BD69BA"/>
    <w:rsid w:val="67433706"/>
    <w:rsid w:val="67A81D4C"/>
    <w:rsid w:val="67CE585A"/>
    <w:rsid w:val="67D4C96A"/>
    <w:rsid w:val="67D73597"/>
    <w:rsid w:val="67FE4C5F"/>
    <w:rsid w:val="681A3FD0"/>
    <w:rsid w:val="684D717D"/>
    <w:rsid w:val="69425298"/>
    <w:rsid w:val="69BE41E9"/>
    <w:rsid w:val="69FFAC65"/>
    <w:rsid w:val="6A4E2C73"/>
    <w:rsid w:val="6ABFD781"/>
    <w:rsid w:val="6AC5301F"/>
    <w:rsid w:val="6ACA7F96"/>
    <w:rsid w:val="6B594E10"/>
    <w:rsid w:val="6B6D7622"/>
    <w:rsid w:val="6B8B7888"/>
    <w:rsid w:val="6BE228EE"/>
    <w:rsid w:val="6BFFF564"/>
    <w:rsid w:val="6C20659F"/>
    <w:rsid w:val="6C734319"/>
    <w:rsid w:val="6CDE55CC"/>
    <w:rsid w:val="6D5FEE6A"/>
    <w:rsid w:val="6DDAAC55"/>
    <w:rsid w:val="6DF544B3"/>
    <w:rsid w:val="6DFD7C77"/>
    <w:rsid w:val="6DFDF18A"/>
    <w:rsid w:val="6E895A0C"/>
    <w:rsid w:val="6EA5748A"/>
    <w:rsid w:val="6EB57D55"/>
    <w:rsid w:val="6EEE46E2"/>
    <w:rsid w:val="6F2DAB30"/>
    <w:rsid w:val="6F5D89E6"/>
    <w:rsid w:val="6F6FB002"/>
    <w:rsid w:val="6FAF6C5A"/>
    <w:rsid w:val="6FB34A26"/>
    <w:rsid w:val="6FBD4C02"/>
    <w:rsid w:val="6FBF07AE"/>
    <w:rsid w:val="6FEF2EE6"/>
    <w:rsid w:val="6FEF84E4"/>
    <w:rsid w:val="6FF429CE"/>
    <w:rsid w:val="6FFB9F8C"/>
    <w:rsid w:val="70B7060E"/>
    <w:rsid w:val="715E2A51"/>
    <w:rsid w:val="718F6E95"/>
    <w:rsid w:val="71F1436D"/>
    <w:rsid w:val="71FBC797"/>
    <w:rsid w:val="72135014"/>
    <w:rsid w:val="723B0DCB"/>
    <w:rsid w:val="72BE8A26"/>
    <w:rsid w:val="72CA1AD7"/>
    <w:rsid w:val="730878E9"/>
    <w:rsid w:val="734F77ED"/>
    <w:rsid w:val="736A6B84"/>
    <w:rsid w:val="737D723D"/>
    <w:rsid w:val="737FCD0F"/>
    <w:rsid w:val="73A91822"/>
    <w:rsid w:val="73ED59DB"/>
    <w:rsid w:val="73F9776B"/>
    <w:rsid w:val="73FB28F0"/>
    <w:rsid w:val="73FE0A98"/>
    <w:rsid w:val="745D2AE8"/>
    <w:rsid w:val="749A497D"/>
    <w:rsid w:val="74C095C1"/>
    <w:rsid w:val="75325101"/>
    <w:rsid w:val="75604769"/>
    <w:rsid w:val="757987A0"/>
    <w:rsid w:val="75C62EC5"/>
    <w:rsid w:val="75FE6654"/>
    <w:rsid w:val="764A7A65"/>
    <w:rsid w:val="76AD5674"/>
    <w:rsid w:val="76B2138A"/>
    <w:rsid w:val="76B770C0"/>
    <w:rsid w:val="76F57609"/>
    <w:rsid w:val="77562F16"/>
    <w:rsid w:val="7776AD0C"/>
    <w:rsid w:val="777FC54E"/>
    <w:rsid w:val="7790476E"/>
    <w:rsid w:val="77CD09A0"/>
    <w:rsid w:val="77DE1DF0"/>
    <w:rsid w:val="77DF1CD8"/>
    <w:rsid w:val="77F960E7"/>
    <w:rsid w:val="77FD8710"/>
    <w:rsid w:val="77FFAA8D"/>
    <w:rsid w:val="78753F79"/>
    <w:rsid w:val="787951D3"/>
    <w:rsid w:val="79B67D65"/>
    <w:rsid w:val="79F503F9"/>
    <w:rsid w:val="79FFC76A"/>
    <w:rsid w:val="7A533EE7"/>
    <w:rsid w:val="7AAC0272"/>
    <w:rsid w:val="7AC300CD"/>
    <w:rsid w:val="7AEF95F1"/>
    <w:rsid w:val="7AFBDF75"/>
    <w:rsid w:val="7B1B670F"/>
    <w:rsid w:val="7B3E0D6B"/>
    <w:rsid w:val="7B5B36D9"/>
    <w:rsid w:val="7B7468FE"/>
    <w:rsid w:val="7B7F2798"/>
    <w:rsid w:val="7B7F7F7B"/>
    <w:rsid w:val="7B9F5649"/>
    <w:rsid w:val="7BAB24F8"/>
    <w:rsid w:val="7BBB8F3F"/>
    <w:rsid w:val="7BBC3129"/>
    <w:rsid w:val="7BBF454A"/>
    <w:rsid w:val="7BD3177A"/>
    <w:rsid w:val="7BDB6321"/>
    <w:rsid w:val="7BE3DA88"/>
    <w:rsid w:val="7BFEECF4"/>
    <w:rsid w:val="7CCA5208"/>
    <w:rsid w:val="7CDF1550"/>
    <w:rsid w:val="7CE56B93"/>
    <w:rsid w:val="7D3A319F"/>
    <w:rsid w:val="7D3F8F7E"/>
    <w:rsid w:val="7D5F4F44"/>
    <w:rsid w:val="7D843A55"/>
    <w:rsid w:val="7DA6F69C"/>
    <w:rsid w:val="7DB770FB"/>
    <w:rsid w:val="7DD31DED"/>
    <w:rsid w:val="7DEF3316"/>
    <w:rsid w:val="7DF7E666"/>
    <w:rsid w:val="7DFF50A5"/>
    <w:rsid w:val="7E3B7632"/>
    <w:rsid w:val="7E4A0E71"/>
    <w:rsid w:val="7E61579F"/>
    <w:rsid w:val="7E7835AB"/>
    <w:rsid w:val="7E7FD5C6"/>
    <w:rsid w:val="7E8B8B7D"/>
    <w:rsid w:val="7EAD3E88"/>
    <w:rsid w:val="7EBD006D"/>
    <w:rsid w:val="7EC5BAD0"/>
    <w:rsid w:val="7EFBA1E6"/>
    <w:rsid w:val="7EFBB32A"/>
    <w:rsid w:val="7F1E489D"/>
    <w:rsid w:val="7F268C92"/>
    <w:rsid w:val="7F362112"/>
    <w:rsid w:val="7F371211"/>
    <w:rsid w:val="7F3E1218"/>
    <w:rsid w:val="7F3F785B"/>
    <w:rsid w:val="7F45738C"/>
    <w:rsid w:val="7F645E05"/>
    <w:rsid w:val="7F674660"/>
    <w:rsid w:val="7F67D1F8"/>
    <w:rsid w:val="7F6FB25A"/>
    <w:rsid w:val="7F6FF11B"/>
    <w:rsid w:val="7F7B136E"/>
    <w:rsid w:val="7F862F00"/>
    <w:rsid w:val="7F967B32"/>
    <w:rsid w:val="7F98785D"/>
    <w:rsid w:val="7F99F46C"/>
    <w:rsid w:val="7FAF987D"/>
    <w:rsid w:val="7FBE2161"/>
    <w:rsid w:val="7FCFE77D"/>
    <w:rsid w:val="7FD70B6A"/>
    <w:rsid w:val="7FDCB227"/>
    <w:rsid w:val="7FDF2E2F"/>
    <w:rsid w:val="7FDFCA54"/>
    <w:rsid w:val="7FED61BD"/>
    <w:rsid w:val="7FEEBB65"/>
    <w:rsid w:val="7FEFE93F"/>
    <w:rsid w:val="7FF6B2DA"/>
    <w:rsid w:val="7FF7006C"/>
    <w:rsid w:val="7FF7F862"/>
    <w:rsid w:val="7FF9A194"/>
    <w:rsid w:val="7FFB2B34"/>
    <w:rsid w:val="7FFECC47"/>
    <w:rsid w:val="7FFEF4B7"/>
    <w:rsid w:val="7FFF4622"/>
    <w:rsid w:val="7FFF7CE1"/>
    <w:rsid w:val="86FD28A6"/>
    <w:rsid w:val="87EF3B51"/>
    <w:rsid w:val="8BFD1FEA"/>
    <w:rsid w:val="92DD1029"/>
    <w:rsid w:val="96FA2C1C"/>
    <w:rsid w:val="96FF3C20"/>
    <w:rsid w:val="97DF803A"/>
    <w:rsid w:val="9B0FE2E8"/>
    <w:rsid w:val="9BEBC67D"/>
    <w:rsid w:val="9C64F46F"/>
    <w:rsid w:val="9D7F2DA6"/>
    <w:rsid w:val="9FBF6C23"/>
    <w:rsid w:val="9FF9F653"/>
    <w:rsid w:val="A77F555B"/>
    <w:rsid w:val="AD651BEE"/>
    <w:rsid w:val="AF5F2C45"/>
    <w:rsid w:val="AFEF3978"/>
    <w:rsid w:val="B2DF4C97"/>
    <w:rsid w:val="B6AF2282"/>
    <w:rsid w:val="B7C66E9A"/>
    <w:rsid w:val="B97BB43C"/>
    <w:rsid w:val="B9FF401C"/>
    <w:rsid w:val="BA17A9D2"/>
    <w:rsid w:val="BAD3AA0E"/>
    <w:rsid w:val="BAD3B298"/>
    <w:rsid w:val="BADFE88D"/>
    <w:rsid w:val="BAEFECD5"/>
    <w:rsid w:val="BB549E80"/>
    <w:rsid w:val="BB77322B"/>
    <w:rsid w:val="BB86C1B1"/>
    <w:rsid w:val="BCFE443E"/>
    <w:rsid w:val="BD5202D9"/>
    <w:rsid w:val="BD7B1B0C"/>
    <w:rsid w:val="BE3717DB"/>
    <w:rsid w:val="BEF520AE"/>
    <w:rsid w:val="BF0D7A2B"/>
    <w:rsid w:val="BF3FC84F"/>
    <w:rsid w:val="BF4F22AE"/>
    <w:rsid w:val="BF7FE248"/>
    <w:rsid w:val="BFCF9D09"/>
    <w:rsid w:val="BFEDCF1D"/>
    <w:rsid w:val="BFF4A347"/>
    <w:rsid w:val="BFFF6914"/>
    <w:rsid w:val="BFFF77AF"/>
    <w:rsid w:val="C367CA73"/>
    <w:rsid w:val="C9FEB77E"/>
    <w:rsid w:val="CBFB97A3"/>
    <w:rsid w:val="CFFBD74C"/>
    <w:rsid w:val="CFFBE4E3"/>
    <w:rsid w:val="CFFFCD30"/>
    <w:rsid w:val="D1FF005A"/>
    <w:rsid w:val="D57EEA78"/>
    <w:rsid w:val="D5FDF971"/>
    <w:rsid w:val="D7BF2B88"/>
    <w:rsid w:val="D7BFFF7E"/>
    <w:rsid w:val="D7FB6F71"/>
    <w:rsid w:val="D9DF7E16"/>
    <w:rsid w:val="DACF62F4"/>
    <w:rsid w:val="DB5F290E"/>
    <w:rsid w:val="DB9FF6BB"/>
    <w:rsid w:val="DBBB4723"/>
    <w:rsid w:val="DBBF6891"/>
    <w:rsid w:val="DBEB4C98"/>
    <w:rsid w:val="DD7F8775"/>
    <w:rsid w:val="DDAF83EA"/>
    <w:rsid w:val="DDCF36C1"/>
    <w:rsid w:val="DDFFBB22"/>
    <w:rsid w:val="DE69AB1F"/>
    <w:rsid w:val="DE7D1E86"/>
    <w:rsid w:val="DEA697AC"/>
    <w:rsid w:val="DF7BEDE0"/>
    <w:rsid w:val="DFA793A3"/>
    <w:rsid w:val="DFD338E2"/>
    <w:rsid w:val="DFD742D7"/>
    <w:rsid w:val="DFDE00C3"/>
    <w:rsid w:val="DFEE7FB3"/>
    <w:rsid w:val="DFF8B87B"/>
    <w:rsid w:val="DFFAF047"/>
    <w:rsid w:val="E47F4AB3"/>
    <w:rsid w:val="E4BF965C"/>
    <w:rsid w:val="E4DF94BA"/>
    <w:rsid w:val="E4EFA721"/>
    <w:rsid w:val="E4FB3FD6"/>
    <w:rsid w:val="E4FB80F3"/>
    <w:rsid w:val="E79708A4"/>
    <w:rsid w:val="E79C00F0"/>
    <w:rsid w:val="E7EDBED2"/>
    <w:rsid w:val="EA3F23E4"/>
    <w:rsid w:val="EA793309"/>
    <w:rsid w:val="EBE3F60A"/>
    <w:rsid w:val="EBF7D22D"/>
    <w:rsid w:val="EBFBAC3F"/>
    <w:rsid w:val="EBFDAF51"/>
    <w:rsid w:val="EC96CADD"/>
    <w:rsid w:val="ECFB4EDD"/>
    <w:rsid w:val="ECFF4BB8"/>
    <w:rsid w:val="ED5B9D0F"/>
    <w:rsid w:val="EDEAA5BE"/>
    <w:rsid w:val="EE5F32DD"/>
    <w:rsid w:val="EEFCC253"/>
    <w:rsid w:val="EEFE89CA"/>
    <w:rsid w:val="EF7BC753"/>
    <w:rsid w:val="EFB741B6"/>
    <w:rsid w:val="EFDA7B47"/>
    <w:rsid w:val="EFF5753A"/>
    <w:rsid w:val="EFF73872"/>
    <w:rsid w:val="EFFEF2BC"/>
    <w:rsid w:val="F2FEDB16"/>
    <w:rsid w:val="F3430454"/>
    <w:rsid w:val="F3EFFA0D"/>
    <w:rsid w:val="F65D552B"/>
    <w:rsid w:val="F6AFA966"/>
    <w:rsid w:val="F6F56969"/>
    <w:rsid w:val="F6FF7962"/>
    <w:rsid w:val="F717475D"/>
    <w:rsid w:val="F73E50DB"/>
    <w:rsid w:val="F7F1E8B7"/>
    <w:rsid w:val="F8FAEE04"/>
    <w:rsid w:val="F9EBC189"/>
    <w:rsid w:val="FA7FF9BC"/>
    <w:rsid w:val="FABF1B45"/>
    <w:rsid w:val="FADF84EE"/>
    <w:rsid w:val="FAEFC18C"/>
    <w:rsid w:val="FB3FB8D5"/>
    <w:rsid w:val="FB5DC6FD"/>
    <w:rsid w:val="FBAFA41A"/>
    <w:rsid w:val="FBB24B36"/>
    <w:rsid w:val="FBBF1C59"/>
    <w:rsid w:val="FBC3BFBE"/>
    <w:rsid w:val="FBEE8EC1"/>
    <w:rsid w:val="FBEF7D4D"/>
    <w:rsid w:val="FBF594CE"/>
    <w:rsid w:val="FBF73210"/>
    <w:rsid w:val="FBFF34C8"/>
    <w:rsid w:val="FBFF5D35"/>
    <w:rsid w:val="FC7C49C0"/>
    <w:rsid w:val="FC7FFA09"/>
    <w:rsid w:val="FCEE3A49"/>
    <w:rsid w:val="FCFB3BAC"/>
    <w:rsid w:val="FDB8A7C5"/>
    <w:rsid w:val="FDBD2B36"/>
    <w:rsid w:val="FDBD39B3"/>
    <w:rsid w:val="FDE9A509"/>
    <w:rsid w:val="FDEF2DBA"/>
    <w:rsid w:val="FDFB57A7"/>
    <w:rsid w:val="FE372B3B"/>
    <w:rsid w:val="FE5FB278"/>
    <w:rsid w:val="FE77E59E"/>
    <w:rsid w:val="FED59792"/>
    <w:rsid w:val="FED771BA"/>
    <w:rsid w:val="FEDA02ED"/>
    <w:rsid w:val="FEDF265C"/>
    <w:rsid w:val="FEF2D334"/>
    <w:rsid w:val="FEF769EA"/>
    <w:rsid w:val="FEFD8B60"/>
    <w:rsid w:val="FF0F43D6"/>
    <w:rsid w:val="FF4E950A"/>
    <w:rsid w:val="FF682FD4"/>
    <w:rsid w:val="FF752D0C"/>
    <w:rsid w:val="FF7AD0E2"/>
    <w:rsid w:val="FF7D3988"/>
    <w:rsid w:val="FF7D4689"/>
    <w:rsid w:val="FF7D72A3"/>
    <w:rsid w:val="FF7F88E1"/>
    <w:rsid w:val="FF7FBB0E"/>
    <w:rsid w:val="FF8BD66C"/>
    <w:rsid w:val="FF8F7C13"/>
    <w:rsid w:val="FFAB2512"/>
    <w:rsid w:val="FFAF1730"/>
    <w:rsid w:val="FFB02CCC"/>
    <w:rsid w:val="FFBAF417"/>
    <w:rsid w:val="FFBED6EF"/>
    <w:rsid w:val="FFBF4BE1"/>
    <w:rsid w:val="FFBF9CC5"/>
    <w:rsid w:val="FFBFBEB8"/>
    <w:rsid w:val="FFBFCA31"/>
    <w:rsid w:val="FFBFFE5D"/>
    <w:rsid w:val="FFE5DCEB"/>
    <w:rsid w:val="FFEF5EB8"/>
    <w:rsid w:val="FFF1B421"/>
    <w:rsid w:val="FFFBDF51"/>
    <w:rsid w:val="FFFC62C2"/>
    <w:rsid w:val="FFFF1A57"/>
    <w:rsid w:val="FFFFAE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122"/>
    <w:qFormat/>
    <w:uiPriority w:val="9"/>
    <w:pPr>
      <w:keepNext/>
      <w:keepLines/>
      <w:spacing w:before="340" w:after="330" w:line="578" w:lineRule="auto"/>
      <w:jc w:val="center"/>
      <w:outlineLvl w:val="0"/>
    </w:pPr>
    <w:rPr>
      <w:b/>
      <w:bCs/>
      <w:kern w:val="44"/>
      <w:sz w:val="32"/>
      <w:szCs w:val="44"/>
      <w:lang w:val="zh-CN"/>
    </w:rPr>
  </w:style>
  <w:style w:type="paragraph" w:styleId="3">
    <w:name w:val="heading 2"/>
    <w:basedOn w:val="1"/>
    <w:next w:val="4"/>
    <w:link w:val="87"/>
    <w:qFormat/>
    <w:uiPriority w:val="0"/>
    <w:pPr>
      <w:keepNext/>
      <w:keepLines/>
      <w:spacing w:before="260" w:after="260" w:line="416" w:lineRule="auto"/>
      <w:outlineLvl w:val="1"/>
    </w:pPr>
    <w:rPr>
      <w:rFonts w:ascii="Arial" w:hAnsi="Arial" w:eastAsia="黑体"/>
      <w:b/>
      <w:bCs/>
      <w:sz w:val="32"/>
      <w:szCs w:val="32"/>
      <w:lang w:val="zh-CN"/>
    </w:rPr>
  </w:style>
  <w:style w:type="paragraph" w:styleId="5">
    <w:name w:val="heading 3"/>
    <w:basedOn w:val="1"/>
    <w:next w:val="1"/>
    <w:link w:val="88"/>
    <w:qFormat/>
    <w:uiPriority w:val="0"/>
    <w:pPr>
      <w:keepNext/>
      <w:keepLines/>
      <w:spacing w:before="260" w:after="260" w:line="416" w:lineRule="auto"/>
      <w:outlineLvl w:val="2"/>
    </w:pPr>
    <w:rPr>
      <w:b/>
      <w:bCs/>
      <w:sz w:val="32"/>
      <w:szCs w:val="32"/>
      <w:lang w:val="zh-CN"/>
    </w:rPr>
  </w:style>
  <w:style w:type="paragraph" w:styleId="6">
    <w:name w:val="heading 4"/>
    <w:basedOn w:val="1"/>
    <w:next w:val="1"/>
    <w:link w:val="123"/>
    <w:qFormat/>
    <w:uiPriority w:val="0"/>
    <w:pPr>
      <w:keepNext/>
      <w:keepLines/>
      <w:spacing w:before="280" w:after="290" w:line="374" w:lineRule="auto"/>
      <w:outlineLvl w:val="3"/>
    </w:pPr>
    <w:rPr>
      <w:rFonts w:ascii="Arial" w:hAnsi="Arial" w:eastAsia="黑体"/>
      <w:b/>
      <w:bCs/>
      <w:kern w:val="0"/>
      <w:sz w:val="28"/>
      <w:szCs w:val="28"/>
      <w:lang w:val="zh-CN"/>
    </w:rPr>
  </w:style>
  <w:style w:type="paragraph" w:styleId="7">
    <w:name w:val="heading 5"/>
    <w:basedOn w:val="1"/>
    <w:next w:val="1"/>
    <w:link w:val="124"/>
    <w:qFormat/>
    <w:uiPriority w:val="0"/>
    <w:pPr>
      <w:keepNext/>
      <w:keepLines/>
      <w:tabs>
        <w:tab w:val="left" w:pos="1701"/>
      </w:tabs>
      <w:spacing w:before="280" w:after="290" w:line="360" w:lineRule="auto"/>
      <w:outlineLvl w:val="4"/>
    </w:pPr>
    <w:rPr>
      <w:rFonts w:ascii="楷体_GB2312" w:eastAsia="楷体_GB2312"/>
      <w:b/>
      <w:bCs/>
      <w:kern w:val="0"/>
      <w:sz w:val="24"/>
      <w:szCs w:val="28"/>
      <w:lang w:val="zh-CN"/>
    </w:rPr>
  </w:style>
  <w:style w:type="paragraph" w:styleId="8">
    <w:name w:val="heading 6"/>
    <w:basedOn w:val="1"/>
    <w:next w:val="1"/>
    <w:link w:val="125"/>
    <w:qFormat/>
    <w:uiPriority w:val="0"/>
    <w:pPr>
      <w:tabs>
        <w:tab w:val="left" w:pos="2940"/>
      </w:tabs>
      <w:adjustRightInd w:val="0"/>
      <w:spacing w:line="400" w:lineRule="exact"/>
      <w:textAlignment w:val="baseline"/>
      <w:outlineLvl w:val="5"/>
    </w:pPr>
    <w:rPr>
      <w:szCs w:val="20"/>
    </w:rPr>
  </w:style>
  <w:style w:type="paragraph" w:styleId="9">
    <w:name w:val="heading 7"/>
    <w:basedOn w:val="1"/>
    <w:next w:val="1"/>
    <w:link w:val="126"/>
    <w:qFormat/>
    <w:uiPriority w:val="0"/>
    <w:pPr>
      <w:tabs>
        <w:tab w:val="left" w:pos="3360"/>
      </w:tabs>
      <w:outlineLvl w:val="6"/>
    </w:pPr>
  </w:style>
  <w:style w:type="paragraph" w:styleId="10">
    <w:name w:val="heading 8"/>
    <w:basedOn w:val="1"/>
    <w:next w:val="1"/>
    <w:link w:val="127"/>
    <w:qFormat/>
    <w:uiPriority w:val="0"/>
    <w:pPr>
      <w:tabs>
        <w:tab w:val="left" w:pos="3780"/>
      </w:tabs>
      <w:outlineLvl w:val="7"/>
    </w:pPr>
  </w:style>
  <w:style w:type="paragraph" w:styleId="11">
    <w:name w:val="heading 9"/>
    <w:basedOn w:val="1"/>
    <w:next w:val="1"/>
    <w:link w:val="128"/>
    <w:qFormat/>
    <w:uiPriority w:val="0"/>
    <w:pPr>
      <w:tabs>
        <w:tab w:val="left" w:pos="480"/>
        <w:tab w:val="left" w:pos="4200"/>
      </w:tabs>
      <w:outlineLvl w:val="8"/>
    </w:pPr>
  </w:style>
  <w:style w:type="character" w:default="1" w:styleId="74">
    <w:name w:val="Default Paragraph Font"/>
    <w:semiHidden/>
    <w:unhideWhenUsed/>
    <w:qFormat/>
    <w:uiPriority w:val="1"/>
  </w:style>
  <w:style w:type="table" w:default="1" w:styleId="67">
    <w:name w:val="Normal Table"/>
    <w:semiHidden/>
    <w:unhideWhenUsed/>
    <w:qFormat/>
    <w:uiPriority w:val="99"/>
    <w:tblPr>
      <w:tblCellMar>
        <w:top w:w="0" w:type="dxa"/>
        <w:left w:w="108" w:type="dxa"/>
        <w:bottom w:w="0" w:type="dxa"/>
        <w:right w:w="108" w:type="dxa"/>
      </w:tblCellMar>
    </w:tblPr>
  </w:style>
  <w:style w:type="paragraph" w:styleId="4">
    <w:name w:val="Normal Indent"/>
    <w:basedOn w:val="1"/>
    <w:link w:val="129"/>
    <w:qFormat/>
    <w:uiPriority w:val="0"/>
    <w:pPr>
      <w:ind w:firstLine="420"/>
    </w:pPr>
    <w:rPr>
      <w:szCs w:val="22"/>
    </w:rPr>
  </w:style>
  <w:style w:type="paragraph" w:styleId="12">
    <w:name w:val="toc 7"/>
    <w:basedOn w:val="1"/>
    <w:next w:val="1"/>
    <w:qFormat/>
    <w:uiPriority w:val="0"/>
    <w:pPr>
      <w:ind w:left="2520" w:leftChars="1200"/>
    </w:pPr>
    <w:rPr>
      <w:rFonts w:cs="宋体"/>
      <w:sz w:val="24"/>
    </w:rPr>
  </w:style>
  <w:style w:type="paragraph" w:styleId="13">
    <w:name w:val="List Number 2"/>
    <w:basedOn w:val="1"/>
    <w:qFormat/>
    <w:uiPriority w:val="0"/>
    <w:pPr>
      <w:numPr>
        <w:ilvl w:val="0"/>
        <w:numId w:val="1"/>
      </w:numPr>
      <w:tabs>
        <w:tab w:val="left" w:pos="360"/>
        <w:tab w:val="clear" w:pos="780"/>
      </w:tabs>
      <w:ind w:left="0" w:firstLine="0"/>
      <w:contextualSpacing/>
    </w:pPr>
  </w:style>
  <w:style w:type="paragraph" w:styleId="14">
    <w:name w:val="table of authorities"/>
    <w:basedOn w:val="1"/>
    <w:next w:val="1"/>
    <w:qFormat/>
    <w:uiPriority w:val="0"/>
    <w:pPr>
      <w:ind w:left="420" w:leftChars="200"/>
    </w:pPr>
  </w:style>
  <w:style w:type="paragraph" w:styleId="15">
    <w:name w:val="List Bullet 4"/>
    <w:basedOn w:val="1"/>
    <w:unhideWhenUsed/>
    <w:qFormat/>
    <w:uiPriority w:val="99"/>
    <w:pPr>
      <w:numPr>
        <w:ilvl w:val="0"/>
        <w:numId w:val="2"/>
      </w:numPr>
    </w:pPr>
  </w:style>
  <w:style w:type="paragraph" w:styleId="16">
    <w:name w:val="List Number"/>
    <w:basedOn w:val="1"/>
    <w:qFormat/>
    <w:uiPriority w:val="0"/>
    <w:pPr>
      <w:widowControl/>
      <w:tabs>
        <w:tab w:val="left" w:pos="454"/>
        <w:tab w:val="left" w:pos="720"/>
      </w:tabs>
      <w:spacing w:afterLines="50"/>
      <w:ind w:left="454" w:hanging="284"/>
      <w:jc w:val="left"/>
    </w:pPr>
    <w:rPr>
      <w:kern w:val="0"/>
      <w:sz w:val="24"/>
      <w:szCs w:val="20"/>
    </w:rPr>
  </w:style>
  <w:style w:type="paragraph" w:styleId="17">
    <w:name w:val="caption"/>
    <w:basedOn w:val="1"/>
    <w:next w:val="1"/>
    <w:link w:val="96"/>
    <w:qFormat/>
    <w:uiPriority w:val="0"/>
    <w:pPr>
      <w:spacing w:before="152" w:after="160"/>
    </w:pPr>
    <w:rPr>
      <w:rFonts w:ascii="Arial" w:hAnsi="Arial" w:eastAsia="黑体" w:cs="Arial"/>
      <w:sz w:val="20"/>
      <w:szCs w:val="20"/>
    </w:rPr>
  </w:style>
  <w:style w:type="paragraph" w:styleId="18">
    <w:name w:val="index 5"/>
    <w:basedOn w:val="1"/>
    <w:next w:val="1"/>
    <w:qFormat/>
    <w:uiPriority w:val="0"/>
    <w:pPr>
      <w:ind w:left="800" w:leftChars="800" w:firstLine="200" w:firstLineChars="200"/>
    </w:pPr>
    <w:rPr>
      <w:rFonts w:ascii="Times New Roman" w:hAnsi="Times New Roman"/>
    </w:rPr>
  </w:style>
  <w:style w:type="paragraph" w:styleId="19">
    <w:name w:val="Document Map"/>
    <w:basedOn w:val="1"/>
    <w:link w:val="130"/>
    <w:qFormat/>
    <w:uiPriority w:val="0"/>
    <w:rPr>
      <w:rFonts w:ascii="宋体"/>
      <w:sz w:val="18"/>
      <w:szCs w:val="18"/>
    </w:rPr>
  </w:style>
  <w:style w:type="paragraph" w:styleId="20">
    <w:name w:val="toa heading"/>
    <w:basedOn w:val="1"/>
    <w:next w:val="1"/>
    <w:qFormat/>
    <w:uiPriority w:val="0"/>
    <w:pPr>
      <w:adjustRightInd w:val="0"/>
      <w:spacing w:before="120"/>
    </w:pPr>
    <w:rPr>
      <w:rFonts w:ascii="Arial" w:hAnsi="Arial"/>
      <w:sz w:val="24"/>
    </w:rPr>
  </w:style>
  <w:style w:type="paragraph" w:styleId="21">
    <w:name w:val="annotation text"/>
    <w:basedOn w:val="1"/>
    <w:link w:val="98"/>
    <w:qFormat/>
    <w:uiPriority w:val="99"/>
    <w:pPr>
      <w:jc w:val="left"/>
    </w:pPr>
  </w:style>
  <w:style w:type="paragraph" w:styleId="22">
    <w:name w:val="Salutation"/>
    <w:basedOn w:val="1"/>
    <w:next w:val="1"/>
    <w:link w:val="99"/>
    <w:qFormat/>
    <w:uiPriority w:val="0"/>
    <w:pPr>
      <w:adjustRightInd w:val="0"/>
    </w:pPr>
    <w:rPr>
      <w:rFonts w:ascii="仿宋_GB2312" w:hAnsi="Times New Roman" w:eastAsia="仿宋_GB2312"/>
      <w:sz w:val="28"/>
      <w:szCs w:val="20"/>
    </w:rPr>
  </w:style>
  <w:style w:type="paragraph" w:styleId="23">
    <w:name w:val="Body Text 3"/>
    <w:basedOn w:val="1"/>
    <w:link w:val="131"/>
    <w:qFormat/>
    <w:uiPriority w:val="0"/>
    <w:pPr>
      <w:snapToGrid w:val="0"/>
      <w:spacing w:before="50" w:after="50"/>
    </w:pPr>
    <w:rPr>
      <w:rFonts w:hAnsi="宋体" w:eastAsia="仿宋_GB2312"/>
      <w:b/>
      <w:bCs/>
      <w:sz w:val="24"/>
      <w:szCs w:val="22"/>
    </w:rPr>
  </w:style>
  <w:style w:type="paragraph" w:styleId="24">
    <w:name w:val="List Bullet 3"/>
    <w:basedOn w:val="1"/>
    <w:unhideWhenUsed/>
    <w:qFormat/>
    <w:uiPriority w:val="0"/>
    <w:pPr>
      <w:numPr>
        <w:ilvl w:val="0"/>
        <w:numId w:val="3"/>
      </w:numPr>
    </w:pPr>
  </w:style>
  <w:style w:type="paragraph" w:styleId="25">
    <w:name w:val="Body Text"/>
    <w:basedOn w:val="1"/>
    <w:next w:val="26"/>
    <w:link w:val="132"/>
    <w:qFormat/>
    <w:uiPriority w:val="0"/>
    <w:pPr>
      <w:spacing w:after="120"/>
    </w:pPr>
    <w:rPr>
      <w:sz w:val="28"/>
    </w:rPr>
  </w:style>
  <w:style w:type="paragraph" w:styleId="26">
    <w:name w:val="Body Text First Indent"/>
    <w:basedOn w:val="25"/>
    <w:next w:val="1"/>
    <w:link w:val="120"/>
    <w:qFormat/>
    <w:uiPriority w:val="0"/>
    <w:pPr>
      <w:ind w:firstLine="420" w:firstLineChars="100"/>
    </w:pPr>
    <w:rPr>
      <w:kern w:val="0"/>
      <w:sz w:val="21"/>
    </w:rPr>
  </w:style>
  <w:style w:type="paragraph" w:styleId="27">
    <w:name w:val="Body Text Indent"/>
    <w:basedOn w:val="1"/>
    <w:link w:val="103"/>
    <w:qFormat/>
    <w:uiPriority w:val="0"/>
    <w:pPr>
      <w:spacing w:after="120"/>
      <w:ind w:left="420" w:leftChars="200"/>
    </w:pPr>
  </w:style>
  <w:style w:type="paragraph" w:styleId="28">
    <w:name w:val="List Number 3"/>
    <w:basedOn w:val="1"/>
    <w:qFormat/>
    <w:uiPriority w:val="0"/>
    <w:pPr>
      <w:numPr>
        <w:ilvl w:val="0"/>
        <w:numId w:val="4"/>
      </w:numPr>
    </w:pPr>
  </w:style>
  <w:style w:type="paragraph" w:styleId="29">
    <w:name w:val="List 2"/>
    <w:basedOn w:val="1"/>
    <w:qFormat/>
    <w:uiPriority w:val="0"/>
    <w:pPr>
      <w:ind w:left="100" w:leftChars="200" w:hanging="200" w:hangingChars="200"/>
    </w:pPr>
    <w:rPr>
      <w:sz w:val="28"/>
    </w:rPr>
  </w:style>
  <w:style w:type="paragraph" w:styleId="30">
    <w:name w:val="Block Text"/>
    <w:basedOn w:val="1"/>
    <w:qFormat/>
    <w:uiPriority w:val="0"/>
    <w:pPr>
      <w:adjustRightInd w:val="0"/>
      <w:snapToGrid w:val="0"/>
      <w:spacing w:line="300" w:lineRule="auto"/>
      <w:ind w:left="958" w:right="-120" w:rightChars="-120"/>
      <w:jc w:val="left"/>
    </w:pPr>
    <w:rPr>
      <w:rFonts w:hint="eastAsia" w:ascii="宋体" w:hAnsi="宋体"/>
      <w:sz w:val="28"/>
      <w:szCs w:val="20"/>
    </w:rPr>
  </w:style>
  <w:style w:type="paragraph" w:styleId="31">
    <w:name w:val="List Bullet 2"/>
    <w:basedOn w:val="1"/>
    <w:qFormat/>
    <w:uiPriority w:val="0"/>
    <w:pPr>
      <w:numPr>
        <w:ilvl w:val="0"/>
        <w:numId w:val="5"/>
      </w:numPr>
    </w:pPr>
  </w:style>
  <w:style w:type="paragraph" w:styleId="32">
    <w:name w:val="HTML Address"/>
    <w:basedOn w:val="1"/>
    <w:link w:val="104"/>
    <w:qFormat/>
    <w:uiPriority w:val="0"/>
    <w:pPr>
      <w:widowControl/>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rPr>
      <w:rFonts w:cs="宋体"/>
      <w:sz w:val="24"/>
    </w:rPr>
  </w:style>
  <w:style w:type="paragraph" w:styleId="34">
    <w:name w:val="toc 3"/>
    <w:basedOn w:val="1"/>
    <w:next w:val="1"/>
    <w:qFormat/>
    <w:uiPriority w:val="0"/>
    <w:pPr>
      <w:ind w:left="840" w:leftChars="400"/>
    </w:pPr>
    <w:rPr>
      <w:rFonts w:cs="宋体"/>
      <w:sz w:val="24"/>
    </w:rPr>
  </w:style>
  <w:style w:type="paragraph" w:styleId="35">
    <w:name w:val="Plain Text"/>
    <w:basedOn w:val="1"/>
    <w:link w:val="133"/>
    <w:qFormat/>
    <w:uiPriority w:val="0"/>
    <w:pPr>
      <w:spacing w:beforeLines="50" w:afterLines="50" w:line="400" w:lineRule="exact"/>
    </w:pPr>
    <w:rPr>
      <w:rFonts w:ascii="宋体" w:hAnsi="Courier New"/>
      <w:sz w:val="24"/>
    </w:rPr>
  </w:style>
  <w:style w:type="paragraph" w:styleId="36">
    <w:name w:val="List Number 4"/>
    <w:basedOn w:val="1"/>
    <w:qFormat/>
    <w:uiPriority w:val="0"/>
    <w:pPr>
      <w:numPr>
        <w:ilvl w:val="0"/>
        <w:numId w:val="6"/>
      </w:numPr>
    </w:pPr>
  </w:style>
  <w:style w:type="paragraph" w:styleId="37">
    <w:name w:val="toc 8"/>
    <w:basedOn w:val="1"/>
    <w:next w:val="1"/>
    <w:qFormat/>
    <w:uiPriority w:val="0"/>
    <w:pPr>
      <w:ind w:left="2940" w:leftChars="1400"/>
    </w:pPr>
    <w:rPr>
      <w:rFonts w:cs="宋体"/>
      <w:sz w:val="24"/>
    </w:rPr>
  </w:style>
  <w:style w:type="paragraph" w:styleId="38">
    <w:name w:val="Date"/>
    <w:basedOn w:val="1"/>
    <w:next w:val="1"/>
    <w:link w:val="134"/>
    <w:qFormat/>
    <w:uiPriority w:val="0"/>
    <w:pPr>
      <w:ind w:left="2500" w:leftChars="2500"/>
    </w:pPr>
    <w:rPr>
      <w:rFonts w:eastAsia="楷体_GB2312"/>
      <w:sz w:val="32"/>
      <w:szCs w:val="22"/>
    </w:rPr>
  </w:style>
  <w:style w:type="paragraph" w:styleId="39">
    <w:name w:val="Body Text Indent 2"/>
    <w:basedOn w:val="1"/>
    <w:link w:val="135"/>
    <w:qFormat/>
    <w:uiPriority w:val="0"/>
    <w:pPr>
      <w:snapToGrid w:val="0"/>
      <w:ind w:firstLine="542" w:firstLineChars="225"/>
    </w:pPr>
    <w:rPr>
      <w:rFonts w:ascii="仿宋_GB2312" w:hAnsi="宋体" w:cs="Arial"/>
      <w:b/>
      <w:bCs/>
      <w:color w:val="000000"/>
      <w:sz w:val="24"/>
    </w:rPr>
  </w:style>
  <w:style w:type="paragraph" w:styleId="40">
    <w:name w:val="endnote text"/>
    <w:basedOn w:val="1"/>
    <w:link w:val="108"/>
    <w:qFormat/>
    <w:uiPriority w:val="0"/>
    <w:pPr>
      <w:adjustRightInd w:val="0"/>
    </w:pPr>
    <w:rPr>
      <w:rFonts w:ascii="Times New Roman" w:hAnsi="Times New Roman"/>
      <w:lang w:val="zh-CN"/>
    </w:rPr>
  </w:style>
  <w:style w:type="paragraph" w:styleId="41">
    <w:name w:val="Balloon Text"/>
    <w:basedOn w:val="1"/>
    <w:link w:val="109"/>
    <w:qFormat/>
    <w:uiPriority w:val="0"/>
    <w:rPr>
      <w:sz w:val="18"/>
      <w:szCs w:val="18"/>
    </w:rPr>
  </w:style>
  <w:style w:type="paragraph" w:styleId="42">
    <w:name w:val="footer"/>
    <w:basedOn w:val="1"/>
    <w:link w:val="136"/>
    <w:qFormat/>
    <w:uiPriority w:val="99"/>
    <w:pPr>
      <w:tabs>
        <w:tab w:val="center" w:pos="4153"/>
        <w:tab w:val="right" w:pos="8306"/>
      </w:tabs>
      <w:snapToGrid w:val="0"/>
      <w:jc w:val="left"/>
    </w:pPr>
    <w:rPr>
      <w:rFonts w:eastAsia="黑体"/>
      <w:snapToGrid w:val="0"/>
      <w:sz w:val="18"/>
      <w:szCs w:val="18"/>
    </w:rPr>
  </w:style>
  <w:style w:type="paragraph" w:styleId="43">
    <w:name w:val="envelope return"/>
    <w:basedOn w:val="1"/>
    <w:unhideWhenUsed/>
    <w:qFormat/>
    <w:uiPriority w:val="0"/>
    <w:pPr>
      <w:adjustRightInd w:val="0"/>
      <w:snapToGrid w:val="0"/>
    </w:pPr>
    <w:rPr>
      <w:rFonts w:ascii="Arial" w:hAnsi="Arial"/>
    </w:rPr>
  </w:style>
  <w:style w:type="paragraph" w:styleId="44">
    <w:name w:val="header"/>
    <w:basedOn w:val="1"/>
    <w:link w:val="137"/>
    <w:qFormat/>
    <w:uiPriority w:val="99"/>
    <w:pPr>
      <w:pBdr>
        <w:bottom w:val="single" w:color="auto" w:sz="6" w:space="1"/>
      </w:pBdr>
      <w:tabs>
        <w:tab w:val="center" w:pos="4153"/>
        <w:tab w:val="right" w:pos="8306"/>
      </w:tabs>
      <w:snapToGrid w:val="0"/>
      <w:jc w:val="center"/>
    </w:pPr>
    <w:rPr>
      <w:rFonts w:eastAsia="仿宋_GB2312"/>
      <w:sz w:val="18"/>
      <w:szCs w:val="22"/>
    </w:rPr>
  </w:style>
  <w:style w:type="paragraph" w:styleId="45">
    <w:name w:val="Signature"/>
    <w:basedOn w:val="1"/>
    <w:link w:val="112"/>
    <w:qFormat/>
    <w:uiPriority w:val="0"/>
    <w:pPr>
      <w:adjustRightInd w:val="0"/>
      <w:spacing w:after="600" w:line="312" w:lineRule="atLeast"/>
      <w:jc w:val="center"/>
      <w:textAlignment w:val="baseline"/>
    </w:pPr>
    <w:rPr>
      <w:rFonts w:ascii="Times New Roman" w:hAnsi="Times New Roman" w:eastAsia="仿宋_GB2312"/>
      <w:kern w:val="0"/>
      <w:sz w:val="24"/>
      <w:szCs w:val="20"/>
    </w:rPr>
  </w:style>
  <w:style w:type="paragraph" w:styleId="46">
    <w:name w:val="toc 1"/>
    <w:basedOn w:val="1"/>
    <w:next w:val="1"/>
    <w:qFormat/>
    <w:uiPriority w:val="0"/>
  </w:style>
  <w:style w:type="paragraph" w:styleId="47">
    <w:name w:val="toc 4"/>
    <w:basedOn w:val="1"/>
    <w:next w:val="1"/>
    <w:qFormat/>
    <w:uiPriority w:val="0"/>
    <w:pPr>
      <w:ind w:left="1260" w:leftChars="600"/>
    </w:pPr>
    <w:rPr>
      <w:rFonts w:cs="宋体"/>
      <w:sz w:val="24"/>
    </w:rPr>
  </w:style>
  <w:style w:type="paragraph" w:styleId="48">
    <w:name w:val="index heading"/>
    <w:basedOn w:val="1"/>
    <w:next w:val="49"/>
    <w:qFormat/>
    <w:uiPriority w:val="0"/>
    <w:pPr>
      <w:ind w:firstLine="200" w:firstLineChars="200"/>
    </w:pPr>
    <w:rPr>
      <w:rFonts w:ascii="Times New Roman" w:hAnsi="Times New Roman"/>
    </w:rPr>
  </w:style>
  <w:style w:type="paragraph" w:styleId="49">
    <w:name w:val="index 1"/>
    <w:basedOn w:val="1"/>
    <w:next w:val="1"/>
    <w:qFormat/>
    <w:uiPriority w:val="0"/>
    <w:pPr>
      <w:spacing w:line="360" w:lineRule="auto"/>
      <w:ind w:firstLine="200" w:firstLineChars="200"/>
      <w:jc w:val="center"/>
    </w:pPr>
    <w:rPr>
      <w:rFonts w:ascii="Times New Roman" w:hAnsi="Times New Roman"/>
      <w:sz w:val="24"/>
      <w:szCs w:val="20"/>
    </w:rPr>
  </w:style>
  <w:style w:type="paragraph" w:styleId="50">
    <w:name w:val="Subtitle"/>
    <w:basedOn w:val="1"/>
    <w:next w:val="1"/>
    <w:link w:val="138"/>
    <w:qFormat/>
    <w:uiPriority w:val="0"/>
    <w:pPr>
      <w:jc w:val="left"/>
    </w:pPr>
    <w:rPr>
      <w:rFonts w:ascii="Cambria" w:hAnsi="Cambria" w:cs="宋体"/>
      <w:bCs/>
      <w:kern w:val="28"/>
      <w:sz w:val="18"/>
      <w:szCs w:val="32"/>
    </w:rPr>
  </w:style>
  <w:style w:type="paragraph" w:styleId="51">
    <w:name w:val="List Number 5"/>
    <w:basedOn w:val="1"/>
    <w:qFormat/>
    <w:uiPriority w:val="0"/>
    <w:pPr>
      <w:numPr>
        <w:ilvl w:val="0"/>
        <w:numId w:val="7"/>
      </w:numPr>
    </w:pPr>
  </w:style>
  <w:style w:type="paragraph" w:styleId="52">
    <w:name w:val="List"/>
    <w:basedOn w:val="1"/>
    <w:link w:val="114"/>
    <w:qFormat/>
    <w:uiPriority w:val="0"/>
    <w:pPr>
      <w:ind w:left="200" w:hanging="200" w:hangingChars="200"/>
    </w:pPr>
    <w:rPr>
      <w:sz w:val="28"/>
    </w:rPr>
  </w:style>
  <w:style w:type="paragraph" w:styleId="53">
    <w:name w:val="footnote text"/>
    <w:basedOn w:val="4"/>
    <w:link w:val="115"/>
    <w:qFormat/>
    <w:uiPriority w:val="0"/>
    <w:pPr>
      <w:widowControl/>
      <w:spacing w:before="60" w:after="60" w:line="300" w:lineRule="exact"/>
      <w:ind w:firstLine="0"/>
    </w:pPr>
    <w:rPr>
      <w:rFonts w:hAnsi="Times New Roman"/>
      <w:color w:val="0000FF"/>
      <w:kern w:val="0"/>
      <w:szCs w:val="20"/>
    </w:rPr>
  </w:style>
  <w:style w:type="paragraph" w:styleId="54">
    <w:name w:val="toc 6"/>
    <w:basedOn w:val="1"/>
    <w:next w:val="1"/>
    <w:qFormat/>
    <w:uiPriority w:val="0"/>
    <w:pPr>
      <w:ind w:left="2100" w:leftChars="1000"/>
    </w:pPr>
    <w:rPr>
      <w:rFonts w:cs="宋体"/>
      <w:sz w:val="24"/>
    </w:rPr>
  </w:style>
  <w:style w:type="paragraph" w:styleId="55">
    <w:name w:val="List 5"/>
    <w:basedOn w:val="1"/>
    <w:qFormat/>
    <w:uiPriority w:val="0"/>
    <w:pPr>
      <w:ind w:left="100" w:leftChars="800" w:hanging="200" w:hangingChars="200"/>
    </w:pPr>
    <w:rPr>
      <w:rFonts w:ascii="Times New Roman" w:hAnsi="Times New Roman"/>
    </w:rPr>
  </w:style>
  <w:style w:type="paragraph" w:styleId="56">
    <w:name w:val="Body Text Indent 3"/>
    <w:basedOn w:val="1"/>
    <w:link w:val="139"/>
    <w:qFormat/>
    <w:uiPriority w:val="0"/>
    <w:pPr>
      <w:snapToGrid w:val="0"/>
      <w:ind w:firstLine="480" w:firstLineChars="200"/>
      <w:jc w:val="left"/>
    </w:pPr>
    <w:rPr>
      <w:rFonts w:ascii="仿宋_GB2312" w:hAnsi="宋体" w:eastAsia="仿宋_GB2312"/>
      <w:color w:val="000000"/>
      <w:sz w:val="24"/>
    </w:rPr>
  </w:style>
  <w:style w:type="paragraph" w:styleId="57">
    <w:name w:val="index 7"/>
    <w:basedOn w:val="1"/>
    <w:next w:val="1"/>
    <w:qFormat/>
    <w:uiPriority w:val="0"/>
    <w:pPr>
      <w:tabs>
        <w:tab w:val="left" w:pos="0"/>
        <w:tab w:val="left" w:pos="390"/>
      </w:tabs>
      <w:autoSpaceDE w:val="0"/>
      <w:autoSpaceDN w:val="0"/>
      <w:snapToGrid w:val="0"/>
      <w:ind w:left="1470" w:hanging="210" w:firstLineChars="177"/>
    </w:pPr>
    <w:rPr>
      <w:rFonts w:hAnsi="宋体"/>
      <w:color w:val="000000"/>
      <w:sz w:val="20"/>
    </w:rPr>
  </w:style>
  <w:style w:type="paragraph" w:styleId="58">
    <w:name w:val="toc 2"/>
    <w:basedOn w:val="1"/>
    <w:next w:val="1"/>
    <w:qFormat/>
    <w:uiPriority w:val="0"/>
    <w:pPr>
      <w:ind w:left="420" w:leftChars="200"/>
    </w:pPr>
  </w:style>
  <w:style w:type="paragraph" w:styleId="59">
    <w:name w:val="toc 9"/>
    <w:basedOn w:val="1"/>
    <w:next w:val="1"/>
    <w:qFormat/>
    <w:uiPriority w:val="0"/>
    <w:pPr>
      <w:ind w:left="3360" w:leftChars="1600"/>
    </w:pPr>
    <w:rPr>
      <w:rFonts w:cs="宋体"/>
      <w:sz w:val="24"/>
    </w:rPr>
  </w:style>
  <w:style w:type="paragraph" w:styleId="60">
    <w:name w:val="Body Text 2"/>
    <w:basedOn w:val="1"/>
    <w:link w:val="102"/>
    <w:qFormat/>
    <w:uiPriority w:val="0"/>
    <w:pPr>
      <w:widowControl/>
      <w:snapToGrid w:val="0"/>
      <w:spacing w:before="50" w:afterLines="50" w:line="400" w:lineRule="exact"/>
      <w:jc w:val="left"/>
    </w:pPr>
    <w:rPr>
      <w:rFonts w:ascii="宋体" w:hAnsi="宋体"/>
      <w:color w:val="000000"/>
      <w:sz w:val="24"/>
    </w:rPr>
  </w:style>
  <w:style w:type="paragraph" w:styleId="61">
    <w:name w:val="HTML Preformatted"/>
    <w:basedOn w:val="1"/>
    <w:link w:val="11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pPr>
    <w:rPr>
      <w:rFonts w:ascii="黑体" w:hAnsi="Courier New" w:eastAsia="黑体"/>
      <w:kern w:val="0"/>
      <w:sz w:val="20"/>
      <w:szCs w:val="20"/>
    </w:rPr>
  </w:style>
  <w:style w:type="paragraph" w:styleId="62">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63">
    <w:name w:val="Title"/>
    <w:basedOn w:val="1"/>
    <w:next w:val="1"/>
    <w:link w:val="140"/>
    <w:qFormat/>
    <w:uiPriority w:val="10"/>
    <w:pPr>
      <w:spacing w:before="240" w:after="60"/>
      <w:jc w:val="center"/>
      <w:outlineLvl w:val="0"/>
    </w:pPr>
    <w:rPr>
      <w:rFonts w:ascii="Calibri Light" w:hAnsi="Calibri Light"/>
      <w:b/>
      <w:bCs/>
      <w:sz w:val="32"/>
      <w:szCs w:val="32"/>
    </w:rPr>
  </w:style>
  <w:style w:type="paragraph" w:styleId="64">
    <w:name w:val="annotation subject"/>
    <w:basedOn w:val="21"/>
    <w:next w:val="21"/>
    <w:link w:val="119"/>
    <w:qFormat/>
    <w:uiPriority w:val="0"/>
    <w:rPr>
      <w:b/>
      <w:bCs/>
    </w:rPr>
  </w:style>
  <w:style w:type="paragraph" w:styleId="65">
    <w:name w:val="Body Text First Indent 2"/>
    <w:basedOn w:val="27"/>
    <w:next w:val="66"/>
    <w:link w:val="141"/>
    <w:qFormat/>
    <w:uiPriority w:val="0"/>
    <w:pPr>
      <w:ind w:firstLine="420" w:firstLineChars="200"/>
    </w:pPr>
    <w:rPr>
      <w:rFonts w:ascii="宋体" w:hAnsi="Courier New"/>
      <w:spacing w:val="-4"/>
    </w:rPr>
  </w:style>
  <w:style w:type="paragraph" w:customStyle="1" w:styleId="66">
    <w:name w:val="xl53"/>
    <w:next w:val="1"/>
    <w:qFormat/>
    <w:uiPriority w:val="0"/>
    <w:pPr>
      <w:spacing w:before="280" w:after="280" w:line="100" w:lineRule="exact"/>
      <w:ind w:firstLine="480" w:firstLineChars="200"/>
      <w:jc w:val="center"/>
    </w:pPr>
    <w:rPr>
      <w:rFonts w:ascii="宋体" w:hAnsi="Times New Roman" w:eastAsia="宋体" w:cstheme="minorBidi"/>
      <w:b/>
      <w:szCs w:val="22"/>
      <w:lang w:val="en-US" w:eastAsia="zh-CN" w:bidi="ar-SA"/>
    </w:rPr>
  </w:style>
  <w:style w:type="table" w:styleId="68">
    <w:name w:val="Table Grid"/>
    <w:basedOn w:val="67"/>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9">
    <w:name w:val="Table Theme"/>
    <w:basedOn w:val="67"/>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70">
    <w:name w:val="Table Elegant"/>
    <w:basedOn w:val="67"/>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71">
    <w:name w:val="Table Grid 5"/>
    <w:basedOn w:val="67"/>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2">
    <w:name w:val="Table Grid 8"/>
    <w:basedOn w:val="67"/>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3">
    <w:name w:val="Table Professional"/>
    <w:basedOn w:val="67"/>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5">
    <w:name w:val="Strong"/>
    <w:qFormat/>
    <w:uiPriority w:val="22"/>
    <w:rPr>
      <w:b/>
      <w:bCs/>
    </w:rPr>
  </w:style>
  <w:style w:type="character" w:styleId="76">
    <w:name w:val="endnote reference"/>
    <w:qFormat/>
    <w:uiPriority w:val="0"/>
    <w:rPr>
      <w:rFonts w:ascii="Times New Roman" w:hAnsi="Times New Roman" w:eastAsia="宋体" w:cs="Times New Roman"/>
      <w:vertAlign w:val="superscript"/>
    </w:rPr>
  </w:style>
  <w:style w:type="character" w:styleId="77">
    <w:name w:val="page number"/>
    <w:basedOn w:val="74"/>
    <w:qFormat/>
    <w:uiPriority w:val="0"/>
  </w:style>
  <w:style w:type="character" w:styleId="78">
    <w:name w:val="FollowedHyperlink"/>
    <w:qFormat/>
    <w:uiPriority w:val="99"/>
    <w:rPr>
      <w:color w:val="800080"/>
      <w:u w:val="single"/>
    </w:rPr>
  </w:style>
  <w:style w:type="character" w:styleId="79">
    <w:name w:val="Emphasis"/>
    <w:qFormat/>
    <w:uiPriority w:val="20"/>
    <w:rPr>
      <w:i/>
      <w:iCs/>
    </w:rPr>
  </w:style>
  <w:style w:type="character" w:styleId="80">
    <w:name w:val="line number"/>
    <w:basedOn w:val="74"/>
    <w:qFormat/>
    <w:uiPriority w:val="0"/>
    <w:rPr>
      <w:rFonts w:ascii="Arial" w:hAnsi="Arial" w:eastAsia="黑体" w:cs="Arial"/>
      <w:snapToGrid w:val="0"/>
      <w:kern w:val="0"/>
      <w:szCs w:val="21"/>
    </w:rPr>
  </w:style>
  <w:style w:type="character" w:styleId="81">
    <w:name w:val="Hyperlink"/>
    <w:qFormat/>
    <w:uiPriority w:val="99"/>
    <w:rPr>
      <w:color w:val="0000FF"/>
      <w:u w:val="single"/>
    </w:rPr>
  </w:style>
  <w:style w:type="character" w:styleId="82">
    <w:name w:val="HTML Code"/>
    <w:qFormat/>
    <w:uiPriority w:val="0"/>
    <w:rPr>
      <w:rFonts w:ascii="黑体" w:hAnsi="Courier New" w:eastAsia="黑体" w:cs="楷体_GB2312"/>
      <w:sz w:val="20"/>
      <w:szCs w:val="20"/>
    </w:rPr>
  </w:style>
  <w:style w:type="character" w:styleId="83">
    <w:name w:val="annotation reference"/>
    <w:qFormat/>
    <w:uiPriority w:val="99"/>
    <w:rPr>
      <w:sz w:val="21"/>
      <w:szCs w:val="21"/>
    </w:rPr>
  </w:style>
  <w:style w:type="paragraph" w:customStyle="1" w:styleId="84">
    <w:name w:val="_Style 3"/>
    <w:basedOn w:val="1"/>
    <w:qFormat/>
    <w:uiPriority w:val="0"/>
    <w:pPr>
      <w:ind w:firstLine="420" w:firstLineChars="200"/>
    </w:pPr>
    <w:rPr>
      <w:rFonts w:ascii="Times New Roman" w:hAnsi="Times New Roman" w:eastAsia="仿宋_GB2312"/>
      <w:sz w:val="28"/>
    </w:rPr>
  </w:style>
  <w:style w:type="paragraph" w:customStyle="1" w:styleId="85">
    <w:name w:val="Normal Indent1"/>
    <w:basedOn w:val="1"/>
    <w:qFormat/>
    <w:uiPriority w:val="0"/>
    <w:pPr>
      <w:ind w:firstLine="420" w:firstLineChars="200"/>
    </w:pPr>
  </w:style>
  <w:style w:type="character" w:customStyle="1" w:styleId="86">
    <w:name w:val="标题 1 Char1"/>
    <w:qFormat/>
    <w:uiPriority w:val="0"/>
    <w:rPr>
      <w:rFonts w:ascii="Calibri" w:hAnsi="Calibri" w:eastAsia="宋体" w:cs="Times New Roman"/>
      <w:b/>
      <w:bCs/>
      <w:kern w:val="44"/>
      <w:sz w:val="32"/>
      <w:szCs w:val="44"/>
      <w:lang w:val="zh-CN" w:eastAsia="zh-CN"/>
    </w:rPr>
  </w:style>
  <w:style w:type="character" w:customStyle="1" w:styleId="87">
    <w:name w:val="标题 2 字符1"/>
    <w:link w:val="3"/>
    <w:qFormat/>
    <w:uiPriority w:val="9"/>
    <w:rPr>
      <w:rFonts w:ascii="Arial" w:hAnsi="Arial" w:eastAsia="黑体" w:cs="Times New Roman"/>
      <w:b/>
      <w:bCs/>
      <w:sz w:val="32"/>
      <w:szCs w:val="32"/>
      <w:lang w:val="zh-CN" w:eastAsia="zh-CN"/>
    </w:rPr>
  </w:style>
  <w:style w:type="character" w:customStyle="1" w:styleId="88">
    <w:name w:val="标题 3 字符2"/>
    <w:link w:val="5"/>
    <w:qFormat/>
    <w:uiPriority w:val="9"/>
    <w:rPr>
      <w:rFonts w:ascii="Calibri" w:hAnsi="Calibri" w:eastAsia="宋体" w:cs="Times New Roman"/>
      <w:b/>
      <w:bCs/>
      <w:sz w:val="32"/>
      <w:szCs w:val="32"/>
      <w:lang w:val="zh-CN" w:eastAsia="zh-CN"/>
    </w:rPr>
  </w:style>
  <w:style w:type="character" w:customStyle="1" w:styleId="89">
    <w:name w:val="标题 4 Char1"/>
    <w:qFormat/>
    <w:uiPriority w:val="0"/>
    <w:rPr>
      <w:rFonts w:ascii="Arial" w:hAnsi="Arial" w:eastAsia="黑体" w:cs="Times New Roman"/>
      <w:b/>
      <w:bCs/>
      <w:kern w:val="0"/>
      <w:sz w:val="28"/>
      <w:szCs w:val="28"/>
      <w:lang w:val="zh-CN" w:eastAsia="zh-CN"/>
    </w:rPr>
  </w:style>
  <w:style w:type="character" w:customStyle="1" w:styleId="90">
    <w:name w:val="标题 5 Char1"/>
    <w:qFormat/>
    <w:uiPriority w:val="0"/>
    <w:rPr>
      <w:rFonts w:ascii="楷体_GB2312" w:hAnsi="Calibri" w:eastAsia="楷体_GB2312" w:cs="Times New Roman"/>
      <w:b/>
      <w:bCs/>
      <w:kern w:val="0"/>
      <w:sz w:val="24"/>
      <w:szCs w:val="28"/>
      <w:lang w:val="zh-CN" w:eastAsia="zh-CN"/>
    </w:rPr>
  </w:style>
  <w:style w:type="character" w:customStyle="1" w:styleId="91">
    <w:name w:val="标题 6 Char1"/>
    <w:qFormat/>
    <w:uiPriority w:val="0"/>
    <w:rPr>
      <w:rFonts w:ascii="Calibri" w:hAnsi="Calibri" w:eastAsia="宋体" w:cs="Times New Roman"/>
      <w:kern w:val="0"/>
      <w:sz w:val="24"/>
      <w:szCs w:val="20"/>
      <w:lang w:val="zh-CN" w:eastAsia="zh-CN"/>
    </w:rPr>
  </w:style>
  <w:style w:type="character" w:customStyle="1" w:styleId="92">
    <w:name w:val="标题 7 Char1"/>
    <w:qFormat/>
    <w:uiPriority w:val="0"/>
    <w:rPr>
      <w:rFonts w:ascii="Calibri" w:hAnsi="Calibri" w:eastAsia="宋体" w:cs="Times New Roman"/>
      <w:kern w:val="0"/>
      <w:sz w:val="24"/>
      <w:szCs w:val="20"/>
      <w:lang w:val="zh-CN" w:eastAsia="zh-CN"/>
    </w:rPr>
  </w:style>
  <w:style w:type="character" w:customStyle="1" w:styleId="93">
    <w:name w:val="标题 8 Char1"/>
    <w:qFormat/>
    <w:uiPriority w:val="0"/>
    <w:rPr>
      <w:rFonts w:ascii="Calibri" w:hAnsi="Calibri" w:eastAsia="宋体" w:cs="Times New Roman"/>
      <w:kern w:val="0"/>
      <w:sz w:val="24"/>
      <w:szCs w:val="20"/>
      <w:lang w:val="zh-CN" w:eastAsia="zh-CN"/>
    </w:rPr>
  </w:style>
  <w:style w:type="character" w:customStyle="1" w:styleId="94">
    <w:name w:val="标题 9 Char1"/>
    <w:qFormat/>
    <w:uiPriority w:val="0"/>
    <w:rPr>
      <w:rFonts w:ascii="Calibri" w:hAnsi="Calibri" w:eastAsia="宋体" w:cs="Times New Roman"/>
      <w:kern w:val="0"/>
      <w:sz w:val="24"/>
      <w:szCs w:val="20"/>
      <w:lang w:val="zh-CN" w:eastAsia="zh-CN"/>
    </w:rPr>
  </w:style>
  <w:style w:type="character" w:customStyle="1" w:styleId="95">
    <w:name w:val="正文缩进 Char1"/>
    <w:qFormat/>
    <w:uiPriority w:val="0"/>
    <w:rPr>
      <w:rFonts w:eastAsia="宋体"/>
    </w:rPr>
  </w:style>
  <w:style w:type="character" w:customStyle="1" w:styleId="96">
    <w:name w:val="题注 字符"/>
    <w:link w:val="17"/>
    <w:qFormat/>
    <w:uiPriority w:val="0"/>
    <w:rPr>
      <w:rFonts w:ascii="Arial" w:hAnsi="Arial" w:eastAsia="黑体" w:cs="Arial"/>
      <w:sz w:val="20"/>
      <w:szCs w:val="20"/>
    </w:rPr>
  </w:style>
  <w:style w:type="character" w:customStyle="1" w:styleId="97">
    <w:name w:val="文档结构图 Char3"/>
    <w:qFormat/>
    <w:uiPriority w:val="0"/>
    <w:rPr>
      <w:rFonts w:ascii="宋体"/>
      <w:sz w:val="18"/>
      <w:szCs w:val="18"/>
    </w:rPr>
  </w:style>
  <w:style w:type="character" w:customStyle="1" w:styleId="98">
    <w:name w:val="批注文字 字符1"/>
    <w:basedOn w:val="74"/>
    <w:link w:val="21"/>
    <w:semiHidden/>
    <w:qFormat/>
    <w:uiPriority w:val="99"/>
    <w:rPr>
      <w:rFonts w:ascii="Calibri" w:hAnsi="Calibri" w:eastAsia="宋体" w:cs="Times New Roman"/>
      <w:szCs w:val="24"/>
    </w:rPr>
  </w:style>
  <w:style w:type="character" w:customStyle="1" w:styleId="99">
    <w:name w:val="称呼 字符"/>
    <w:link w:val="22"/>
    <w:qFormat/>
    <w:uiPriority w:val="0"/>
    <w:rPr>
      <w:rFonts w:ascii="仿宋_GB2312" w:hAnsi="Times New Roman" w:eastAsia="仿宋_GB2312" w:cs="Times New Roman"/>
      <w:sz w:val="28"/>
      <w:szCs w:val="20"/>
    </w:rPr>
  </w:style>
  <w:style w:type="character" w:customStyle="1" w:styleId="100">
    <w:name w:val="正文文本 3 Char3"/>
    <w:qFormat/>
    <w:uiPriority w:val="0"/>
    <w:rPr>
      <w:rFonts w:hAnsi="宋体" w:eastAsia="仿宋_GB2312"/>
      <w:b/>
      <w:bCs/>
      <w:sz w:val="24"/>
    </w:rPr>
  </w:style>
  <w:style w:type="character" w:customStyle="1" w:styleId="101">
    <w:name w:val="正文文本 Char3"/>
    <w:qFormat/>
    <w:uiPriority w:val="0"/>
    <w:rPr>
      <w:sz w:val="28"/>
      <w:szCs w:val="24"/>
    </w:rPr>
  </w:style>
  <w:style w:type="character" w:customStyle="1" w:styleId="102">
    <w:name w:val="正文文本 2 字符1"/>
    <w:link w:val="60"/>
    <w:qFormat/>
    <w:uiPriority w:val="0"/>
    <w:rPr>
      <w:rFonts w:ascii="宋体" w:hAnsi="宋体"/>
      <w:color w:val="000000"/>
      <w:sz w:val="24"/>
      <w:szCs w:val="24"/>
    </w:rPr>
  </w:style>
  <w:style w:type="character" w:customStyle="1" w:styleId="103">
    <w:name w:val="正文文本缩进 字符2"/>
    <w:basedOn w:val="74"/>
    <w:link w:val="27"/>
    <w:qFormat/>
    <w:uiPriority w:val="99"/>
    <w:rPr>
      <w:rFonts w:ascii="Calibri" w:hAnsi="Calibri" w:eastAsia="宋体" w:cs="Times New Roman"/>
      <w:szCs w:val="24"/>
    </w:rPr>
  </w:style>
  <w:style w:type="character" w:customStyle="1" w:styleId="104">
    <w:name w:val="HTML 地址 字符"/>
    <w:link w:val="32"/>
    <w:qFormat/>
    <w:uiPriority w:val="0"/>
    <w:rPr>
      <w:rFonts w:ascii="宋体" w:hAnsi="宋体" w:eastAsia="宋体" w:cs="Times New Roman"/>
      <w:i/>
      <w:iCs/>
      <w:kern w:val="0"/>
      <w:sz w:val="24"/>
    </w:rPr>
  </w:style>
  <w:style w:type="character" w:customStyle="1" w:styleId="105">
    <w:name w:val="纯文本 Char5"/>
    <w:qFormat/>
    <w:uiPriority w:val="0"/>
    <w:rPr>
      <w:rFonts w:ascii="宋体" w:hAnsi="Courier New" w:eastAsia="宋体"/>
      <w:sz w:val="24"/>
      <w:szCs w:val="24"/>
    </w:rPr>
  </w:style>
  <w:style w:type="character" w:customStyle="1" w:styleId="106">
    <w:name w:val="日期 Char3"/>
    <w:qFormat/>
    <w:uiPriority w:val="0"/>
    <w:rPr>
      <w:rFonts w:eastAsia="楷体_GB2312"/>
      <w:sz w:val="32"/>
    </w:rPr>
  </w:style>
  <w:style w:type="character" w:customStyle="1" w:styleId="107">
    <w:name w:val="正文文本缩进 2 Char3"/>
    <w:qFormat/>
    <w:uiPriority w:val="0"/>
    <w:rPr>
      <w:rFonts w:ascii="仿宋_GB2312" w:hAnsi="宋体" w:cs="Arial"/>
      <w:b/>
      <w:bCs/>
      <w:color w:val="000000"/>
      <w:sz w:val="24"/>
      <w:szCs w:val="24"/>
    </w:rPr>
  </w:style>
  <w:style w:type="character" w:customStyle="1" w:styleId="108">
    <w:name w:val="尾注文本 字符"/>
    <w:link w:val="40"/>
    <w:qFormat/>
    <w:uiPriority w:val="0"/>
    <w:rPr>
      <w:rFonts w:ascii="Times New Roman" w:hAnsi="Times New Roman" w:eastAsia="宋体" w:cs="Times New Roman"/>
      <w:lang w:val="zh-CN"/>
    </w:rPr>
  </w:style>
  <w:style w:type="character" w:customStyle="1" w:styleId="109">
    <w:name w:val="批注框文本 字符1"/>
    <w:link w:val="41"/>
    <w:qFormat/>
    <w:locked/>
    <w:uiPriority w:val="99"/>
    <w:rPr>
      <w:sz w:val="18"/>
      <w:szCs w:val="18"/>
    </w:rPr>
  </w:style>
  <w:style w:type="character" w:customStyle="1" w:styleId="110">
    <w:name w:val="页脚 Char3"/>
    <w:qFormat/>
    <w:locked/>
    <w:uiPriority w:val="99"/>
    <w:rPr>
      <w:rFonts w:eastAsia="黑体"/>
      <w:snapToGrid w:val="0"/>
      <w:sz w:val="18"/>
      <w:szCs w:val="18"/>
    </w:rPr>
  </w:style>
  <w:style w:type="character" w:customStyle="1" w:styleId="111">
    <w:name w:val="页眉 Char3"/>
    <w:qFormat/>
    <w:uiPriority w:val="99"/>
    <w:rPr>
      <w:rFonts w:eastAsia="仿宋_GB2312"/>
      <w:sz w:val="18"/>
    </w:rPr>
  </w:style>
  <w:style w:type="character" w:customStyle="1" w:styleId="112">
    <w:name w:val="签名 字符"/>
    <w:link w:val="45"/>
    <w:qFormat/>
    <w:uiPriority w:val="0"/>
    <w:rPr>
      <w:rFonts w:ascii="Times New Roman" w:hAnsi="Times New Roman" w:eastAsia="仿宋_GB2312" w:cs="Times New Roman"/>
      <w:kern w:val="0"/>
      <w:sz w:val="24"/>
      <w:szCs w:val="20"/>
    </w:rPr>
  </w:style>
  <w:style w:type="character" w:customStyle="1" w:styleId="113">
    <w:name w:val="副标题 Char3"/>
    <w:qFormat/>
    <w:uiPriority w:val="0"/>
    <w:rPr>
      <w:rFonts w:ascii="Cambria" w:hAnsi="Cambria" w:cs="宋体"/>
      <w:bCs/>
      <w:kern w:val="28"/>
      <w:sz w:val="18"/>
      <w:szCs w:val="32"/>
    </w:rPr>
  </w:style>
  <w:style w:type="character" w:customStyle="1" w:styleId="114">
    <w:name w:val="列表 字符"/>
    <w:link w:val="52"/>
    <w:qFormat/>
    <w:uiPriority w:val="0"/>
    <w:rPr>
      <w:rFonts w:ascii="Calibri" w:hAnsi="Calibri"/>
      <w:kern w:val="2"/>
      <w:sz w:val="28"/>
      <w:szCs w:val="24"/>
    </w:rPr>
  </w:style>
  <w:style w:type="character" w:customStyle="1" w:styleId="115">
    <w:name w:val="脚注文本 字符"/>
    <w:link w:val="53"/>
    <w:qFormat/>
    <w:uiPriority w:val="0"/>
    <w:rPr>
      <w:rFonts w:ascii="Calibri" w:hAnsi="Times New Roman" w:eastAsia="宋体" w:cs="Times New Roman"/>
      <w:snapToGrid/>
      <w:color w:val="0000FF"/>
      <w:kern w:val="0"/>
      <w:sz w:val="21"/>
    </w:rPr>
  </w:style>
  <w:style w:type="character" w:customStyle="1" w:styleId="116">
    <w:name w:val="正文文本缩进 3 Char3"/>
    <w:qFormat/>
    <w:uiPriority w:val="0"/>
    <w:rPr>
      <w:rFonts w:ascii="仿宋_GB2312" w:hAnsi="宋体" w:eastAsia="仿宋_GB2312"/>
      <w:color w:val="000000"/>
      <w:sz w:val="24"/>
      <w:szCs w:val="24"/>
    </w:rPr>
  </w:style>
  <w:style w:type="character" w:customStyle="1" w:styleId="117">
    <w:name w:val="HTML 预设格式 字符"/>
    <w:link w:val="61"/>
    <w:qFormat/>
    <w:uiPriority w:val="0"/>
    <w:rPr>
      <w:rFonts w:ascii="黑体" w:hAnsi="Courier New" w:eastAsia="黑体" w:cs="Times New Roman"/>
      <w:kern w:val="0"/>
      <w:sz w:val="20"/>
      <w:szCs w:val="20"/>
    </w:rPr>
  </w:style>
  <w:style w:type="character" w:customStyle="1" w:styleId="118">
    <w:name w:val="标题 Char4"/>
    <w:qFormat/>
    <w:uiPriority w:val="0"/>
    <w:rPr>
      <w:rFonts w:ascii="Calibri Light" w:hAnsi="Calibri Light"/>
      <w:b/>
      <w:bCs/>
      <w:sz w:val="32"/>
      <w:szCs w:val="32"/>
    </w:rPr>
  </w:style>
  <w:style w:type="character" w:customStyle="1" w:styleId="119">
    <w:name w:val="批注主题 字符"/>
    <w:link w:val="64"/>
    <w:qFormat/>
    <w:uiPriority w:val="0"/>
    <w:rPr>
      <w:b/>
      <w:bCs/>
      <w:szCs w:val="24"/>
    </w:rPr>
  </w:style>
  <w:style w:type="character" w:customStyle="1" w:styleId="120">
    <w:name w:val="正文文本首行缩进 字符"/>
    <w:basedOn w:val="101"/>
    <w:link w:val="26"/>
    <w:qFormat/>
    <w:uiPriority w:val="99"/>
    <w:rPr>
      <w:rFonts w:ascii="Calibri" w:hAnsi="Calibri"/>
      <w:sz w:val="21"/>
      <w:szCs w:val="24"/>
    </w:rPr>
  </w:style>
  <w:style w:type="character" w:customStyle="1" w:styleId="121">
    <w:name w:val="正文首行缩进 2 Char2"/>
    <w:qFormat/>
    <w:uiPriority w:val="0"/>
    <w:rPr>
      <w:rFonts w:ascii="宋体" w:hAnsi="Courier New"/>
      <w:spacing w:val="-4"/>
      <w:szCs w:val="24"/>
    </w:rPr>
  </w:style>
  <w:style w:type="character" w:customStyle="1" w:styleId="122">
    <w:name w:val="标题 1 字符1"/>
    <w:basedOn w:val="74"/>
    <w:link w:val="2"/>
    <w:qFormat/>
    <w:uiPriority w:val="9"/>
    <w:rPr>
      <w:rFonts w:ascii="Calibri" w:hAnsi="Calibri" w:eastAsia="宋体" w:cs="Times New Roman"/>
      <w:b/>
      <w:bCs/>
      <w:kern w:val="44"/>
      <w:sz w:val="44"/>
      <w:szCs w:val="44"/>
    </w:rPr>
  </w:style>
  <w:style w:type="character" w:customStyle="1" w:styleId="123">
    <w:name w:val="标题 4 字符1"/>
    <w:link w:val="6"/>
    <w:qFormat/>
    <w:uiPriority w:val="9"/>
    <w:rPr>
      <w:rFonts w:ascii="Arial" w:hAnsi="Arial" w:eastAsia="黑体" w:cs="Times New Roman"/>
      <w:b/>
      <w:bCs/>
      <w:kern w:val="2"/>
      <w:sz w:val="28"/>
      <w:szCs w:val="28"/>
      <w:lang w:val="zh-CN"/>
    </w:rPr>
  </w:style>
  <w:style w:type="character" w:customStyle="1" w:styleId="124">
    <w:name w:val="标题 5 字符"/>
    <w:basedOn w:val="74"/>
    <w:link w:val="7"/>
    <w:qFormat/>
    <w:uiPriority w:val="0"/>
    <w:rPr>
      <w:rFonts w:ascii="Calibri" w:hAnsi="Calibri" w:eastAsia="宋体" w:cs="Times New Roman"/>
      <w:b/>
      <w:bCs/>
      <w:sz w:val="28"/>
      <w:szCs w:val="28"/>
    </w:rPr>
  </w:style>
  <w:style w:type="character" w:customStyle="1" w:styleId="125">
    <w:name w:val="标题 6 字符"/>
    <w:basedOn w:val="74"/>
    <w:link w:val="8"/>
    <w:qFormat/>
    <w:uiPriority w:val="0"/>
    <w:rPr>
      <w:rFonts w:ascii="Cambria" w:hAnsi="Cambria" w:eastAsia="宋体" w:cs="Times New Roman"/>
      <w:b/>
      <w:bCs/>
      <w:sz w:val="24"/>
      <w:szCs w:val="24"/>
    </w:rPr>
  </w:style>
  <w:style w:type="character" w:customStyle="1" w:styleId="126">
    <w:name w:val="标题 7 字符"/>
    <w:basedOn w:val="74"/>
    <w:link w:val="9"/>
    <w:qFormat/>
    <w:uiPriority w:val="0"/>
    <w:rPr>
      <w:rFonts w:ascii="Calibri" w:hAnsi="Calibri" w:eastAsia="宋体" w:cs="Times New Roman"/>
      <w:b/>
      <w:bCs/>
      <w:sz w:val="24"/>
      <w:szCs w:val="24"/>
    </w:rPr>
  </w:style>
  <w:style w:type="character" w:customStyle="1" w:styleId="127">
    <w:name w:val="标题 8 字符"/>
    <w:basedOn w:val="74"/>
    <w:link w:val="10"/>
    <w:qFormat/>
    <w:uiPriority w:val="0"/>
    <w:rPr>
      <w:rFonts w:ascii="Cambria" w:hAnsi="Cambria" w:eastAsia="宋体" w:cs="Times New Roman"/>
      <w:sz w:val="24"/>
      <w:szCs w:val="24"/>
    </w:rPr>
  </w:style>
  <w:style w:type="character" w:customStyle="1" w:styleId="128">
    <w:name w:val="标题 9 字符"/>
    <w:basedOn w:val="74"/>
    <w:link w:val="11"/>
    <w:qFormat/>
    <w:uiPriority w:val="0"/>
    <w:rPr>
      <w:rFonts w:ascii="Cambria" w:hAnsi="Cambria" w:eastAsia="宋体" w:cs="Times New Roman"/>
      <w:szCs w:val="21"/>
    </w:rPr>
  </w:style>
  <w:style w:type="character" w:customStyle="1" w:styleId="129">
    <w:name w:val="正文缩进 字符2"/>
    <w:link w:val="4"/>
    <w:qFormat/>
    <w:uiPriority w:val="0"/>
    <w:rPr>
      <w:rFonts w:ascii="宋体" w:hAnsi="Times New Roman" w:eastAsia="宋体" w:cs="Times New Roman"/>
      <w:snapToGrid w:val="0"/>
      <w:color w:val="000000"/>
      <w:kern w:val="28"/>
      <w:sz w:val="28"/>
      <w:lang w:val="en-US" w:eastAsia="zh-CN" w:bidi="ar-SA"/>
    </w:rPr>
  </w:style>
  <w:style w:type="character" w:customStyle="1" w:styleId="130">
    <w:name w:val="文档结构图 字符"/>
    <w:link w:val="19"/>
    <w:semiHidden/>
    <w:qFormat/>
    <w:uiPriority w:val="99"/>
    <w:rPr>
      <w:rFonts w:hint="eastAsia" w:ascii="宋体" w:hAnsi="宋体" w:eastAsia="宋体"/>
      <w:kern w:val="2"/>
      <w:sz w:val="18"/>
      <w:szCs w:val="18"/>
    </w:rPr>
  </w:style>
  <w:style w:type="character" w:customStyle="1" w:styleId="131">
    <w:name w:val="正文文本 3 字符"/>
    <w:link w:val="23"/>
    <w:qFormat/>
    <w:uiPriority w:val="0"/>
    <w:rPr>
      <w:rFonts w:hAnsi="宋体" w:eastAsia="仿宋_GB2312"/>
      <w:b/>
      <w:bCs/>
      <w:kern w:val="2"/>
      <w:sz w:val="24"/>
    </w:rPr>
  </w:style>
  <w:style w:type="character" w:customStyle="1" w:styleId="132">
    <w:name w:val="正文文本 字符"/>
    <w:link w:val="25"/>
    <w:qFormat/>
    <w:uiPriority w:val="0"/>
    <w:rPr>
      <w:kern w:val="2"/>
      <w:sz w:val="21"/>
      <w:szCs w:val="24"/>
    </w:rPr>
  </w:style>
  <w:style w:type="character" w:customStyle="1" w:styleId="133">
    <w:name w:val="纯文本 字符2"/>
    <w:link w:val="35"/>
    <w:qFormat/>
    <w:uiPriority w:val="99"/>
    <w:rPr>
      <w:rFonts w:ascii="宋体" w:hAnsi="Courier New" w:eastAsia="宋体"/>
      <w:kern w:val="2"/>
      <w:sz w:val="24"/>
      <w:szCs w:val="24"/>
      <w:lang w:val="en-US" w:eastAsia="zh-CN" w:bidi="ar-SA"/>
    </w:rPr>
  </w:style>
  <w:style w:type="character" w:customStyle="1" w:styleId="134">
    <w:name w:val="日期 字符"/>
    <w:link w:val="38"/>
    <w:qFormat/>
    <w:uiPriority w:val="0"/>
    <w:rPr>
      <w:rFonts w:eastAsia="楷体_GB2312"/>
      <w:kern w:val="2"/>
      <w:sz w:val="32"/>
    </w:rPr>
  </w:style>
  <w:style w:type="character" w:customStyle="1" w:styleId="135">
    <w:name w:val="正文文本缩进 2 字符"/>
    <w:link w:val="39"/>
    <w:qFormat/>
    <w:uiPriority w:val="0"/>
    <w:rPr>
      <w:rFonts w:ascii="仿宋_GB2312" w:hAnsi="宋体" w:cs="Arial"/>
      <w:b/>
      <w:bCs/>
      <w:color w:val="000000"/>
      <w:kern w:val="2"/>
      <w:sz w:val="24"/>
      <w:szCs w:val="24"/>
    </w:rPr>
  </w:style>
  <w:style w:type="character" w:customStyle="1" w:styleId="136">
    <w:name w:val="页脚 字符2"/>
    <w:basedOn w:val="74"/>
    <w:link w:val="42"/>
    <w:semiHidden/>
    <w:qFormat/>
    <w:uiPriority w:val="99"/>
    <w:rPr>
      <w:rFonts w:ascii="Calibri" w:hAnsi="Calibri" w:eastAsia="宋体" w:cs="Times New Roman"/>
      <w:sz w:val="18"/>
      <w:szCs w:val="18"/>
    </w:rPr>
  </w:style>
  <w:style w:type="character" w:customStyle="1" w:styleId="137">
    <w:name w:val="页眉 字符2"/>
    <w:basedOn w:val="74"/>
    <w:link w:val="44"/>
    <w:semiHidden/>
    <w:qFormat/>
    <w:uiPriority w:val="99"/>
    <w:rPr>
      <w:rFonts w:ascii="Calibri" w:hAnsi="Calibri" w:eastAsia="宋体" w:cs="Times New Roman"/>
      <w:sz w:val="18"/>
      <w:szCs w:val="18"/>
    </w:rPr>
  </w:style>
  <w:style w:type="character" w:customStyle="1" w:styleId="138">
    <w:name w:val="副标题 字符"/>
    <w:link w:val="50"/>
    <w:qFormat/>
    <w:uiPriority w:val="0"/>
    <w:rPr>
      <w:rFonts w:ascii="Cambria" w:hAnsi="Cambria" w:cs="宋体"/>
      <w:bCs/>
      <w:kern w:val="28"/>
      <w:sz w:val="18"/>
      <w:szCs w:val="32"/>
    </w:rPr>
  </w:style>
  <w:style w:type="character" w:customStyle="1" w:styleId="139">
    <w:name w:val="正文文本缩进 3 字符"/>
    <w:link w:val="56"/>
    <w:qFormat/>
    <w:uiPriority w:val="0"/>
    <w:rPr>
      <w:rFonts w:ascii="仿宋_GB2312" w:hAnsi="宋体" w:eastAsia="仿宋_GB2312"/>
      <w:color w:val="000000"/>
      <w:kern w:val="2"/>
      <w:sz w:val="24"/>
      <w:szCs w:val="24"/>
    </w:rPr>
  </w:style>
  <w:style w:type="character" w:customStyle="1" w:styleId="140">
    <w:name w:val="标题 字符"/>
    <w:link w:val="63"/>
    <w:qFormat/>
    <w:uiPriority w:val="0"/>
    <w:rPr>
      <w:rFonts w:ascii="Calibri Light" w:hAnsi="Calibri Light"/>
      <w:b/>
      <w:bCs/>
      <w:kern w:val="2"/>
      <w:sz w:val="32"/>
      <w:szCs w:val="32"/>
    </w:rPr>
  </w:style>
  <w:style w:type="character" w:customStyle="1" w:styleId="141">
    <w:name w:val="正文文本首行缩进 2 字符"/>
    <w:link w:val="65"/>
    <w:qFormat/>
    <w:uiPriority w:val="0"/>
    <w:rPr>
      <w:rFonts w:ascii="宋体" w:hAnsi="Courier New"/>
      <w:spacing w:val="-4"/>
      <w:kern w:val="2"/>
      <w:sz w:val="21"/>
      <w:szCs w:val="24"/>
    </w:rPr>
  </w:style>
  <w:style w:type="character" w:customStyle="1" w:styleId="142">
    <w:name w:val="标题 2 Char"/>
    <w:basedOn w:val="74"/>
    <w:qFormat/>
    <w:uiPriority w:val="9"/>
    <w:rPr>
      <w:rFonts w:ascii="Cambria" w:hAnsi="Cambria" w:eastAsia="宋体" w:cs="Times New Roman"/>
      <w:b/>
      <w:bCs/>
      <w:sz w:val="32"/>
      <w:szCs w:val="32"/>
    </w:rPr>
  </w:style>
  <w:style w:type="character" w:customStyle="1" w:styleId="143">
    <w:name w:val="标题 3 Char"/>
    <w:basedOn w:val="74"/>
    <w:qFormat/>
    <w:uiPriority w:val="9"/>
    <w:rPr>
      <w:rFonts w:ascii="Calibri" w:hAnsi="Calibri" w:eastAsia="宋体" w:cs="Times New Roman"/>
      <w:b/>
      <w:bCs/>
      <w:sz w:val="32"/>
      <w:szCs w:val="32"/>
    </w:rPr>
  </w:style>
  <w:style w:type="character" w:customStyle="1" w:styleId="144">
    <w:name w:val="标题 4 Char"/>
    <w:basedOn w:val="74"/>
    <w:qFormat/>
    <w:uiPriority w:val="0"/>
    <w:rPr>
      <w:rFonts w:ascii="Cambria" w:hAnsi="Cambria" w:eastAsia="宋体" w:cs="Times New Roman"/>
      <w:b/>
      <w:bCs/>
      <w:sz w:val="28"/>
      <w:szCs w:val="28"/>
    </w:rPr>
  </w:style>
  <w:style w:type="character" w:customStyle="1" w:styleId="145">
    <w:name w:val="纯文本 字符"/>
    <w:qFormat/>
    <w:uiPriority w:val="0"/>
    <w:rPr>
      <w:rFonts w:ascii="宋体" w:hAnsi="Courier New" w:eastAsia="宋体"/>
      <w:kern w:val="2"/>
      <w:sz w:val="21"/>
      <w:lang w:val="en-US" w:eastAsia="zh-CN" w:bidi="ar-SA"/>
    </w:rPr>
  </w:style>
  <w:style w:type="character" w:customStyle="1" w:styleId="146">
    <w:name w:val="列表段落 字符1"/>
    <w:link w:val="147"/>
    <w:qFormat/>
    <w:uiPriority w:val="34"/>
    <w:rPr>
      <w:kern w:val="0"/>
      <w:sz w:val="24"/>
      <w:szCs w:val="20"/>
      <w:lang w:eastAsia="en-US"/>
    </w:rPr>
  </w:style>
  <w:style w:type="paragraph" w:styleId="147">
    <w:name w:val="List Paragraph"/>
    <w:basedOn w:val="1"/>
    <w:link w:val="146"/>
    <w:qFormat/>
    <w:uiPriority w:val="0"/>
    <w:pPr>
      <w:spacing w:line="360" w:lineRule="auto"/>
      <w:ind w:firstLine="420" w:firstLineChars="200"/>
    </w:pPr>
    <w:rPr>
      <w:sz w:val="24"/>
      <w:szCs w:val="22"/>
    </w:rPr>
  </w:style>
  <w:style w:type="paragraph" w:customStyle="1" w:styleId="148">
    <w:name w:val="列表1"/>
    <w:basedOn w:val="1"/>
    <w:next w:val="147"/>
    <w:qFormat/>
    <w:uiPriority w:val="0"/>
    <w:pPr>
      <w:widowControl/>
      <w:spacing w:after="200" w:line="360" w:lineRule="auto"/>
      <w:ind w:left="720" w:firstLine="200" w:firstLineChars="200"/>
      <w:jc w:val="left"/>
    </w:pPr>
    <w:rPr>
      <w:rFonts w:ascii="Times New Roman" w:hAnsi="Times New Roman"/>
      <w:kern w:val="0"/>
      <w:sz w:val="24"/>
      <w:szCs w:val="20"/>
      <w:lang w:eastAsia="en-US"/>
    </w:rPr>
  </w:style>
  <w:style w:type="character" w:customStyle="1" w:styleId="149">
    <w:name w:val="日期 Char1"/>
    <w:qFormat/>
    <w:uiPriority w:val="0"/>
    <w:rPr>
      <w:kern w:val="2"/>
      <w:sz w:val="21"/>
      <w:szCs w:val="24"/>
    </w:rPr>
  </w:style>
  <w:style w:type="character" w:customStyle="1" w:styleId="150">
    <w:name w:val="para1"/>
    <w:qFormat/>
    <w:uiPriority w:val="99"/>
    <w:rPr>
      <w:rFonts w:hint="default" w:ascii="Arial" w:hAnsi="Arial" w:cs="Arial"/>
      <w:sz w:val="18"/>
      <w:szCs w:val="18"/>
    </w:rPr>
  </w:style>
  <w:style w:type="character" w:customStyle="1" w:styleId="151">
    <w:name w:val="页脚 Char"/>
    <w:qFormat/>
    <w:locked/>
    <w:uiPriority w:val="0"/>
    <w:rPr>
      <w:rFonts w:eastAsia="黑体"/>
      <w:snapToGrid w:val="0"/>
      <w:sz w:val="18"/>
      <w:szCs w:val="18"/>
    </w:rPr>
  </w:style>
  <w:style w:type="character" w:customStyle="1" w:styleId="152">
    <w:name w:val="font31"/>
    <w:qFormat/>
    <w:uiPriority w:val="0"/>
    <w:rPr>
      <w:rFonts w:hint="default" w:ascii="Times New Roman" w:hAnsi="Times New Roman" w:cs="Times New Roman"/>
      <w:b/>
      <w:color w:val="000000"/>
      <w:sz w:val="24"/>
      <w:szCs w:val="24"/>
      <w:u w:val="none"/>
    </w:rPr>
  </w:style>
  <w:style w:type="character" w:customStyle="1" w:styleId="153">
    <w:name w:val="font91"/>
    <w:qFormat/>
    <w:uiPriority w:val="0"/>
    <w:rPr>
      <w:rFonts w:hint="eastAsia" w:ascii="宋体" w:hAnsi="宋体" w:eastAsia="宋体" w:cs="宋体"/>
      <w:b/>
      <w:color w:val="000000"/>
      <w:sz w:val="24"/>
      <w:szCs w:val="24"/>
      <w:u w:val="none"/>
    </w:rPr>
  </w:style>
  <w:style w:type="character" w:customStyle="1" w:styleId="154">
    <w:name w:val="正文2 Char Char"/>
    <w:qFormat/>
    <w:uiPriority w:val="0"/>
    <w:rPr>
      <w:rFonts w:hint="default" w:ascii="Times New Roman" w:hAnsi="Times New Roman" w:cs="Times New Roman"/>
      <w:kern w:val="2"/>
      <w:sz w:val="24"/>
    </w:rPr>
  </w:style>
  <w:style w:type="paragraph" w:customStyle="1" w:styleId="155">
    <w:name w:val="正文2"/>
    <w:basedOn w:val="1"/>
    <w:link w:val="156"/>
    <w:qFormat/>
    <w:uiPriority w:val="0"/>
    <w:pPr>
      <w:spacing w:before="156" w:line="360" w:lineRule="auto"/>
      <w:ind w:firstLine="510" w:firstLineChars="200"/>
    </w:pPr>
    <w:rPr>
      <w:sz w:val="24"/>
      <w:szCs w:val="22"/>
    </w:rPr>
  </w:style>
  <w:style w:type="character" w:customStyle="1" w:styleId="156">
    <w:name w:val="正文2 Char"/>
    <w:link w:val="155"/>
    <w:qFormat/>
    <w:locked/>
    <w:uiPriority w:val="0"/>
    <w:rPr>
      <w:sz w:val="24"/>
    </w:rPr>
  </w:style>
  <w:style w:type="character" w:customStyle="1" w:styleId="157">
    <w:name w:val="批注主题 Char"/>
    <w:qFormat/>
    <w:uiPriority w:val="0"/>
    <w:rPr>
      <w:b/>
      <w:bCs/>
      <w:kern w:val="2"/>
      <w:sz w:val="21"/>
      <w:szCs w:val="24"/>
    </w:rPr>
  </w:style>
  <w:style w:type="character" w:customStyle="1" w:styleId="158">
    <w:name w:val="正文文本缩进 2 Char1"/>
    <w:qFormat/>
    <w:uiPriority w:val="0"/>
    <w:rPr>
      <w:kern w:val="2"/>
      <w:sz w:val="21"/>
      <w:szCs w:val="24"/>
    </w:rPr>
  </w:style>
  <w:style w:type="character" w:customStyle="1" w:styleId="159">
    <w:name w:val="huei12b1"/>
    <w:qFormat/>
    <w:uiPriority w:val="0"/>
    <w:rPr>
      <w:b/>
      <w:bCs/>
      <w:color w:val="333333"/>
      <w:sz w:val="20"/>
      <w:szCs w:val="20"/>
    </w:rPr>
  </w:style>
  <w:style w:type="character" w:customStyle="1" w:styleId="160">
    <w:name w:val="标题 3 字符1"/>
    <w:qFormat/>
    <w:uiPriority w:val="0"/>
    <w:rPr>
      <w:b/>
      <w:bCs/>
      <w:kern w:val="2"/>
      <w:sz w:val="32"/>
      <w:szCs w:val="32"/>
    </w:rPr>
  </w:style>
  <w:style w:type="character" w:customStyle="1" w:styleId="161">
    <w:name w:val="font61"/>
    <w:qFormat/>
    <w:uiPriority w:val="0"/>
    <w:rPr>
      <w:rFonts w:hint="default" w:ascii="Times New Roman" w:hAnsi="Times New Roman" w:cs="Times New Roman"/>
      <w:color w:val="000000"/>
      <w:sz w:val="24"/>
      <w:szCs w:val="24"/>
      <w:u w:val="none"/>
    </w:rPr>
  </w:style>
  <w:style w:type="character" w:customStyle="1" w:styleId="162">
    <w:name w:val="font81"/>
    <w:qFormat/>
    <w:uiPriority w:val="0"/>
    <w:rPr>
      <w:rFonts w:hint="default" w:ascii="Times New Roman" w:hAnsi="Times New Roman" w:cs="Times New Roman"/>
      <w:b/>
      <w:color w:val="000000"/>
      <w:sz w:val="24"/>
      <w:szCs w:val="24"/>
      <w:u w:val="none"/>
    </w:rPr>
  </w:style>
  <w:style w:type="character" w:customStyle="1" w:styleId="163">
    <w:name w:val="纯文本 字符1"/>
    <w:qFormat/>
    <w:uiPriority w:val="0"/>
    <w:rPr>
      <w:rFonts w:ascii="宋体" w:hAnsi="Courier New" w:eastAsia="宋体"/>
      <w:kern w:val="2"/>
      <w:sz w:val="24"/>
      <w:szCs w:val="24"/>
      <w:lang w:val="en-US" w:eastAsia="zh-CN" w:bidi="ar-SA"/>
    </w:rPr>
  </w:style>
  <w:style w:type="character" w:customStyle="1" w:styleId="164">
    <w:name w:val="font41"/>
    <w:basedOn w:val="74"/>
    <w:qFormat/>
    <w:uiPriority w:val="0"/>
    <w:rPr>
      <w:rFonts w:ascii="Arial" w:hAnsi="Arial" w:cs="Arial"/>
      <w:color w:val="333333"/>
      <w:sz w:val="18"/>
      <w:szCs w:val="18"/>
      <w:u w:val="none"/>
    </w:rPr>
  </w:style>
  <w:style w:type="character" w:customStyle="1" w:styleId="165">
    <w:name w:val="标题 Char"/>
    <w:qFormat/>
    <w:uiPriority w:val="0"/>
    <w:rPr>
      <w:rFonts w:ascii="Cambria" w:hAnsi="Cambria" w:cs="Times New Roman"/>
      <w:b/>
      <w:bCs/>
      <w:kern w:val="2"/>
      <w:sz w:val="32"/>
      <w:szCs w:val="32"/>
    </w:rPr>
  </w:style>
  <w:style w:type="character" w:customStyle="1" w:styleId="166">
    <w:name w:val="页脚 Char1"/>
    <w:semiHidden/>
    <w:qFormat/>
    <w:uiPriority w:val="99"/>
    <w:rPr>
      <w:kern w:val="2"/>
      <w:sz w:val="18"/>
      <w:szCs w:val="18"/>
    </w:rPr>
  </w:style>
  <w:style w:type="character" w:customStyle="1" w:styleId="167">
    <w:name w:val="无"/>
    <w:qFormat/>
    <w:uiPriority w:val="0"/>
  </w:style>
  <w:style w:type="character" w:customStyle="1" w:styleId="168">
    <w:name w:val="标题 Char1"/>
    <w:qFormat/>
    <w:uiPriority w:val="10"/>
    <w:rPr>
      <w:rFonts w:ascii="Cambria" w:hAnsi="Cambria" w:cs="Times New Roman"/>
      <w:b/>
      <w:bCs/>
      <w:kern w:val="2"/>
      <w:sz w:val="32"/>
      <w:szCs w:val="32"/>
    </w:rPr>
  </w:style>
  <w:style w:type="character" w:customStyle="1" w:styleId="169">
    <w:name w:val="纯文本 Char2"/>
    <w:qFormat/>
    <w:uiPriority w:val="0"/>
    <w:rPr>
      <w:rFonts w:hint="eastAsia" w:ascii="宋体" w:hAnsi="Courier New" w:eastAsia="宋体" w:cs="Courier New"/>
      <w:kern w:val="2"/>
      <w:sz w:val="21"/>
      <w:szCs w:val="21"/>
    </w:rPr>
  </w:style>
  <w:style w:type="character" w:customStyle="1" w:styleId="170">
    <w:name w:val="批注主题 Char2"/>
    <w:qFormat/>
    <w:uiPriority w:val="0"/>
    <w:rPr>
      <w:b/>
      <w:bCs/>
      <w:kern w:val="2"/>
      <w:sz w:val="21"/>
      <w:szCs w:val="24"/>
    </w:rPr>
  </w:style>
  <w:style w:type="character" w:customStyle="1" w:styleId="171">
    <w:name w:val="列出段落 Char"/>
    <w:qFormat/>
    <w:uiPriority w:val="34"/>
    <w:rPr>
      <w:rFonts w:ascii="Calibri" w:hAnsi="Calibri"/>
      <w:kern w:val="2"/>
      <w:sz w:val="24"/>
      <w:szCs w:val="22"/>
    </w:rPr>
  </w:style>
  <w:style w:type="character" w:customStyle="1" w:styleId="172">
    <w:name w:val="批注主题 Char1"/>
    <w:qFormat/>
    <w:uiPriority w:val="0"/>
    <w:rPr>
      <w:b/>
      <w:bCs/>
      <w:kern w:val="2"/>
      <w:sz w:val="21"/>
      <w:szCs w:val="24"/>
    </w:rPr>
  </w:style>
  <w:style w:type="character" w:customStyle="1" w:styleId="173">
    <w:name w:val="批注文字 Char1"/>
    <w:qFormat/>
    <w:uiPriority w:val="0"/>
    <w:rPr>
      <w:kern w:val="2"/>
      <w:sz w:val="21"/>
      <w:szCs w:val="24"/>
    </w:rPr>
  </w:style>
  <w:style w:type="character" w:customStyle="1" w:styleId="174">
    <w:name w:val="段落行文 Char"/>
    <w:link w:val="175"/>
    <w:qFormat/>
    <w:locked/>
    <w:uiPriority w:val="0"/>
    <w:rPr>
      <w:rFonts w:ascii="仿宋_GB2312" w:eastAsia="仿宋_GB2312"/>
      <w:sz w:val="24"/>
      <w:szCs w:val="24"/>
    </w:rPr>
  </w:style>
  <w:style w:type="paragraph" w:customStyle="1" w:styleId="175">
    <w:name w:val="段落行文"/>
    <w:basedOn w:val="1"/>
    <w:link w:val="174"/>
    <w:qFormat/>
    <w:uiPriority w:val="0"/>
    <w:pPr>
      <w:adjustRightInd w:val="0"/>
      <w:snapToGrid w:val="0"/>
      <w:spacing w:line="480" w:lineRule="auto"/>
      <w:ind w:firstLine="480" w:firstLineChars="200"/>
    </w:pPr>
    <w:rPr>
      <w:rFonts w:ascii="仿宋_GB2312" w:eastAsia="仿宋_GB2312"/>
      <w:sz w:val="24"/>
    </w:rPr>
  </w:style>
  <w:style w:type="character" w:customStyle="1" w:styleId="176">
    <w:name w:val="未处理的提及1"/>
    <w:unhideWhenUsed/>
    <w:qFormat/>
    <w:uiPriority w:val="99"/>
    <w:rPr>
      <w:color w:val="605E5C"/>
      <w:shd w:val="clear" w:color="auto" w:fill="E1DFDD"/>
    </w:rPr>
  </w:style>
  <w:style w:type="character" w:customStyle="1" w:styleId="177">
    <w:name w:val="Char Char"/>
    <w:qFormat/>
    <w:uiPriority w:val="0"/>
    <w:rPr>
      <w:rFonts w:ascii="宋体" w:hAnsi="Courier New" w:eastAsia="楷体_GB2312"/>
      <w:kern w:val="2"/>
      <w:sz w:val="26"/>
      <w:lang w:val="en-US" w:eastAsia="zh-CN" w:bidi="ar-SA"/>
    </w:rPr>
  </w:style>
  <w:style w:type="character" w:customStyle="1" w:styleId="178">
    <w:name w:val="font11"/>
    <w:qFormat/>
    <w:uiPriority w:val="0"/>
    <w:rPr>
      <w:rFonts w:hint="eastAsia" w:ascii="宋体" w:hAnsi="宋体" w:eastAsia="宋体" w:cs="宋体"/>
      <w:color w:val="000000"/>
      <w:sz w:val="24"/>
      <w:szCs w:val="24"/>
      <w:u w:val="none"/>
    </w:rPr>
  </w:style>
  <w:style w:type="character" w:customStyle="1" w:styleId="179">
    <w:name w:val="批注文字 Char"/>
    <w:qFormat/>
    <w:uiPriority w:val="99"/>
    <w:rPr>
      <w:kern w:val="2"/>
      <w:sz w:val="21"/>
      <w:szCs w:val="24"/>
    </w:rPr>
  </w:style>
  <w:style w:type="character" w:customStyle="1" w:styleId="180">
    <w:name w:val="正文文本缩进 Char1"/>
    <w:qFormat/>
    <w:uiPriority w:val="99"/>
    <w:rPr>
      <w:kern w:val="2"/>
      <w:sz w:val="21"/>
      <w:szCs w:val="24"/>
    </w:rPr>
  </w:style>
  <w:style w:type="character" w:customStyle="1" w:styleId="181">
    <w:name w:val="无间隔 Char"/>
    <w:link w:val="182"/>
    <w:qFormat/>
    <w:locked/>
    <w:uiPriority w:val="1"/>
    <w:rPr>
      <w:rFonts w:ascii="Calibri" w:hAnsi="Calibri" w:eastAsia="宋体" w:cs="宋体"/>
      <w:sz w:val="22"/>
      <w:szCs w:val="22"/>
      <w:lang w:val="en-US" w:eastAsia="zh-CN" w:bidi="ar-SA"/>
    </w:rPr>
  </w:style>
  <w:style w:type="paragraph" w:customStyle="1" w:styleId="182">
    <w:name w:val="无间隔11"/>
    <w:link w:val="181"/>
    <w:qFormat/>
    <w:uiPriority w:val="1"/>
    <w:pPr>
      <w:widowControl w:val="0"/>
      <w:jc w:val="both"/>
    </w:pPr>
    <w:rPr>
      <w:rFonts w:ascii="楷体_GB2312" w:hAnsi="Calibri" w:eastAsia="楷体_GB2312" w:cs="Times New Roman"/>
      <w:kern w:val="2"/>
      <w:sz w:val="24"/>
      <w:szCs w:val="22"/>
      <w:lang w:val="en-US" w:eastAsia="zh-CN" w:bidi="ar-SA"/>
    </w:rPr>
  </w:style>
  <w:style w:type="paragraph" w:styleId="183">
    <w:name w:val="No Spacing"/>
    <w:basedOn w:val="1"/>
    <w:qFormat/>
    <w:uiPriority w:val="1"/>
    <w:rPr>
      <w:rFonts w:cs="宋体"/>
      <w:sz w:val="22"/>
      <w:szCs w:val="22"/>
    </w:rPr>
  </w:style>
  <w:style w:type="character" w:customStyle="1" w:styleId="184">
    <w:name w:val="正文文本缩进 字符"/>
    <w:qFormat/>
    <w:uiPriority w:val="0"/>
    <w:rPr>
      <w:rFonts w:ascii="宋体" w:hAnsi="Courier New"/>
      <w:spacing w:val="-4"/>
      <w:kern w:val="2"/>
      <w:sz w:val="18"/>
    </w:rPr>
  </w:style>
  <w:style w:type="character" w:customStyle="1" w:styleId="185">
    <w:name w:val="正文文本 2 Char"/>
    <w:qFormat/>
    <w:uiPriority w:val="0"/>
    <w:rPr>
      <w:rFonts w:ascii="宋体" w:hAnsi="宋体"/>
      <w:color w:val="000000"/>
      <w:kern w:val="2"/>
      <w:sz w:val="24"/>
      <w:szCs w:val="24"/>
    </w:rPr>
  </w:style>
  <w:style w:type="character" w:customStyle="1" w:styleId="186">
    <w:name w:val="纯文本 Char Char Char2"/>
    <w:qFormat/>
    <w:locked/>
    <w:uiPriority w:val="0"/>
    <w:rPr>
      <w:rFonts w:ascii="宋体" w:hAnsi="Courier New" w:eastAsia="宋体"/>
      <w:kern w:val="2"/>
      <w:sz w:val="21"/>
      <w:szCs w:val="20"/>
      <w:lang w:val="en-US" w:eastAsia="zh-CN" w:bidi="ar-SA"/>
    </w:rPr>
  </w:style>
  <w:style w:type="character" w:customStyle="1" w:styleId="187">
    <w:name w:val="正文文本 3 Char1"/>
    <w:qFormat/>
    <w:uiPriority w:val="0"/>
    <w:rPr>
      <w:kern w:val="2"/>
      <w:sz w:val="16"/>
      <w:szCs w:val="16"/>
    </w:rPr>
  </w:style>
  <w:style w:type="character" w:customStyle="1" w:styleId="188">
    <w:name w:val="正文文本缩进 Char2"/>
    <w:qFormat/>
    <w:uiPriority w:val="0"/>
    <w:rPr>
      <w:rFonts w:ascii="宋体" w:hAnsi="Courier New"/>
      <w:spacing w:val="-4"/>
      <w:kern w:val="2"/>
      <w:sz w:val="18"/>
    </w:rPr>
  </w:style>
  <w:style w:type="character" w:customStyle="1" w:styleId="189">
    <w:name w:val="页眉 Char1"/>
    <w:semiHidden/>
    <w:qFormat/>
    <w:uiPriority w:val="99"/>
    <w:rPr>
      <w:kern w:val="2"/>
      <w:sz w:val="18"/>
      <w:szCs w:val="18"/>
    </w:rPr>
  </w:style>
  <w:style w:type="character" w:customStyle="1" w:styleId="190">
    <w:name w:val="页眉 Char"/>
    <w:qFormat/>
    <w:uiPriority w:val="0"/>
    <w:rPr>
      <w:rFonts w:eastAsia="仿宋_GB2312"/>
      <w:kern w:val="2"/>
      <w:sz w:val="18"/>
    </w:rPr>
  </w:style>
  <w:style w:type="character" w:customStyle="1" w:styleId="191">
    <w:name w:val="font21"/>
    <w:qFormat/>
    <w:uiPriority w:val="0"/>
    <w:rPr>
      <w:rFonts w:ascii="Arial" w:hAnsi="Arial" w:cs="Arial"/>
      <w:color w:val="333333"/>
      <w:sz w:val="18"/>
      <w:szCs w:val="18"/>
      <w:u w:val="none"/>
    </w:rPr>
  </w:style>
  <w:style w:type="character" w:customStyle="1" w:styleId="192">
    <w:name w:val="文档结构图 Char"/>
    <w:qFormat/>
    <w:uiPriority w:val="0"/>
    <w:rPr>
      <w:rFonts w:ascii="宋体"/>
      <w:kern w:val="2"/>
      <w:sz w:val="18"/>
      <w:szCs w:val="18"/>
    </w:rPr>
  </w:style>
  <w:style w:type="character" w:customStyle="1" w:styleId="193">
    <w:name w:val="批注框文本 Char"/>
    <w:qFormat/>
    <w:locked/>
    <w:uiPriority w:val="99"/>
    <w:rPr>
      <w:kern w:val="2"/>
      <w:sz w:val="18"/>
      <w:szCs w:val="18"/>
    </w:rPr>
  </w:style>
  <w:style w:type="character" w:customStyle="1" w:styleId="194">
    <w:name w:val="纯文本 Char1_0"/>
    <w:link w:val="195"/>
    <w:qFormat/>
    <w:uiPriority w:val="0"/>
    <w:rPr>
      <w:rFonts w:ascii="宋体" w:hAnsi="Courier New"/>
    </w:rPr>
  </w:style>
  <w:style w:type="paragraph" w:customStyle="1" w:styleId="195">
    <w:name w:val="纯文本_0"/>
    <w:basedOn w:val="1"/>
    <w:link w:val="194"/>
    <w:qFormat/>
    <w:uiPriority w:val="0"/>
    <w:rPr>
      <w:rFonts w:ascii="宋体" w:hAnsi="Courier New"/>
      <w:szCs w:val="22"/>
    </w:rPr>
  </w:style>
  <w:style w:type="character" w:customStyle="1" w:styleId="196">
    <w:name w:val="apple-converted-space"/>
    <w:qFormat/>
    <w:uiPriority w:val="0"/>
  </w:style>
  <w:style w:type="character" w:customStyle="1" w:styleId="197">
    <w:name w:val="正文文本缩进 Char"/>
    <w:qFormat/>
    <w:uiPriority w:val="99"/>
    <w:rPr>
      <w:rFonts w:ascii="宋体" w:hAnsi="Courier New"/>
      <w:spacing w:val="-4"/>
      <w:kern w:val="2"/>
      <w:sz w:val="18"/>
    </w:rPr>
  </w:style>
  <w:style w:type="character" w:customStyle="1" w:styleId="198">
    <w:name w:val="批注文字 字符"/>
    <w:qFormat/>
    <w:uiPriority w:val="0"/>
    <w:rPr>
      <w:kern w:val="2"/>
      <w:sz w:val="21"/>
    </w:rPr>
  </w:style>
  <w:style w:type="character" w:customStyle="1" w:styleId="199">
    <w:name w:val="标题 2 Char1"/>
    <w:qFormat/>
    <w:uiPriority w:val="0"/>
    <w:rPr>
      <w:rFonts w:ascii="Arial" w:hAnsi="Arial" w:eastAsia="黑体"/>
      <w:b/>
      <w:bCs/>
      <w:kern w:val="2"/>
      <w:sz w:val="32"/>
      <w:szCs w:val="32"/>
    </w:rPr>
  </w:style>
  <w:style w:type="character" w:customStyle="1" w:styleId="200">
    <w:name w:val="gheadertext1"/>
    <w:qFormat/>
    <w:uiPriority w:val="0"/>
    <w:rPr>
      <w:rFonts w:hint="default" w:ascii="Arial" w:hAnsi="Arial" w:cs="Arial"/>
      <w:b/>
      <w:bCs/>
      <w:color w:val="005E00"/>
      <w:sz w:val="26"/>
      <w:szCs w:val="26"/>
    </w:rPr>
  </w:style>
  <w:style w:type="character" w:customStyle="1" w:styleId="201">
    <w:name w:val="纯文本 Char3"/>
    <w:qFormat/>
    <w:uiPriority w:val="0"/>
    <w:rPr>
      <w:rFonts w:ascii="宋体" w:hAnsi="Courier New" w:eastAsia="宋体"/>
      <w:kern w:val="2"/>
      <w:sz w:val="24"/>
      <w:szCs w:val="24"/>
      <w:lang w:val="en-US" w:eastAsia="zh-CN" w:bidi="ar-SA"/>
    </w:rPr>
  </w:style>
  <w:style w:type="character" w:customStyle="1" w:styleId="202">
    <w:name w:val="正文文本 Char"/>
    <w:qFormat/>
    <w:uiPriority w:val="0"/>
    <w:rPr>
      <w:kern w:val="2"/>
      <w:sz w:val="28"/>
      <w:szCs w:val="24"/>
    </w:rPr>
  </w:style>
  <w:style w:type="character" w:customStyle="1" w:styleId="203">
    <w:name w:val="副标题 Char1"/>
    <w:qFormat/>
    <w:uiPriority w:val="0"/>
    <w:rPr>
      <w:rFonts w:hint="default" w:ascii="Cambria" w:hAnsi="Cambria" w:cs="Times New Roman"/>
      <w:b/>
      <w:bCs/>
      <w:kern w:val="28"/>
      <w:sz w:val="32"/>
      <w:szCs w:val="32"/>
    </w:rPr>
  </w:style>
  <w:style w:type="character" w:customStyle="1" w:styleId="204">
    <w:name w:val="font121"/>
    <w:qFormat/>
    <w:uiPriority w:val="0"/>
    <w:rPr>
      <w:rFonts w:hint="eastAsia" w:ascii="宋体" w:hAnsi="宋体" w:eastAsia="宋体" w:cs="宋体"/>
      <w:color w:val="FF0000"/>
      <w:sz w:val="20"/>
      <w:szCs w:val="20"/>
      <w:u w:val="none"/>
    </w:rPr>
  </w:style>
  <w:style w:type="character" w:customStyle="1" w:styleId="205">
    <w:name w:val="unnamed1"/>
    <w:basedOn w:val="74"/>
    <w:qFormat/>
    <w:uiPriority w:val="0"/>
  </w:style>
  <w:style w:type="character" w:customStyle="1" w:styleId="206">
    <w:name w:val="正文文本 Char Char"/>
    <w:qFormat/>
    <w:uiPriority w:val="0"/>
    <w:rPr>
      <w:kern w:val="2"/>
      <w:sz w:val="28"/>
      <w:szCs w:val="24"/>
    </w:rPr>
  </w:style>
  <w:style w:type="character" w:customStyle="1" w:styleId="207">
    <w:name w:val="标准正文格式 Char Char"/>
    <w:link w:val="208"/>
    <w:qFormat/>
    <w:uiPriority w:val="0"/>
    <w:rPr>
      <w:rFonts w:ascii="宋体" w:eastAsia="仿宋_GB2312" w:cs="宋体"/>
      <w:color w:val="000000"/>
      <w:sz w:val="24"/>
    </w:rPr>
  </w:style>
  <w:style w:type="paragraph" w:customStyle="1" w:styleId="208">
    <w:name w:val="标准正文格式"/>
    <w:basedOn w:val="1"/>
    <w:link w:val="207"/>
    <w:qFormat/>
    <w:uiPriority w:val="0"/>
    <w:pPr>
      <w:widowControl/>
      <w:adjustRightInd w:val="0"/>
      <w:spacing w:before="60" w:after="120" w:line="360" w:lineRule="auto"/>
      <w:ind w:firstLine="200" w:firstLineChars="200"/>
      <w:textAlignment w:val="baseline"/>
    </w:pPr>
    <w:rPr>
      <w:rFonts w:ascii="宋体" w:eastAsia="仿宋_GB2312" w:cs="宋体"/>
      <w:color w:val="000000"/>
      <w:sz w:val="24"/>
      <w:szCs w:val="22"/>
    </w:rPr>
  </w:style>
  <w:style w:type="character" w:customStyle="1" w:styleId="209">
    <w:name w:val="font51"/>
    <w:qFormat/>
    <w:uiPriority w:val="0"/>
    <w:rPr>
      <w:rFonts w:ascii="Arial" w:hAnsi="Arial" w:cs="Arial"/>
      <w:color w:val="333333"/>
      <w:sz w:val="18"/>
      <w:szCs w:val="18"/>
      <w:u w:val="none"/>
    </w:rPr>
  </w:style>
  <w:style w:type="character" w:customStyle="1" w:styleId="210">
    <w:name w:val="标书正文 Char Char"/>
    <w:link w:val="211"/>
    <w:qFormat/>
    <w:uiPriority w:val="0"/>
    <w:rPr>
      <w:color w:val="000000"/>
      <w:sz w:val="24"/>
    </w:rPr>
  </w:style>
  <w:style w:type="paragraph" w:customStyle="1" w:styleId="211">
    <w:name w:val="标书正文"/>
    <w:basedOn w:val="1"/>
    <w:link w:val="210"/>
    <w:qFormat/>
    <w:uiPriority w:val="0"/>
    <w:pPr>
      <w:spacing w:line="360" w:lineRule="auto"/>
      <w:ind w:firstLine="200" w:firstLineChars="200"/>
      <w:jc w:val="left"/>
    </w:pPr>
    <w:rPr>
      <w:color w:val="000000"/>
      <w:sz w:val="24"/>
      <w:szCs w:val="22"/>
    </w:rPr>
  </w:style>
  <w:style w:type="character" w:customStyle="1" w:styleId="212">
    <w:name w:val="c lh15"/>
    <w:qFormat/>
    <w:uiPriority w:val="0"/>
    <w:rPr>
      <w:sz w:val="28"/>
      <w:szCs w:val="20"/>
    </w:rPr>
  </w:style>
  <w:style w:type="character" w:customStyle="1" w:styleId="213">
    <w:name w:val="style1"/>
    <w:qFormat/>
    <w:uiPriority w:val="0"/>
    <w:rPr>
      <w:sz w:val="28"/>
      <w:szCs w:val="20"/>
    </w:rPr>
  </w:style>
  <w:style w:type="character" w:customStyle="1" w:styleId="214">
    <w:name w:val="批注框文本 Char1"/>
    <w:semiHidden/>
    <w:qFormat/>
    <w:uiPriority w:val="99"/>
    <w:rPr>
      <w:kern w:val="2"/>
      <w:sz w:val="18"/>
      <w:szCs w:val="18"/>
    </w:rPr>
  </w:style>
  <w:style w:type="character" w:customStyle="1" w:styleId="215">
    <w:name w:val="lineb1"/>
    <w:qFormat/>
    <w:uiPriority w:val="0"/>
  </w:style>
  <w:style w:type="character" w:customStyle="1" w:styleId="216">
    <w:name w:val="zbggmain style9"/>
    <w:basedOn w:val="74"/>
    <w:qFormat/>
    <w:uiPriority w:val="0"/>
  </w:style>
  <w:style w:type="character" w:customStyle="1" w:styleId="217">
    <w:name w:val="正文文本 2 Char1"/>
    <w:qFormat/>
    <w:uiPriority w:val="0"/>
    <w:rPr>
      <w:kern w:val="2"/>
      <w:sz w:val="21"/>
      <w:szCs w:val="24"/>
    </w:rPr>
  </w:style>
  <w:style w:type="character" w:customStyle="1" w:styleId="218">
    <w:name w:val="font71"/>
    <w:qFormat/>
    <w:uiPriority w:val="0"/>
    <w:rPr>
      <w:rFonts w:hint="default" w:ascii="Times New Roman" w:hAnsi="Times New Roman" w:cs="Times New Roman"/>
      <w:color w:val="000000"/>
      <w:sz w:val="24"/>
      <w:szCs w:val="24"/>
      <w:u w:val="none"/>
    </w:rPr>
  </w:style>
  <w:style w:type="character" w:customStyle="1" w:styleId="219">
    <w:name w:val="书籍标题1"/>
    <w:qFormat/>
    <w:uiPriority w:val="33"/>
    <w:rPr>
      <w:rFonts w:eastAsia="Songti SC Regular"/>
      <w:bCs/>
      <w:smallCaps/>
      <w:spacing w:val="5"/>
      <w:sz w:val="32"/>
    </w:rPr>
  </w:style>
  <w:style w:type="character" w:customStyle="1" w:styleId="220">
    <w:name w:val="正文缩进 字符1"/>
    <w:qFormat/>
    <w:uiPriority w:val="0"/>
    <w:rPr>
      <w:rFonts w:eastAsia="宋体"/>
      <w:kern w:val="2"/>
      <w:sz w:val="21"/>
      <w:lang w:val="en-US" w:eastAsia="zh-CN" w:bidi="ar-SA"/>
    </w:rPr>
  </w:style>
  <w:style w:type="character" w:customStyle="1" w:styleId="221">
    <w:name w:val="apple-style-span"/>
    <w:qFormat/>
    <w:uiPriority w:val="0"/>
  </w:style>
  <w:style w:type="character" w:customStyle="1" w:styleId="222">
    <w:name w:val="正文文本缩进 3 Char1"/>
    <w:qFormat/>
    <w:uiPriority w:val="0"/>
    <w:rPr>
      <w:kern w:val="2"/>
      <w:sz w:val="16"/>
      <w:szCs w:val="16"/>
    </w:rPr>
  </w:style>
  <w:style w:type="character" w:customStyle="1" w:styleId="223">
    <w:name w:val="正文文本缩进 字符1"/>
    <w:qFormat/>
    <w:uiPriority w:val="0"/>
    <w:rPr>
      <w:rFonts w:ascii="宋体" w:hAnsi="Courier New"/>
      <w:spacing w:val="-4"/>
      <w:kern w:val="2"/>
      <w:sz w:val="18"/>
    </w:rPr>
  </w:style>
  <w:style w:type="character" w:customStyle="1" w:styleId="224">
    <w:name w:val="font112"/>
    <w:qFormat/>
    <w:uiPriority w:val="0"/>
    <w:rPr>
      <w:rFonts w:hint="eastAsia" w:ascii="宋体" w:hAnsi="宋体" w:eastAsia="宋体" w:cs="宋体"/>
      <w:color w:val="000000"/>
      <w:sz w:val="20"/>
      <w:szCs w:val="20"/>
      <w:u w:val="none"/>
    </w:rPr>
  </w:style>
  <w:style w:type="character" w:customStyle="1" w:styleId="225">
    <w:name w:val="表正文 Char"/>
    <w:qFormat/>
    <w:uiPriority w:val="0"/>
    <w:rPr>
      <w:rFonts w:eastAsia="宋体"/>
      <w:kern w:val="2"/>
      <w:sz w:val="21"/>
      <w:lang w:val="en-US" w:eastAsia="zh-CN" w:bidi="ar-SA"/>
    </w:rPr>
  </w:style>
  <w:style w:type="character" w:customStyle="1" w:styleId="226">
    <w:name w:val="标题 1 Char Char"/>
    <w:qFormat/>
    <w:uiPriority w:val="0"/>
    <w:rPr>
      <w:rFonts w:eastAsia="宋体"/>
      <w:b/>
      <w:spacing w:val="-2"/>
      <w:sz w:val="24"/>
      <w:lang w:val="en-US" w:eastAsia="zh-CN" w:bidi="ar-SA"/>
    </w:rPr>
  </w:style>
  <w:style w:type="character" w:customStyle="1" w:styleId="227">
    <w:name w:val="style8"/>
    <w:qFormat/>
    <w:uiPriority w:val="0"/>
    <w:rPr>
      <w:sz w:val="28"/>
      <w:szCs w:val="20"/>
    </w:rPr>
  </w:style>
  <w:style w:type="character" w:customStyle="1" w:styleId="228">
    <w:name w:val="正文缩进 Char"/>
    <w:qFormat/>
    <w:uiPriority w:val="0"/>
    <w:rPr>
      <w:rFonts w:eastAsia="宋体"/>
      <w:kern w:val="2"/>
      <w:sz w:val="21"/>
      <w:lang w:val="en-US" w:eastAsia="zh-CN" w:bidi="ar-SA"/>
    </w:rPr>
  </w:style>
  <w:style w:type="character" w:customStyle="1" w:styleId="229">
    <w:name w:val="批注文字 Char2"/>
    <w:qFormat/>
    <w:uiPriority w:val="0"/>
    <w:rPr>
      <w:kern w:val="2"/>
      <w:sz w:val="21"/>
    </w:rPr>
  </w:style>
  <w:style w:type="character" w:customStyle="1" w:styleId="230">
    <w:name w:val="论文正文样式 Char Char"/>
    <w:link w:val="231"/>
    <w:qFormat/>
    <w:locked/>
    <w:uiPriority w:val="0"/>
    <w:rPr>
      <w:szCs w:val="21"/>
    </w:rPr>
  </w:style>
  <w:style w:type="paragraph" w:customStyle="1" w:styleId="231">
    <w:name w:val="论文正文样式"/>
    <w:basedOn w:val="1"/>
    <w:link w:val="230"/>
    <w:qFormat/>
    <w:uiPriority w:val="0"/>
    <w:pPr>
      <w:spacing w:line="360" w:lineRule="auto"/>
    </w:pPr>
    <w:rPr>
      <w:szCs w:val="21"/>
    </w:rPr>
  </w:style>
  <w:style w:type="character" w:customStyle="1" w:styleId="232">
    <w:name w:val="纯文本 Char1"/>
    <w:link w:val="233"/>
    <w:qFormat/>
    <w:uiPriority w:val="0"/>
    <w:rPr>
      <w:rFonts w:ascii="宋体" w:hAnsi="Courier New" w:eastAsia="楷体_GB2312" w:cs="宋体"/>
      <w:sz w:val="26"/>
      <w:szCs w:val="20"/>
    </w:rPr>
  </w:style>
  <w:style w:type="paragraph" w:customStyle="1" w:styleId="233">
    <w:name w:val="纯文本1"/>
    <w:basedOn w:val="1"/>
    <w:link w:val="232"/>
    <w:qFormat/>
    <w:uiPriority w:val="0"/>
    <w:pPr>
      <w:adjustRightInd w:val="0"/>
      <w:textAlignment w:val="baseline"/>
    </w:pPr>
    <w:rPr>
      <w:rFonts w:ascii="宋体" w:hAnsi="Courier New" w:eastAsia="楷体_GB2312" w:cs="宋体"/>
      <w:sz w:val="26"/>
      <w:szCs w:val="20"/>
    </w:rPr>
  </w:style>
  <w:style w:type="character" w:customStyle="1" w:styleId="234">
    <w:name w:val="font01"/>
    <w:qFormat/>
    <w:uiPriority w:val="0"/>
    <w:rPr>
      <w:rFonts w:hint="eastAsia" w:ascii="宋体" w:hAnsi="宋体" w:eastAsia="宋体" w:cs="宋体"/>
      <w:b/>
      <w:color w:val="000000"/>
      <w:sz w:val="24"/>
      <w:szCs w:val="24"/>
      <w:u w:val="none"/>
    </w:rPr>
  </w:style>
  <w:style w:type="character" w:customStyle="1" w:styleId="235">
    <w:name w:val="论文正文样式 Char"/>
    <w:qFormat/>
    <w:uiPriority w:val="0"/>
    <w:rPr>
      <w:rFonts w:hint="default" w:ascii="Times New Roman" w:hAnsi="Times New Roman" w:cs="Times New Roman"/>
      <w:kern w:val="2"/>
      <w:sz w:val="21"/>
      <w:szCs w:val="21"/>
    </w:rPr>
  </w:style>
  <w:style w:type="character" w:customStyle="1" w:styleId="236">
    <w:name w:val="书籍标题111"/>
    <w:qFormat/>
    <w:uiPriority w:val="33"/>
    <w:rPr>
      <w:rFonts w:eastAsia="Songti SC Regular"/>
      <w:bCs/>
      <w:smallCaps/>
      <w:spacing w:val="5"/>
      <w:sz w:val="32"/>
    </w:rPr>
  </w:style>
  <w:style w:type="paragraph" w:customStyle="1" w:styleId="237">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38">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cs="宋体"/>
      <w:color w:val="0000FF"/>
      <w:kern w:val="0"/>
      <w:sz w:val="20"/>
      <w:szCs w:val="20"/>
    </w:rPr>
  </w:style>
  <w:style w:type="paragraph" w:customStyle="1" w:styleId="239">
    <w:name w:val="Default"/>
    <w:link w:val="240"/>
    <w:qFormat/>
    <w:uiPriority w:val="0"/>
    <w:pPr>
      <w:widowControl w:val="0"/>
      <w:autoSpaceDE w:val="0"/>
      <w:autoSpaceDN w:val="0"/>
      <w:adjustRightInd w:val="0"/>
      <w:spacing w:before="120" w:after="120"/>
    </w:pPr>
    <w:rPr>
      <w:rFonts w:ascii="宋体" w:hAnsi="Calibri" w:eastAsia="宋体" w:cs="宋体"/>
      <w:color w:val="000000"/>
      <w:sz w:val="24"/>
      <w:szCs w:val="24"/>
      <w:lang w:val="en-US" w:eastAsia="zh-CN" w:bidi="ar-SA"/>
    </w:rPr>
  </w:style>
  <w:style w:type="character" w:customStyle="1" w:styleId="240">
    <w:name w:val="Default Char"/>
    <w:link w:val="239"/>
    <w:qFormat/>
    <w:uiPriority w:val="0"/>
    <w:rPr>
      <w:rFonts w:ascii="宋体" w:hAnsi="Calibri" w:eastAsia="宋体" w:cs="宋体"/>
      <w:color w:val="000000"/>
      <w:sz w:val="24"/>
      <w:szCs w:val="24"/>
      <w:lang w:val="en-US" w:eastAsia="zh-CN" w:bidi="ar-SA"/>
    </w:rPr>
  </w:style>
  <w:style w:type="paragraph" w:customStyle="1" w:styleId="241">
    <w:name w:val="xl9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黑体" w:hAnsi="宋体" w:eastAsia="黑体" w:cs="宋体"/>
      <w:kern w:val="0"/>
      <w:sz w:val="20"/>
      <w:szCs w:val="20"/>
    </w:rPr>
  </w:style>
  <w:style w:type="paragraph" w:customStyle="1" w:styleId="242">
    <w:name w:val="列出段落2"/>
    <w:basedOn w:val="1"/>
    <w:qFormat/>
    <w:uiPriority w:val="0"/>
    <w:pPr>
      <w:ind w:firstLine="420" w:firstLineChars="200"/>
    </w:pPr>
    <w:rPr>
      <w:rFonts w:cs="宋体"/>
      <w:sz w:val="24"/>
      <w:szCs w:val="22"/>
    </w:rPr>
  </w:style>
  <w:style w:type="paragraph" w:customStyle="1" w:styleId="243">
    <w:name w:val="xl1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character" w:customStyle="1" w:styleId="244">
    <w:name w:val="正文首行缩进 2 Char1"/>
    <w:basedOn w:val="103"/>
    <w:qFormat/>
    <w:uiPriority w:val="0"/>
    <w:rPr>
      <w:rFonts w:ascii="Calibri" w:hAnsi="Calibri" w:eastAsia="宋体" w:cs="Times New Roman"/>
      <w:szCs w:val="24"/>
    </w:rPr>
  </w:style>
  <w:style w:type="paragraph" w:customStyle="1" w:styleId="245">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黑体" w:hAnsi="宋体" w:eastAsia="黑体" w:cs="宋体"/>
      <w:kern w:val="0"/>
      <w:sz w:val="20"/>
      <w:szCs w:val="20"/>
    </w:rPr>
  </w:style>
  <w:style w:type="paragraph" w:customStyle="1" w:styleId="246">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47">
    <w:name w:val="font7"/>
    <w:basedOn w:val="1"/>
    <w:qFormat/>
    <w:uiPriority w:val="0"/>
    <w:pPr>
      <w:widowControl/>
      <w:spacing w:before="100" w:beforeAutospacing="1" w:after="100" w:afterAutospacing="1"/>
      <w:jc w:val="left"/>
    </w:pPr>
    <w:rPr>
      <w:rFonts w:ascii="宋体" w:hAnsi="宋体" w:cs="宋体"/>
      <w:color w:val="0000FF"/>
      <w:kern w:val="0"/>
      <w:sz w:val="20"/>
      <w:szCs w:val="20"/>
    </w:rPr>
  </w:style>
  <w:style w:type="character" w:customStyle="1" w:styleId="248">
    <w:name w:val="批注主题 Char3"/>
    <w:basedOn w:val="98"/>
    <w:semiHidden/>
    <w:qFormat/>
    <w:uiPriority w:val="99"/>
    <w:rPr>
      <w:rFonts w:ascii="Calibri" w:hAnsi="Calibri" w:eastAsia="宋体" w:cs="Times New Roman"/>
      <w:b/>
      <w:bCs/>
      <w:szCs w:val="24"/>
    </w:rPr>
  </w:style>
  <w:style w:type="paragraph" w:customStyle="1" w:styleId="249">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cs="宋体"/>
      <w:color w:val="0000FF"/>
      <w:kern w:val="0"/>
      <w:sz w:val="20"/>
      <w:szCs w:val="20"/>
    </w:rPr>
  </w:style>
  <w:style w:type="character" w:customStyle="1" w:styleId="250">
    <w:name w:val="正文文本 Char2"/>
    <w:basedOn w:val="74"/>
    <w:semiHidden/>
    <w:qFormat/>
    <w:uiPriority w:val="99"/>
    <w:rPr>
      <w:rFonts w:ascii="Calibri" w:hAnsi="Calibri" w:eastAsia="宋体" w:cs="Times New Roman"/>
      <w:szCs w:val="24"/>
    </w:rPr>
  </w:style>
  <w:style w:type="paragraph" w:customStyle="1" w:styleId="251">
    <w:name w:val="af17cgridlangnp1033langf"/>
    <w:qFormat/>
    <w:uiPriority w:val="0"/>
    <w:pPr>
      <w:widowControl w:val="0"/>
      <w:autoSpaceDE w:val="0"/>
      <w:autoSpaceDN w:val="0"/>
      <w:adjustRightInd w:val="0"/>
      <w:spacing w:before="156" w:line="360" w:lineRule="atLeast"/>
      <w:ind w:left="567" w:firstLine="510"/>
      <w:jc w:val="both"/>
    </w:pPr>
    <w:rPr>
      <w:rFonts w:ascii="Calibri" w:hAnsi="Calibri" w:eastAsia="宋体" w:cs="Times New Roman"/>
      <w:lang w:val="en-US" w:eastAsia="zh-CN" w:bidi="ar-SA"/>
    </w:rPr>
  </w:style>
  <w:style w:type="character" w:customStyle="1" w:styleId="252">
    <w:name w:val="正文文本缩进 3 Char2"/>
    <w:basedOn w:val="74"/>
    <w:semiHidden/>
    <w:qFormat/>
    <w:uiPriority w:val="99"/>
    <w:rPr>
      <w:rFonts w:ascii="Calibri" w:hAnsi="Calibri" w:eastAsia="宋体" w:cs="Times New Roman"/>
      <w:sz w:val="16"/>
      <w:szCs w:val="16"/>
    </w:rPr>
  </w:style>
  <w:style w:type="paragraph" w:customStyle="1" w:styleId="253">
    <w:name w:val="Char Char Char Char"/>
    <w:basedOn w:val="1"/>
    <w:qFormat/>
    <w:uiPriority w:val="99"/>
    <w:pPr>
      <w:widowControl/>
      <w:jc w:val="left"/>
    </w:pPr>
    <w:rPr>
      <w:rFonts w:cs="宋体"/>
      <w:kern w:val="0"/>
      <w:sz w:val="24"/>
    </w:rPr>
  </w:style>
  <w:style w:type="paragraph" w:customStyle="1" w:styleId="254">
    <w:name w:val="Char Char Char Char Char Char Char1"/>
    <w:basedOn w:val="1"/>
    <w:qFormat/>
    <w:uiPriority w:val="0"/>
    <w:rPr>
      <w:rFonts w:ascii="Arial" w:hAnsi="Arial" w:cs="Arial"/>
      <w:szCs w:val="21"/>
    </w:rPr>
  </w:style>
  <w:style w:type="paragraph" w:customStyle="1" w:styleId="255">
    <w:name w:val="font9"/>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56">
    <w:name w:val="样式1"/>
    <w:basedOn w:val="1"/>
    <w:qFormat/>
    <w:uiPriority w:val="99"/>
    <w:pPr>
      <w:tabs>
        <w:tab w:val="left" w:pos="709"/>
        <w:tab w:val="left" w:pos="6780"/>
      </w:tabs>
      <w:adjustRightInd w:val="0"/>
      <w:ind w:left="6780" w:leftChars="400" w:hanging="360" w:hangingChars="200"/>
      <w:textAlignment w:val="baseline"/>
    </w:pPr>
    <w:rPr>
      <w:rFonts w:ascii="宋体" w:hAnsi="宋体" w:cs="宋体"/>
      <w:kern w:val="0"/>
      <w:szCs w:val="21"/>
    </w:rPr>
  </w:style>
  <w:style w:type="paragraph" w:customStyle="1" w:styleId="257">
    <w:name w:val="xl1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258">
    <w:name w:val="正文缩进1"/>
    <w:basedOn w:val="1"/>
    <w:next w:val="27"/>
    <w:qFormat/>
    <w:uiPriority w:val="0"/>
    <w:pPr>
      <w:autoSpaceDE w:val="0"/>
      <w:autoSpaceDN w:val="0"/>
      <w:adjustRightInd w:val="0"/>
      <w:snapToGrid w:val="0"/>
      <w:spacing w:after="120" w:line="360" w:lineRule="auto"/>
      <w:ind w:left="420" w:firstLine="480"/>
    </w:pPr>
    <w:rPr>
      <w:rFonts w:cs="宋体"/>
      <w:sz w:val="24"/>
      <w:szCs w:val="20"/>
    </w:rPr>
  </w:style>
  <w:style w:type="character" w:customStyle="1" w:styleId="259">
    <w:name w:val="批注框文本 Char2"/>
    <w:basedOn w:val="74"/>
    <w:semiHidden/>
    <w:qFormat/>
    <w:uiPriority w:val="99"/>
    <w:rPr>
      <w:rFonts w:ascii="Calibri" w:hAnsi="Calibri" w:eastAsia="宋体" w:cs="Times New Roman"/>
      <w:sz w:val="18"/>
      <w:szCs w:val="18"/>
    </w:rPr>
  </w:style>
  <w:style w:type="paragraph" w:customStyle="1" w:styleId="260">
    <w:name w:val="xl113"/>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261">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cs="宋体"/>
      <w:color w:val="000000"/>
      <w:kern w:val="0"/>
      <w:sz w:val="20"/>
      <w:szCs w:val="20"/>
    </w:rPr>
  </w:style>
  <w:style w:type="character" w:customStyle="1" w:styleId="262">
    <w:name w:val="文档结构图 Char2"/>
    <w:basedOn w:val="74"/>
    <w:semiHidden/>
    <w:qFormat/>
    <w:uiPriority w:val="99"/>
    <w:rPr>
      <w:rFonts w:ascii="宋体" w:hAnsi="Calibri" w:eastAsia="宋体" w:cs="Times New Roman"/>
      <w:sz w:val="18"/>
      <w:szCs w:val="18"/>
    </w:rPr>
  </w:style>
  <w:style w:type="character" w:customStyle="1" w:styleId="263">
    <w:name w:val="日期 Char2"/>
    <w:basedOn w:val="74"/>
    <w:semiHidden/>
    <w:qFormat/>
    <w:uiPriority w:val="99"/>
    <w:rPr>
      <w:rFonts w:ascii="Calibri" w:hAnsi="Calibri" w:eastAsia="宋体" w:cs="Times New Roman"/>
      <w:szCs w:val="24"/>
    </w:rPr>
  </w:style>
  <w:style w:type="paragraph" w:customStyle="1" w:styleId="264">
    <w:name w:val="Char Char12"/>
    <w:basedOn w:val="1"/>
    <w:qFormat/>
    <w:uiPriority w:val="0"/>
    <w:rPr>
      <w:szCs w:val="21"/>
    </w:rPr>
  </w:style>
  <w:style w:type="paragraph" w:customStyle="1" w:styleId="265">
    <w:name w:val="Char2"/>
    <w:basedOn w:val="1"/>
    <w:qFormat/>
    <w:uiPriority w:val="0"/>
    <w:pPr>
      <w:numPr>
        <w:ilvl w:val="0"/>
        <w:numId w:val="8"/>
      </w:numPr>
      <w:tabs>
        <w:tab w:val="left" w:pos="1200"/>
        <w:tab w:val="clear" w:pos="420"/>
      </w:tabs>
    </w:pPr>
    <w:rPr>
      <w:rFonts w:cs="宋体"/>
      <w:sz w:val="24"/>
    </w:rPr>
  </w:style>
  <w:style w:type="paragraph" w:customStyle="1" w:styleId="266">
    <w:name w:val="XH BodyTextV1"/>
    <w:basedOn w:val="1"/>
    <w:qFormat/>
    <w:uiPriority w:val="0"/>
    <w:pPr>
      <w:spacing w:after="120" w:line="288" w:lineRule="auto"/>
      <w:jc w:val="left"/>
    </w:pPr>
    <w:rPr>
      <w:rFonts w:cs="宋体"/>
      <w:b/>
      <w:color w:val="FF0000"/>
      <w:sz w:val="24"/>
      <w:szCs w:val="22"/>
    </w:rPr>
  </w:style>
  <w:style w:type="character" w:customStyle="1" w:styleId="267">
    <w:name w:val="正文文本 3 Char2"/>
    <w:basedOn w:val="74"/>
    <w:semiHidden/>
    <w:qFormat/>
    <w:uiPriority w:val="99"/>
    <w:rPr>
      <w:rFonts w:ascii="Calibri" w:hAnsi="Calibri" w:eastAsia="宋体" w:cs="Times New Roman"/>
      <w:sz w:val="16"/>
      <w:szCs w:val="16"/>
    </w:rPr>
  </w:style>
  <w:style w:type="paragraph" w:customStyle="1" w:styleId="268">
    <w:name w:val="正文 New New New New New New"/>
    <w:qFormat/>
    <w:uiPriority w:val="0"/>
    <w:pPr>
      <w:widowControl w:val="0"/>
      <w:jc w:val="both"/>
    </w:pPr>
    <w:rPr>
      <w:rFonts w:ascii="Calibri" w:hAnsi="Calibri" w:eastAsia="宋体" w:cs="Times New Roman"/>
      <w:kern w:val="2"/>
      <w:sz w:val="21"/>
      <w:lang w:val="en-US" w:eastAsia="zh-CN" w:bidi="ar-SA"/>
    </w:rPr>
  </w:style>
  <w:style w:type="paragraph" w:customStyle="1" w:styleId="269">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70">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4"/>
    </w:rPr>
  </w:style>
  <w:style w:type="paragraph" w:customStyle="1" w:styleId="271">
    <w:name w:val="样式 仿宋_GB2312 五号 黑色 行距: 单倍行距"/>
    <w:basedOn w:val="1"/>
    <w:qFormat/>
    <w:uiPriority w:val="0"/>
    <w:pPr>
      <w:snapToGrid w:val="0"/>
    </w:pPr>
    <w:rPr>
      <w:rFonts w:ascii="仿宋_GB2312" w:eastAsia="仿宋_GB2312" w:cs="宋体"/>
      <w:color w:val="000000"/>
      <w:sz w:val="24"/>
      <w:szCs w:val="20"/>
    </w:rPr>
  </w:style>
  <w:style w:type="paragraph" w:customStyle="1" w:styleId="272">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73">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4"/>
    </w:rPr>
  </w:style>
  <w:style w:type="paragraph" w:customStyle="1" w:styleId="274">
    <w:name w:val="Char Char Char Char Char Char"/>
    <w:basedOn w:val="1"/>
    <w:qFormat/>
    <w:uiPriority w:val="0"/>
    <w:pPr>
      <w:ind w:firstLine="200" w:firstLineChars="200"/>
    </w:pPr>
  </w:style>
  <w:style w:type="paragraph" w:customStyle="1" w:styleId="275">
    <w:name w:val="Table Text"/>
    <w:basedOn w:val="1"/>
    <w:link w:val="276"/>
    <w:qFormat/>
    <w:uiPriority w:val="0"/>
    <w:pPr>
      <w:topLinePunct/>
      <w:adjustRightInd w:val="0"/>
      <w:snapToGrid w:val="0"/>
      <w:spacing w:before="80" w:after="80" w:line="240" w:lineRule="atLeast"/>
      <w:jc w:val="left"/>
    </w:pPr>
    <w:rPr>
      <w:rFonts w:cs="Arial"/>
      <w:kern w:val="0"/>
      <w:sz w:val="24"/>
      <w:szCs w:val="21"/>
    </w:rPr>
  </w:style>
  <w:style w:type="character" w:customStyle="1" w:styleId="276">
    <w:name w:val="Table Text Char"/>
    <w:link w:val="275"/>
    <w:qFormat/>
    <w:uiPriority w:val="0"/>
    <w:rPr>
      <w:rFonts w:ascii="Times New Roman" w:hAnsi="Times New Roman" w:eastAsia="宋体" w:cs="Arial"/>
      <w:kern w:val="0"/>
      <w:sz w:val="24"/>
      <w:szCs w:val="21"/>
    </w:rPr>
  </w:style>
  <w:style w:type="character" w:customStyle="1" w:styleId="277">
    <w:name w:val="正文文本缩进 2 Char2"/>
    <w:basedOn w:val="74"/>
    <w:semiHidden/>
    <w:qFormat/>
    <w:uiPriority w:val="99"/>
    <w:rPr>
      <w:rFonts w:ascii="Calibri" w:hAnsi="Calibri" w:eastAsia="宋体" w:cs="Times New Roman"/>
      <w:szCs w:val="24"/>
    </w:rPr>
  </w:style>
  <w:style w:type="paragraph" w:customStyle="1" w:styleId="278">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黑体" w:hAnsi="宋体" w:eastAsia="黑体" w:cs="宋体"/>
      <w:color w:val="000000"/>
      <w:kern w:val="0"/>
      <w:sz w:val="20"/>
      <w:szCs w:val="20"/>
    </w:rPr>
  </w:style>
  <w:style w:type="character" w:customStyle="1" w:styleId="279">
    <w:name w:val="纯文本 Char4"/>
    <w:basedOn w:val="74"/>
    <w:qFormat/>
    <w:uiPriority w:val="0"/>
    <w:rPr>
      <w:rFonts w:ascii="宋体" w:hAnsi="Courier New" w:eastAsia="宋体" w:cs="Courier New"/>
      <w:szCs w:val="21"/>
    </w:rPr>
  </w:style>
  <w:style w:type="paragraph" w:customStyle="1" w:styleId="280">
    <w:name w:val="xl31"/>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cs="宋体"/>
      <w:kern w:val="0"/>
      <w:szCs w:val="21"/>
    </w:rPr>
  </w:style>
  <w:style w:type="paragraph" w:customStyle="1" w:styleId="281">
    <w:name w:val="Char Char1 Char1"/>
    <w:basedOn w:val="1"/>
    <w:qFormat/>
    <w:uiPriority w:val="0"/>
    <w:pPr>
      <w:tabs>
        <w:tab w:val="left" w:pos="360"/>
      </w:tabs>
    </w:pPr>
    <w:rPr>
      <w:rFonts w:cs="宋体"/>
      <w:sz w:val="24"/>
    </w:rPr>
  </w:style>
  <w:style w:type="paragraph" w:customStyle="1" w:styleId="282">
    <w:name w:val="xl93"/>
    <w:basedOn w:val="1"/>
    <w:qFormat/>
    <w:uiPriority w:val="0"/>
    <w:pPr>
      <w:widowControl/>
      <w:spacing w:before="100" w:beforeAutospacing="1" w:after="100" w:afterAutospacing="1"/>
      <w:jc w:val="left"/>
    </w:pPr>
    <w:rPr>
      <w:rFonts w:ascii="宋体" w:hAnsi="宋体" w:cs="宋体"/>
      <w:color w:val="0000FF"/>
      <w:kern w:val="0"/>
      <w:sz w:val="24"/>
    </w:rPr>
  </w:style>
  <w:style w:type="character" w:customStyle="1" w:styleId="283">
    <w:name w:val="副标题 Char2"/>
    <w:basedOn w:val="74"/>
    <w:qFormat/>
    <w:uiPriority w:val="11"/>
    <w:rPr>
      <w:rFonts w:ascii="Cambria" w:hAnsi="Cambria" w:eastAsia="宋体" w:cs="Times New Roman"/>
      <w:b/>
      <w:bCs/>
      <w:kern w:val="28"/>
      <w:sz w:val="32"/>
      <w:szCs w:val="32"/>
    </w:rPr>
  </w:style>
  <w:style w:type="paragraph" w:customStyle="1" w:styleId="284">
    <w:name w:val="正文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285">
    <w:name w:val="样式 首行缩进:  2 字符 段后: 0.5 行"/>
    <w:basedOn w:val="1"/>
    <w:qFormat/>
    <w:uiPriority w:val="0"/>
    <w:pPr>
      <w:spacing w:line="360" w:lineRule="auto"/>
      <w:ind w:firstLine="480" w:firstLineChars="200"/>
    </w:pPr>
    <w:rPr>
      <w:rFonts w:ascii="宋体" w:hAnsi="宋体" w:cs="宋体"/>
      <w:sz w:val="24"/>
    </w:rPr>
  </w:style>
  <w:style w:type="character" w:customStyle="1" w:styleId="286">
    <w:name w:val="标题 Char3"/>
    <w:basedOn w:val="74"/>
    <w:qFormat/>
    <w:uiPriority w:val="10"/>
    <w:rPr>
      <w:rFonts w:ascii="Cambria" w:hAnsi="Cambria" w:eastAsia="宋体" w:cs="Times New Roman"/>
      <w:b/>
      <w:bCs/>
      <w:sz w:val="32"/>
      <w:szCs w:val="32"/>
    </w:rPr>
  </w:style>
  <w:style w:type="paragraph" w:customStyle="1" w:styleId="287">
    <w:name w:val="正文段"/>
    <w:basedOn w:val="1"/>
    <w:link w:val="288"/>
    <w:qFormat/>
    <w:uiPriority w:val="0"/>
    <w:pPr>
      <w:widowControl/>
      <w:snapToGrid w:val="0"/>
      <w:spacing w:afterLines="50"/>
      <w:ind w:firstLine="200" w:firstLineChars="200"/>
    </w:pPr>
    <w:rPr>
      <w:kern w:val="0"/>
      <w:sz w:val="24"/>
      <w:szCs w:val="20"/>
    </w:rPr>
  </w:style>
  <w:style w:type="character" w:customStyle="1" w:styleId="288">
    <w:name w:val="正文段 Char"/>
    <w:link w:val="287"/>
    <w:qFormat/>
    <w:uiPriority w:val="0"/>
    <w:rPr>
      <w:rFonts w:ascii="Times New Roman" w:hAnsi="Times New Roman" w:eastAsia="宋体" w:cs="Times New Roman"/>
      <w:kern w:val="0"/>
      <w:sz w:val="24"/>
      <w:szCs w:val="20"/>
    </w:rPr>
  </w:style>
  <w:style w:type="paragraph" w:customStyle="1" w:styleId="289">
    <w:name w:val="font10"/>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290">
    <w:name w:val="Char Char7 Char"/>
    <w:basedOn w:val="1"/>
    <w:qFormat/>
    <w:uiPriority w:val="0"/>
    <w:pPr>
      <w:tabs>
        <w:tab w:val="left" w:pos="425"/>
      </w:tabs>
      <w:ind w:left="420" w:leftChars="200" w:firstLine="270" w:firstLineChars="150"/>
    </w:pPr>
    <w:rPr>
      <w:rFonts w:ascii="宋体" w:hAnsi="宋体" w:cs="Arial"/>
      <w:color w:val="5E5E5E"/>
      <w:kern w:val="0"/>
      <w:szCs w:val="21"/>
    </w:rPr>
  </w:style>
  <w:style w:type="paragraph" w:customStyle="1" w:styleId="291">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292">
    <w:name w:val="Char1"/>
    <w:basedOn w:val="1"/>
    <w:qFormat/>
    <w:uiPriority w:val="99"/>
    <w:rPr>
      <w:rFonts w:ascii="仿宋_GB2312" w:eastAsia="仿宋_GB2312"/>
      <w:b/>
      <w:sz w:val="32"/>
      <w:szCs w:val="32"/>
    </w:rPr>
  </w:style>
  <w:style w:type="paragraph" w:customStyle="1" w:styleId="293">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character" w:customStyle="1" w:styleId="294">
    <w:name w:val="正文文本 2 Char2"/>
    <w:basedOn w:val="74"/>
    <w:semiHidden/>
    <w:qFormat/>
    <w:uiPriority w:val="99"/>
    <w:rPr>
      <w:rFonts w:ascii="Calibri" w:hAnsi="Calibri" w:eastAsia="宋体" w:cs="Times New Roman"/>
      <w:szCs w:val="24"/>
    </w:rPr>
  </w:style>
  <w:style w:type="paragraph" w:customStyle="1" w:styleId="295">
    <w:name w:val="无间隔1"/>
    <w:link w:val="296"/>
    <w:qFormat/>
    <w:uiPriority w:val="0"/>
    <w:rPr>
      <w:rFonts w:ascii="Calibri" w:hAnsi="Calibri" w:eastAsia="宋体" w:cs="Times New Roman"/>
      <w:sz w:val="22"/>
      <w:szCs w:val="22"/>
      <w:lang w:val="en-US" w:eastAsia="zh-CN" w:bidi="ar-SA"/>
    </w:rPr>
  </w:style>
  <w:style w:type="character" w:customStyle="1" w:styleId="296">
    <w:name w:val="No Spacing Char"/>
    <w:link w:val="295"/>
    <w:qFormat/>
    <w:uiPriority w:val="1"/>
    <w:rPr>
      <w:rFonts w:ascii="Calibri" w:hAnsi="Calibri" w:eastAsia="宋体" w:cs="Times New Roman"/>
      <w:sz w:val="22"/>
      <w:szCs w:val="22"/>
      <w:lang w:val="en-US" w:eastAsia="zh-CN" w:bidi="ar-SA"/>
    </w:rPr>
  </w:style>
  <w:style w:type="paragraph" w:customStyle="1" w:styleId="297">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298">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黑体" w:hAnsi="宋体" w:eastAsia="黑体" w:cs="宋体"/>
      <w:color w:val="000000"/>
      <w:kern w:val="0"/>
      <w:sz w:val="20"/>
      <w:szCs w:val="20"/>
    </w:rPr>
  </w:style>
  <w:style w:type="paragraph" w:customStyle="1" w:styleId="299">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300">
    <w:name w:val="xl106"/>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301">
    <w:name w:val="Char Char Char Char Char Char1"/>
    <w:basedOn w:val="1"/>
    <w:qFormat/>
    <w:uiPriority w:val="0"/>
    <w:pPr>
      <w:widowControl/>
      <w:spacing w:after="160" w:line="240" w:lineRule="exact"/>
      <w:jc w:val="left"/>
    </w:pPr>
    <w:rPr>
      <w:kern w:val="0"/>
      <w:szCs w:val="20"/>
    </w:rPr>
  </w:style>
  <w:style w:type="paragraph" w:customStyle="1" w:styleId="302">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20"/>
      <w:szCs w:val="20"/>
    </w:rPr>
  </w:style>
  <w:style w:type="paragraph" w:customStyle="1" w:styleId="303">
    <w:name w:val="样式 标题4 + 首行缩进:  1.47 字符"/>
    <w:basedOn w:val="1"/>
    <w:qFormat/>
    <w:uiPriority w:val="0"/>
    <w:pPr>
      <w:keepNext/>
      <w:keepLines/>
      <w:spacing w:before="60" w:after="60" w:line="377" w:lineRule="auto"/>
      <w:ind w:firstLine="147" w:firstLineChars="147"/>
      <w:outlineLvl w:val="3"/>
    </w:pPr>
    <w:rPr>
      <w:rFonts w:ascii="Arial" w:hAnsi="Arial" w:cs="宋体"/>
      <w:b/>
      <w:bCs/>
      <w:sz w:val="24"/>
      <w:szCs w:val="20"/>
    </w:rPr>
  </w:style>
  <w:style w:type="paragraph" w:customStyle="1" w:styleId="304">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05">
    <w:name w:val="xl1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306">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307">
    <w:name w:val="段落样式"/>
    <w:basedOn w:val="1"/>
    <w:qFormat/>
    <w:uiPriority w:val="0"/>
    <w:pPr>
      <w:spacing w:line="360" w:lineRule="auto"/>
    </w:pPr>
    <w:rPr>
      <w:rFonts w:cs="宋体"/>
      <w:sz w:val="24"/>
      <w:szCs w:val="20"/>
    </w:rPr>
  </w:style>
  <w:style w:type="paragraph" w:customStyle="1" w:styleId="308">
    <w:name w:val="Char Char1 Char"/>
    <w:basedOn w:val="1"/>
    <w:qFormat/>
    <w:uiPriority w:val="0"/>
    <w:pPr>
      <w:tabs>
        <w:tab w:val="left" w:pos="360"/>
      </w:tabs>
    </w:pPr>
    <w:rPr>
      <w:rFonts w:cs="宋体"/>
      <w:sz w:val="24"/>
    </w:rPr>
  </w:style>
  <w:style w:type="paragraph" w:customStyle="1" w:styleId="309">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0"/>
      <w:szCs w:val="20"/>
    </w:rPr>
  </w:style>
  <w:style w:type="paragraph" w:customStyle="1" w:styleId="310">
    <w:name w:val="列出段落1"/>
    <w:basedOn w:val="1"/>
    <w:qFormat/>
    <w:uiPriority w:val="99"/>
    <w:pPr>
      <w:ind w:firstLine="420" w:firstLineChars="200"/>
    </w:pPr>
    <w:rPr>
      <w:rFonts w:cs="宋体"/>
      <w:sz w:val="24"/>
      <w:szCs w:val="22"/>
    </w:rPr>
  </w:style>
  <w:style w:type="paragraph" w:customStyle="1" w:styleId="311">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20"/>
      <w:szCs w:val="20"/>
    </w:rPr>
  </w:style>
  <w:style w:type="paragraph" w:customStyle="1" w:styleId="312">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0"/>
      <w:szCs w:val="20"/>
    </w:rPr>
  </w:style>
  <w:style w:type="paragraph" w:customStyle="1" w:styleId="313">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314">
    <w:name w:val="Char Char Char Char Char Char Char"/>
    <w:basedOn w:val="1"/>
    <w:qFormat/>
    <w:uiPriority w:val="0"/>
    <w:rPr>
      <w:rFonts w:cs="宋体"/>
      <w:sz w:val="24"/>
      <w:szCs w:val="21"/>
    </w:rPr>
  </w:style>
  <w:style w:type="paragraph" w:customStyle="1" w:styleId="315">
    <w:name w:val="Char Char Char Char1"/>
    <w:basedOn w:val="1"/>
    <w:qFormat/>
    <w:uiPriority w:val="0"/>
    <w:pPr>
      <w:widowControl/>
      <w:jc w:val="left"/>
    </w:pPr>
    <w:rPr>
      <w:rFonts w:cs="宋体"/>
      <w:kern w:val="0"/>
      <w:sz w:val="24"/>
    </w:rPr>
  </w:style>
  <w:style w:type="paragraph" w:customStyle="1" w:styleId="316">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317">
    <w:name w:val="TOC 标题1"/>
    <w:basedOn w:val="2"/>
    <w:next w:val="1"/>
    <w:qFormat/>
    <w:uiPriority w:val="0"/>
    <w:pPr>
      <w:widowControl/>
      <w:spacing w:before="480" w:after="0" w:line="276" w:lineRule="auto"/>
      <w:jc w:val="left"/>
      <w:outlineLvl w:val="9"/>
    </w:pPr>
    <w:rPr>
      <w:rFonts w:ascii="Cambria" w:hAnsi="Cambria" w:cs="宋体"/>
      <w:color w:val="365F91"/>
      <w:kern w:val="0"/>
      <w:sz w:val="28"/>
      <w:szCs w:val="28"/>
    </w:rPr>
  </w:style>
  <w:style w:type="paragraph" w:customStyle="1" w:styleId="318">
    <w:name w:val="itemlist"/>
    <w:basedOn w:val="1"/>
    <w:qFormat/>
    <w:uiPriority w:val="0"/>
    <w:pPr>
      <w:widowControl/>
      <w:spacing w:before="100" w:beforeAutospacing="1" w:after="100" w:afterAutospacing="1"/>
      <w:jc w:val="left"/>
    </w:pPr>
    <w:rPr>
      <w:rFonts w:ascii="宋体" w:hAnsi="宋体" w:cs="宋体"/>
      <w:kern w:val="0"/>
      <w:sz w:val="24"/>
    </w:rPr>
  </w:style>
  <w:style w:type="paragraph" w:customStyle="1" w:styleId="319">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18"/>
      <w:szCs w:val="18"/>
    </w:rPr>
  </w:style>
  <w:style w:type="paragraph" w:customStyle="1" w:styleId="320">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4"/>
    </w:rPr>
  </w:style>
  <w:style w:type="paragraph" w:customStyle="1" w:styleId="321">
    <w:name w:val="列出段落11"/>
    <w:basedOn w:val="1"/>
    <w:qFormat/>
    <w:uiPriority w:val="0"/>
    <w:pPr>
      <w:ind w:firstLine="420" w:firstLineChars="200"/>
    </w:pPr>
    <w:rPr>
      <w:rFonts w:cs="宋体"/>
      <w:sz w:val="24"/>
    </w:rPr>
  </w:style>
  <w:style w:type="paragraph" w:customStyle="1" w:styleId="322">
    <w:name w:val="xl10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323">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cs="宋体"/>
      <w:kern w:val="0"/>
      <w:sz w:val="18"/>
      <w:szCs w:val="18"/>
    </w:rPr>
  </w:style>
  <w:style w:type="paragraph" w:customStyle="1" w:styleId="324">
    <w:name w:val="xl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16"/>
      <w:szCs w:val="16"/>
    </w:rPr>
  </w:style>
  <w:style w:type="paragraph" w:customStyle="1" w:styleId="325">
    <w:name w:val="xl112"/>
    <w:basedOn w:val="1"/>
    <w:qFormat/>
    <w:uiPriority w:val="0"/>
    <w:pPr>
      <w:widowControl/>
      <w:pBdr>
        <w:top w:val="single" w:color="000000" w:sz="4" w:space="0"/>
        <w:bottom w:val="single" w:color="000000" w:sz="4" w:space="0"/>
        <w:right w:val="single" w:color="000000" w:sz="4" w:space="0"/>
      </w:pBdr>
      <w:spacing w:before="100" w:beforeAutospacing="1" w:after="100" w:afterAutospacing="1"/>
      <w:jc w:val="center"/>
    </w:pPr>
    <w:rPr>
      <w:rFonts w:ascii="宋体" w:hAnsi="宋体" w:cs="宋体"/>
      <w:kern w:val="0"/>
      <w:sz w:val="20"/>
      <w:szCs w:val="20"/>
    </w:rPr>
  </w:style>
  <w:style w:type="paragraph" w:customStyle="1" w:styleId="326">
    <w:name w:val="p0"/>
    <w:basedOn w:val="1"/>
    <w:qFormat/>
    <w:uiPriority w:val="0"/>
    <w:pPr>
      <w:widowControl/>
      <w:spacing w:before="100" w:beforeAutospacing="1" w:after="100" w:afterAutospacing="1"/>
      <w:jc w:val="left"/>
    </w:pPr>
    <w:rPr>
      <w:rFonts w:ascii="宋体" w:hAnsi="宋体"/>
      <w:kern w:val="0"/>
      <w:sz w:val="24"/>
      <w:szCs w:val="20"/>
    </w:rPr>
  </w:style>
  <w:style w:type="paragraph" w:customStyle="1" w:styleId="327">
    <w:name w:val="_Style 192"/>
    <w:next w:val="1"/>
    <w:qFormat/>
    <w:uiPriority w:val="0"/>
    <w:pPr>
      <w:widowControl w:val="0"/>
      <w:jc w:val="both"/>
    </w:pPr>
    <w:rPr>
      <w:rFonts w:ascii="Calibri" w:hAnsi="Calibri" w:eastAsia="宋体" w:cs="Times New Roman"/>
      <w:kern w:val="2"/>
      <w:sz w:val="21"/>
      <w:szCs w:val="24"/>
      <w:lang w:val="en-US" w:eastAsia="zh-CN" w:bidi="ar-SA"/>
    </w:rPr>
  </w:style>
  <w:style w:type="paragraph" w:customStyle="1" w:styleId="328">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0"/>
      <w:szCs w:val="20"/>
    </w:rPr>
  </w:style>
  <w:style w:type="paragraph" w:customStyle="1" w:styleId="329">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330">
    <w:name w:val="xl1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18"/>
      <w:szCs w:val="18"/>
    </w:rPr>
  </w:style>
  <w:style w:type="paragraph" w:customStyle="1" w:styleId="331">
    <w:name w:val="*正文"/>
    <w:basedOn w:val="1"/>
    <w:link w:val="332"/>
    <w:qFormat/>
    <w:uiPriority w:val="0"/>
    <w:pPr>
      <w:spacing w:line="360" w:lineRule="auto"/>
      <w:ind w:firstLine="480" w:firstLineChars="200"/>
    </w:pPr>
    <w:rPr>
      <w:rFonts w:cs="仿宋_GB2312"/>
      <w:sz w:val="24"/>
    </w:rPr>
  </w:style>
  <w:style w:type="character" w:customStyle="1" w:styleId="332">
    <w:name w:val="*正文 Char"/>
    <w:link w:val="331"/>
    <w:qFormat/>
    <w:locked/>
    <w:uiPriority w:val="0"/>
    <w:rPr>
      <w:rFonts w:ascii="Times New Roman" w:hAnsi="Times New Roman" w:eastAsia="宋体" w:cs="仿宋_GB2312"/>
      <w:sz w:val="24"/>
    </w:rPr>
  </w:style>
  <w:style w:type="paragraph" w:customStyle="1" w:styleId="333">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34">
    <w:name w:val="Char Char2"/>
    <w:basedOn w:val="19"/>
    <w:semiHidden/>
    <w:qFormat/>
    <w:uiPriority w:val="0"/>
    <w:pPr>
      <w:shd w:val="clear" w:color="auto" w:fill="000080"/>
      <w:jc w:val="left"/>
    </w:pPr>
    <w:rPr>
      <w:rFonts w:ascii="Tahoma" w:hAnsi="Tahoma" w:cs="Tahoma"/>
      <w:kern w:val="0"/>
      <w:szCs w:val="24"/>
    </w:rPr>
  </w:style>
  <w:style w:type="paragraph" w:customStyle="1" w:styleId="335">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336">
    <w:name w:val="xl1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337">
    <w:name w:val="font8"/>
    <w:basedOn w:val="1"/>
    <w:qFormat/>
    <w:uiPriority w:val="0"/>
    <w:pPr>
      <w:widowControl/>
      <w:spacing w:before="100" w:beforeAutospacing="1" w:after="100" w:afterAutospacing="1"/>
      <w:jc w:val="left"/>
    </w:pPr>
    <w:rPr>
      <w:rFonts w:cs="宋体"/>
      <w:color w:val="0000FF"/>
      <w:kern w:val="0"/>
      <w:sz w:val="20"/>
      <w:szCs w:val="20"/>
    </w:rPr>
  </w:style>
  <w:style w:type="paragraph" w:customStyle="1" w:styleId="338">
    <w:name w:val="xl114"/>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kern w:val="0"/>
      <w:sz w:val="18"/>
      <w:szCs w:val="18"/>
    </w:rPr>
  </w:style>
  <w:style w:type="paragraph" w:customStyle="1" w:styleId="339">
    <w:name w:val="font6"/>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340">
    <w:name w:val="默认段落字体 Para Char Char Char Char Char Char Char Char Char1 Char Char Char Char"/>
    <w:basedOn w:val="1"/>
    <w:qFormat/>
    <w:uiPriority w:val="0"/>
    <w:rPr>
      <w:rFonts w:ascii="Tahoma" w:hAnsi="Tahoma"/>
      <w:sz w:val="24"/>
      <w:szCs w:val="20"/>
    </w:rPr>
  </w:style>
  <w:style w:type="paragraph" w:customStyle="1" w:styleId="341">
    <w:name w:val="xl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18"/>
      <w:szCs w:val="18"/>
    </w:rPr>
  </w:style>
  <w:style w:type="paragraph" w:customStyle="1" w:styleId="342">
    <w:name w:val="xl1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kern w:val="0"/>
      <w:sz w:val="20"/>
      <w:szCs w:val="20"/>
    </w:rPr>
  </w:style>
  <w:style w:type="paragraph" w:customStyle="1" w:styleId="343">
    <w:name w:val="Char4"/>
    <w:basedOn w:val="1"/>
    <w:qFormat/>
    <w:uiPriority w:val="0"/>
    <w:rPr>
      <w:rFonts w:ascii="仿宋_GB2312" w:eastAsia="仿宋_GB2312" w:cs="宋体"/>
      <w:b/>
      <w:sz w:val="32"/>
      <w:szCs w:val="32"/>
    </w:rPr>
  </w:style>
  <w:style w:type="paragraph" w:customStyle="1" w:styleId="344">
    <w:name w:val="1"/>
    <w:basedOn w:val="2"/>
    <w:qFormat/>
    <w:uiPriority w:val="0"/>
    <w:pPr>
      <w:adjustRightInd w:val="0"/>
      <w:snapToGrid w:val="0"/>
      <w:spacing w:before="240" w:after="240" w:line="348" w:lineRule="auto"/>
    </w:pPr>
    <w:rPr>
      <w:rFonts w:cs="宋体"/>
    </w:rPr>
  </w:style>
  <w:style w:type="paragraph" w:customStyle="1" w:styleId="345">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18"/>
      <w:szCs w:val="18"/>
    </w:rPr>
  </w:style>
  <w:style w:type="paragraph" w:customStyle="1" w:styleId="346">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18"/>
      <w:szCs w:val="18"/>
    </w:rPr>
  </w:style>
  <w:style w:type="paragraph" w:customStyle="1" w:styleId="347">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48">
    <w:name w:val="纯文本2"/>
    <w:basedOn w:val="1"/>
    <w:qFormat/>
    <w:uiPriority w:val="0"/>
    <w:pPr>
      <w:adjustRightInd w:val="0"/>
      <w:textAlignment w:val="baseline"/>
    </w:pPr>
    <w:rPr>
      <w:rFonts w:ascii="宋体" w:hAnsi="Courier New" w:eastAsia="楷体_GB2312" w:cs="宋体"/>
      <w:sz w:val="26"/>
      <w:szCs w:val="20"/>
    </w:rPr>
  </w:style>
  <w:style w:type="paragraph" w:customStyle="1" w:styleId="349">
    <w:name w:val="1 Char Char Char Char"/>
    <w:basedOn w:val="1"/>
    <w:qFormat/>
    <w:uiPriority w:val="0"/>
    <w:rPr>
      <w:rFonts w:ascii="Tahoma" w:hAnsi="Tahoma"/>
      <w:sz w:val="24"/>
      <w:szCs w:val="20"/>
    </w:rPr>
  </w:style>
  <w:style w:type="paragraph" w:customStyle="1" w:styleId="350">
    <w:name w:val="xl83"/>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51">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52">
    <w:name w:val="xl8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cs="宋体"/>
      <w:kern w:val="0"/>
      <w:sz w:val="24"/>
      <w:szCs w:val="21"/>
    </w:rPr>
  </w:style>
  <w:style w:type="paragraph" w:customStyle="1" w:styleId="353">
    <w:name w:val="字元 字元"/>
    <w:basedOn w:val="1"/>
    <w:qFormat/>
    <w:uiPriority w:val="0"/>
    <w:pPr>
      <w:widowControl/>
      <w:spacing w:after="160" w:line="240" w:lineRule="exact"/>
      <w:jc w:val="left"/>
    </w:pPr>
    <w:rPr>
      <w:rFonts w:cs="宋体"/>
      <w:sz w:val="28"/>
      <w:szCs w:val="20"/>
    </w:rPr>
  </w:style>
  <w:style w:type="paragraph" w:customStyle="1" w:styleId="354">
    <w:name w:val="xl82"/>
    <w:basedOn w:val="1"/>
    <w:qFormat/>
    <w:uiPriority w:val="0"/>
    <w:pPr>
      <w:widowControl/>
      <w:pBdr>
        <w:top w:val="single" w:color="000000" w:sz="4" w:space="0"/>
        <w:bottom w:val="single" w:color="000000" w:sz="4" w:space="0"/>
        <w:right w:val="single" w:color="000000" w:sz="4" w:space="0"/>
      </w:pBdr>
      <w:spacing w:before="100" w:beforeAutospacing="1" w:after="100" w:afterAutospacing="1"/>
      <w:jc w:val="center"/>
    </w:pPr>
    <w:rPr>
      <w:rFonts w:cs="宋体"/>
      <w:kern w:val="0"/>
      <w:sz w:val="24"/>
      <w:szCs w:val="21"/>
    </w:rPr>
  </w:style>
  <w:style w:type="paragraph" w:customStyle="1" w:styleId="355">
    <w:name w:val="Char Char Char Char Char Char Char Char Char"/>
    <w:basedOn w:val="1"/>
    <w:qFormat/>
    <w:uiPriority w:val="0"/>
    <w:rPr>
      <w:rFonts w:cs="宋体"/>
    </w:rPr>
  </w:style>
  <w:style w:type="paragraph" w:customStyle="1" w:styleId="356">
    <w:name w:val="Char Char Char1 Char Char Char Char"/>
    <w:basedOn w:val="1"/>
    <w:qFormat/>
    <w:uiPriority w:val="0"/>
    <w:pPr>
      <w:widowControl/>
      <w:spacing w:after="160" w:line="240" w:lineRule="exact"/>
      <w:jc w:val="left"/>
    </w:pPr>
  </w:style>
  <w:style w:type="paragraph" w:customStyle="1" w:styleId="357">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18"/>
      <w:szCs w:val="18"/>
    </w:rPr>
  </w:style>
  <w:style w:type="paragraph" w:customStyle="1" w:styleId="358">
    <w:name w:val="xl1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59">
    <w:name w:val="表格"/>
    <w:basedOn w:val="1"/>
    <w:qFormat/>
    <w:uiPriority w:val="0"/>
    <w:pPr>
      <w:spacing w:line="400" w:lineRule="exact"/>
    </w:pPr>
    <w:rPr>
      <w:rFonts w:cs="宋体"/>
      <w:sz w:val="24"/>
    </w:rPr>
  </w:style>
  <w:style w:type="paragraph" w:customStyle="1" w:styleId="360">
    <w:name w:val="正文－恩普"/>
    <w:basedOn w:val="4"/>
    <w:qFormat/>
    <w:uiPriority w:val="0"/>
    <w:pPr>
      <w:widowControl/>
      <w:spacing w:afterLines="50" w:line="360" w:lineRule="auto"/>
      <w:ind w:firstLine="480" w:firstLineChars="200"/>
      <w:jc w:val="left"/>
    </w:pPr>
    <w:rPr>
      <w:rFonts w:cs="宋体"/>
      <w:sz w:val="24"/>
    </w:rPr>
  </w:style>
  <w:style w:type="paragraph" w:customStyle="1" w:styleId="361">
    <w:name w:val="Char"/>
    <w:basedOn w:val="2"/>
    <w:qFormat/>
    <w:uiPriority w:val="0"/>
    <w:pPr>
      <w:adjustRightInd w:val="0"/>
      <w:snapToGrid w:val="0"/>
      <w:spacing w:before="240" w:after="240" w:line="348" w:lineRule="auto"/>
    </w:pPr>
  </w:style>
  <w:style w:type="paragraph" w:customStyle="1" w:styleId="362">
    <w:name w:val="Char21"/>
    <w:basedOn w:val="1"/>
    <w:qFormat/>
    <w:uiPriority w:val="0"/>
    <w:pPr>
      <w:tabs>
        <w:tab w:val="left" w:pos="360"/>
      </w:tabs>
      <w:ind w:left="360" w:hanging="360" w:hangingChars="200"/>
    </w:pPr>
    <w:rPr>
      <w:rFonts w:cs="宋体"/>
      <w:sz w:val="24"/>
    </w:rPr>
  </w:style>
  <w:style w:type="paragraph" w:customStyle="1" w:styleId="363">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18"/>
      <w:szCs w:val="18"/>
    </w:rPr>
  </w:style>
  <w:style w:type="paragraph" w:customStyle="1" w:styleId="364">
    <w:name w:val="Char31"/>
    <w:basedOn w:val="1"/>
    <w:qFormat/>
    <w:uiPriority w:val="0"/>
    <w:pPr>
      <w:tabs>
        <w:tab w:val="left" w:pos="360"/>
      </w:tabs>
    </w:pPr>
  </w:style>
  <w:style w:type="paragraph" w:customStyle="1" w:styleId="365">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66">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18"/>
      <w:szCs w:val="18"/>
    </w:rPr>
  </w:style>
  <w:style w:type="paragraph" w:customStyle="1" w:styleId="367">
    <w:name w:val="_Style 42"/>
    <w:next w:val="1"/>
    <w:qFormat/>
    <w:uiPriority w:val="0"/>
    <w:pPr>
      <w:widowControl w:val="0"/>
      <w:jc w:val="both"/>
    </w:pPr>
    <w:rPr>
      <w:rFonts w:ascii="Calibri" w:hAnsi="Calibri" w:eastAsia="宋体" w:cs="Times New Roman"/>
      <w:kern w:val="2"/>
      <w:sz w:val="21"/>
      <w:szCs w:val="24"/>
      <w:lang w:val="en-US" w:eastAsia="zh-CN" w:bidi="ar-SA"/>
    </w:rPr>
  </w:style>
  <w:style w:type="paragraph" w:customStyle="1" w:styleId="368">
    <w:name w:val="正文1"/>
    <w:qFormat/>
    <w:uiPriority w:val="0"/>
    <w:pPr>
      <w:widowControl w:val="0"/>
      <w:jc w:val="both"/>
    </w:pPr>
    <w:rPr>
      <w:rFonts w:hint="eastAsia" w:ascii="Calibri" w:hAnsi="Calibri" w:eastAsia="宋体" w:cs="宋体"/>
      <w:kern w:val="2"/>
      <w:sz w:val="21"/>
      <w:lang w:val="en-US" w:eastAsia="zh-CN" w:bidi="ar-SA"/>
    </w:rPr>
  </w:style>
  <w:style w:type="paragraph" w:customStyle="1" w:styleId="369">
    <w:name w:val="列表内容"/>
    <w:basedOn w:val="1"/>
    <w:next w:val="1"/>
    <w:qFormat/>
    <w:uiPriority w:val="0"/>
    <w:pPr>
      <w:widowControl/>
      <w:numPr>
        <w:ilvl w:val="0"/>
        <w:numId w:val="9"/>
      </w:numPr>
      <w:jc w:val="left"/>
    </w:pPr>
    <w:rPr>
      <w:rFonts w:cs="宋体"/>
      <w:kern w:val="0"/>
      <w:sz w:val="18"/>
      <w:szCs w:val="20"/>
    </w:rPr>
  </w:style>
  <w:style w:type="paragraph" w:customStyle="1" w:styleId="370">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cs="宋体"/>
      <w:kern w:val="0"/>
      <w:sz w:val="24"/>
    </w:rPr>
  </w:style>
  <w:style w:type="paragraph" w:customStyle="1" w:styleId="371">
    <w:name w:val="默认段落字体 Para Char Char Char Char"/>
    <w:basedOn w:val="1"/>
    <w:qFormat/>
    <w:uiPriority w:val="0"/>
  </w:style>
  <w:style w:type="paragraph" w:customStyle="1" w:styleId="372">
    <w:name w:val="a2"/>
    <w:basedOn w:val="1"/>
    <w:qFormat/>
    <w:uiPriority w:val="0"/>
    <w:pPr>
      <w:widowControl/>
      <w:spacing w:before="100" w:beforeAutospacing="1" w:after="100" w:afterAutospacing="1"/>
      <w:jc w:val="left"/>
    </w:pPr>
    <w:rPr>
      <w:rFonts w:ascii="宋体" w:hAnsi="宋体" w:cs="宋体"/>
      <w:kern w:val="0"/>
      <w:sz w:val="24"/>
    </w:rPr>
  </w:style>
  <w:style w:type="paragraph" w:customStyle="1" w:styleId="373">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374">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375">
    <w:name w:val="标题6"/>
    <w:basedOn w:val="1"/>
    <w:next w:val="2"/>
    <w:qFormat/>
    <w:uiPriority w:val="0"/>
    <w:pPr>
      <w:widowControl/>
      <w:snapToGrid w:val="0"/>
      <w:spacing w:beforeLines="50" w:afterLines="50" w:line="520" w:lineRule="atLeast"/>
      <w:ind w:firstLine="200" w:firstLineChars="200"/>
    </w:pPr>
    <w:rPr>
      <w:rFonts w:cs="Arial"/>
      <w:b/>
      <w:sz w:val="24"/>
    </w:rPr>
  </w:style>
  <w:style w:type="paragraph" w:customStyle="1" w:styleId="376">
    <w:name w:val="--规划正文"/>
    <w:basedOn w:val="1"/>
    <w:qFormat/>
    <w:uiPriority w:val="0"/>
    <w:pPr>
      <w:widowControl/>
      <w:suppressAutoHyphens/>
      <w:spacing w:line="360" w:lineRule="auto"/>
      <w:ind w:firstLine="200"/>
      <w:jc w:val="left"/>
    </w:pPr>
    <w:rPr>
      <w:kern w:val="1"/>
      <w:szCs w:val="20"/>
      <w:lang w:eastAsia="ar-SA"/>
    </w:rPr>
  </w:style>
  <w:style w:type="paragraph" w:customStyle="1" w:styleId="377">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78">
    <w:name w:val="Char11"/>
    <w:basedOn w:val="1"/>
    <w:qFormat/>
    <w:uiPriority w:val="0"/>
    <w:pPr>
      <w:widowControl/>
      <w:spacing w:after="160" w:line="240" w:lineRule="exact"/>
      <w:jc w:val="left"/>
    </w:pPr>
    <w:rPr>
      <w:rFonts w:ascii="Verdana" w:hAnsi="Verdana" w:cs="宋体"/>
      <w:kern w:val="0"/>
      <w:sz w:val="20"/>
      <w:szCs w:val="20"/>
      <w:lang w:eastAsia="en-US"/>
    </w:rPr>
  </w:style>
  <w:style w:type="paragraph" w:customStyle="1" w:styleId="379">
    <w:name w:val="Char Char7 Char Char Char Char"/>
    <w:basedOn w:val="1"/>
    <w:qFormat/>
    <w:uiPriority w:val="0"/>
    <w:pPr>
      <w:spacing w:line="360" w:lineRule="auto"/>
      <w:ind w:firstLine="200" w:firstLineChars="200"/>
    </w:pPr>
    <w:rPr>
      <w:rFonts w:ascii="Tahoma" w:hAnsi="Tahoma" w:eastAsia="楷体_GB2312" w:cs="宋体"/>
      <w:sz w:val="24"/>
      <w:szCs w:val="20"/>
    </w:rPr>
  </w:style>
  <w:style w:type="paragraph" w:customStyle="1" w:styleId="380">
    <w:name w:val="正文3"/>
    <w:qFormat/>
    <w:uiPriority w:val="0"/>
    <w:pPr>
      <w:widowControl w:val="0"/>
      <w:jc w:val="both"/>
    </w:pPr>
    <w:rPr>
      <w:rFonts w:hint="eastAsia" w:ascii="Calibri" w:hAnsi="Calibri" w:eastAsia="宋体" w:cs="Times New Roman"/>
      <w:kern w:val="2"/>
      <w:sz w:val="21"/>
      <w:lang w:val="en-US" w:eastAsia="zh-CN" w:bidi="ar-SA"/>
    </w:rPr>
  </w:style>
  <w:style w:type="paragraph" w:customStyle="1" w:styleId="381">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0"/>
      <w:szCs w:val="20"/>
    </w:rPr>
  </w:style>
  <w:style w:type="paragraph" w:customStyle="1" w:styleId="382">
    <w:name w:val="p19"/>
    <w:basedOn w:val="1"/>
    <w:qFormat/>
    <w:uiPriority w:val="0"/>
    <w:pPr>
      <w:widowControl/>
      <w:spacing w:line="300" w:lineRule="auto"/>
      <w:jc w:val="left"/>
    </w:pPr>
    <w:rPr>
      <w:rFonts w:ascii="Arial" w:hAnsi="Arial" w:cs="Arial"/>
      <w:kern w:val="0"/>
      <w:szCs w:val="21"/>
    </w:rPr>
  </w:style>
  <w:style w:type="paragraph" w:customStyle="1" w:styleId="383">
    <w:name w:val="样式 样式 宋体 + 首行缩进:  2 字符"/>
    <w:basedOn w:val="1"/>
    <w:qFormat/>
    <w:uiPriority w:val="0"/>
    <w:pPr>
      <w:spacing w:line="360" w:lineRule="auto"/>
      <w:ind w:firstLine="560" w:firstLineChars="200"/>
      <w:jc w:val="left"/>
    </w:pPr>
    <w:rPr>
      <w:rFonts w:ascii="仿宋_GB2312" w:hAnsi="仿宋" w:eastAsia="仿宋_GB2312" w:cs="宋体"/>
      <w:sz w:val="28"/>
      <w:szCs w:val="20"/>
    </w:rPr>
  </w:style>
  <w:style w:type="paragraph" w:customStyle="1" w:styleId="384">
    <w:name w:val="正文文字2"/>
    <w:basedOn w:val="25"/>
    <w:qFormat/>
    <w:uiPriority w:val="0"/>
    <w:pPr>
      <w:adjustRightInd w:val="0"/>
      <w:spacing w:after="60" w:line="360" w:lineRule="atLeast"/>
      <w:ind w:left="72" w:leftChars="30" w:right="72" w:rightChars="30"/>
      <w:jc w:val="center"/>
    </w:pPr>
    <w:rPr>
      <w:rFonts w:ascii="Arial" w:eastAsia="黑体"/>
      <w:kern w:val="0"/>
      <w:sz w:val="21"/>
      <w:szCs w:val="20"/>
    </w:rPr>
  </w:style>
  <w:style w:type="paragraph" w:customStyle="1" w:styleId="385">
    <w:name w:val="Char3"/>
    <w:basedOn w:val="1"/>
    <w:qFormat/>
    <w:uiPriority w:val="0"/>
    <w:pPr>
      <w:widowControl/>
      <w:spacing w:after="160" w:line="240" w:lineRule="exact"/>
      <w:jc w:val="left"/>
    </w:pPr>
    <w:rPr>
      <w:rFonts w:ascii="Verdana" w:hAnsi="Verdana" w:eastAsia="仿宋_GB2312" w:cs="宋体"/>
      <w:kern w:val="0"/>
      <w:sz w:val="24"/>
      <w:szCs w:val="20"/>
      <w:lang w:eastAsia="en-US"/>
    </w:rPr>
  </w:style>
  <w:style w:type="paragraph" w:customStyle="1" w:styleId="386">
    <w:name w:val="样式 标题 3 + 小四 非加粗 段前: 0 磅 段后: 0 磅 行距: 单倍行距"/>
    <w:basedOn w:val="5"/>
    <w:qFormat/>
    <w:uiPriority w:val="0"/>
    <w:pPr>
      <w:keepNext w:val="0"/>
      <w:keepLines w:val="0"/>
      <w:numPr>
        <w:ilvl w:val="2"/>
        <w:numId w:val="10"/>
      </w:numPr>
      <w:spacing w:before="120" w:after="120" w:line="240" w:lineRule="auto"/>
      <w:jc w:val="left"/>
    </w:pPr>
    <w:rPr>
      <w:rFonts w:cs="宋体"/>
      <w:b w:val="0"/>
      <w:bCs w:val="0"/>
      <w:color w:val="000000"/>
      <w:kern w:val="0"/>
      <w:sz w:val="24"/>
      <w:szCs w:val="20"/>
    </w:rPr>
  </w:style>
  <w:style w:type="paragraph" w:customStyle="1" w:styleId="387">
    <w:name w:val="TOC 标题2"/>
    <w:basedOn w:val="2"/>
    <w:next w:val="1"/>
    <w:qFormat/>
    <w:uiPriority w:val="0"/>
    <w:pPr>
      <w:widowControl/>
      <w:spacing w:before="480" w:after="0" w:line="276" w:lineRule="auto"/>
      <w:jc w:val="left"/>
      <w:outlineLvl w:val="9"/>
    </w:pPr>
    <w:rPr>
      <w:rFonts w:ascii="Cambria" w:hAnsi="Cambria"/>
      <w:color w:val="365F91"/>
      <w:kern w:val="0"/>
      <w:sz w:val="28"/>
      <w:szCs w:val="28"/>
    </w:rPr>
  </w:style>
  <w:style w:type="paragraph" w:customStyle="1" w:styleId="388">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389">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390">
    <w:name w:val="Table Paragraph"/>
    <w:basedOn w:val="1"/>
    <w:qFormat/>
    <w:uiPriority w:val="1"/>
    <w:rPr>
      <w:rFonts w:ascii="宋体" w:hAnsi="宋体" w:cs="宋体"/>
      <w:sz w:val="24"/>
      <w:lang w:val="zh-CN" w:bidi="zh-CN"/>
    </w:rPr>
  </w:style>
  <w:style w:type="paragraph" w:customStyle="1" w:styleId="391">
    <w:name w:val="纯文本3"/>
    <w:basedOn w:val="1"/>
    <w:qFormat/>
    <w:uiPriority w:val="0"/>
    <w:pPr>
      <w:adjustRightInd w:val="0"/>
      <w:textAlignment w:val="baseline"/>
    </w:pPr>
    <w:rPr>
      <w:rFonts w:ascii="宋体" w:hAnsi="Courier New" w:eastAsia="楷体_GB2312"/>
      <w:sz w:val="26"/>
      <w:szCs w:val="20"/>
    </w:rPr>
  </w:style>
  <w:style w:type="paragraph" w:customStyle="1" w:styleId="392">
    <w:name w:val="xl11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18"/>
      <w:szCs w:val="18"/>
    </w:rPr>
  </w:style>
  <w:style w:type="paragraph" w:customStyle="1" w:styleId="393">
    <w:name w:val="Char Char Char Char Char Char Char2"/>
    <w:basedOn w:val="1"/>
    <w:qFormat/>
    <w:uiPriority w:val="0"/>
    <w:rPr>
      <w:szCs w:val="21"/>
    </w:rPr>
  </w:style>
  <w:style w:type="paragraph" w:customStyle="1" w:styleId="394">
    <w:name w:val="Char Char Char Char Char Char Char Char Char Char"/>
    <w:basedOn w:val="1"/>
    <w:qFormat/>
    <w:uiPriority w:val="0"/>
    <w:pPr>
      <w:widowControl/>
      <w:spacing w:after="160" w:line="360" w:lineRule="auto"/>
      <w:jc w:val="left"/>
    </w:pPr>
    <w:rPr>
      <w:rFonts w:ascii="Verdana" w:hAnsi="Verdana" w:cs="Verdana"/>
      <w:kern w:val="0"/>
      <w:sz w:val="24"/>
      <w:szCs w:val="21"/>
      <w:lang w:eastAsia="en-US"/>
    </w:rPr>
  </w:style>
  <w:style w:type="table" w:customStyle="1" w:styleId="395">
    <w:name w:val="网格型1"/>
    <w:basedOn w:val="67"/>
    <w:qFormat/>
    <w:uiPriority w:val="0"/>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396">
    <w:name w:val="List Paragraph1"/>
    <w:basedOn w:val="1"/>
    <w:qFormat/>
    <w:uiPriority w:val="0"/>
    <w:pPr>
      <w:ind w:firstLine="420" w:firstLineChars="200"/>
    </w:pPr>
    <w:rPr>
      <w:szCs w:val="22"/>
    </w:rPr>
  </w:style>
  <w:style w:type="character" w:customStyle="1" w:styleId="397">
    <w:name w:val="NormalCharacter"/>
    <w:qFormat/>
    <w:uiPriority w:val="0"/>
  </w:style>
  <w:style w:type="paragraph" w:customStyle="1" w:styleId="398">
    <w:name w:val="TOC 标题3"/>
    <w:basedOn w:val="2"/>
    <w:next w:val="1"/>
    <w:unhideWhenUsed/>
    <w:qFormat/>
    <w:uiPriority w:val="39"/>
    <w:pPr>
      <w:widowControl/>
      <w:spacing w:before="480" w:after="0" w:line="276" w:lineRule="auto"/>
      <w:jc w:val="left"/>
      <w:outlineLvl w:val="9"/>
    </w:pPr>
    <w:rPr>
      <w:rFonts w:ascii="Cambria" w:hAnsi="Cambria"/>
      <w:color w:val="365F91"/>
      <w:kern w:val="0"/>
      <w:sz w:val="28"/>
      <w:szCs w:val="28"/>
      <w:lang w:val="en-US"/>
    </w:rPr>
  </w:style>
  <w:style w:type="character" w:customStyle="1" w:styleId="399">
    <w:name w:val="fontstyle01"/>
    <w:basedOn w:val="74"/>
    <w:qFormat/>
    <w:uiPriority w:val="0"/>
    <w:rPr>
      <w:rFonts w:hint="eastAsia" w:ascii="宋体" w:hAnsi="宋体" w:eastAsia="宋体"/>
      <w:color w:val="000000"/>
      <w:sz w:val="24"/>
      <w:szCs w:val="24"/>
    </w:rPr>
  </w:style>
  <w:style w:type="character" w:customStyle="1" w:styleId="400">
    <w:name w:val="fontstyle11"/>
    <w:basedOn w:val="74"/>
    <w:qFormat/>
    <w:uiPriority w:val="0"/>
    <w:rPr>
      <w:rFonts w:hint="default" w:ascii="Arial" w:hAnsi="Arial" w:cs="Arial"/>
      <w:color w:val="000000"/>
      <w:sz w:val="24"/>
      <w:szCs w:val="24"/>
    </w:rPr>
  </w:style>
  <w:style w:type="character" w:customStyle="1" w:styleId="401">
    <w:name w:val="fontstyle31"/>
    <w:basedOn w:val="74"/>
    <w:qFormat/>
    <w:uiPriority w:val="0"/>
    <w:rPr>
      <w:rFonts w:hint="default" w:ascii="Times New Roman" w:hAnsi="Times New Roman" w:cs="Times New Roman"/>
      <w:color w:val="000000"/>
      <w:sz w:val="18"/>
      <w:szCs w:val="18"/>
    </w:rPr>
  </w:style>
  <w:style w:type="character" w:customStyle="1" w:styleId="402">
    <w:name w:val="书籍标题11"/>
    <w:qFormat/>
    <w:uiPriority w:val="33"/>
    <w:rPr>
      <w:rFonts w:eastAsia="Songti SC Regular"/>
      <w:bCs/>
      <w:smallCaps/>
      <w:spacing w:val="5"/>
      <w:sz w:val="32"/>
    </w:rPr>
  </w:style>
  <w:style w:type="character" w:customStyle="1" w:styleId="403">
    <w:name w:val="UserStyle_117"/>
    <w:link w:val="404"/>
    <w:qFormat/>
    <w:uiPriority w:val="0"/>
    <w:rPr>
      <w:rFonts w:ascii="宋体" w:hAnsi="Courier New"/>
      <w:sz w:val="24"/>
      <w:szCs w:val="24"/>
    </w:rPr>
  </w:style>
  <w:style w:type="paragraph" w:customStyle="1" w:styleId="404">
    <w:name w:val="PlainText"/>
    <w:basedOn w:val="1"/>
    <w:link w:val="403"/>
    <w:qFormat/>
    <w:uiPriority w:val="0"/>
    <w:pPr>
      <w:widowControl/>
      <w:spacing w:before="156" w:after="156" w:line="400" w:lineRule="exact"/>
      <w:textAlignment w:val="baseline"/>
    </w:pPr>
    <w:rPr>
      <w:rFonts w:ascii="宋体" w:hAnsi="Courier New"/>
      <w:kern w:val="0"/>
      <w:sz w:val="24"/>
    </w:rPr>
  </w:style>
  <w:style w:type="character" w:customStyle="1" w:styleId="405">
    <w:name w:val="Char Char7"/>
    <w:qFormat/>
    <w:uiPriority w:val="0"/>
    <w:rPr>
      <w:rFonts w:ascii="Times New Roman" w:hAnsi="Times New Roman" w:eastAsia="宋体" w:cs="Times New Roman"/>
      <w:szCs w:val="24"/>
    </w:rPr>
  </w:style>
  <w:style w:type="paragraph" w:customStyle="1" w:styleId="406">
    <w:name w:val="2"/>
    <w:qFormat/>
    <w:uiPriority w:val="0"/>
    <w:rPr>
      <w:rFonts w:ascii="Times New Roman" w:hAnsi="Times New Roman" w:eastAsia="宋体" w:cs="Times New Roman"/>
      <w:lang w:val="en-US" w:eastAsia="zh-CN" w:bidi="ar-SA"/>
    </w:rPr>
  </w:style>
  <w:style w:type="paragraph" w:customStyle="1" w:styleId="407">
    <w:name w:val="Char Char4"/>
    <w:basedOn w:val="1"/>
    <w:qFormat/>
    <w:uiPriority w:val="0"/>
    <w:pPr>
      <w:widowControl/>
      <w:spacing w:after="160" w:line="240" w:lineRule="exact"/>
      <w:jc w:val="left"/>
    </w:pPr>
    <w:rPr>
      <w:rFonts w:ascii="Times New Roman" w:hAnsi="Times New Roman"/>
      <w:sz w:val="28"/>
      <w:szCs w:val="20"/>
    </w:rPr>
  </w:style>
  <w:style w:type="paragraph" w:customStyle="1" w:styleId="408">
    <w:name w:val="样式3"/>
    <w:basedOn w:val="409"/>
    <w:qFormat/>
    <w:uiPriority w:val="99"/>
    <w:pPr>
      <w:tabs>
        <w:tab w:val="left" w:pos="420"/>
      </w:tabs>
    </w:pPr>
  </w:style>
  <w:style w:type="paragraph" w:customStyle="1" w:styleId="409">
    <w:name w:val="样式2"/>
    <w:basedOn w:val="1"/>
    <w:qFormat/>
    <w:uiPriority w:val="99"/>
    <w:pPr>
      <w:tabs>
        <w:tab w:val="left" w:pos="420"/>
      </w:tabs>
      <w:ind w:left="420" w:hanging="132"/>
      <w:jc w:val="center"/>
    </w:pPr>
    <w:rPr>
      <w:rFonts w:ascii="Times New Roman" w:hAnsi="Times New Roman"/>
      <w:szCs w:val="21"/>
    </w:rPr>
  </w:style>
  <w:style w:type="character" w:customStyle="1" w:styleId="410">
    <w:name w:val="fontstyle21"/>
    <w:basedOn w:val="74"/>
    <w:qFormat/>
    <w:uiPriority w:val="0"/>
    <w:rPr>
      <w:rFonts w:hint="default" w:ascii="Arial" w:hAnsi="Arial" w:cs="Arial"/>
      <w:color w:val="000000"/>
      <w:sz w:val="24"/>
      <w:szCs w:val="24"/>
    </w:rPr>
  </w:style>
  <w:style w:type="paragraph" w:customStyle="1" w:styleId="411">
    <w:name w:val="正文文本首行缩进 21"/>
    <w:basedOn w:val="1"/>
    <w:qFormat/>
    <w:uiPriority w:val="0"/>
    <w:pPr>
      <w:spacing w:before="100" w:beforeAutospacing="1"/>
      <w:ind w:left="420" w:leftChars="200" w:firstLine="420"/>
    </w:pPr>
    <w:rPr>
      <w:rFonts w:cs="宋体"/>
      <w:color w:val="000000"/>
      <w:szCs w:val="21"/>
    </w:rPr>
  </w:style>
  <w:style w:type="paragraph" w:customStyle="1" w:styleId="412">
    <w:name w:val="表格文字2"/>
    <w:basedOn w:val="1"/>
    <w:qFormat/>
    <w:uiPriority w:val="0"/>
    <w:pPr>
      <w:spacing w:line="360" w:lineRule="auto"/>
    </w:pPr>
    <w:rPr>
      <w:rFonts w:ascii="宋体" w:hAnsi="宋体"/>
      <w:szCs w:val="21"/>
    </w:rPr>
  </w:style>
  <w:style w:type="paragraph" w:customStyle="1" w:styleId="413">
    <w:name w:val="Body Text First Indent 21"/>
    <w:basedOn w:val="414"/>
    <w:qFormat/>
    <w:uiPriority w:val="0"/>
    <w:pPr>
      <w:spacing w:after="120"/>
      <w:ind w:firstLine="420" w:firstLineChars="200"/>
    </w:pPr>
    <w:rPr>
      <w:rFonts w:ascii="等线" w:hAnsi="等线" w:eastAsia="等线"/>
    </w:rPr>
  </w:style>
  <w:style w:type="paragraph" w:customStyle="1" w:styleId="414">
    <w:name w:val="Body Text Indent1"/>
    <w:basedOn w:val="1"/>
    <w:next w:val="1"/>
    <w:qFormat/>
    <w:uiPriority w:val="0"/>
    <w:pPr>
      <w:adjustRightInd w:val="0"/>
      <w:ind w:left="420" w:leftChars="200"/>
    </w:pPr>
    <w:rPr>
      <w:rFonts w:ascii="Times New Roman" w:hAnsi="Times New Roman"/>
      <w:color w:val="000000"/>
      <w:szCs w:val="21"/>
    </w:rPr>
  </w:style>
  <w:style w:type="paragraph" w:customStyle="1" w:styleId="415">
    <w:name w:val="正文 A"/>
    <w:qFormat/>
    <w:uiPriority w:val="0"/>
    <w:pPr>
      <w:widowControl w:val="0"/>
      <w:jc w:val="both"/>
    </w:pPr>
    <w:rPr>
      <w:rFonts w:ascii="Times New Roman" w:hAnsi="Times New Roman" w:eastAsia="Arial Unicode MS" w:cs="Arial Unicode MS"/>
      <w:color w:val="000000"/>
      <w:kern w:val="2"/>
      <w:sz w:val="21"/>
      <w:szCs w:val="21"/>
      <w:lang w:val="en-US" w:eastAsia="zh-CN" w:bidi="ar-SA"/>
    </w:rPr>
  </w:style>
  <w:style w:type="paragraph" w:customStyle="1" w:styleId="416">
    <w:name w:val="自动更正"/>
    <w:qFormat/>
    <w:uiPriority w:val="99"/>
    <w:pPr>
      <w:widowControl w:val="0"/>
    </w:pPr>
    <w:rPr>
      <w:rFonts w:ascii="Times New Roman" w:hAnsi="Times New Roman" w:eastAsia="宋体" w:cs="Times New Roman"/>
      <w:kern w:val="2"/>
      <w:sz w:val="24"/>
      <w:szCs w:val="24"/>
      <w:lang w:val="en-US" w:eastAsia="zh-CN" w:bidi="ar-SA"/>
    </w:rPr>
  </w:style>
  <w:style w:type="character" w:customStyle="1" w:styleId="417">
    <w:name w:val="表格非标题文字 Char"/>
    <w:link w:val="418"/>
    <w:qFormat/>
    <w:uiPriority w:val="0"/>
    <w:rPr>
      <w:rFonts w:ascii="Futura Bk" w:hAnsi="Futura Bk" w:eastAsia="宋体" w:cs="Times New Roman"/>
      <w:kern w:val="2"/>
      <w:sz w:val="18"/>
      <w:szCs w:val="21"/>
      <w:lang w:val="en-US" w:eastAsia="zh-CN" w:bidi="ar-SA"/>
    </w:rPr>
  </w:style>
  <w:style w:type="paragraph" w:customStyle="1" w:styleId="418">
    <w:name w:val="表格非标题文字"/>
    <w:link w:val="417"/>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419">
    <w:name w:val="Char Char71"/>
    <w:semiHidden/>
    <w:qFormat/>
    <w:uiPriority w:val="0"/>
    <w:rPr>
      <w:rFonts w:ascii="Times New Roman" w:hAnsi="Times New Roman" w:eastAsia="宋体" w:cs="Times New Roman"/>
      <w:kern w:val="2"/>
      <w:sz w:val="21"/>
      <w:szCs w:val="24"/>
      <w:lang w:val="en-US" w:eastAsia="zh-CN" w:bidi="ar-SA"/>
    </w:rPr>
  </w:style>
  <w:style w:type="character" w:customStyle="1" w:styleId="420">
    <w:name w:val="Char Char6"/>
    <w:qFormat/>
    <w:uiPriority w:val="0"/>
    <w:rPr>
      <w:rFonts w:ascii="Times New Roman" w:hAnsi="Times New Roman" w:eastAsia="宋体" w:cs="Times New Roman"/>
      <w:kern w:val="2"/>
      <w:sz w:val="21"/>
      <w:szCs w:val="24"/>
      <w:lang w:val="en-US" w:eastAsia="zh-CN" w:bidi="ar-SA"/>
    </w:rPr>
  </w:style>
  <w:style w:type="character" w:customStyle="1" w:styleId="421">
    <w:name w:val="正文首行缩进 Char1"/>
    <w:qFormat/>
    <w:uiPriority w:val="0"/>
    <w:rPr>
      <w:rFonts w:ascii="宋体" w:hAnsi="Times New Roman" w:eastAsia="宋体" w:cs="Times New Roman"/>
      <w:snapToGrid w:val="0"/>
      <w:kern w:val="2"/>
      <w:sz w:val="24"/>
      <w:szCs w:val="21"/>
      <w:lang w:val="zh-CN"/>
    </w:rPr>
  </w:style>
  <w:style w:type="character" w:customStyle="1" w:styleId="422">
    <w:name w:val="Char Char28"/>
    <w:qFormat/>
    <w:uiPriority w:val="6"/>
    <w:rPr>
      <w:rFonts w:ascii="仿宋_GB2312" w:hAnsi="仿宋_GB2312" w:eastAsia="仿宋_GB2312" w:cs="Times New Roman"/>
      <w:kern w:val="1"/>
      <w:sz w:val="28"/>
    </w:rPr>
  </w:style>
  <w:style w:type="character" w:customStyle="1" w:styleId="423">
    <w:name w:val="Heading 1 Char"/>
    <w:qFormat/>
    <w:uiPriority w:val="6"/>
    <w:rPr>
      <w:rFonts w:ascii="Times New Roman" w:hAnsi="Times New Roman" w:eastAsia="黑体" w:cs="Times New Roman"/>
      <w:b/>
      <w:kern w:val="0"/>
      <w:sz w:val="24"/>
      <w:szCs w:val="24"/>
    </w:rPr>
  </w:style>
  <w:style w:type="character" w:customStyle="1" w:styleId="424">
    <w:name w:val="U_正文 Char"/>
    <w:link w:val="425"/>
    <w:qFormat/>
    <w:uiPriority w:val="0"/>
    <w:rPr>
      <w:rFonts w:ascii="Times New Roman" w:hAnsi="Times New Roman" w:eastAsia="宋体" w:cs="Times New Roman"/>
      <w:kern w:val="0"/>
      <w:sz w:val="24"/>
    </w:rPr>
  </w:style>
  <w:style w:type="paragraph" w:customStyle="1" w:styleId="425">
    <w:name w:val="U_正文"/>
    <w:basedOn w:val="1"/>
    <w:link w:val="424"/>
    <w:qFormat/>
    <w:uiPriority w:val="0"/>
    <w:pPr>
      <w:spacing w:beforeLines="20" w:afterLines="20" w:line="300" w:lineRule="auto"/>
      <w:ind w:firstLine="200" w:firstLineChars="200"/>
    </w:pPr>
    <w:rPr>
      <w:rFonts w:ascii="Times New Roman" w:hAnsi="Times New Roman"/>
      <w:kern w:val="0"/>
      <w:sz w:val="24"/>
    </w:rPr>
  </w:style>
  <w:style w:type="character" w:customStyle="1" w:styleId="426">
    <w:name w:val="HTML 地址 Char1"/>
    <w:qFormat/>
    <w:uiPriority w:val="0"/>
    <w:rPr>
      <w:rFonts w:ascii="Times New Roman" w:hAnsi="Times New Roman" w:eastAsia="宋体" w:cs="Times New Roman"/>
      <w:i/>
      <w:iCs/>
      <w:szCs w:val="24"/>
    </w:rPr>
  </w:style>
  <w:style w:type="character" w:customStyle="1" w:styleId="427">
    <w:name w:val="Char Char51"/>
    <w:qFormat/>
    <w:uiPriority w:val="0"/>
    <w:rPr>
      <w:rFonts w:ascii="宋体" w:hAnsi="Courier New" w:eastAsia="宋体" w:cs="Times New Roman"/>
      <w:kern w:val="2"/>
      <w:sz w:val="21"/>
      <w:lang w:val="en-US" w:eastAsia="zh-CN"/>
    </w:rPr>
  </w:style>
  <w:style w:type="character" w:customStyle="1" w:styleId="428">
    <w:name w:val="Char Char34"/>
    <w:qFormat/>
    <w:uiPriority w:val="6"/>
    <w:rPr>
      <w:rFonts w:ascii="Times New Roman" w:hAnsi="Times New Roman" w:eastAsia="宋体" w:cs="Times New Roman"/>
      <w:b/>
      <w:kern w:val="1"/>
      <w:sz w:val="28"/>
      <w:szCs w:val="28"/>
    </w:rPr>
  </w:style>
  <w:style w:type="character" w:customStyle="1" w:styleId="42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430">
    <w:name w:val="哈哈正文 Char"/>
    <w:link w:val="431"/>
    <w:qFormat/>
    <w:uiPriority w:val="0"/>
    <w:rPr>
      <w:rFonts w:ascii="宋体" w:hAnsi="宋体" w:eastAsia="宋体" w:cs="Times New Roman"/>
      <w:sz w:val="24"/>
      <w:szCs w:val="20"/>
    </w:rPr>
  </w:style>
  <w:style w:type="paragraph" w:customStyle="1" w:styleId="431">
    <w:name w:val="哈哈正文"/>
    <w:basedOn w:val="1"/>
    <w:link w:val="430"/>
    <w:qFormat/>
    <w:uiPriority w:val="0"/>
    <w:pPr>
      <w:spacing w:line="360" w:lineRule="auto"/>
      <w:ind w:firstLine="200" w:firstLineChars="200"/>
    </w:pPr>
    <w:rPr>
      <w:rFonts w:ascii="宋体" w:hAnsi="宋体"/>
      <w:sz w:val="24"/>
      <w:szCs w:val="20"/>
    </w:rPr>
  </w:style>
  <w:style w:type="character" w:customStyle="1" w:styleId="432">
    <w:name w:val="txt"/>
    <w:qFormat/>
    <w:uiPriority w:val="0"/>
    <w:rPr>
      <w:rFonts w:ascii="仿宋_GB2312" w:hAnsi="Times New Roman" w:eastAsia="微软雅黑" w:cs="Times New Roman"/>
      <w:b/>
      <w:kern w:val="2"/>
      <w:sz w:val="32"/>
      <w:szCs w:val="32"/>
      <w:lang w:val="en-US" w:eastAsia="zh-CN" w:bidi="ar-SA"/>
    </w:rPr>
  </w:style>
  <w:style w:type="character" w:customStyle="1" w:styleId="433">
    <w:name w:val="二级标题 Char Char"/>
    <w:qFormat/>
    <w:uiPriority w:val="0"/>
    <w:rPr>
      <w:rFonts w:ascii="宋体" w:hAnsi="宋体" w:eastAsia="宋体" w:cs="Times New Roman"/>
      <w:b/>
      <w:snapToGrid w:val="0"/>
      <w:kern w:val="2"/>
      <w:sz w:val="24"/>
      <w:szCs w:val="24"/>
      <w:lang w:val="en-US" w:eastAsia="zh-CN" w:bidi="ar-SA"/>
    </w:rPr>
  </w:style>
  <w:style w:type="character" w:customStyle="1" w:styleId="434">
    <w:name w:val="Char Char32"/>
    <w:qFormat/>
    <w:uiPriority w:val="6"/>
    <w:rPr>
      <w:rFonts w:ascii="Times New Roman" w:hAnsi="Times New Roman" w:eastAsia="宋体" w:cs="Times New Roman"/>
      <w:b/>
      <w:kern w:val="1"/>
      <w:sz w:val="24"/>
      <w:szCs w:val="24"/>
    </w:rPr>
  </w:style>
  <w:style w:type="character" w:customStyle="1" w:styleId="435">
    <w:name w:val="PI Char1"/>
    <w:qFormat/>
    <w:uiPriority w:val="0"/>
    <w:rPr>
      <w:rFonts w:ascii="宋体" w:hAnsi="宋体" w:eastAsia="宋体" w:cs="Times New Roman"/>
      <w:kern w:val="2"/>
      <w:sz w:val="24"/>
      <w:szCs w:val="24"/>
    </w:rPr>
  </w:style>
  <w:style w:type="character" w:customStyle="1" w:styleId="436">
    <w:name w:val="tw4winTerm"/>
    <w:qFormat/>
    <w:uiPriority w:val="0"/>
    <w:rPr>
      <w:rFonts w:ascii="Times New Roman" w:hAnsi="Times New Roman" w:eastAsia="宋体" w:cs="Times New Roman"/>
      <w:color w:val="0000FF"/>
    </w:rPr>
  </w:style>
  <w:style w:type="character" w:customStyle="1" w:styleId="437">
    <w:name w:val="Footer Char"/>
    <w:qFormat/>
    <w:locked/>
    <w:uiPriority w:val="0"/>
    <w:rPr>
      <w:rFonts w:ascii="Times New Roman" w:hAnsi="Times New Roman" w:eastAsia="宋体" w:cs="Times New Roman"/>
      <w:kern w:val="2"/>
      <w:sz w:val="18"/>
      <w:lang w:val="en-US" w:eastAsia="zh-CN" w:bidi="ar-SA"/>
    </w:rPr>
  </w:style>
  <w:style w:type="character" w:customStyle="1" w:styleId="438">
    <w:name w:val="普通文字 Char Char1"/>
    <w:qFormat/>
    <w:uiPriority w:val="0"/>
    <w:rPr>
      <w:rFonts w:ascii="宋体" w:hAnsi="Courier New" w:eastAsia="宋体" w:cs="Times New Roman"/>
      <w:kern w:val="2"/>
      <w:sz w:val="21"/>
    </w:rPr>
  </w:style>
  <w:style w:type="character" w:customStyle="1" w:styleId="439">
    <w:name w:val="Char Char101"/>
    <w:qFormat/>
    <w:uiPriority w:val="6"/>
    <w:rPr>
      <w:rFonts w:ascii="宋体" w:hAnsi="宋体" w:eastAsia="宋体" w:cs="Times New Roman"/>
      <w:kern w:val="2"/>
      <w:sz w:val="21"/>
      <w:szCs w:val="24"/>
      <w:lang w:val="en-US" w:eastAsia="zh-CN"/>
    </w:rPr>
  </w:style>
  <w:style w:type="character" w:customStyle="1" w:styleId="440">
    <w:name w:val="链接"/>
    <w:qFormat/>
    <w:uiPriority w:val="0"/>
    <w:rPr>
      <w:rFonts w:ascii="Times New Roman" w:hAnsi="Times New Roman" w:eastAsia="宋体" w:cs="Times New Roman"/>
      <w:color w:val="0000FF"/>
      <w:sz w:val="21"/>
      <w:szCs w:val="21"/>
      <w:u w:val="single"/>
    </w:rPr>
  </w:style>
  <w:style w:type="character" w:customStyle="1" w:styleId="441">
    <w:name w:val="h4 Char"/>
    <w:qFormat/>
    <w:uiPriority w:val="0"/>
    <w:rPr>
      <w:rFonts w:ascii="Arial" w:hAnsi="Arial" w:eastAsia="黑体" w:cs="Times New Roman"/>
      <w:b/>
      <w:bCs/>
      <w:kern w:val="2"/>
      <w:sz w:val="28"/>
      <w:szCs w:val="28"/>
      <w:lang w:val="zh-CN" w:eastAsia="zh-CN" w:bidi="ar-SA"/>
    </w:rPr>
  </w:style>
  <w:style w:type="character" w:customStyle="1" w:styleId="442">
    <w:name w:val="5正文 Char"/>
    <w:link w:val="443"/>
    <w:qFormat/>
    <w:uiPriority w:val="0"/>
    <w:rPr>
      <w:rFonts w:ascii="仿宋_GB2312" w:hAnsi="微软雅黑" w:eastAsia="仿宋_GB2312" w:cs="Times New Roman"/>
      <w:kern w:val="0"/>
      <w:sz w:val="28"/>
      <w:szCs w:val="21"/>
    </w:rPr>
  </w:style>
  <w:style w:type="paragraph" w:customStyle="1" w:styleId="443">
    <w:name w:val="5正文"/>
    <w:basedOn w:val="1"/>
    <w:link w:val="442"/>
    <w:qFormat/>
    <w:uiPriority w:val="0"/>
    <w:pPr>
      <w:spacing w:line="360" w:lineRule="auto"/>
      <w:ind w:firstLine="566" w:firstLineChars="202"/>
      <w:jc w:val="left"/>
    </w:pPr>
    <w:rPr>
      <w:rFonts w:ascii="仿宋_GB2312" w:hAnsi="微软雅黑" w:eastAsia="仿宋_GB2312"/>
      <w:kern w:val="0"/>
      <w:sz w:val="28"/>
      <w:szCs w:val="21"/>
    </w:rPr>
  </w:style>
  <w:style w:type="character" w:customStyle="1" w:styleId="444">
    <w:name w:val="标题 3 字符"/>
    <w:qFormat/>
    <w:uiPriority w:val="9"/>
    <w:rPr>
      <w:rFonts w:ascii="Times New Roman" w:hAnsi="Times New Roman" w:eastAsia="宋体" w:cs="Times New Roman"/>
      <w:b/>
      <w:bCs/>
      <w:kern w:val="2"/>
      <w:sz w:val="32"/>
      <w:szCs w:val="32"/>
    </w:rPr>
  </w:style>
  <w:style w:type="character" w:customStyle="1" w:styleId="445">
    <w:name w:val="样式6 Char"/>
    <w:qFormat/>
    <w:uiPriority w:val="0"/>
    <w:rPr>
      <w:rFonts w:ascii="仿宋_GB2312" w:hAnsi="宋体" w:eastAsia="仿宋_GB2312" w:cs="Times New Roman"/>
      <w:b/>
      <w:bCs/>
      <w:kern w:val="2"/>
      <w:sz w:val="24"/>
      <w:szCs w:val="24"/>
      <w:lang w:val="en-US" w:eastAsia="zh-CN" w:bidi="ar-SA"/>
    </w:rPr>
  </w:style>
  <w:style w:type="character" w:customStyle="1" w:styleId="446">
    <w:name w:val="Char Char14"/>
    <w:qFormat/>
    <w:uiPriority w:val="6"/>
    <w:rPr>
      <w:rFonts w:ascii="黑体" w:hAnsi="黑体" w:eastAsia="黑体" w:cs="Times New Roman"/>
    </w:rPr>
  </w:style>
  <w:style w:type="character" w:customStyle="1" w:styleId="447">
    <w:name w:val="Heading 2 Hidden Char"/>
    <w:qFormat/>
    <w:uiPriority w:val="0"/>
    <w:rPr>
      <w:rFonts w:ascii="仿宋_GB2312" w:hAnsi="Times New Roman" w:eastAsia="仿宋_GB2312" w:cs="Times New Roman"/>
      <w:b/>
      <w:bCs/>
      <w:kern w:val="2"/>
      <w:sz w:val="24"/>
      <w:szCs w:val="24"/>
      <w:lang w:val="zh-CN" w:eastAsia="zh-CN" w:bidi="ar-SA"/>
    </w:rPr>
  </w:style>
  <w:style w:type="character" w:customStyle="1" w:styleId="448">
    <w:name w:val="表正文 Char1"/>
    <w:qFormat/>
    <w:uiPriority w:val="0"/>
    <w:rPr>
      <w:rFonts w:ascii="宋体" w:hAnsi="Times New Roman" w:eastAsia="宋体" w:cs="Times New Roman"/>
      <w:snapToGrid w:val="0"/>
      <w:color w:val="000000"/>
      <w:kern w:val="28"/>
      <w:sz w:val="28"/>
    </w:rPr>
  </w:style>
  <w:style w:type="character" w:customStyle="1" w:styleId="449">
    <w:name w:val="blue1"/>
    <w:basedOn w:val="74"/>
    <w:qFormat/>
    <w:uiPriority w:val="0"/>
    <w:rPr>
      <w:rFonts w:ascii="Arial" w:hAnsi="Arial" w:eastAsia="黑体" w:cs="Arial"/>
      <w:snapToGrid w:val="0"/>
      <w:kern w:val="0"/>
      <w:szCs w:val="21"/>
    </w:rPr>
  </w:style>
  <w:style w:type="character" w:customStyle="1" w:styleId="450">
    <w:name w:val="标书1 Char"/>
    <w:qFormat/>
    <w:uiPriority w:val="0"/>
    <w:rPr>
      <w:rFonts w:ascii="Times New Roman" w:hAnsi="Times New Roman" w:eastAsia="宋体" w:cs="Times New Roman"/>
      <w:b/>
      <w:bCs/>
      <w:kern w:val="44"/>
      <w:sz w:val="44"/>
      <w:szCs w:val="44"/>
      <w:lang w:val="en-US" w:eastAsia="zh-CN" w:bidi="ar-SA"/>
    </w:rPr>
  </w:style>
  <w:style w:type="character" w:customStyle="1" w:styleId="451">
    <w:name w:val="样式5 Char"/>
    <w:qFormat/>
    <w:uiPriority w:val="0"/>
    <w:rPr>
      <w:rFonts w:ascii="仿宋_GB2312" w:hAnsi="仿宋" w:eastAsia="仿宋_GB2312" w:cs="Times New Roman"/>
      <w:kern w:val="2"/>
      <w:sz w:val="24"/>
      <w:szCs w:val="24"/>
    </w:rPr>
  </w:style>
  <w:style w:type="character" w:customStyle="1" w:styleId="452">
    <w:name w:val="样式4 Char"/>
    <w:qFormat/>
    <w:uiPriority w:val="0"/>
    <w:rPr>
      <w:rFonts w:ascii="仿宋_GB2312" w:hAnsi="仿宋" w:eastAsia="仿宋_GB2312" w:cs="Times New Roman"/>
      <w:b/>
      <w:kern w:val="2"/>
      <w:sz w:val="32"/>
      <w:szCs w:val="32"/>
      <w:lang w:bidi="ar-SA"/>
    </w:rPr>
  </w:style>
  <w:style w:type="character" w:customStyle="1" w:styleId="453">
    <w:name w:val="插图说明 Char"/>
    <w:qFormat/>
    <w:uiPriority w:val="0"/>
    <w:rPr>
      <w:rFonts w:ascii="Times New Roman" w:hAnsi="Times New Roman" w:eastAsia="黑体" w:cs="Times New Roman"/>
      <w:sz w:val="24"/>
      <w:lang w:val="en-US" w:eastAsia="zh-CN"/>
    </w:rPr>
  </w:style>
  <w:style w:type="character" w:customStyle="1" w:styleId="454">
    <w:name w:val="Char Char24"/>
    <w:qFormat/>
    <w:uiPriority w:val="6"/>
    <w:rPr>
      <w:rFonts w:ascii="Times New Roman" w:hAnsi="Times New Roman" w:eastAsia="宋体" w:cs="Times New Roman"/>
      <w:kern w:val="1"/>
      <w:sz w:val="21"/>
    </w:rPr>
  </w:style>
  <w:style w:type="character" w:customStyle="1" w:styleId="455">
    <w:name w:val="普通文字 Char1 Char"/>
    <w:qFormat/>
    <w:uiPriority w:val="0"/>
    <w:rPr>
      <w:rFonts w:ascii="宋体" w:hAnsi="Courier New" w:eastAsia="宋体" w:cs="Times New Roman"/>
      <w:kern w:val="2"/>
      <w:sz w:val="21"/>
      <w:szCs w:val="24"/>
      <w:lang w:val="en-US" w:eastAsia="zh-CN" w:bidi="ar-SA"/>
    </w:rPr>
  </w:style>
  <w:style w:type="character" w:customStyle="1" w:styleId="456">
    <w:name w:val="h3 Char1"/>
    <w:qFormat/>
    <w:uiPriority w:val="0"/>
    <w:rPr>
      <w:rFonts w:ascii="Times New Roman" w:hAnsi="Times New Roman" w:eastAsia="宋体" w:cs="Times New Roman"/>
      <w:b/>
      <w:bCs/>
      <w:kern w:val="2"/>
      <w:sz w:val="32"/>
      <w:szCs w:val="32"/>
      <w:lang w:bidi="ar-SA"/>
    </w:rPr>
  </w:style>
  <w:style w:type="character" w:customStyle="1" w:styleId="457">
    <w:name w:val="gf正文1 Char"/>
    <w:qFormat/>
    <w:uiPriority w:val="0"/>
    <w:rPr>
      <w:rFonts w:ascii="宋体" w:hAnsi="宋体" w:eastAsia="宋体" w:cs="宋体"/>
      <w:kern w:val="2"/>
      <w:sz w:val="24"/>
      <w:szCs w:val="24"/>
      <w:lang w:val="en-US" w:eastAsia="zh-CN" w:bidi="ar-SA"/>
    </w:rPr>
  </w:style>
  <w:style w:type="character" w:customStyle="1" w:styleId="458">
    <w:name w:val="样式7 Char"/>
    <w:qFormat/>
    <w:uiPriority w:val="0"/>
    <w:rPr>
      <w:rFonts w:ascii="仿宋_GB2312" w:hAnsi="仿宋" w:eastAsia="仿宋_GB2312" w:cs="Times New Roman"/>
      <w:b/>
      <w:kern w:val="2"/>
      <w:sz w:val="24"/>
      <w:szCs w:val="24"/>
    </w:rPr>
  </w:style>
  <w:style w:type="character" w:customStyle="1" w:styleId="459">
    <w:name w:val="font12gray1"/>
    <w:qFormat/>
    <w:uiPriority w:val="0"/>
    <w:rPr>
      <w:rFonts w:ascii="仿宋_GB2312" w:hAnsi="Times New Roman" w:eastAsia="微软雅黑" w:cs="Times New Roman"/>
      <w:b/>
      <w:spacing w:val="300"/>
      <w:kern w:val="2"/>
      <w:sz w:val="18"/>
      <w:szCs w:val="18"/>
      <w:lang w:val="en-US" w:eastAsia="zh-CN" w:bidi="ar-SA"/>
    </w:rPr>
  </w:style>
  <w:style w:type="character" w:customStyle="1" w:styleId="460">
    <w:name w:val="表名 Char"/>
    <w:qFormat/>
    <w:uiPriority w:val="0"/>
    <w:rPr>
      <w:rFonts w:ascii="Times New Roman" w:hAnsi="Times New Roman" w:eastAsia="宋体" w:cs="Times New Roman"/>
      <w:b/>
      <w:bCs/>
      <w:kern w:val="2"/>
      <w:sz w:val="24"/>
      <w:szCs w:val="24"/>
      <w:lang w:val="en-US" w:eastAsia="zh-CN" w:bidi="ar-SA"/>
    </w:rPr>
  </w:style>
  <w:style w:type="character" w:customStyle="1" w:styleId="461">
    <w:name w:val="Document Map Char"/>
    <w:qFormat/>
    <w:locked/>
    <w:uiPriority w:val="0"/>
    <w:rPr>
      <w:rFonts w:ascii="Times New Roman" w:hAnsi="Times New Roman" w:eastAsia="宋体" w:cs="Times New Roman"/>
      <w:kern w:val="2"/>
      <w:sz w:val="21"/>
      <w:szCs w:val="24"/>
      <w:lang w:val="en-US" w:eastAsia="zh-CN" w:bidi="ar-SA"/>
    </w:rPr>
  </w:style>
  <w:style w:type="character" w:customStyle="1" w:styleId="462">
    <w:name w:val="纯文本 Char_0"/>
    <w:link w:val="463"/>
    <w:qFormat/>
    <w:uiPriority w:val="0"/>
    <w:rPr>
      <w:rFonts w:ascii="宋体" w:hAnsi="Courier New" w:eastAsia="宋体" w:cs="Times New Roman"/>
      <w:szCs w:val="21"/>
    </w:rPr>
  </w:style>
  <w:style w:type="paragraph" w:customStyle="1" w:styleId="463">
    <w:name w:val="纯文本_0_0"/>
    <w:basedOn w:val="464"/>
    <w:link w:val="462"/>
    <w:qFormat/>
    <w:uiPriority w:val="0"/>
    <w:rPr>
      <w:rFonts w:ascii="宋体" w:hAnsi="Courier New"/>
      <w:szCs w:val="21"/>
    </w:rPr>
  </w:style>
  <w:style w:type="paragraph" w:customStyle="1" w:styleId="464">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465">
    <w:name w:val="Balloon Text Char"/>
    <w:qFormat/>
    <w:locked/>
    <w:uiPriority w:val="0"/>
    <w:rPr>
      <w:rFonts w:ascii="Times New Roman" w:hAnsi="Times New Roman" w:eastAsia="宋体" w:cs="Times New Roman"/>
      <w:kern w:val="2"/>
      <w:sz w:val="18"/>
      <w:szCs w:val="18"/>
      <w:lang w:val="en-US" w:eastAsia="zh-CN" w:bidi="ar-SA"/>
    </w:rPr>
  </w:style>
  <w:style w:type="character" w:customStyle="1" w:styleId="466">
    <w:name w:val="正文 项目2 Char"/>
    <w:basedOn w:val="467"/>
    <w:qFormat/>
    <w:uiPriority w:val="0"/>
    <w:rPr>
      <w:rFonts w:ascii="仿宋_GB2312" w:hAnsi="仿宋_GB2312" w:eastAsia="仿宋_GB2312" w:cs="Times New Roman"/>
      <w:kern w:val="2"/>
      <w:sz w:val="24"/>
      <w:lang w:bidi="ar-SA"/>
    </w:rPr>
  </w:style>
  <w:style w:type="character" w:customStyle="1" w:styleId="467">
    <w:name w:val="正文 项目 Char"/>
    <w:qFormat/>
    <w:uiPriority w:val="0"/>
    <w:rPr>
      <w:rFonts w:ascii="仿宋_GB2312" w:hAnsi="仿宋_GB2312" w:eastAsia="仿宋_GB2312" w:cs="Times New Roman"/>
      <w:kern w:val="2"/>
      <w:sz w:val="24"/>
      <w:lang w:bidi="ar-SA"/>
    </w:rPr>
  </w:style>
  <w:style w:type="character" w:customStyle="1" w:styleId="468">
    <w:name w:val="h Char Char1"/>
    <w:qFormat/>
    <w:uiPriority w:val="0"/>
    <w:rPr>
      <w:rFonts w:ascii="Times New Roman" w:hAnsi="Times New Roman" w:eastAsia="宋体" w:cs="Times New Roman"/>
      <w:kern w:val="2"/>
      <w:sz w:val="18"/>
      <w:szCs w:val="18"/>
      <w:lang w:val="en-US" w:eastAsia="zh-CN" w:bidi="ar-SA"/>
    </w:rPr>
  </w:style>
  <w:style w:type="character" w:customStyle="1" w:styleId="469">
    <w:name w:val="Char Char27"/>
    <w:qFormat/>
    <w:uiPriority w:val="6"/>
    <w:rPr>
      <w:rFonts w:ascii="宋体" w:hAnsi="宋体" w:eastAsia="宋体" w:cs="Times New Roman"/>
      <w:color w:val="000000"/>
      <w:kern w:val="1"/>
      <w:sz w:val="28"/>
      <w:lang w:val="en-US" w:eastAsia="zh-CN" w:bidi="ar-SA"/>
    </w:rPr>
  </w:style>
  <w:style w:type="character" w:customStyle="1" w:styleId="470">
    <w:name w:val="px14"/>
    <w:qFormat/>
    <w:uiPriority w:val="0"/>
    <w:rPr>
      <w:rFonts w:ascii="仿宋_GB2312" w:hAnsi="Times New Roman" w:eastAsia="微软雅黑" w:cs="Times New Roman"/>
      <w:b/>
      <w:kern w:val="2"/>
      <w:sz w:val="32"/>
      <w:szCs w:val="32"/>
      <w:lang w:val="en-US" w:eastAsia="zh-CN" w:bidi="ar-SA"/>
    </w:rPr>
  </w:style>
  <w:style w:type="character" w:customStyle="1" w:styleId="471">
    <w:name w:val="HTML 预设格式 Char1"/>
    <w:qFormat/>
    <w:uiPriority w:val="0"/>
    <w:rPr>
      <w:rFonts w:ascii="Courier New" w:hAnsi="Courier New" w:eastAsia="宋体" w:cs="Courier New"/>
      <w:sz w:val="20"/>
      <w:szCs w:val="20"/>
    </w:rPr>
  </w:style>
  <w:style w:type="character" w:customStyle="1" w:styleId="472">
    <w:name w:val="普通文字 Char1"/>
    <w:qFormat/>
    <w:uiPriority w:val="0"/>
    <w:rPr>
      <w:rFonts w:ascii="宋体" w:hAnsi="Courier New" w:eastAsia="宋体" w:cs="Times New Roman"/>
      <w:kern w:val="2"/>
      <w:sz w:val="21"/>
      <w:lang w:val="en-US" w:eastAsia="zh-CN"/>
    </w:rPr>
  </w:style>
  <w:style w:type="character" w:customStyle="1" w:styleId="473">
    <w:name w:val="hei16b1"/>
    <w:qFormat/>
    <w:uiPriority w:val="0"/>
    <w:rPr>
      <w:rFonts w:hint="default" w:ascii="Arial" w:hAnsi="Arial" w:eastAsia="宋体" w:cs="Arial"/>
      <w:b/>
      <w:bCs/>
      <w:color w:val="000000"/>
      <w:sz w:val="24"/>
      <w:szCs w:val="24"/>
    </w:rPr>
  </w:style>
  <w:style w:type="character" w:customStyle="1" w:styleId="474">
    <w:name w:val="正文（绿盟科技） Char"/>
    <w:link w:val="475"/>
    <w:qFormat/>
    <w:uiPriority w:val="0"/>
    <w:rPr>
      <w:rFonts w:ascii="Arial" w:hAnsi="Arial" w:eastAsia="宋体" w:cs="Times New Roman"/>
      <w:sz w:val="21"/>
      <w:szCs w:val="21"/>
      <w:lang w:val="en-US" w:eastAsia="zh-CN" w:bidi="ar-SA"/>
    </w:rPr>
  </w:style>
  <w:style w:type="paragraph" w:customStyle="1" w:styleId="475">
    <w:name w:val="正文（绿盟科技）"/>
    <w:link w:val="474"/>
    <w:qFormat/>
    <w:uiPriority w:val="0"/>
    <w:pPr>
      <w:spacing w:line="300" w:lineRule="auto"/>
    </w:pPr>
    <w:rPr>
      <w:rFonts w:ascii="Arial" w:hAnsi="Arial" w:eastAsia="宋体" w:cs="Times New Roman"/>
      <w:sz w:val="21"/>
      <w:szCs w:val="21"/>
      <w:lang w:val="en-US" w:eastAsia="zh-CN" w:bidi="ar-SA"/>
    </w:rPr>
  </w:style>
  <w:style w:type="character" w:customStyle="1" w:styleId="476">
    <w:name w:val="Char Char19"/>
    <w:qFormat/>
    <w:uiPriority w:val="6"/>
    <w:rPr>
      <w:rFonts w:ascii="宋体" w:hAnsi="宋体" w:eastAsia="宋体" w:cs="Times New Roman"/>
      <w:i/>
      <w:sz w:val="24"/>
      <w:szCs w:val="24"/>
    </w:rPr>
  </w:style>
  <w:style w:type="character" w:customStyle="1" w:styleId="477">
    <w:name w:val="Comment Text Char"/>
    <w:qFormat/>
    <w:locked/>
    <w:uiPriority w:val="0"/>
    <w:rPr>
      <w:rFonts w:ascii="宋体" w:hAnsi="宋体" w:eastAsia="宋体" w:cs="Times New Roman"/>
      <w:kern w:val="2"/>
      <w:sz w:val="24"/>
      <w:lang w:val="en-US" w:eastAsia="zh-CN" w:bidi="ar-SA"/>
    </w:rPr>
  </w:style>
  <w:style w:type="character" w:customStyle="1" w:styleId="478">
    <w:name w:val="标题 2 字符"/>
    <w:qFormat/>
    <w:uiPriority w:val="1"/>
    <w:rPr>
      <w:rFonts w:ascii="仿宋_GB2312" w:hAnsi="Times New Roman" w:eastAsia="仿宋_GB2312" w:cs="Times New Roman"/>
      <w:b/>
      <w:kern w:val="2"/>
      <w:sz w:val="24"/>
      <w:lang w:val="zh-CN"/>
    </w:rPr>
  </w:style>
  <w:style w:type="character" w:customStyle="1" w:styleId="479">
    <w:name w:val="Char Char72"/>
    <w:qFormat/>
    <w:uiPriority w:val="0"/>
    <w:rPr>
      <w:rFonts w:ascii="Times New Roman" w:hAnsi="Times New Roman" w:eastAsia="宋体" w:cs="Times New Roman"/>
      <w:kern w:val="2"/>
      <w:sz w:val="21"/>
      <w:szCs w:val="24"/>
      <w:lang w:val="en-US" w:eastAsia="zh-CN" w:bidi="ar-SA"/>
    </w:rPr>
  </w:style>
  <w:style w:type="character" w:customStyle="1" w:styleId="480">
    <w:name w:val="样式2 Char"/>
    <w:qFormat/>
    <w:uiPriority w:val="0"/>
    <w:rPr>
      <w:rFonts w:ascii="仿宋_GB2312" w:hAnsi="仿宋" w:eastAsia="仿宋_GB2312" w:cs="仿宋_GB2312"/>
      <w:b/>
      <w:bCs/>
      <w:sz w:val="32"/>
      <w:szCs w:val="30"/>
      <w:lang w:val="zh-CN"/>
    </w:rPr>
  </w:style>
  <w:style w:type="character" w:customStyle="1" w:styleId="481">
    <w:name w:val="表格名称[858D7CFB-ED40-4347-BF05-701D383B685F]"/>
    <w:link w:val="482"/>
    <w:qFormat/>
    <w:uiPriority w:val="0"/>
    <w:rPr>
      <w:rFonts w:ascii="Calibri" w:hAnsi="Calibri" w:eastAsia="宋体" w:cs="Times New Roman"/>
      <w:kern w:val="0"/>
      <w:szCs w:val="20"/>
    </w:rPr>
  </w:style>
  <w:style w:type="paragraph" w:customStyle="1" w:styleId="482">
    <w:name w:val="表格名称"/>
    <w:basedOn w:val="3"/>
    <w:link w:val="481"/>
    <w:qFormat/>
    <w:uiPriority w:val="0"/>
    <w:pPr>
      <w:tabs>
        <w:tab w:val="left" w:pos="432"/>
      </w:tabs>
      <w:snapToGrid w:val="0"/>
      <w:spacing w:before="240" w:after="240" w:line="240" w:lineRule="auto"/>
      <w:jc w:val="center"/>
    </w:pPr>
    <w:rPr>
      <w:rFonts w:ascii="Calibri" w:hAnsi="Calibri" w:eastAsia="宋体"/>
      <w:b w:val="0"/>
      <w:bCs w:val="0"/>
      <w:kern w:val="0"/>
      <w:szCs w:val="20"/>
    </w:rPr>
  </w:style>
  <w:style w:type="character" w:customStyle="1" w:styleId="483">
    <w:name w:val="c7 style3"/>
    <w:qFormat/>
    <w:uiPriority w:val="0"/>
    <w:rPr>
      <w:rFonts w:ascii="Times New Roman" w:hAnsi="Times New Roman" w:eastAsia="宋体" w:cs="Times New Roman"/>
    </w:rPr>
  </w:style>
  <w:style w:type="character" w:customStyle="1" w:styleId="484">
    <w:name w:val="tw4winInternal"/>
    <w:qFormat/>
    <w:uiPriority w:val="0"/>
    <w:rPr>
      <w:rFonts w:ascii="Courier New" w:hAnsi="Courier New" w:eastAsia="宋体" w:cs="Courier New"/>
      <w:color w:val="FF0000"/>
      <w:lang w:val="en-US" w:eastAsia="zh-CN"/>
    </w:rPr>
  </w:style>
  <w:style w:type="character" w:customStyle="1" w:styleId="485">
    <w:name w:val="Char Char10"/>
    <w:semiHidden/>
    <w:qFormat/>
    <w:uiPriority w:val="0"/>
    <w:rPr>
      <w:rFonts w:ascii="宋体" w:hAnsi="宋体" w:eastAsia="宋体" w:cs="Times New Roman"/>
      <w:kern w:val="2"/>
      <w:sz w:val="21"/>
      <w:szCs w:val="24"/>
      <w:lang w:val="en-US" w:eastAsia="zh-CN"/>
    </w:rPr>
  </w:style>
  <w:style w:type="character" w:customStyle="1" w:styleId="486">
    <w:name w:val="shadow11"/>
    <w:qFormat/>
    <w:uiPriority w:val="0"/>
    <w:rPr>
      <w:rFonts w:ascii="Times New Roman" w:hAnsi="Times New Roman" w:eastAsia="宋体" w:cs="Times New Roman"/>
      <w:color w:val="000000"/>
      <w:sz w:val="21"/>
    </w:rPr>
  </w:style>
  <w:style w:type="character" w:customStyle="1" w:styleId="487">
    <w:name w:val="正文非缩进 Char3"/>
    <w:qFormat/>
    <w:uiPriority w:val="0"/>
    <w:rPr>
      <w:rFonts w:ascii="宋体" w:hAnsi="Times New Roman" w:eastAsia="宋体" w:cs="Times New Roman"/>
      <w:snapToGrid w:val="0"/>
      <w:color w:val="000000"/>
      <w:kern w:val="28"/>
      <w:sz w:val="28"/>
      <w:lang w:val="en-US" w:eastAsia="zh-CN" w:bidi="ar-SA"/>
    </w:rPr>
  </w:style>
  <w:style w:type="character" w:customStyle="1" w:styleId="488">
    <w:name w:val="签名 Char1"/>
    <w:qFormat/>
    <w:uiPriority w:val="0"/>
    <w:rPr>
      <w:rFonts w:ascii="Times New Roman" w:hAnsi="Times New Roman" w:eastAsia="宋体" w:cs="Times New Roman"/>
      <w:szCs w:val="24"/>
    </w:rPr>
  </w:style>
  <w:style w:type="character" w:customStyle="1" w:styleId="489">
    <w:name w:val="Char Char18"/>
    <w:qFormat/>
    <w:uiPriority w:val="6"/>
    <w:rPr>
      <w:rFonts w:ascii="宋体" w:hAnsi="宋体" w:eastAsia="宋体" w:cs="Times New Roman"/>
      <w:sz w:val="28"/>
    </w:rPr>
  </w:style>
  <w:style w:type="character" w:customStyle="1" w:styleId="490">
    <w:name w:val="Char Char22"/>
    <w:qFormat/>
    <w:uiPriority w:val="6"/>
    <w:rPr>
      <w:rFonts w:ascii="宋体" w:hAnsi="宋体" w:eastAsia="宋体" w:cs="Times New Roman"/>
      <w:kern w:val="1"/>
      <w:sz w:val="24"/>
      <w:szCs w:val="24"/>
    </w:rPr>
  </w:style>
  <w:style w:type="character" w:customStyle="1" w:styleId="491">
    <w:name w:val="pt141"/>
    <w:qFormat/>
    <w:uiPriority w:val="0"/>
    <w:rPr>
      <w:rFonts w:ascii="Times New Roman" w:hAnsi="Times New Roman" w:eastAsia="宋体" w:cs="Times New Roman"/>
      <w:color w:val="330066"/>
      <w:sz w:val="22"/>
      <w:szCs w:val="22"/>
    </w:rPr>
  </w:style>
  <w:style w:type="character" w:customStyle="1" w:styleId="492">
    <w:name w:val="Char Char611"/>
    <w:qFormat/>
    <w:uiPriority w:val="0"/>
    <w:rPr>
      <w:rFonts w:ascii="Times New Roman" w:hAnsi="Times New Roman" w:eastAsia="宋体" w:cs="Times New Roman"/>
      <w:kern w:val="2"/>
      <w:sz w:val="21"/>
      <w:szCs w:val="24"/>
      <w:lang w:val="en-US" w:eastAsia="zh-CN" w:bidi="ar-SA"/>
    </w:rPr>
  </w:style>
  <w:style w:type="character" w:customStyle="1" w:styleId="493">
    <w:name w:val="highlight1"/>
    <w:qFormat/>
    <w:uiPriority w:val="0"/>
    <w:rPr>
      <w:rFonts w:ascii="仿宋_GB2312" w:hAnsi="Times New Roman" w:eastAsia="微软雅黑" w:cs="Times New Roman"/>
      <w:b/>
      <w:kern w:val="2"/>
      <w:sz w:val="23"/>
      <w:szCs w:val="23"/>
      <w:lang w:val="en-US" w:eastAsia="zh-CN" w:bidi="ar-SA"/>
    </w:rPr>
  </w:style>
  <w:style w:type="character" w:customStyle="1" w:styleId="494">
    <w:name w:val="my正文 Char"/>
    <w:link w:val="495"/>
    <w:qFormat/>
    <w:locked/>
    <w:uiPriority w:val="0"/>
    <w:rPr>
      <w:rFonts w:ascii="Tahoma" w:hAnsi="Tahoma" w:eastAsia="宋体" w:cs="Times New Roman"/>
      <w:kern w:val="0"/>
      <w:sz w:val="24"/>
    </w:rPr>
  </w:style>
  <w:style w:type="paragraph" w:customStyle="1" w:styleId="495">
    <w:name w:val="my正文"/>
    <w:basedOn w:val="1"/>
    <w:link w:val="494"/>
    <w:qFormat/>
    <w:uiPriority w:val="0"/>
    <w:pPr>
      <w:spacing w:line="360" w:lineRule="auto"/>
      <w:ind w:firstLine="480" w:firstLineChars="200"/>
    </w:pPr>
    <w:rPr>
      <w:rFonts w:ascii="Tahoma" w:hAnsi="Tahoma"/>
      <w:kern w:val="0"/>
      <w:sz w:val="24"/>
    </w:rPr>
  </w:style>
  <w:style w:type="character" w:customStyle="1" w:styleId="496">
    <w:name w:val="Used by Word for text of Help footnotes Char Char1"/>
    <w:qFormat/>
    <w:uiPriority w:val="0"/>
    <w:rPr>
      <w:rFonts w:ascii="Times New Roman" w:hAnsi="Times New Roman" w:eastAsia="宋体" w:cs="Times New Roman"/>
      <w:color w:val="0000FF"/>
      <w:sz w:val="21"/>
    </w:rPr>
  </w:style>
  <w:style w:type="character" w:customStyle="1" w:styleId="497">
    <w:name w:val="FA正文 Char Char"/>
    <w:qFormat/>
    <w:uiPriority w:val="0"/>
    <w:rPr>
      <w:rFonts w:ascii="Times New Roman" w:hAnsi="宋体" w:eastAsia="宋体" w:cs="Times New Roman"/>
      <w:kern w:val="2"/>
      <w:sz w:val="24"/>
      <w:lang w:bidi="ar-SA"/>
    </w:rPr>
  </w:style>
  <w:style w:type="character" w:customStyle="1" w:styleId="498">
    <w:name w:val="3级 Char"/>
    <w:link w:val="499"/>
    <w:qFormat/>
    <w:uiPriority w:val="0"/>
    <w:rPr>
      <w:rFonts w:ascii="Times New Roman" w:hAnsi="宋体" w:eastAsia="宋体" w:cs="Times New Roman"/>
      <w:snapToGrid/>
    </w:rPr>
  </w:style>
  <w:style w:type="paragraph" w:customStyle="1" w:styleId="499">
    <w:name w:val="3级"/>
    <w:basedOn w:val="500"/>
    <w:link w:val="498"/>
    <w:qFormat/>
    <w:uiPriority w:val="0"/>
    <w:pPr>
      <w:ind w:left="0" w:right="466" w:firstLine="288"/>
    </w:pPr>
    <w:rPr>
      <w:rFonts w:hAnsi="宋体"/>
      <w:snapToGrid/>
    </w:rPr>
  </w:style>
  <w:style w:type="paragraph" w:customStyle="1" w:styleId="500">
    <w:name w:val="样式 标题 3h33rd level3BOD 0H3l3CTHeading 3 - oldLevel 3 He..."/>
    <w:basedOn w:val="5"/>
    <w:qFormat/>
    <w:uiPriority w:val="99"/>
    <w:pPr>
      <w:keepLines w:val="0"/>
      <w:widowControl/>
      <w:spacing w:before="240" w:after="240" w:line="360" w:lineRule="auto"/>
      <w:ind w:left="851" w:right="407" w:rightChars="194" w:hanging="851"/>
      <w:jc w:val="left"/>
    </w:pPr>
    <w:rPr>
      <w:rFonts w:ascii="宋体" w:hAnsi="Arial"/>
      <w:snapToGrid w:val="0"/>
      <w:kern w:val="0"/>
      <w:sz w:val="28"/>
      <w:szCs w:val="20"/>
      <w:lang w:val="en-US"/>
    </w:rPr>
  </w:style>
  <w:style w:type="character" w:customStyle="1" w:styleId="501">
    <w:name w:val="myp11"/>
    <w:qFormat/>
    <w:uiPriority w:val="0"/>
    <w:rPr>
      <w:rFonts w:ascii="仿宋_GB2312" w:hAnsi="Times New Roman" w:eastAsia="微软雅黑" w:cs="Times New Roman"/>
      <w:b/>
      <w:kern w:val="2"/>
      <w:sz w:val="32"/>
      <w:szCs w:val="32"/>
      <w:lang w:val="en-US" w:eastAsia="zh-CN" w:bidi="ar-SA"/>
    </w:rPr>
  </w:style>
  <w:style w:type="character" w:customStyle="1" w:styleId="502">
    <w:name w:val="H6 Char"/>
    <w:qFormat/>
    <w:uiPriority w:val="0"/>
    <w:rPr>
      <w:rFonts w:ascii="Arial" w:hAnsi="Arial" w:eastAsia="黑体" w:cs="Times New Roman"/>
      <w:b/>
      <w:bCs/>
      <w:kern w:val="2"/>
      <w:sz w:val="24"/>
      <w:szCs w:val="24"/>
    </w:rPr>
  </w:style>
  <w:style w:type="character" w:customStyle="1" w:styleId="503">
    <w:name w:val="Char Char91"/>
    <w:qFormat/>
    <w:uiPriority w:val="0"/>
    <w:rPr>
      <w:rFonts w:ascii="Times New Roman" w:hAnsi="Times New Roman" w:eastAsia="宋体" w:cs="Times New Roman"/>
      <w:kern w:val="2"/>
      <w:sz w:val="18"/>
      <w:szCs w:val="18"/>
      <w:lang w:val="en-US" w:eastAsia="zh-CN" w:bidi="ar-SA"/>
    </w:rPr>
  </w:style>
  <w:style w:type="character" w:customStyle="1" w:styleId="5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505">
    <w:name w:val="Char Char211"/>
    <w:qFormat/>
    <w:uiPriority w:val="0"/>
    <w:rPr>
      <w:rFonts w:ascii="Times New Roman" w:hAnsi="Times New Roman" w:eastAsia="宋体" w:cs="Times New Roman"/>
      <w:b/>
      <w:bCs/>
      <w:kern w:val="2"/>
      <w:sz w:val="21"/>
      <w:szCs w:val="24"/>
      <w:lang w:val="en-US" w:eastAsia="zh-CN" w:bidi="ar-SA"/>
    </w:rPr>
  </w:style>
  <w:style w:type="character" w:customStyle="1" w:styleId="506">
    <w:name w:val="maywed421"/>
    <w:qFormat/>
    <w:uiPriority w:val="0"/>
    <w:rPr>
      <w:rFonts w:ascii="Times New Roman" w:hAnsi="Times New Roman" w:eastAsia="宋体" w:cs="Times New Roman"/>
      <w:color w:val="366FB6"/>
      <w:u w:val="none"/>
    </w:rPr>
  </w:style>
  <w:style w:type="character" w:customStyle="1" w:styleId="507">
    <w:name w:val="Char Char102"/>
    <w:semiHidden/>
    <w:qFormat/>
    <w:uiPriority w:val="0"/>
    <w:rPr>
      <w:rFonts w:ascii="宋体" w:hAnsi="宋体" w:eastAsia="宋体" w:cs="Times New Roman"/>
      <w:kern w:val="2"/>
      <w:sz w:val="21"/>
      <w:szCs w:val="24"/>
      <w:lang w:val="en-US" w:eastAsia="zh-CN"/>
    </w:rPr>
  </w:style>
  <w:style w:type="character" w:customStyle="1" w:styleId="508">
    <w:name w:val="md"/>
    <w:basedOn w:val="74"/>
    <w:qFormat/>
    <w:uiPriority w:val="0"/>
    <w:rPr>
      <w:rFonts w:ascii="Arial" w:hAnsi="Arial" w:eastAsia="黑体" w:cs="Arial"/>
      <w:snapToGrid w:val="0"/>
      <w:kern w:val="0"/>
      <w:szCs w:val="21"/>
    </w:rPr>
  </w:style>
  <w:style w:type="character" w:customStyle="1" w:styleId="509">
    <w:name w:val="big1"/>
    <w:qFormat/>
    <w:uiPriority w:val="0"/>
    <w:rPr>
      <w:rFonts w:hint="eastAsia" w:ascii="宋体" w:hAnsi="宋体" w:eastAsia="宋体" w:cs="Times New Roman"/>
      <w:color w:val="333333"/>
      <w:sz w:val="22"/>
      <w:szCs w:val="22"/>
    </w:rPr>
  </w:style>
  <w:style w:type="character" w:customStyle="1" w:styleId="510">
    <w:name w:val="Char Char311"/>
    <w:qFormat/>
    <w:uiPriority w:val="0"/>
    <w:rPr>
      <w:rFonts w:ascii="Times New Roman" w:hAnsi="Times New Roman" w:eastAsia="宋体" w:cs="Times New Roman"/>
      <w:kern w:val="2"/>
      <w:sz w:val="21"/>
      <w:szCs w:val="24"/>
      <w:lang w:val="en-US" w:eastAsia="zh-CN" w:bidi="ar-SA"/>
    </w:rPr>
  </w:style>
  <w:style w:type="character" w:customStyle="1" w:styleId="511">
    <w:name w:val="Char Char81"/>
    <w:qFormat/>
    <w:uiPriority w:val="6"/>
    <w:rPr>
      <w:rFonts w:ascii="Times New Roman" w:hAnsi="Times New Roman" w:eastAsia="宋体" w:cs="Times New Roman"/>
      <w:b/>
      <w:sz w:val="24"/>
      <w:lang w:val="en-GB" w:eastAsia="zh-CN"/>
    </w:rPr>
  </w:style>
  <w:style w:type="character" w:customStyle="1" w:styleId="512">
    <w:name w:val="样式3 Char"/>
    <w:basedOn w:val="480"/>
    <w:qFormat/>
    <w:uiPriority w:val="0"/>
    <w:rPr>
      <w:rFonts w:ascii="仿宋_GB2312" w:hAnsi="仿宋" w:eastAsia="仿宋_GB2312" w:cs="仿宋_GB2312"/>
      <w:sz w:val="32"/>
      <w:szCs w:val="30"/>
      <w:lang w:val="zh-CN"/>
    </w:rPr>
  </w:style>
  <w:style w:type="character" w:customStyle="1" w:styleId="513">
    <w:name w:val="标题4-dyf Char"/>
    <w:link w:val="514"/>
    <w:qFormat/>
    <w:uiPriority w:val="0"/>
    <w:rPr>
      <w:rFonts w:ascii="Cambria" w:hAnsi="Cambria" w:eastAsia="宋体" w:cs="Times New Roman"/>
      <w:color w:val="000000"/>
      <w:sz w:val="21"/>
      <w:szCs w:val="21"/>
    </w:rPr>
  </w:style>
  <w:style w:type="paragraph" w:customStyle="1" w:styleId="514">
    <w:name w:val="标题4-dyf"/>
    <w:basedOn w:val="6"/>
    <w:link w:val="513"/>
    <w:qFormat/>
    <w:uiPriority w:val="0"/>
    <w:pPr>
      <w:tabs>
        <w:tab w:val="left" w:pos="851"/>
      </w:tabs>
      <w:spacing w:line="376" w:lineRule="atLeast"/>
      <w:ind w:left="851" w:hanging="851"/>
    </w:pPr>
    <w:rPr>
      <w:rFonts w:ascii="Cambria" w:hAnsi="Cambria" w:eastAsia="宋体"/>
      <w:color w:val="000000"/>
      <w:kern w:val="2"/>
      <w:sz w:val="21"/>
      <w:szCs w:val="21"/>
    </w:rPr>
  </w:style>
  <w:style w:type="character" w:customStyle="1" w:styleId="515">
    <w:name w:val="dectext1"/>
    <w:qFormat/>
    <w:uiPriority w:val="0"/>
    <w:rPr>
      <w:rFonts w:ascii="宋体" w:hAnsi="宋体" w:eastAsia="宋体" w:cs="Times New Roman"/>
      <w:color w:val="333333"/>
      <w:sz w:val="21"/>
      <w:szCs w:val="21"/>
      <w:u w:val="none"/>
    </w:rPr>
  </w:style>
  <w:style w:type="character" w:customStyle="1" w:styleId="516">
    <w:name w:val="冯 Char"/>
    <w:link w:val="517"/>
    <w:qFormat/>
    <w:uiPriority w:val="0"/>
    <w:rPr>
      <w:rFonts w:ascii="宋体" w:hAnsi="宋体" w:eastAsia="宋体" w:cs="Times New Roman"/>
      <w:color w:val="000000"/>
      <w:kern w:val="0"/>
      <w:sz w:val="24"/>
    </w:rPr>
  </w:style>
  <w:style w:type="paragraph" w:customStyle="1" w:styleId="517">
    <w:name w:val="冯"/>
    <w:basedOn w:val="1"/>
    <w:link w:val="516"/>
    <w:qFormat/>
    <w:uiPriority w:val="0"/>
    <w:pPr>
      <w:widowControl/>
      <w:spacing w:line="360" w:lineRule="auto"/>
      <w:ind w:firstLine="480" w:firstLineChars="200"/>
    </w:pPr>
    <w:rPr>
      <w:rFonts w:ascii="宋体" w:hAnsi="宋体"/>
      <w:color w:val="000000"/>
      <w:kern w:val="0"/>
      <w:sz w:val="24"/>
    </w:rPr>
  </w:style>
  <w:style w:type="character" w:customStyle="1" w:styleId="518">
    <w:name w:val="Header Char"/>
    <w:qFormat/>
    <w:locked/>
    <w:uiPriority w:val="0"/>
    <w:rPr>
      <w:rFonts w:ascii="Times New Roman" w:hAnsi="Times New Roman" w:eastAsia="宋体" w:cs="Times New Roman"/>
      <w:kern w:val="2"/>
      <w:sz w:val="18"/>
      <w:szCs w:val="18"/>
      <w:lang w:val="en-US" w:eastAsia="zh-CN" w:bidi="ar-SA"/>
    </w:rPr>
  </w:style>
  <w:style w:type="character" w:customStyle="1" w:styleId="519">
    <w:name w:val="普通文字 Char3"/>
    <w:qFormat/>
    <w:uiPriority w:val="0"/>
    <w:rPr>
      <w:rFonts w:ascii="宋体" w:hAnsi="Courier New" w:eastAsia="宋体" w:cs="Times New Roman"/>
      <w:kern w:val="2"/>
      <w:sz w:val="21"/>
      <w:lang w:val="en-US" w:eastAsia="zh-CN" w:bidi="ar-SA"/>
    </w:rPr>
  </w:style>
  <w:style w:type="character" w:customStyle="1" w:styleId="520">
    <w:name w:val="公文正文 Char"/>
    <w:qFormat/>
    <w:uiPriority w:val="0"/>
    <w:rPr>
      <w:rFonts w:ascii="仿宋_GB2312" w:hAnsi="Times New Roman" w:eastAsia="仿宋_GB2312" w:cs="Times New Roman"/>
      <w:kern w:val="2"/>
      <w:sz w:val="24"/>
      <w:szCs w:val="24"/>
      <w:lang w:val="en-US" w:eastAsia="zh-CN" w:bidi="ar-SA"/>
    </w:rPr>
  </w:style>
  <w:style w:type="character" w:customStyle="1" w:styleId="521">
    <w:name w:val="正文首行缩进 Char Char Char Char Char"/>
    <w:qFormat/>
    <w:uiPriority w:val="0"/>
    <w:rPr>
      <w:rFonts w:ascii="宋体" w:hAnsi="Times New Roman" w:eastAsia="宋体" w:cs="Times New Roman"/>
      <w:kern w:val="2"/>
      <w:sz w:val="24"/>
      <w:lang w:val="zh-CN"/>
    </w:rPr>
  </w:style>
  <w:style w:type="character" w:customStyle="1" w:styleId="522">
    <w:name w:val="PI Char"/>
    <w:qFormat/>
    <w:uiPriority w:val="0"/>
    <w:rPr>
      <w:rFonts w:ascii="宋体" w:hAnsi="宋体" w:eastAsia="宋体" w:cs="Times New Roman"/>
      <w:kern w:val="2"/>
      <w:sz w:val="24"/>
      <w:szCs w:val="24"/>
      <w:lang w:val="en-US" w:eastAsia="zh-CN" w:bidi="ar-SA"/>
    </w:rPr>
  </w:style>
  <w:style w:type="character" w:customStyle="1" w:styleId="523">
    <w:name w:val="style91"/>
    <w:qFormat/>
    <w:uiPriority w:val="0"/>
    <w:rPr>
      <w:rFonts w:ascii="Times New Roman" w:hAnsi="Times New Roman" w:eastAsia="宋体" w:cs="Times New Roman"/>
      <w:color w:val="333333"/>
    </w:rPr>
  </w:style>
  <w:style w:type="character" w:customStyle="1" w:styleId="524">
    <w:name w:val="列出段落 Char2"/>
    <w:qFormat/>
    <w:uiPriority w:val="34"/>
    <w:rPr>
      <w:rFonts w:ascii="Calibri" w:hAnsi="Calibri" w:eastAsia="宋体" w:cs="Times New Roman"/>
      <w:kern w:val="2"/>
      <w:sz w:val="28"/>
    </w:rPr>
  </w:style>
  <w:style w:type="character" w:customStyle="1" w:styleId="525">
    <w:name w:val="mdeck"/>
    <w:qFormat/>
    <w:uiPriority w:val="0"/>
    <w:rPr>
      <w:rFonts w:ascii="仿宋_GB2312" w:hAnsi="Times New Roman" w:eastAsia="微软雅黑" w:cs="Times New Roman"/>
      <w:b/>
      <w:kern w:val="2"/>
      <w:sz w:val="32"/>
      <w:szCs w:val="32"/>
      <w:lang w:val="en-US" w:eastAsia="zh-CN" w:bidi="ar-SA"/>
    </w:rPr>
  </w:style>
  <w:style w:type="character" w:customStyle="1" w:styleId="526">
    <w:name w:val="unnamed11"/>
    <w:qFormat/>
    <w:uiPriority w:val="0"/>
    <w:rPr>
      <w:rFonts w:ascii="Times New Roman" w:hAnsi="Times New Roman" w:eastAsia="宋体" w:cs="Times New Roman"/>
      <w:sz w:val="20"/>
      <w:szCs w:val="20"/>
    </w:rPr>
  </w:style>
  <w:style w:type="character" w:customStyle="1" w:styleId="527">
    <w:name w:val="标书正文格式 Char"/>
    <w:qFormat/>
    <w:uiPriority w:val="0"/>
    <w:rPr>
      <w:rFonts w:ascii="Times New Roman" w:hAnsi="Times New Roman" w:eastAsia="楷体_GB2312" w:cs="Times New Roman"/>
      <w:kern w:val="2"/>
      <w:sz w:val="24"/>
      <w:szCs w:val="24"/>
      <w:lang w:bidi="ar-SA"/>
    </w:rPr>
  </w:style>
  <w:style w:type="character" w:customStyle="1" w:styleId="528">
    <w:name w:val="Char Char11"/>
    <w:qFormat/>
    <w:locked/>
    <w:uiPriority w:val="0"/>
    <w:rPr>
      <w:rFonts w:ascii="宋体" w:hAnsi="宋体" w:eastAsia="宋体" w:cs="Times New Roman"/>
      <w:b/>
      <w:kern w:val="2"/>
      <w:sz w:val="24"/>
      <w:szCs w:val="24"/>
      <w:lang w:val="en-US" w:eastAsia="zh-CN" w:bidi="ar-SA"/>
    </w:rPr>
  </w:style>
  <w:style w:type="character" w:customStyle="1" w:styleId="529">
    <w:name w:val="ca-131"/>
    <w:qFormat/>
    <w:uiPriority w:val="0"/>
    <w:rPr>
      <w:rFonts w:hint="eastAsia" w:ascii="仿宋_GB2312" w:hAnsi="Times New Roman" w:eastAsia="仿宋_GB2312" w:cs="Times New Roman"/>
      <w:b/>
      <w:bCs/>
      <w:color w:val="000000"/>
      <w:spacing w:val="-20"/>
      <w:sz w:val="24"/>
      <w:szCs w:val="24"/>
    </w:rPr>
  </w:style>
  <w:style w:type="character" w:customStyle="1" w:styleId="530">
    <w:name w:val="tw4winMark"/>
    <w:qFormat/>
    <w:uiPriority w:val="0"/>
    <w:rPr>
      <w:rFonts w:ascii="Courier New" w:hAnsi="Courier New" w:eastAsia="宋体" w:cs="Courier New"/>
      <w:vanish/>
      <w:color w:val="800080"/>
      <w:sz w:val="24"/>
      <w:szCs w:val="24"/>
      <w:vertAlign w:val="subscript"/>
    </w:rPr>
  </w:style>
  <w:style w:type="character" w:customStyle="1" w:styleId="531">
    <w:name w:val="正文样式 Char"/>
    <w:link w:val="532"/>
    <w:qFormat/>
    <w:uiPriority w:val="0"/>
    <w:rPr>
      <w:rFonts w:ascii="Times New Roman" w:hAnsi="Times New Roman" w:eastAsia="宋体" w:cs="Times New Roman"/>
      <w:kern w:val="0"/>
      <w:sz w:val="24"/>
    </w:rPr>
  </w:style>
  <w:style w:type="paragraph" w:customStyle="1" w:styleId="532">
    <w:name w:val="正文样式"/>
    <w:basedOn w:val="1"/>
    <w:link w:val="531"/>
    <w:qFormat/>
    <w:uiPriority w:val="0"/>
    <w:pPr>
      <w:spacing w:line="360" w:lineRule="auto"/>
      <w:ind w:firstLine="480" w:firstLineChars="200"/>
    </w:pPr>
    <w:rPr>
      <w:rFonts w:ascii="Times New Roman" w:hAnsi="Times New Roman"/>
      <w:kern w:val="0"/>
      <w:sz w:val="24"/>
    </w:rPr>
  </w:style>
  <w:style w:type="character" w:customStyle="1" w:styleId="533">
    <w:name w:val="表正文 Char3"/>
    <w:qFormat/>
    <w:uiPriority w:val="0"/>
    <w:rPr>
      <w:rFonts w:ascii="Times New Roman" w:hAnsi="Times New Roman" w:eastAsia="宋体" w:cs="Times New Roman"/>
    </w:rPr>
  </w:style>
  <w:style w:type="character" w:customStyle="1" w:styleId="534">
    <w:name w:val="H5 Char"/>
    <w:qFormat/>
    <w:uiPriority w:val="0"/>
    <w:rPr>
      <w:rFonts w:ascii="Times New Roman" w:hAnsi="Times New Roman" w:eastAsia="宋体" w:cs="Times New Roman"/>
      <w:b/>
      <w:bCs/>
      <w:kern w:val="2"/>
      <w:sz w:val="28"/>
      <w:szCs w:val="28"/>
    </w:rPr>
  </w:style>
  <w:style w:type="character" w:customStyle="1" w:styleId="535">
    <w:name w:val="Char Char3"/>
    <w:qFormat/>
    <w:uiPriority w:val="0"/>
    <w:rPr>
      <w:rFonts w:ascii="Times New Roman" w:hAnsi="Times New Roman" w:eastAsia="宋体" w:cs="Times New Roman"/>
      <w:kern w:val="2"/>
      <w:sz w:val="21"/>
      <w:szCs w:val="24"/>
      <w:lang w:val="en-US" w:eastAsia="zh-CN" w:bidi="ar-SA"/>
    </w:rPr>
  </w:style>
  <w:style w:type="character" w:customStyle="1" w:styleId="536">
    <w:name w:val="正文 编号 Char"/>
    <w:qFormat/>
    <w:uiPriority w:val="0"/>
    <w:rPr>
      <w:rFonts w:ascii="仿宋_GB2312" w:hAnsi="仿宋_GB2312" w:eastAsia="仿宋_GB2312" w:cs="Times New Roman"/>
      <w:kern w:val="2"/>
      <w:sz w:val="24"/>
      <w:lang w:bidi="ar-SA"/>
    </w:rPr>
  </w:style>
  <w:style w:type="character" w:customStyle="1" w:styleId="537">
    <w:name w:val="question-title2"/>
    <w:qFormat/>
    <w:uiPriority w:val="6"/>
    <w:rPr>
      <w:rFonts w:ascii="Arial" w:hAnsi="Arial" w:eastAsia="黑体" w:cs="Arial"/>
      <w:snapToGrid w:val="0"/>
      <w:kern w:val="0"/>
      <w:szCs w:val="21"/>
    </w:rPr>
  </w:style>
  <w:style w:type="character" w:customStyle="1" w:styleId="538">
    <w:name w:val="gf正文1 Char Char"/>
    <w:link w:val="539"/>
    <w:qFormat/>
    <w:uiPriority w:val="0"/>
    <w:rPr>
      <w:rFonts w:ascii="宋体" w:hAnsi="宋体" w:eastAsia="宋体" w:cs="Times New Roman"/>
      <w:sz w:val="24"/>
    </w:rPr>
  </w:style>
  <w:style w:type="paragraph" w:customStyle="1" w:styleId="539">
    <w:name w:val="gf正文1"/>
    <w:basedOn w:val="1"/>
    <w:link w:val="538"/>
    <w:qFormat/>
    <w:uiPriority w:val="0"/>
    <w:pPr>
      <w:tabs>
        <w:tab w:val="left" w:pos="3240"/>
        <w:tab w:val="left" w:pos="3960"/>
      </w:tabs>
      <w:adjustRightInd w:val="0"/>
      <w:snapToGrid w:val="0"/>
      <w:spacing w:line="360" w:lineRule="auto"/>
      <w:ind w:firstLine="480" w:firstLineChars="200"/>
    </w:pPr>
    <w:rPr>
      <w:rFonts w:ascii="宋体" w:hAnsi="宋体"/>
      <w:sz w:val="24"/>
    </w:rPr>
  </w:style>
  <w:style w:type="character" w:customStyle="1" w:styleId="540">
    <w:name w:val="Char Char15"/>
    <w:qFormat/>
    <w:uiPriority w:val="6"/>
    <w:rPr>
      <w:rFonts w:ascii="宋体" w:hAnsi="宋体" w:eastAsia="宋体" w:cs="Times New Roman"/>
      <w:kern w:val="1"/>
      <w:sz w:val="21"/>
    </w:rPr>
  </w:style>
  <w:style w:type="character" w:customStyle="1" w:styleId="541">
    <w:name w:val="正文缩进 Char3"/>
    <w:qFormat/>
    <w:uiPriority w:val="0"/>
    <w:rPr>
      <w:rFonts w:ascii="宋体" w:hAnsi="Times New Roman" w:eastAsia="宋体" w:cs="Times New Roman"/>
      <w:snapToGrid w:val="0"/>
      <w:color w:val="000000"/>
      <w:kern w:val="28"/>
      <w:sz w:val="28"/>
      <w:lang w:val="en-US" w:eastAsia="zh-CN" w:bidi="ar-SA"/>
    </w:rPr>
  </w:style>
  <w:style w:type="character" w:customStyle="1" w:styleId="542">
    <w:name w:val="Char Char8"/>
    <w:qFormat/>
    <w:uiPriority w:val="0"/>
    <w:rPr>
      <w:rFonts w:ascii="Times New Roman" w:hAnsi="Times New Roman" w:eastAsia="宋体" w:cs="Times New Roman"/>
      <w:b/>
      <w:sz w:val="24"/>
      <w:lang w:val="en-GB" w:eastAsia="zh-CN"/>
    </w:rPr>
  </w:style>
  <w:style w:type="character" w:customStyle="1" w:styleId="543">
    <w:name w:val="Normal Indent Char Char"/>
    <w:qFormat/>
    <w:uiPriority w:val="0"/>
    <w:rPr>
      <w:rFonts w:ascii="Times New Roman" w:hAnsi="Times New Roman" w:eastAsia="宋体" w:cs="Times New Roman"/>
      <w:kern w:val="2"/>
      <w:sz w:val="21"/>
      <w:lang w:val="en-US" w:eastAsia="zh-CN" w:bidi="ar-SA"/>
    </w:rPr>
  </w:style>
  <w:style w:type="character" w:customStyle="1" w:styleId="544">
    <w:name w:val="列表段落 字符"/>
    <w:qFormat/>
    <w:uiPriority w:val="99"/>
    <w:rPr>
      <w:rFonts w:ascii="Times New Roman" w:hAnsi="Times New Roman" w:eastAsia="宋体" w:cs="Times New Roman"/>
    </w:rPr>
  </w:style>
  <w:style w:type="character" w:customStyle="1" w:styleId="545">
    <w:name w:val="Ò³Ã¼ Char Char1"/>
    <w:qFormat/>
    <w:uiPriority w:val="0"/>
    <w:rPr>
      <w:rFonts w:ascii="Times New Roman" w:hAnsi="Times New Roman" w:eastAsia="宋体" w:cs="Times New Roman"/>
      <w:kern w:val="2"/>
      <w:sz w:val="18"/>
      <w:szCs w:val="18"/>
      <w:lang w:val="en-US" w:eastAsia="zh-CN" w:bidi="ar-SA"/>
    </w:rPr>
  </w:style>
  <w:style w:type="character" w:customStyle="1" w:styleId="546">
    <w:name w:val="方案正文 Char"/>
    <w:qFormat/>
    <w:uiPriority w:val="0"/>
    <w:rPr>
      <w:rFonts w:ascii="仿宋_GB2312" w:hAnsi="Times New Roman" w:eastAsia="仿宋_GB2312" w:cs="Times New Roman"/>
      <w:b/>
      <w:color w:val="000000"/>
      <w:kern w:val="2"/>
      <w:sz w:val="24"/>
      <w:lang w:val="en-US" w:eastAsia="zh-CN" w:bidi="ar-SA"/>
    </w:rPr>
  </w:style>
  <w:style w:type="character" w:customStyle="1" w:styleId="547">
    <w:name w:val="Char Char30"/>
    <w:qFormat/>
    <w:uiPriority w:val="6"/>
    <w:rPr>
      <w:rFonts w:ascii="Arial" w:hAnsi="Arial" w:eastAsia="黑体" w:cs="Times New Roman"/>
      <w:kern w:val="1"/>
      <w:sz w:val="21"/>
      <w:szCs w:val="21"/>
    </w:rPr>
  </w:style>
  <w:style w:type="character" w:customStyle="1" w:styleId="548">
    <w:name w:val="Char Char20"/>
    <w:qFormat/>
    <w:uiPriority w:val="6"/>
    <w:rPr>
      <w:rFonts w:ascii="Times New Roman" w:hAnsi="Times New Roman" w:eastAsia="宋体" w:cs="Times New Roman"/>
      <w:kern w:val="1"/>
      <w:sz w:val="24"/>
    </w:rPr>
  </w:style>
  <w:style w:type="character" w:customStyle="1" w:styleId="549">
    <w:name w:val="tw4winExternal"/>
    <w:qFormat/>
    <w:uiPriority w:val="0"/>
    <w:rPr>
      <w:rFonts w:ascii="Courier New" w:hAnsi="Courier New" w:eastAsia="宋体" w:cs="Courier New"/>
      <w:color w:val="808080"/>
      <w:lang w:val="en-US" w:eastAsia="zh-CN"/>
    </w:rPr>
  </w:style>
  <w:style w:type="character" w:customStyle="1" w:styleId="550">
    <w:name w:val="Ò³Ã¼ Char Char"/>
    <w:qFormat/>
    <w:uiPriority w:val="0"/>
    <w:rPr>
      <w:rFonts w:ascii="Times New Roman" w:hAnsi="Times New Roman" w:eastAsia="宋体" w:cs="Times New Roman"/>
      <w:kern w:val="2"/>
      <w:sz w:val="18"/>
      <w:lang w:val="en-US" w:eastAsia="zh-CN" w:bidi="ar-SA"/>
    </w:rPr>
  </w:style>
  <w:style w:type="character" w:customStyle="1" w:styleId="551">
    <w:name w:val="message1"/>
    <w:qFormat/>
    <w:uiPriority w:val="0"/>
    <w:rPr>
      <w:rFonts w:hint="default" w:ascii="Tahoma" w:hAnsi="Tahoma" w:eastAsia="宋体" w:cs="Tahoma"/>
      <w:sz w:val="18"/>
      <w:szCs w:val="18"/>
    </w:rPr>
  </w:style>
  <w:style w:type="character" w:customStyle="1" w:styleId="552">
    <w:name w:val="Char Char23"/>
    <w:qFormat/>
    <w:uiPriority w:val="6"/>
    <w:rPr>
      <w:rFonts w:ascii="Times New Roman" w:hAnsi="Times New Roman" w:eastAsia="宋体" w:cs="Times New Roman"/>
      <w:color w:val="0000FF"/>
      <w:sz w:val="21"/>
    </w:rPr>
  </w:style>
  <w:style w:type="character" w:customStyle="1" w:styleId="553">
    <w:name w:val="批注框文本 字符"/>
    <w:qFormat/>
    <w:uiPriority w:val="0"/>
    <w:rPr>
      <w:rFonts w:ascii="Arial" w:hAnsi="Arial" w:eastAsia="黑体" w:cs="Arial"/>
      <w:snapToGrid w:val="0"/>
      <w:kern w:val="0"/>
      <w:sz w:val="18"/>
      <w:szCs w:val="18"/>
    </w:rPr>
  </w:style>
  <w:style w:type="character" w:customStyle="1" w:styleId="554">
    <w:name w:val="Char Char25"/>
    <w:qFormat/>
    <w:uiPriority w:val="6"/>
    <w:rPr>
      <w:rFonts w:ascii="宋体" w:hAnsi="宋体" w:eastAsia="宋体" w:cs="Times New Roman"/>
      <w:kern w:val="1"/>
      <w:sz w:val="24"/>
      <w:lang w:val="zh-CN"/>
    </w:rPr>
  </w:style>
  <w:style w:type="character" w:customStyle="1" w:styleId="555">
    <w:name w:val="Char Char411"/>
    <w:qFormat/>
    <w:uiPriority w:val="0"/>
    <w:rPr>
      <w:rFonts w:ascii="Times New Roman" w:hAnsi="Times New Roman" w:eastAsia="宋体" w:cs="Times New Roman"/>
      <w:b/>
      <w:sz w:val="24"/>
      <w:lang w:val="en-GB" w:eastAsia="zh-CN" w:bidi="ar-SA"/>
    </w:rPr>
  </w:style>
  <w:style w:type="character" w:customStyle="1" w:styleId="556">
    <w:name w:val="Heading 7 Char"/>
    <w:qFormat/>
    <w:locked/>
    <w:uiPriority w:val="0"/>
    <w:rPr>
      <w:rFonts w:ascii="宋体" w:hAnsi="宋体" w:eastAsia="宋体" w:cs="Times New Roman"/>
      <w:b/>
      <w:bCs/>
      <w:kern w:val="2"/>
      <w:sz w:val="24"/>
      <w:szCs w:val="24"/>
      <w:lang w:val="en-US" w:eastAsia="zh-CN" w:bidi="ar-SA"/>
    </w:rPr>
  </w:style>
  <w:style w:type="character" w:customStyle="1" w:styleId="557">
    <w:name w:val="此正文 Char"/>
    <w:link w:val="558"/>
    <w:qFormat/>
    <w:uiPriority w:val="0"/>
    <w:rPr>
      <w:rFonts w:ascii="Times New Roman" w:hAnsi="Times New Roman" w:eastAsia="宋体" w:cs="Times New Roman"/>
      <w:sz w:val="24"/>
    </w:rPr>
  </w:style>
  <w:style w:type="paragraph" w:customStyle="1" w:styleId="558">
    <w:name w:val="此正文"/>
    <w:basedOn w:val="1"/>
    <w:link w:val="557"/>
    <w:qFormat/>
    <w:uiPriority w:val="0"/>
    <w:pPr>
      <w:spacing w:line="360" w:lineRule="auto"/>
      <w:ind w:firstLine="200" w:firstLineChars="200"/>
    </w:pPr>
    <w:rPr>
      <w:rFonts w:ascii="Times New Roman" w:hAnsi="Times New Roman"/>
      <w:sz w:val="24"/>
    </w:rPr>
  </w:style>
  <w:style w:type="character" w:customStyle="1" w:styleId="559">
    <w:name w:val="Footer-Even Char1"/>
    <w:qFormat/>
    <w:uiPriority w:val="0"/>
    <w:rPr>
      <w:rFonts w:ascii="Times New Roman" w:hAnsi="Times New Roman" w:eastAsia="宋体" w:cs="Times New Roman"/>
      <w:kern w:val="2"/>
      <w:sz w:val="18"/>
      <w:szCs w:val="18"/>
      <w:lang w:val="en-US" w:eastAsia="zh-CN" w:bidi="ar-SA"/>
    </w:rPr>
  </w:style>
  <w:style w:type="character" w:customStyle="1" w:styleId="560">
    <w:name w:val="Char Char29"/>
    <w:qFormat/>
    <w:uiPriority w:val="6"/>
    <w:rPr>
      <w:rFonts w:ascii="Arial" w:hAnsi="Arial" w:eastAsia="微软雅黑" w:cs="Times New Roman"/>
      <w:b/>
      <w:kern w:val="1"/>
      <w:sz w:val="44"/>
      <w:szCs w:val="32"/>
      <w:lang w:val="en-US" w:eastAsia="zh-CN" w:bidi="ar-SA"/>
    </w:rPr>
  </w:style>
  <w:style w:type="character" w:customStyle="1" w:styleId="561">
    <w:name w:val="Char Char312"/>
    <w:qFormat/>
    <w:uiPriority w:val="0"/>
    <w:rPr>
      <w:rFonts w:ascii="Times New Roman" w:hAnsi="Times New Roman" w:eastAsia="宋体" w:cs="Times New Roman"/>
      <w:b/>
      <w:kern w:val="2"/>
      <w:sz w:val="32"/>
      <w:szCs w:val="24"/>
      <w:lang w:val="en-US" w:eastAsia="zh-CN" w:bidi="ar-SA"/>
    </w:rPr>
  </w:style>
  <w:style w:type="character" w:customStyle="1" w:styleId="562">
    <w:name w:val="t21"/>
    <w:qFormat/>
    <w:uiPriority w:val="0"/>
    <w:rPr>
      <w:rFonts w:ascii="仿宋_GB2312" w:hAnsi="Times New Roman" w:eastAsia="微软雅黑" w:cs="Times New Roman"/>
      <w:b/>
      <w:kern w:val="2"/>
      <w:sz w:val="23"/>
      <w:szCs w:val="23"/>
      <w:lang w:val="en-US" w:eastAsia="zh-CN" w:bidi="ar-SA"/>
    </w:rPr>
  </w:style>
  <w:style w:type="character" w:customStyle="1" w:styleId="563">
    <w:name w:val="样式8 Char"/>
    <w:qFormat/>
    <w:uiPriority w:val="0"/>
    <w:rPr>
      <w:rFonts w:ascii="仿宋_GB2312" w:hAnsi="宋体" w:eastAsia="仿宋_GB2312" w:cs="Times New Roman"/>
      <w:b/>
      <w:bCs/>
      <w:kern w:val="2"/>
      <w:sz w:val="24"/>
      <w:szCs w:val="24"/>
    </w:rPr>
  </w:style>
  <w:style w:type="character" w:customStyle="1" w:styleId="564">
    <w:name w:val="表格 Char Char"/>
    <w:qFormat/>
    <w:uiPriority w:val="0"/>
    <w:rPr>
      <w:rFonts w:ascii="宋体" w:hAnsi="宋体" w:eastAsia="宋体" w:cs="Times New Roman"/>
      <w:lang w:bidi="ar-SA"/>
    </w:rPr>
  </w:style>
  <w:style w:type="character" w:customStyle="1" w:styleId="565">
    <w:name w:val="正文文本 字符1"/>
    <w:qFormat/>
    <w:uiPriority w:val="0"/>
    <w:rPr>
      <w:rFonts w:ascii="Calibri" w:hAnsi="Calibri" w:eastAsia="黑体" w:cs="Arial"/>
      <w:snapToGrid w:val="0"/>
      <w:kern w:val="2"/>
      <w:sz w:val="28"/>
      <w:szCs w:val="21"/>
    </w:rPr>
  </w:style>
  <w:style w:type="character" w:customStyle="1" w:styleId="566">
    <w:name w:val="带编号样式 Char"/>
    <w:qFormat/>
    <w:uiPriority w:val="0"/>
    <w:rPr>
      <w:rFonts w:ascii="仿宋_GB2312" w:hAnsi="Times New Roman" w:eastAsia="仿宋_GB2312" w:cs="Times New Roman"/>
      <w:color w:val="000000"/>
      <w:sz w:val="24"/>
      <w:lang w:bidi="ar-SA"/>
    </w:rPr>
  </w:style>
  <w:style w:type="character" w:customStyle="1" w:styleId="567">
    <w:name w:val="unnamed31"/>
    <w:qFormat/>
    <w:uiPriority w:val="0"/>
    <w:rPr>
      <w:rFonts w:ascii="Tahoma" w:hAnsi="Tahoma" w:eastAsia="宋体" w:cs="Times New Roman"/>
      <w:b/>
      <w:kern w:val="2"/>
      <w:sz w:val="24"/>
      <w:szCs w:val="32"/>
      <w:u w:val="none"/>
      <w:lang w:val="en-US" w:eastAsia="zh-CN" w:bidi="ar-SA"/>
    </w:rPr>
  </w:style>
  <w:style w:type="character" w:customStyle="1" w:styleId="568">
    <w:name w:val="正文首行缩进 Char Char Char Char Char Char1"/>
    <w:qFormat/>
    <w:uiPriority w:val="0"/>
    <w:rPr>
      <w:rFonts w:ascii="宋体" w:hAnsi="Times New Roman" w:eastAsia="宋体" w:cs="Times New Roman"/>
      <w:kern w:val="2"/>
      <w:sz w:val="24"/>
      <w:szCs w:val="24"/>
      <w:lang w:val="zh-CN" w:bidi="ar-SA"/>
    </w:rPr>
  </w:style>
  <w:style w:type="character" w:customStyle="1" w:styleId="569">
    <w:name w:val="文本正文 Char Char"/>
    <w:qFormat/>
    <w:locked/>
    <w:uiPriority w:val="0"/>
    <w:rPr>
      <w:rFonts w:ascii="Times New Roman" w:hAnsi="Times New Roman" w:eastAsia="宋体" w:cs="Times New Roman"/>
      <w:sz w:val="24"/>
      <w:lang w:bidi="ar-SA"/>
    </w:rPr>
  </w:style>
  <w:style w:type="character" w:customStyle="1" w:styleId="570">
    <w:name w:val="正文缩进 字符"/>
    <w:qFormat/>
    <w:uiPriority w:val="0"/>
    <w:rPr>
      <w:rFonts w:ascii="宋体" w:hAnsi="Times New Roman" w:eastAsia="宋体" w:cs="Times New Roman"/>
      <w:snapToGrid w:val="0"/>
      <w:color w:val="000000"/>
      <w:kern w:val="28"/>
      <w:sz w:val="28"/>
      <w:lang w:val="en-US" w:eastAsia="zh-CN" w:bidi="ar-SA"/>
    </w:rPr>
  </w:style>
  <w:style w:type="character" w:customStyle="1" w:styleId="571">
    <w:name w:val="样式 样式 标题 4h4H4Fab-4T5Ref Heading 1rh1Heading sqlsect 1.2.3.... +... Char"/>
    <w:link w:val="572"/>
    <w:qFormat/>
    <w:uiPriority w:val="0"/>
    <w:rPr>
      <w:rFonts w:ascii="Times New Roman" w:hAnsi="Times New Roman" w:eastAsia="宋体" w:cs="Times New Roman"/>
    </w:rPr>
  </w:style>
  <w:style w:type="paragraph" w:customStyle="1" w:styleId="572">
    <w:name w:val="样式 样式 标题 4h4H4Fab-4T5Ref Heading 1rh1Heading sqlsect 1.2.3.... +..."/>
    <w:basedOn w:val="573"/>
    <w:link w:val="571"/>
    <w:qFormat/>
    <w:uiPriority w:val="0"/>
    <w:pPr>
      <w:tabs>
        <w:tab w:val="left" w:pos="2356"/>
      </w:tabs>
    </w:pPr>
  </w:style>
  <w:style w:type="paragraph" w:customStyle="1" w:styleId="573">
    <w:name w:val="样式 标题 4h4H4Fab-4T5Ref Heading 1rh1Heading sqlsect 1.2.3...."/>
    <w:basedOn w:val="6"/>
    <w:link w:val="574"/>
    <w:qFormat/>
    <w:uiPriority w:val="0"/>
    <w:pPr>
      <w:tabs>
        <w:tab w:val="left" w:pos="2356"/>
      </w:tabs>
      <w:spacing w:line="360" w:lineRule="auto"/>
      <w:ind w:left="1984" w:leftChars="75" w:hanging="708" w:firstLineChars="200"/>
    </w:pPr>
    <w:rPr>
      <w:rFonts w:ascii="微软雅黑" w:hAnsi="微软雅黑" w:eastAsia="微软雅黑"/>
      <w:kern w:val="2"/>
      <w:sz w:val="24"/>
    </w:rPr>
  </w:style>
  <w:style w:type="character" w:customStyle="1" w:styleId="574">
    <w:name w:val="样式 标题 4h4H4Fab-4T5Ref Heading 1rh1Heading sqlsect 1.2.3.... Char"/>
    <w:link w:val="573"/>
    <w:qFormat/>
    <w:uiPriority w:val="0"/>
    <w:rPr>
      <w:rFonts w:ascii="微软雅黑" w:hAnsi="微软雅黑" w:eastAsia="微软雅黑" w:cs="Times New Roman"/>
      <w:sz w:val="24"/>
    </w:rPr>
  </w:style>
  <w:style w:type="character" w:customStyle="1" w:styleId="575">
    <w:name w:val="正文非缩进 Char"/>
    <w:qFormat/>
    <w:uiPriority w:val="0"/>
    <w:rPr>
      <w:rFonts w:ascii="宋体" w:hAnsi="Times New Roman" w:eastAsia="宋体" w:cs="Times New Roman"/>
      <w:snapToGrid w:val="0"/>
      <w:color w:val="000000"/>
      <w:kern w:val="28"/>
      <w:sz w:val="28"/>
      <w:lang w:val="en-US" w:eastAsia="zh-CN" w:bidi="ar-SA"/>
    </w:rPr>
  </w:style>
  <w:style w:type="character" w:customStyle="1" w:styleId="576">
    <w:name w:val="Char Char5"/>
    <w:qFormat/>
    <w:uiPriority w:val="0"/>
    <w:rPr>
      <w:rFonts w:ascii="宋体" w:hAnsi="Courier New" w:eastAsia="宋体" w:cs="Times New Roman"/>
      <w:kern w:val="2"/>
      <w:sz w:val="21"/>
      <w:lang w:val="en-US" w:eastAsia="zh-CN"/>
    </w:rPr>
  </w:style>
  <w:style w:type="character" w:customStyle="1" w:styleId="577">
    <w:name w:val="称呼 Char1"/>
    <w:qFormat/>
    <w:uiPriority w:val="0"/>
    <w:rPr>
      <w:rFonts w:ascii="Times New Roman" w:hAnsi="Times New Roman" w:eastAsia="宋体" w:cs="Times New Roman"/>
      <w:szCs w:val="24"/>
    </w:rPr>
  </w:style>
  <w:style w:type="character" w:customStyle="1" w:styleId="578">
    <w:name w:val="正文1 Char"/>
    <w:qFormat/>
    <w:uiPriority w:val="0"/>
    <w:rPr>
      <w:rFonts w:ascii="宋体" w:hAnsi="Times New Roman" w:eastAsia="宋体" w:cs="Times New Roman"/>
      <w:snapToGrid w:val="0"/>
      <w:color w:val="000000"/>
      <w:kern w:val="28"/>
      <w:sz w:val="28"/>
      <w:lang w:val="en-US" w:eastAsia="zh-CN" w:bidi="ar-SA"/>
    </w:rPr>
  </w:style>
  <w:style w:type="character" w:customStyle="1" w:styleId="579">
    <w:name w:val="Char Char26"/>
    <w:qFormat/>
    <w:uiPriority w:val="6"/>
    <w:rPr>
      <w:rFonts w:ascii="Times New Roman" w:hAnsi="Times New Roman" w:eastAsia="宋体" w:cs="Times New Roman"/>
      <w:kern w:val="1"/>
      <w:sz w:val="21"/>
      <w:szCs w:val="24"/>
    </w:rPr>
  </w:style>
  <w:style w:type="character" w:customStyle="1" w:styleId="580">
    <w:name w:val="Item List Char"/>
    <w:link w:val="581"/>
    <w:qFormat/>
    <w:uiPriority w:val="0"/>
    <w:rPr>
      <w:rFonts w:ascii="Arial" w:hAnsi="Times New Roman" w:eastAsia="宋体" w:cs="Times New Roman"/>
      <w:bCs/>
      <w:sz w:val="21"/>
      <w:szCs w:val="21"/>
      <w:lang w:val="en-US" w:eastAsia="zh-CN" w:bidi="ar-SA"/>
    </w:rPr>
  </w:style>
  <w:style w:type="paragraph" w:customStyle="1" w:styleId="581">
    <w:name w:val="Item List"/>
    <w:link w:val="580"/>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582">
    <w:name w:val="h3 Char"/>
    <w:qFormat/>
    <w:uiPriority w:val="0"/>
    <w:rPr>
      <w:rFonts w:ascii="Times New Roman" w:hAnsi="Times New Roman" w:eastAsia="宋体" w:cs="Times New Roman"/>
      <w:b/>
      <w:kern w:val="2"/>
      <w:sz w:val="32"/>
      <w:lang w:val="en-US" w:eastAsia="zh-CN" w:bidi="ar-SA"/>
    </w:rPr>
  </w:style>
  <w:style w:type="character" w:customStyle="1" w:styleId="583">
    <w:name w:val="dandyren_title1"/>
    <w:qFormat/>
    <w:uiPriority w:val="0"/>
    <w:rPr>
      <w:rFonts w:ascii="Times New Roman" w:hAnsi="Times New Roman" w:eastAsia="宋体" w:cs="Times New Roman"/>
      <w:b/>
      <w:bCs/>
      <w:color w:val="FF6633"/>
      <w:sz w:val="18"/>
      <w:szCs w:val="18"/>
    </w:rPr>
  </w:style>
  <w:style w:type="character" w:customStyle="1" w:styleId="584">
    <w:name w:val="Char Char31"/>
    <w:qFormat/>
    <w:uiPriority w:val="6"/>
    <w:rPr>
      <w:rFonts w:ascii="Arial" w:hAnsi="Arial" w:eastAsia="黑体" w:cs="Times New Roman"/>
      <w:kern w:val="1"/>
      <w:sz w:val="24"/>
      <w:szCs w:val="24"/>
    </w:rPr>
  </w:style>
  <w:style w:type="character" w:customStyle="1" w:styleId="585">
    <w:name w:val="h Char1"/>
    <w:qFormat/>
    <w:uiPriority w:val="0"/>
    <w:rPr>
      <w:rFonts w:ascii="Times New Roman" w:hAnsi="Times New Roman" w:eastAsia="宋体" w:cs="Times New Roman"/>
      <w:sz w:val="18"/>
      <w:szCs w:val="18"/>
    </w:rPr>
  </w:style>
  <w:style w:type="character" w:customStyle="1" w:styleId="586">
    <w:name w:val="solutionfonts"/>
    <w:qFormat/>
    <w:uiPriority w:val="0"/>
    <w:rPr>
      <w:rFonts w:ascii="Times New Roman" w:hAnsi="Times New Roman" w:eastAsia="宋体" w:cs="Times New Roman"/>
    </w:rPr>
  </w:style>
  <w:style w:type="character" w:customStyle="1" w:styleId="587">
    <w:name w:val="首行缩进 Char"/>
    <w:qFormat/>
    <w:uiPriority w:val="0"/>
    <w:rPr>
      <w:rFonts w:ascii="宋体" w:hAnsi="Times New Roman" w:eastAsia="宋体" w:cs="Times New Roman"/>
      <w:kern w:val="2"/>
      <w:sz w:val="24"/>
      <w:lang w:val="en-US" w:eastAsia="zh-CN" w:bidi="ar-SA"/>
    </w:rPr>
  </w:style>
  <w:style w:type="character" w:customStyle="1" w:styleId="588">
    <w:name w:val="Char Char52"/>
    <w:qFormat/>
    <w:uiPriority w:val="0"/>
    <w:rPr>
      <w:rFonts w:ascii="宋体" w:hAnsi="Courier New" w:eastAsia="宋体" w:cs="Times New Roman"/>
      <w:kern w:val="2"/>
      <w:sz w:val="21"/>
      <w:lang w:val="en-US" w:eastAsia="zh-CN"/>
    </w:rPr>
  </w:style>
  <w:style w:type="character" w:customStyle="1" w:styleId="589">
    <w:name w:val="正文说明 Char"/>
    <w:link w:val="590"/>
    <w:qFormat/>
    <w:uiPriority w:val="0"/>
    <w:rPr>
      <w:rFonts w:ascii="Times New Roman" w:hAnsi="Times New Roman" w:eastAsia="宋体" w:cs="Times New Roman"/>
      <w:kern w:val="0"/>
      <w:sz w:val="24"/>
    </w:rPr>
  </w:style>
  <w:style w:type="paragraph" w:customStyle="1" w:styleId="590">
    <w:name w:val="正文说明"/>
    <w:basedOn w:val="1"/>
    <w:link w:val="589"/>
    <w:qFormat/>
    <w:uiPriority w:val="0"/>
    <w:pPr>
      <w:spacing w:line="360" w:lineRule="auto"/>
    </w:pPr>
    <w:rPr>
      <w:rFonts w:ascii="Times New Roman" w:hAnsi="Times New Roman"/>
      <w:kern w:val="0"/>
      <w:sz w:val="24"/>
    </w:rPr>
  </w:style>
  <w:style w:type="character" w:customStyle="1" w:styleId="591">
    <w:name w:val="脚注文本 Char1"/>
    <w:qFormat/>
    <w:uiPriority w:val="0"/>
    <w:rPr>
      <w:rFonts w:ascii="Times New Roman" w:hAnsi="Times New Roman" w:eastAsia="宋体" w:cs="Times New Roman"/>
      <w:sz w:val="18"/>
      <w:szCs w:val="18"/>
    </w:rPr>
  </w:style>
  <w:style w:type="character" w:customStyle="1" w:styleId="592">
    <w:name w:val="Char Char1211"/>
    <w:qFormat/>
    <w:uiPriority w:val="0"/>
    <w:rPr>
      <w:rFonts w:ascii="仿宋_GB2312" w:hAnsi="Times New Roman" w:eastAsia="仿宋_GB2312" w:cs="Times New Roman"/>
      <w:b/>
      <w:bCs/>
      <w:kern w:val="2"/>
      <w:sz w:val="24"/>
      <w:szCs w:val="24"/>
      <w:lang w:val="zh-CN" w:eastAsia="zh-CN" w:bidi="ar-SA"/>
    </w:rPr>
  </w:style>
  <w:style w:type="character" w:customStyle="1" w:styleId="593">
    <w:name w:val="Char Char35"/>
    <w:qFormat/>
    <w:uiPriority w:val="6"/>
    <w:rPr>
      <w:rFonts w:ascii="Arial" w:hAnsi="Arial" w:eastAsia="黑体" w:cs="Times New Roman"/>
      <w:b/>
      <w:kern w:val="1"/>
      <w:sz w:val="28"/>
      <w:szCs w:val="28"/>
      <w:lang w:val="zh-CN"/>
    </w:rPr>
  </w:style>
  <w:style w:type="character" w:customStyle="1" w:styleId="594">
    <w:name w:val="纯文本 Char Char Char"/>
    <w:qFormat/>
    <w:uiPriority w:val="0"/>
    <w:rPr>
      <w:rFonts w:ascii="宋体" w:hAnsi="Courier New" w:eastAsia="宋体" w:cs="Times New Roman"/>
      <w:kern w:val="2"/>
      <w:sz w:val="21"/>
      <w:lang w:val="en-US" w:eastAsia="zh-CN" w:bidi="ar-SA"/>
    </w:rPr>
  </w:style>
  <w:style w:type="character" w:customStyle="1" w:styleId="595">
    <w:name w:val="正文1 Char1"/>
    <w:qFormat/>
    <w:uiPriority w:val="0"/>
    <w:rPr>
      <w:rFonts w:ascii="仿宋_GB2312" w:hAnsi="Courier New" w:eastAsia="仿宋_GB2312" w:cs="Times New Roman"/>
      <w:kern w:val="28"/>
      <w:sz w:val="24"/>
      <w:szCs w:val="24"/>
      <w:lang w:val="en-US" w:eastAsia="zh-CN"/>
    </w:rPr>
  </w:style>
  <w:style w:type="character" w:customStyle="1" w:styleId="596">
    <w:name w:val="Bold"/>
    <w:qFormat/>
    <w:uiPriority w:val="0"/>
    <w:rPr>
      <w:rFonts w:ascii="Arial" w:hAnsi="Arial" w:eastAsia="黑体" w:cs="Times New Roman"/>
      <w:b/>
      <w:kern w:val="2"/>
      <w:sz w:val="32"/>
      <w:szCs w:val="32"/>
      <w:lang w:val="en-US" w:eastAsia="zh-CN" w:bidi="ar-SA"/>
    </w:rPr>
  </w:style>
  <w:style w:type="character" w:customStyle="1" w:styleId="597">
    <w:name w:val="hui3"/>
    <w:qFormat/>
    <w:uiPriority w:val="0"/>
    <w:rPr>
      <w:rFonts w:ascii="Times New Roman" w:hAnsi="Times New Roman" w:eastAsia="宋体" w:cs="Times New Roman"/>
      <w:color w:val="333333"/>
    </w:rPr>
  </w:style>
  <w:style w:type="character" w:customStyle="1" w:styleId="598">
    <w:name w:val="Char Char17"/>
    <w:qFormat/>
    <w:uiPriority w:val="6"/>
    <w:rPr>
      <w:rFonts w:ascii="Times New Roman" w:hAnsi="Times New Roman" w:eastAsia="仿宋_GB2312" w:cs="Times New Roman"/>
      <w:sz w:val="24"/>
    </w:rPr>
  </w:style>
  <w:style w:type="character" w:customStyle="1" w:styleId="599">
    <w:name w:val="标题 4 字符"/>
    <w:qFormat/>
    <w:uiPriority w:val="9"/>
    <w:rPr>
      <w:rFonts w:ascii="等线 Light" w:hAnsi="等线 Light" w:eastAsia="等线 Light" w:cs="Times New Roman"/>
      <w:b/>
      <w:bCs/>
      <w:snapToGrid w:val="0"/>
      <w:kern w:val="0"/>
      <w:sz w:val="28"/>
      <w:szCs w:val="28"/>
    </w:rPr>
  </w:style>
  <w:style w:type="character" w:customStyle="1" w:styleId="600">
    <w:name w:val="Char Char37"/>
    <w:qFormat/>
    <w:uiPriority w:val="6"/>
    <w:rPr>
      <w:rFonts w:ascii="Times New Roman" w:hAnsi="Times New Roman" w:eastAsia="宋体" w:cs="Times New Roman"/>
      <w:b/>
      <w:kern w:val="1"/>
      <w:sz w:val="44"/>
      <w:szCs w:val="44"/>
    </w:rPr>
  </w:style>
  <w:style w:type="character" w:customStyle="1" w:styleId="601">
    <w:name w:val="公文正文 Char Char"/>
    <w:link w:val="602"/>
    <w:qFormat/>
    <w:uiPriority w:val="0"/>
    <w:rPr>
      <w:rFonts w:ascii="仿宋_GB2312" w:hAnsi="Times New Roman" w:eastAsia="仿宋_GB2312" w:cs="Times New Roman"/>
      <w:sz w:val="24"/>
    </w:rPr>
  </w:style>
  <w:style w:type="paragraph" w:customStyle="1" w:styleId="602">
    <w:name w:val="公文正文"/>
    <w:basedOn w:val="1"/>
    <w:link w:val="601"/>
    <w:qFormat/>
    <w:uiPriority w:val="0"/>
    <w:pPr>
      <w:spacing w:before="156" w:line="360" w:lineRule="auto"/>
      <w:ind w:firstLine="360" w:firstLineChars="200"/>
    </w:pPr>
    <w:rPr>
      <w:rFonts w:ascii="仿宋_GB2312" w:hAnsi="Times New Roman" w:eastAsia="仿宋_GB2312"/>
      <w:sz w:val="24"/>
    </w:rPr>
  </w:style>
  <w:style w:type="character" w:customStyle="1" w:styleId="603">
    <w:name w:val="Table Text Char1"/>
    <w:qFormat/>
    <w:uiPriority w:val="0"/>
    <w:rPr>
      <w:rFonts w:ascii="Times New Roman" w:hAnsi="Times New Roman" w:eastAsia="宋体" w:cs="Times New Roman"/>
      <w:sz w:val="24"/>
      <w:szCs w:val="24"/>
      <w:lang w:val="en-US" w:eastAsia="zh-CN" w:bidi="ar-SA"/>
    </w:rPr>
  </w:style>
  <w:style w:type="character" w:customStyle="1" w:styleId="604">
    <w:name w:val="正文（缩进2汉字） Char"/>
    <w:link w:val="605"/>
    <w:qFormat/>
    <w:uiPriority w:val="0"/>
    <w:rPr>
      <w:rFonts w:ascii="宋体" w:hAnsi="Times New Roman" w:eastAsia="宋体" w:cs="Times New Roman"/>
      <w:kern w:val="0"/>
      <w:sz w:val="20"/>
      <w:szCs w:val="20"/>
    </w:rPr>
  </w:style>
  <w:style w:type="paragraph" w:customStyle="1" w:styleId="605">
    <w:name w:val="正文（缩进2汉字）"/>
    <w:basedOn w:val="1"/>
    <w:link w:val="604"/>
    <w:qFormat/>
    <w:uiPriority w:val="0"/>
    <w:pPr>
      <w:tabs>
        <w:tab w:val="left" w:pos="525"/>
      </w:tabs>
      <w:spacing w:before="100" w:beforeAutospacing="1" w:after="100" w:afterAutospacing="1"/>
      <w:ind w:left="120" w:leftChars="50" w:firstLine="494" w:firstLineChars="206"/>
    </w:pPr>
    <w:rPr>
      <w:rFonts w:ascii="宋体" w:hAnsi="Times New Roman"/>
      <w:kern w:val="0"/>
      <w:sz w:val="20"/>
      <w:szCs w:val="20"/>
    </w:rPr>
  </w:style>
  <w:style w:type="character" w:customStyle="1" w:styleId="606">
    <w:name w:val="标书表格字体格式 Char"/>
    <w:qFormat/>
    <w:uiPriority w:val="0"/>
    <w:rPr>
      <w:rFonts w:ascii="Times New Roman" w:hAnsi="Times New Roman" w:eastAsia="宋体" w:cs="Times New Roman"/>
      <w:kern w:val="2"/>
      <w:sz w:val="21"/>
      <w:szCs w:val="24"/>
      <w:lang w:bidi="ar-SA"/>
    </w:rPr>
  </w:style>
  <w:style w:type="character" w:customStyle="1" w:styleId="607">
    <w:name w:val="tw4winError"/>
    <w:qFormat/>
    <w:uiPriority w:val="0"/>
    <w:rPr>
      <w:rFonts w:ascii="Courier New" w:hAnsi="Courier New" w:eastAsia="宋体" w:cs="Courier New"/>
      <w:color w:val="00FF00"/>
      <w:sz w:val="40"/>
      <w:szCs w:val="40"/>
    </w:rPr>
  </w:style>
  <w:style w:type="character" w:customStyle="1" w:styleId="608">
    <w:name w:val="Body Text(ch) Char Char"/>
    <w:qFormat/>
    <w:uiPriority w:val="0"/>
    <w:rPr>
      <w:rFonts w:ascii="宋体" w:hAnsi="Times New Roman" w:eastAsia="宋体" w:cs="Times New Roman"/>
      <w:kern w:val="2"/>
      <w:sz w:val="24"/>
      <w:szCs w:val="21"/>
      <w:lang w:val="zh-CN"/>
    </w:rPr>
  </w:style>
  <w:style w:type="character" w:customStyle="1" w:styleId="609">
    <w:name w:val="正文首行缩进两字 Char"/>
    <w:qFormat/>
    <w:uiPriority w:val="0"/>
    <w:rPr>
      <w:rFonts w:ascii="Times New Roman" w:hAnsi="Times New Roman" w:eastAsia="宋体" w:cs="Times New Roman"/>
      <w:sz w:val="24"/>
      <w:szCs w:val="24"/>
      <w:lang w:val="en-US" w:eastAsia="zh-CN" w:bidi="ar-SA"/>
    </w:rPr>
  </w:style>
  <w:style w:type="character" w:customStyle="1" w:styleId="610">
    <w:name w:val="文档结构图 字符1"/>
    <w:qFormat/>
    <w:uiPriority w:val="0"/>
    <w:rPr>
      <w:rFonts w:ascii="宋体" w:hAnsi="Calibri" w:eastAsia="黑体" w:cs="Arial"/>
      <w:snapToGrid w:val="0"/>
      <w:kern w:val="2"/>
      <w:sz w:val="18"/>
      <w:szCs w:val="18"/>
    </w:rPr>
  </w:style>
  <w:style w:type="character" w:customStyle="1" w:styleId="611">
    <w:name w:val="content"/>
    <w:qFormat/>
    <w:uiPriority w:val="0"/>
    <w:rPr>
      <w:rFonts w:ascii="Times New Roman" w:hAnsi="Times New Roman" w:eastAsia="宋体" w:cs="Times New Roman"/>
    </w:rPr>
  </w:style>
  <w:style w:type="character" w:customStyle="1" w:styleId="612">
    <w:name w:val="tw4winPopup"/>
    <w:qFormat/>
    <w:uiPriority w:val="0"/>
    <w:rPr>
      <w:rFonts w:ascii="Courier New" w:hAnsi="Courier New" w:eastAsia="宋体" w:cs="Courier New"/>
      <w:color w:val="008000"/>
      <w:lang w:val="en-US" w:eastAsia="zh-CN"/>
    </w:rPr>
  </w:style>
  <w:style w:type="character" w:customStyle="1" w:styleId="613">
    <w:name w:val="param-name"/>
    <w:qFormat/>
    <w:uiPriority w:val="99"/>
    <w:rPr>
      <w:rFonts w:ascii="Arial" w:hAnsi="Arial" w:eastAsia="黑体" w:cs="Arial"/>
      <w:snapToGrid w:val="0"/>
      <w:kern w:val="0"/>
      <w:szCs w:val="21"/>
    </w:rPr>
  </w:style>
  <w:style w:type="character" w:customStyle="1" w:styleId="614">
    <w:name w:val="标准正文格式 Char"/>
    <w:qFormat/>
    <w:uiPriority w:val="0"/>
    <w:rPr>
      <w:rFonts w:ascii="宋体" w:hAnsi="Times New Roman" w:eastAsia="仿宋_GB2312" w:cs="宋体"/>
      <w:color w:val="000000"/>
      <w:sz w:val="24"/>
      <w:lang w:val="en-US" w:eastAsia="zh-CN" w:bidi="ar-SA"/>
    </w:rPr>
  </w:style>
  <w:style w:type="character" w:customStyle="1" w:styleId="615">
    <w:name w:val="Char Char212"/>
    <w:qFormat/>
    <w:uiPriority w:val="0"/>
    <w:rPr>
      <w:rFonts w:ascii="Times New Roman" w:hAnsi="Times New Roman" w:eastAsia="宋体" w:cs="Times New Roman"/>
      <w:b/>
      <w:bCs/>
      <w:kern w:val="2"/>
      <w:sz w:val="21"/>
      <w:szCs w:val="24"/>
      <w:lang w:val="en-US" w:eastAsia="zh-CN" w:bidi="ar-SA"/>
    </w:rPr>
  </w:style>
  <w:style w:type="character" w:customStyle="1" w:styleId="616">
    <w:name w:val="Char Char16"/>
    <w:qFormat/>
    <w:uiPriority w:val="6"/>
    <w:rPr>
      <w:rFonts w:ascii="Times New Roman" w:hAnsi="Times New Roman" w:eastAsia="宋体" w:cs="Times New Roman"/>
      <w:kern w:val="1"/>
      <w:sz w:val="18"/>
      <w:szCs w:val="18"/>
    </w:rPr>
  </w:style>
  <w:style w:type="character" w:customStyle="1" w:styleId="617">
    <w:name w:val="Char Char82"/>
    <w:qFormat/>
    <w:uiPriority w:val="0"/>
    <w:rPr>
      <w:rFonts w:ascii="Times New Roman" w:hAnsi="Times New Roman" w:eastAsia="宋体" w:cs="Times New Roman"/>
      <w:b/>
      <w:sz w:val="24"/>
      <w:lang w:val="en-GB" w:eastAsia="zh-CN"/>
    </w:rPr>
  </w:style>
  <w:style w:type="character" w:customStyle="1" w:styleId="618">
    <w:name w:val="页眉 字符"/>
    <w:qFormat/>
    <w:uiPriority w:val="99"/>
    <w:rPr>
      <w:rFonts w:ascii="Times New Roman" w:hAnsi="Times New Roman" w:eastAsia="宋体" w:cs="Times New Roman"/>
      <w:kern w:val="2"/>
      <w:sz w:val="18"/>
      <w:szCs w:val="18"/>
    </w:rPr>
  </w:style>
  <w:style w:type="character" w:customStyle="1" w:styleId="619">
    <w:name w:val="Char Char33"/>
    <w:qFormat/>
    <w:uiPriority w:val="6"/>
    <w:rPr>
      <w:rFonts w:ascii="Arial" w:hAnsi="Arial" w:eastAsia="黑体" w:cs="Times New Roman"/>
      <w:b/>
      <w:kern w:val="1"/>
      <w:sz w:val="24"/>
      <w:szCs w:val="24"/>
    </w:rPr>
  </w:style>
  <w:style w:type="character" w:customStyle="1" w:styleId="620">
    <w:name w:val="b11_01b Char"/>
    <w:link w:val="621"/>
    <w:qFormat/>
    <w:uiPriority w:val="0"/>
    <w:rPr>
      <w:rFonts w:ascii="Verdana" w:hAnsi="Verdana" w:eastAsia="宋体" w:cs="Times New Roman"/>
      <w:b/>
      <w:bCs/>
      <w:color w:val="4A82CA"/>
      <w:kern w:val="0"/>
      <w:sz w:val="17"/>
      <w:szCs w:val="17"/>
    </w:rPr>
  </w:style>
  <w:style w:type="paragraph" w:customStyle="1" w:styleId="621">
    <w:name w:val="b11_01b"/>
    <w:basedOn w:val="1"/>
    <w:next w:val="1"/>
    <w:link w:val="620"/>
    <w:qFormat/>
    <w:uiPriority w:val="0"/>
    <w:pPr>
      <w:widowControl/>
      <w:spacing w:before="100" w:beforeAutospacing="1" w:after="100" w:afterAutospacing="1" w:line="384" w:lineRule="auto"/>
      <w:jc w:val="left"/>
    </w:pPr>
    <w:rPr>
      <w:rFonts w:ascii="Verdana" w:hAnsi="Verdana"/>
      <w:b/>
      <w:bCs/>
      <w:color w:val="4A82CA"/>
      <w:kern w:val="0"/>
      <w:sz w:val="17"/>
      <w:szCs w:val="17"/>
    </w:rPr>
  </w:style>
  <w:style w:type="character" w:customStyle="1" w:styleId="622">
    <w:name w:val="Char Char121"/>
    <w:qFormat/>
    <w:uiPriority w:val="6"/>
    <w:rPr>
      <w:rFonts w:ascii="仿宋_GB2312" w:hAnsi="Times New Roman" w:eastAsia="仿宋_GB2312" w:cs="Times New Roman"/>
      <w:b/>
      <w:bCs/>
      <w:kern w:val="2"/>
      <w:sz w:val="24"/>
      <w:szCs w:val="24"/>
      <w:lang w:val="zh-CN" w:eastAsia="zh-CN" w:bidi="ar-SA"/>
    </w:rPr>
  </w:style>
  <w:style w:type="character" w:customStyle="1" w:styleId="623">
    <w:name w:val="Footer-Even Char"/>
    <w:qFormat/>
    <w:uiPriority w:val="0"/>
    <w:rPr>
      <w:rFonts w:ascii="Times New Roman" w:hAnsi="Times New Roman" w:eastAsia="宋体" w:cs="Times New Roman"/>
      <w:kern w:val="2"/>
      <w:sz w:val="18"/>
      <w:lang w:val="en-US" w:eastAsia="zh-CN" w:bidi="ar-SA"/>
    </w:rPr>
  </w:style>
  <w:style w:type="character" w:customStyle="1" w:styleId="624">
    <w:name w:val="Char Char36"/>
    <w:qFormat/>
    <w:uiPriority w:val="6"/>
    <w:rPr>
      <w:rFonts w:ascii="仿宋_GB2312" w:hAnsi="仿宋_GB2312" w:eastAsia="仿宋_GB2312" w:cs="Arial"/>
      <w:b/>
      <w:kern w:val="1"/>
      <w:sz w:val="32"/>
      <w:szCs w:val="32"/>
      <w:lang w:val="zh-CN" w:eastAsia="zh-CN" w:bidi="ar-SA"/>
    </w:rPr>
  </w:style>
  <w:style w:type="character" w:customStyle="1" w:styleId="625">
    <w:name w:val="Char Char61"/>
    <w:qFormat/>
    <w:uiPriority w:val="6"/>
    <w:rPr>
      <w:rFonts w:ascii="Times New Roman" w:hAnsi="Times New Roman" w:eastAsia="宋体" w:cs="Times New Roman"/>
      <w:kern w:val="2"/>
      <w:sz w:val="21"/>
      <w:szCs w:val="24"/>
      <w:lang w:val="en-US" w:eastAsia="zh-CN" w:bidi="ar-SA"/>
    </w:rPr>
  </w:style>
  <w:style w:type="character" w:customStyle="1" w:styleId="626">
    <w:name w:val="正文文字缩进 2 Char Char"/>
    <w:qFormat/>
    <w:uiPriority w:val="0"/>
    <w:rPr>
      <w:rFonts w:ascii="宋体" w:hAnsi="Times New Roman" w:eastAsia="宋体" w:cs="Times New Roman"/>
      <w:sz w:val="28"/>
    </w:rPr>
  </w:style>
  <w:style w:type="character" w:customStyle="1" w:styleId="627">
    <w:name w:val="f141"/>
    <w:qFormat/>
    <w:uiPriority w:val="0"/>
    <w:rPr>
      <w:rFonts w:ascii="Tahoma" w:hAnsi="Tahoma" w:eastAsia="宋体" w:cs="Times New Roman"/>
      <w:b/>
      <w:kern w:val="2"/>
      <w:sz w:val="21"/>
      <w:szCs w:val="21"/>
      <w:lang w:val="en-US" w:eastAsia="zh-CN" w:bidi="ar-SA"/>
    </w:rPr>
  </w:style>
  <w:style w:type="character" w:customStyle="1" w:styleId="628">
    <w:name w:val="段落 Char Char"/>
    <w:link w:val="629"/>
    <w:qFormat/>
    <w:uiPriority w:val="0"/>
    <w:rPr>
      <w:rFonts w:ascii="宋体" w:hAnsi="宋体" w:eastAsia="宋体" w:cs="Times New Roman"/>
      <w:kern w:val="0"/>
      <w:sz w:val="24"/>
      <w:szCs w:val="20"/>
    </w:rPr>
  </w:style>
  <w:style w:type="paragraph" w:customStyle="1" w:styleId="629">
    <w:name w:val="段落"/>
    <w:basedOn w:val="1"/>
    <w:link w:val="628"/>
    <w:qFormat/>
    <w:uiPriority w:val="0"/>
    <w:pPr>
      <w:spacing w:line="360" w:lineRule="auto"/>
      <w:ind w:firstLine="480" w:firstLineChars="200"/>
    </w:pPr>
    <w:rPr>
      <w:rFonts w:ascii="宋体" w:hAnsi="宋体"/>
      <w:kern w:val="0"/>
      <w:sz w:val="24"/>
      <w:szCs w:val="20"/>
    </w:rPr>
  </w:style>
  <w:style w:type="character" w:customStyle="1" w:styleId="630">
    <w:name w:val="标题 3 Char2"/>
    <w:qFormat/>
    <w:uiPriority w:val="0"/>
    <w:rPr>
      <w:rFonts w:ascii="Times New Roman" w:hAnsi="Times New Roman" w:eastAsia="宋体" w:cs="Times New Roman"/>
      <w:b/>
      <w:bCs/>
      <w:kern w:val="2"/>
      <w:sz w:val="32"/>
      <w:szCs w:val="32"/>
      <w:lang w:val="en-US" w:eastAsia="zh-CN" w:bidi="ar-SA"/>
    </w:rPr>
  </w:style>
  <w:style w:type="character" w:customStyle="1" w:styleId="631">
    <w:name w:val="Char Char9"/>
    <w:qFormat/>
    <w:uiPriority w:val="0"/>
    <w:rPr>
      <w:rFonts w:ascii="Times New Roman" w:hAnsi="Times New Roman" w:eastAsia="宋体" w:cs="Times New Roman"/>
      <w:kern w:val="2"/>
      <w:sz w:val="18"/>
      <w:szCs w:val="18"/>
      <w:lang w:val="en-US" w:eastAsia="zh-CN" w:bidi="ar-SA"/>
    </w:rPr>
  </w:style>
  <w:style w:type="character" w:customStyle="1" w:styleId="632">
    <w:name w:val="Char Char41"/>
    <w:qFormat/>
    <w:uiPriority w:val="0"/>
    <w:rPr>
      <w:rFonts w:ascii="Times New Roman" w:hAnsi="Times New Roman" w:eastAsia="宋体" w:cs="Times New Roman"/>
      <w:b/>
      <w:sz w:val="24"/>
      <w:lang w:val="en-GB" w:eastAsia="zh-CN" w:bidi="ar-SA"/>
    </w:rPr>
  </w:style>
  <w:style w:type="character" w:customStyle="1" w:styleId="633">
    <w:name w:val="large1"/>
    <w:qFormat/>
    <w:uiPriority w:val="0"/>
    <w:rPr>
      <w:rFonts w:hint="eastAsia" w:ascii="宋体" w:hAnsi="宋体" w:eastAsia="宋体" w:cs="Times New Roman"/>
      <w:sz w:val="21"/>
      <w:szCs w:val="21"/>
    </w:rPr>
  </w:style>
  <w:style w:type="character" w:customStyle="1" w:styleId="634">
    <w:name w:val="Char Char13"/>
    <w:qFormat/>
    <w:uiPriority w:val="6"/>
    <w:rPr>
      <w:rFonts w:ascii="宋体" w:hAnsi="宋体" w:eastAsia="宋体" w:cs="Times New Roman"/>
      <w:kern w:val="1"/>
      <w:sz w:val="21"/>
      <w:szCs w:val="24"/>
    </w:rPr>
  </w:style>
  <w:style w:type="character" w:customStyle="1" w:styleId="635">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636">
    <w:name w:val="冯广丽 Char"/>
    <w:link w:val="637"/>
    <w:qFormat/>
    <w:uiPriority w:val="0"/>
    <w:rPr>
      <w:rFonts w:ascii="宋体" w:hAnsi="宋体" w:eastAsia="宋体" w:cs="Times New Roman"/>
      <w:sz w:val="24"/>
      <w:szCs w:val="22"/>
    </w:rPr>
  </w:style>
  <w:style w:type="paragraph" w:customStyle="1" w:styleId="637">
    <w:name w:val="冯广丽"/>
    <w:basedOn w:val="1"/>
    <w:link w:val="636"/>
    <w:qFormat/>
    <w:uiPriority w:val="0"/>
    <w:pPr>
      <w:spacing w:line="360" w:lineRule="auto"/>
      <w:ind w:firstLine="480" w:firstLineChars="200"/>
    </w:pPr>
    <w:rPr>
      <w:rFonts w:ascii="宋体" w:hAnsi="宋体"/>
      <w:sz w:val="24"/>
      <w:szCs w:val="22"/>
    </w:rPr>
  </w:style>
  <w:style w:type="character" w:customStyle="1" w:styleId="638">
    <w:name w:val="Char Char161"/>
    <w:qFormat/>
    <w:uiPriority w:val="0"/>
    <w:rPr>
      <w:rFonts w:ascii="Times New Roman" w:hAnsi="Times New Roman" w:eastAsia="宋体" w:cs="Times New Roman"/>
      <w:b/>
      <w:kern w:val="2"/>
      <w:sz w:val="32"/>
      <w:lang w:val="en-US" w:eastAsia="zh-CN"/>
    </w:rPr>
  </w:style>
  <w:style w:type="character" w:customStyle="1" w:styleId="639">
    <w:name w:val="javascript"/>
    <w:qFormat/>
    <w:uiPriority w:val="0"/>
    <w:rPr>
      <w:rFonts w:ascii="Times New Roman" w:hAnsi="Times New Roman" w:eastAsia="宋体" w:cs="Times New Roman"/>
    </w:rPr>
  </w:style>
  <w:style w:type="character" w:customStyle="1" w:styleId="640">
    <w:name w:val="图名 Char"/>
    <w:qFormat/>
    <w:uiPriority w:val="0"/>
    <w:rPr>
      <w:rFonts w:ascii="Arial" w:hAnsi="Arial" w:eastAsia="黑体" w:cs="Times New Roman"/>
      <w:kern w:val="2"/>
      <w:sz w:val="24"/>
      <w:szCs w:val="24"/>
      <w:lang w:val="en-US" w:eastAsia="zh-CN" w:bidi="ar-SA"/>
    </w:rPr>
  </w:style>
  <w:style w:type="character" w:customStyle="1" w:styleId="641">
    <w:name w:val="Used by Word for text of Help footnotes Char Char"/>
    <w:qFormat/>
    <w:uiPriority w:val="0"/>
    <w:rPr>
      <w:rFonts w:ascii="Times New Roman" w:hAnsi="Times New Roman" w:eastAsia="宋体" w:cs="Times New Roman"/>
      <w:sz w:val="20"/>
      <w:szCs w:val="20"/>
    </w:rPr>
  </w:style>
  <w:style w:type="character" w:customStyle="1" w:styleId="642">
    <w:name w:val="编号，小四 Char"/>
    <w:link w:val="643"/>
    <w:qFormat/>
    <w:uiPriority w:val="0"/>
    <w:rPr>
      <w:rFonts w:ascii="Arial" w:hAnsi="Arial" w:eastAsia="宋体" w:cs="Times New Roman"/>
      <w:kern w:val="0"/>
      <w:sz w:val="24"/>
      <w:szCs w:val="20"/>
    </w:rPr>
  </w:style>
  <w:style w:type="paragraph" w:customStyle="1" w:styleId="643">
    <w:name w:val="编号，小四"/>
    <w:basedOn w:val="1"/>
    <w:link w:val="642"/>
    <w:qFormat/>
    <w:uiPriority w:val="0"/>
    <w:pPr>
      <w:tabs>
        <w:tab w:val="left" w:pos="432"/>
      </w:tabs>
      <w:spacing w:line="360" w:lineRule="auto"/>
      <w:ind w:left="432" w:hanging="432"/>
    </w:pPr>
    <w:rPr>
      <w:rFonts w:ascii="Arial" w:hAnsi="Arial"/>
      <w:kern w:val="0"/>
      <w:sz w:val="24"/>
      <w:szCs w:val="20"/>
    </w:rPr>
  </w:style>
  <w:style w:type="character" w:customStyle="1" w:styleId="644">
    <w:name w:val="Font Style82"/>
    <w:qFormat/>
    <w:uiPriority w:val="99"/>
    <w:rPr>
      <w:rFonts w:ascii="宋体" w:hAnsi="Times New Roman" w:eastAsia="宋体" w:cs="宋体"/>
      <w:color w:val="000000"/>
      <w:sz w:val="14"/>
      <w:szCs w:val="14"/>
    </w:rPr>
  </w:style>
  <w:style w:type="character" w:customStyle="1" w:styleId="645">
    <w:name w:val="标题 2 Char Char"/>
    <w:qFormat/>
    <w:uiPriority w:val="0"/>
    <w:rPr>
      <w:rFonts w:ascii="楷体_GB2312" w:hAnsi="Arial" w:eastAsia="楷体_GB2312" w:cs="Times New Roman"/>
      <w:b/>
      <w:bCs/>
      <w:kern w:val="2"/>
      <w:sz w:val="24"/>
      <w:szCs w:val="32"/>
      <w:lang w:val="en-US" w:eastAsia="zh-CN" w:bidi="ar-SA"/>
    </w:rPr>
  </w:style>
  <w:style w:type="character" w:customStyle="1" w:styleId="646">
    <w:name w:val="未用 Char"/>
    <w:qFormat/>
    <w:uiPriority w:val="0"/>
    <w:rPr>
      <w:rFonts w:ascii="Arial" w:hAnsi="Arial" w:eastAsia="黑体" w:cs="Times New Roman"/>
      <w:kern w:val="2"/>
      <w:sz w:val="21"/>
      <w:szCs w:val="21"/>
      <w:lang w:val="en-US" w:eastAsia="zh-CN" w:bidi="ar-SA"/>
    </w:rPr>
  </w:style>
  <w:style w:type="character" w:customStyle="1" w:styleId="647">
    <w:name w:val="myp1111"/>
    <w:qFormat/>
    <w:uiPriority w:val="0"/>
    <w:rPr>
      <w:rFonts w:hint="default" w:ascii="ˎ̥" w:hAnsi="ˎ̥" w:eastAsia="宋体" w:cs="Times New Roman"/>
      <w:color w:val="000000"/>
      <w:sz w:val="20"/>
      <w:szCs w:val="20"/>
      <w:u w:val="none"/>
    </w:rPr>
  </w:style>
  <w:style w:type="character" w:customStyle="1" w:styleId="648">
    <w:name w:val="h Char Char"/>
    <w:qFormat/>
    <w:uiPriority w:val="0"/>
    <w:rPr>
      <w:rFonts w:ascii="Times New Roman" w:hAnsi="Times New Roman" w:eastAsia="宋体" w:cs="Times New Roman"/>
      <w:kern w:val="2"/>
      <w:sz w:val="18"/>
      <w:lang w:val="en-US" w:eastAsia="zh-CN" w:bidi="ar-SA"/>
    </w:rPr>
  </w:style>
  <w:style w:type="character" w:customStyle="1" w:styleId="649">
    <w:name w:val="仿宋正文 Char"/>
    <w:link w:val="650"/>
    <w:qFormat/>
    <w:uiPriority w:val="0"/>
    <w:rPr>
      <w:rFonts w:ascii="仿宋_GB2312" w:hAnsi="Times New Roman" w:eastAsia="仿宋_GB2312" w:cs="Times New Roman"/>
      <w:sz w:val="24"/>
      <w:szCs w:val="20"/>
    </w:rPr>
  </w:style>
  <w:style w:type="paragraph" w:customStyle="1" w:styleId="650">
    <w:name w:val="仿宋正文"/>
    <w:basedOn w:val="1"/>
    <w:link w:val="649"/>
    <w:qFormat/>
    <w:uiPriority w:val="0"/>
    <w:pPr>
      <w:spacing w:line="360" w:lineRule="auto"/>
      <w:ind w:firstLine="480" w:firstLineChars="200"/>
    </w:pPr>
    <w:rPr>
      <w:rFonts w:ascii="仿宋_GB2312" w:hAnsi="Times New Roman" w:eastAsia="仿宋_GB2312"/>
      <w:sz w:val="24"/>
      <w:szCs w:val="20"/>
    </w:rPr>
  </w:style>
  <w:style w:type="character" w:customStyle="1" w:styleId="651">
    <w:name w:val="正文首行缩进 Char Char Char Char Char Char"/>
    <w:qFormat/>
    <w:uiPriority w:val="0"/>
    <w:rPr>
      <w:rFonts w:ascii="宋体" w:hAnsi="Times New Roman" w:eastAsia="宋体" w:cs="Times New Roman"/>
      <w:kern w:val="2"/>
      <w:sz w:val="24"/>
      <w:lang w:val="zh-CN" w:bidi="ar-SA"/>
    </w:rPr>
  </w:style>
  <w:style w:type="character" w:customStyle="1" w:styleId="652">
    <w:name w:val="样式 宋体"/>
    <w:qFormat/>
    <w:uiPriority w:val="0"/>
    <w:rPr>
      <w:rFonts w:ascii="宋体" w:hAnsi="宋体" w:eastAsia="宋体" w:cs="Times New Roman"/>
      <w:sz w:val="24"/>
    </w:rPr>
  </w:style>
  <w:style w:type="character" w:customStyle="1" w:styleId="653">
    <w:name w:val="tw4winJump"/>
    <w:qFormat/>
    <w:uiPriority w:val="0"/>
    <w:rPr>
      <w:rFonts w:ascii="Courier New" w:hAnsi="Courier New" w:eastAsia="宋体" w:cs="Courier New"/>
      <w:color w:val="008080"/>
      <w:lang w:val="en-US" w:eastAsia="zh-CN"/>
    </w:rPr>
  </w:style>
  <w:style w:type="character" w:customStyle="1" w:styleId="654">
    <w:name w:val="标题 1 字符"/>
    <w:qFormat/>
    <w:uiPriority w:val="9"/>
    <w:rPr>
      <w:rFonts w:ascii="Arial" w:hAnsi="Arial" w:eastAsia="黑体" w:cs="Arial"/>
      <w:b/>
      <w:bCs/>
      <w:snapToGrid w:val="0"/>
      <w:kern w:val="44"/>
      <w:sz w:val="44"/>
      <w:szCs w:val="44"/>
    </w:rPr>
  </w:style>
  <w:style w:type="character" w:customStyle="1" w:styleId="655">
    <w:name w:val="style36"/>
    <w:basedOn w:val="74"/>
    <w:qFormat/>
    <w:uiPriority w:val="0"/>
    <w:rPr>
      <w:rFonts w:ascii="Arial" w:hAnsi="Arial" w:eastAsia="黑体" w:cs="Arial"/>
      <w:snapToGrid w:val="0"/>
      <w:kern w:val="0"/>
      <w:szCs w:val="21"/>
    </w:rPr>
  </w:style>
  <w:style w:type="character" w:customStyle="1" w:styleId="656">
    <w:name w:val="pt9"/>
    <w:qFormat/>
    <w:uiPriority w:val="0"/>
    <w:rPr>
      <w:rFonts w:ascii="仿宋_GB2312" w:hAnsi="Times New Roman" w:eastAsia="微软雅黑" w:cs="Times New Roman"/>
      <w:b/>
      <w:kern w:val="2"/>
      <w:sz w:val="32"/>
      <w:szCs w:val="32"/>
      <w:lang w:val="en-US" w:eastAsia="zh-CN" w:bidi="ar-SA"/>
    </w:rPr>
  </w:style>
  <w:style w:type="character" w:customStyle="1" w:styleId="657">
    <w:name w:val="DO_NOT_TRANSLATE"/>
    <w:qFormat/>
    <w:uiPriority w:val="0"/>
    <w:rPr>
      <w:rFonts w:ascii="Courier New" w:hAnsi="Courier New" w:eastAsia="宋体" w:cs="Courier New"/>
      <w:color w:val="800000"/>
      <w:lang w:val="en-US" w:eastAsia="zh-CN"/>
    </w:rPr>
  </w:style>
  <w:style w:type="character" w:customStyle="1" w:styleId="658">
    <w:name w:val="标书1 Char1"/>
    <w:qFormat/>
    <w:uiPriority w:val="0"/>
    <w:rPr>
      <w:rFonts w:ascii="Times New Roman" w:hAnsi="Times New Roman" w:eastAsia="宋体" w:cs="Times New Roman"/>
      <w:b/>
      <w:bCs/>
      <w:kern w:val="44"/>
      <w:sz w:val="44"/>
      <w:szCs w:val="44"/>
      <w:lang w:val="en-US" w:eastAsia="zh-CN" w:bidi="ar-SA"/>
    </w:rPr>
  </w:style>
  <w:style w:type="character" w:customStyle="1" w:styleId="659">
    <w:name w:val="页脚 字符"/>
    <w:qFormat/>
    <w:uiPriority w:val="99"/>
    <w:rPr>
      <w:rFonts w:ascii="Times New Roman" w:hAnsi="Times New Roman" w:eastAsia="宋体" w:cs="Times New Roman"/>
      <w:kern w:val="2"/>
      <w:sz w:val="18"/>
      <w:szCs w:val="18"/>
    </w:rPr>
  </w:style>
  <w:style w:type="character" w:customStyle="1" w:styleId="660">
    <w:name w:val="Char Char21"/>
    <w:qFormat/>
    <w:uiPriority w:val="6"/>
    <w:rPr>
      <w:rFonts w:ascii="宋体" w:hAnsi="宋体" w:eastAsia="宋体" w:cs="Times New Roman"/>
      <w:kern w:val="1"/>
      <w:sz w:val="24"/>
      <w:szCs w:val="21"/>
      <w:lang w:val="zh-CN"/>
    </w:rPr>
  </w:style>
  <w:style w:type="character" w:customStyle="1" w:styleId="661">
    <w:name w:val="样式 正文缩进 + 首行缩进:  2 字符 Char Char"/>
    <w:link w:val="662"/>
    <w:qFormat/>
    <w:uiPriority w:val="0"/>
    <w:rPr>
      <w:rFonts w:ascii="Calibri" w:hAnsi="Times New Roman" w:eastAsia="宋体" w:cs="Times New Roman"/>
      <w:snapToGrid/>
      <w:color w:val="auto"/>
      <w:kern w:val="2"/>
      <w:sz w:val="24"/>
    </w:rPr>
  </w:style>
  <w:style w:type="paragraph" w:customStyle="1" w:styleId="662">
    <w:name w:val="样式 正文缩进 + 首行缩进:  2 字符"/>
    <w:basedOn w:val="4"/>
    <w:link w:val="661"/>
    <w:qFormat/>
    <w:uiPriority w:val="0"/>
    <w:pPr>
      <w:spacing w:line="360" w:lineRule="auto"/>
      <w:ind w:firstLine="200" w:firstLineChars="200"/>
    </w:pPr>
    <w:rPr>
      <w:rFonts w:hAnsi="Times New Roman"/>
      <w:sz w:val="24"/>
      <w:szCs w:val="20"/>
    </w:rPr>
  </w:style>
  <w:style w:type="character" w:customStyle="1" w:styleId="663">
    <w:name w:val="gray6"/>
    <w:basedOn w:val="74"/>
    <w:qFormat/>
    <w:uiPriority w:val="0"/>
    <w:rPr>
      <w:rFonts w:ascii="Arial" w:hAnsi="Arial" w:eastAsia="黑体" w:cs="Arial"/>
      <w:snapToGrid w:val="0"/>
      <w:kern w:val="0"/>
      <w:szCs w:val="21"/>
    </w:rPr>
  </w:style>
  <w:style w:type="character" w:customStyle="1" w:styleId="664">
    <w:name w:val="hui"/>
    <w:basedOn w:val="74"/>
    <w:qFormat/>
    <w:uiPriority w:val="0"/>
    <w:rPr>
      <w:rFonts w:ascii="Arial" w:hAnsi="Arial" w:eastAsia="黑体" w:cs="Arial"/>
      <w:snapToGrid w:val="0"/>
      <w:kern w:val="0"/>
      <w:szCs w:val="21"/>
    </w:rPr>
  </w:style>
  <w:style w:type="character" w:customStyle="1" w:styleId="665">
    <w:name w:val="哈哈正文 Char Char"/>
    <w:qFormat/>
    <w:uiPriority w:val="0"/>
    <w:rPr>
      <w:rFonts w:ascii="宋体" w:hAnsi="宋体" w:eastAsia="宋体" w:cs="宋体"/>
      <w:kern w:val="2"/>
      <w:sz w:val="24"/>
      <w:lang w:val="en-US" w:eastAsia="zh-CN" w:bidi="ar-SA"/>
    </w:rPr>
  </w:style>
  <w:style w:type="paragraph" w:customStyle="1" w:styleId="666">
    <w:name w:val="样式 正文文本缩进 + 左侧:  2 字符 首行缩进:  2 字符"/>
    <w:basedOn w:val="27"/>
    <w:qFormat/>
    <w:uiPriority w:val="0"/>
    <w:pPr>
      <w:tabs>
        <w:tab w:val="left" w:pos="360"/>
        <w:tab w:val="left" w:pos="540"/>
      </w:tabs>
      <w:spacing w:after="0" w:line="520" w:lineRule="exact"/>
      <w:ind w:left="200" w:leftChars="0" w:firstLine="560" w:firstLineChars="200"/>
    </w:pPr>
    <w:rPr>
      <w:rFonts w:ascii="仿宋_GB2312" w:hAnsi="Times New Roman" w:eastAsia="仿宋_GB2312"/>
      <w:sz w:val="28"/>
      <w:szCs w:val="20"/>
    </w:rPr>
  </w:style>
  <w:style w:type="paragraph" w:customStyle="1" w:styleId="667">
    <w:name w:val="封面表格文本"/>
    <w:basedOn w:val="1"/>
    <w:qFormat/>
    <w:uiPriority w:val="0"/>
    <w:pPr>
      <w:autoSpaceDE w:val="0"/>
      <w:autoSpaceDN w:val="0"/>
      <w:adjustRightInd w:val="0"/>
      <w:ind w:firstLine="200" w:firstLineChars="200"/>
      <w:jc w:val="center"/>
    </w:pPr>
    <w:rPr>
      <w:rFonts w:ascii="Arial" w:hAnsi="Arial"/>
      <w:kern w:val="0"/>
      <w:szCs w:val="21"/>
    </w:rPr>
  </w:style>
  <w:style w:type="paragraph" w:customStyle="1" w:styleId="668">
    <w:name w:val="正文文本 221"/>
    <w:basedOn w:val="1"/>
    <w:qFormat/>
    <w:uiPriority w:val="0"/>
    <w:pPr>
      <w:widowControl/>
      <w:overflowPunct w:val="0"/>
      <w:autoSpaceDE w:val="0"/>
      <w:autoSpaceDN w:val="0"/>
      <w:adjustRightInd w:val="0"/>
      <w:ind w:left="720" w:hanging="720"/>
      <w:textAlignment w:val="baseline"/>
    </w:pPr>
    <w:rPr>
      <w:rFonts w:ascii="Times New Roman" w:hAnsi="Times New Roman"/>
      <w:kern w:val="0"/>
      <w:sz w:val="24"/>
      <w:szCs w:val="20"/>
      <w:lang w:val="en-GB"/>
    </w:rPr>
  </w:style>
  <w:style w:type="paragraph" w:customStyle="1" w:styleId="669">
    <w:name w:val="表格标题1"/>
    <w:basedOn w:val="1"/>
    <w:qFormat/>
    <w:uiPriority w:val="0"/>
    <w:pPr>
      <w:spacing w:line="360" w:lineRule="auto"/>
      <w:jc w:val="center"/>
    </w:pPr>
    <w:rPr>
      <w:rFonts w:ascii="宋体" w:hAnsi="宋体" w:cs="宋体"/>
      <w:b/>
      <w:bCs/>
      <w:color w:val="000000"/>
      <w:sz w:val="24"/>
      <w:szCs w:val="21"/>
    </w:rPr>
  </w:style>
  <w:style w:type="paragraph" w:customStyle="1" w:styleId="670">
    <w:name w:val="目录标题"/>
    <w:basedOn w:val="1"/>
    <w:qFormat/>
    <w:uiPriority w:val="0"/>
    <w:pPr>
      <w:autoSpaceDE w:val="0"/>
      <w:autoSpaceDN w:val="0"/>
      <w:adjustRightInd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67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672">
    <w:name w:val="样式 宋体 三号 加粗 居中"/>
    <w:basedOn w:val="1"/>
    <w:qFormat/>
    <w:uiPriority w:val="0"/>
    <w:pPr>
      <w:spacing w:line="360" w:lineRule="auto"/>
      <w:jc w:val="center"/>
    </w:pPr>
    <w:rPr>
      <w:rFonts w:ascii="宋体" w:hAnsi="宋体" w:cs="宋体"/>
      <w:b/>
      <w:bCs/>
      <w:sz w:val="24"/>
      <w:szCs w:val="20"/>
    </w:rPr>
  </w:style>
  <w:style w:type="paragraph" w:customStyle="1" w:styleId="673">
    <w:name w:val="标题4_自定义"/>
    <w:basedOn w:val="6"/>
    <w:qFormat/>
    <w:uiPriority w:val="0"/>
    <w:pPr>
      <w:tabs>
        <w:tab w:val="left" w:pos="864"/>
      </w:tabs>
      <w:spacing w:before="0" w:after="0" w:line="360" w:lineRule="auto"/>
      <w:ind w:left="864" w:hanging="864"/>
    </w:pPr>
    <w:rPr>
      <w:rFonts w:ascii="Verdana" w:eastAsia="Verdana"/>
      <w:kern w:val="2"/>
      <w:sz w:val="21"/>
      <w:lang w:val="en-US"/>
    </w:rPr>
  </w:style>
  <w:style w:type="paragraph" w:customStyle="1" w:styleId="674">
    <w:name w:val="正文 内标 序号标"/>
    <w:basedOn w:val="675"/>
    <w:qFormat/>
    <w:uiPriority w:val="0"/>
    <w:pPr>
      <w:tabs>
        <w:tab w:val="left" w:pos="0"/>
      </w:tabs>
      <w:adjustRightInd/>
      <w:spacing w:before="0"/>
      <w:ind w:firstLine="482"/>
    </w:pPr>
    <w:rPr>
      <w:rFonts w:ascii="微软雅黑" w:hAnsi="微软雅黑"/>
      <w:sz w:val="24"/>
      <w:szCs w:val="24"/>
    </w:rPr>
  </w:style>
  <w:style w:type="paragraph" w:customStyle="1" w:styleId="675">
    <w:name w:val="My正文"/>
    <w:basedOn w:val="1"/>
    <w:qFormat/>
    <w:uiPriority w:val="0"/>
    <w:pPr>
      <w:adjustRightInd w:val="0"/>
      <w:spacing w:before="120" w:line="360" w:lineRule="auto"/>
      <w:ind w:firstLine="567"/>
    </w:pPr>
    <w:rPr>
      <w:rFonts w:ascii="Arial" w:hAnsi="Arial"/>
      <w:sz w:val="20"/>
      <w:szCs w:val="20"/>
    </w:rPr>
  </w:style>
  <w:style w:type="paragraph" w:customStyle="1" w:styleId="67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677">
    <w:name w:val="正文 小标"/>
    <w:basedOn w:val="1"/>
    <w:qFormat/>
    <w:uiPriority w:val="0"/>
    <w:pPr>
      <w:tabs>
        <w:tab w:val="left" w:pos="0"/>
      </w:tabs>
      <w:spacing w:line="300" w:lineRule="auto"/>
      <w:ind w:left="425"/>
    </w:pPr>
    <w:rPr>
      <w:rFonts w:ascii="仿宋" w:eastAsia="仿宋"/>
      <w:sz w:val="24"/>
      <w:szCs w:val="20"/>
    </w:rPr>
  </w:style>
  <w:style w:type="paragraph" w:customStyle="1" w:styleId="678">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679">
    <w:name w:val="修订2"/>
    <w:qFormat/>
    <w:uiPriority w:val="0"/>
    <w:rPr>
      <w:rFonts w:ascii="Times New Roman" w:hAnsi="Times New Roman" w:eastAsia="宋体" w:cs="Times New Roman"/>
      <w:kern w:val="2"/>
      <w:sz w:val="21"/>
      <w:lang w:val="en-US" w:eastAsia="zh-CN" w:bidi="ar-SA"/>
    </w:rPr>
  </w:style>
  <w:style w:type="paragraph" w:customStyle="1" w:styleId="680">
    <w:name w:val="Char Char11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681">
    <w:name w:val="文章标题"/>
    <w:next w:val="68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682">
    <w:name w:val="封面公司名"/>
    <w:qFormat/>
    <w:uiPriority w:val="0"/>
    <w:pPr>
      <w:jc w:val="center"/>
    </w:pPr>
    <w:rPr>
      <w:rFonts w:ascii="Arial" w:hAnsi="Arial" w:eastAsia="楷体_GB2312" w:cs="宋体"/>
      <w:bCs/>
      <w:kern w:val="2"/>
      <w:sz w:val="28"/>
      <w:lang w:val="en-US" w:eastAsia="zh-CN" w:bidi="ar-SA"/>
    </w:rPr>
  </w:style>
  <w:style w:type="paragraph" w:customStyle="1" w:styleId="683">
    <w:name w:val="Char1 Char Char Char5"/>
    <w:basedOn w:val="1"/>
    <w:qFormat/>
    <w:uiPriority w:val="0"/>
    <w:pPr>
      <w:ind w:firstLine="200" w:firstLineChars="200"/>
    </w:pPr>
    <w:rPr>
      <w:rFonts w:ascii="Tahoma" w:hAnsi="Tahoma"/>
      <w:sz w:val="24"/>
      <w:szCs w:val="20"/>
    </w:rPr>
  </w:style>
  <w:style w:type="paragraph" w:customStyle="1" w:styleId="684">
    <w:name w:val="style82 f9a f9a f9a"/>
    <w:basedOn w:val="1"/>
    <w:qFormat/>
    <w:uiPriority w:val="0"/>
    <w:pPr>
      <w:widowControl/>
      <w:adjustRightInd w:val="0"/>
      <w:spacing w:before="100" w:beforeAutospacing="1" w:after="100" w:afterAutospacing="1" w:line="276" w:lineRule="auto"/>
      <w:jc w:val="left"/>
    </w:pPr>
    <w:rPr>
      <w:rFonts w:ascii="宋体" w:hAnsi="宋体"/>
      <w:kern w:val="0"/>
      <w:sz w:val="24"/>
      <w:szCs w:val="20"/>
    </w:rPr>
  </w:style>
  <w:style w:type="paragraph" w:customStyle="1" w:styleId="685">
    <w:name w:val="正文 编号"/>
    <w:basedOn w:val="1"/>
    <w:qFormat/>
    <w:uiPriority w:val="0"/>
    <w:pPr>
      <w:widowControl/>
      <w:tabs>
        <w:tab w:val="left" w:pos="840"/>
      </w:tabs>
      <w:adjustRightInd w:val="0"/>
      <w:spacing w:after="120" w:line="440" w:lineRule="exact"/>
      <w:ind w:left="840" w:hanging="420"/>
      <w:jc w:val="left"/>
    </w:pPr>
    <w:rPr>
      <w:rFonts w:ascii="仿宋_GB2312" w:hAnsi="仿宋_GB2312" w:eastAsia="仿宋_GB2312"/>
      <w:sz w:val="24"/>
      <w:szCs w:val="20"/>
    </w:rPr>
  </w:style>
  <w:style w:type="paragraph" w:customStyle="1" w:styleId="686">
    <w:name w:val="Char Char Char Char Char Char Char Char"/>
    <w:basedOn w:val="1"/>
    <w:qFormat/>
    <w:uiPriority w:val="0"/>
    <w:pPr>
      <w:tabs>
        <w:tab w:val="left" w:pos="360"/>
      </w:tabs>
      <w:adjustRightInd w:val="0"/>
    </w:pPr>
    <w:rPr>
      <w:rFonts w:ascii="Times New Roman" w:hAnsi="Times New Roman"/>
      <w:sz w:val="24"/>
      <w:szCs w:val="20"/>
    </w:rPr>
  </w:style>
  <w:style w:type="paragraph" w:customStyle="1" w:styleId="687">
    <w:name w:val="Char Char11 Char Char Char"/>
    <w:basedOn w:val="1"/>
    <w:qFormat/>
    <w:uiPriority w:val="0"/>
    <w:pPr>
      <w:adjustRightInd w:val="0"/>
      <w:spacing w:line="360" w:lineRule="auto"/>
    </w:pPr>
    <w:rPr>
      <w:rFonts w:ascii="Times New Roman" w:hAnsi="Times New Roman"/>
      <w:szCs w:val="20"/>
    </w:rPr>
  </w:style>
  <w:style w:type="paragraph" w:customStyle="1" w:styleId="68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lang w:val="en-US" w:eastAsia="zh-CN" w:bidi="ar-SA"/>
    </w:rPr>
  </w:style>
  <w:style w:type="paragraph" w:customStyle="1" w:styleId="689">
    <w:name w:val="金宏发行正文"/>
    <w:basedOn w:val="1"/>
    <w:qFormat/>
    <w:uiPriority w:val="0"/>
    <w:pPr>
      <w:spacing w:line="500" w:lineRule="exact"/>
      <w:ind w:firstLine="560" w:firstLineChars="200"/>
    </w:pPr>
    <w:rPr>
      <w:rFonts w:ascii="Times New Roman" w:hAnsi="Times New Roman" w:eastAsia="仿宋_GB2312"/>
      <w:sz w:val="28"/>
      <w:szCs w:val="20"/>
    </w:rPr>
  </w:style>
  <w:style w:type="paragraph" w:customStyle="1" w:styleId="690">
    <w:name w:val="Char Char1 Char Char1 Char Char1"/>
    <w:basedOn w:val="1"/>
    <w:qFormat/>
    <w:uiPriority w:val="0"/>
    <w:pPr>
      <w:tabs>
        <w:tab w:val="left" w:pos="840"/>
      </w:tabs>
      <w:adjustRightInd w:val="0"/>
      <w:ind w:left="840" w:hanging="420"/>
    </w:pPr>
    <w:rPr>
      <w:rFonts w:ascii="Tahoma" w:hAnsi="Tahoma"/>
      <w:sz w:val="24"/>
    </w:rPr>
  </w:style>
  <w:style w:type="paragraph" w:customStyle="1" w:styleId="691">
    <w:name w:val="Z5"/>
    <w:basedOn w:val="1"/>
    <w:next w:val="1"/>
    <w:qFormat/>
    <w:uiPriority w:val="0"/>
    <w:pPr>
      <w:tabs>
        <w:tab w:val="left" w:pos="2100"/>
      </w:tabs>
      <w:spacing w:before="240"/>
      <w:ind w:firstLine="200" w:firstLineChars="200"/>
      <w:outlineLvl w:val="4"/>
    </w:pPr>
    <w:rPr>
      <w:rFonts w:ascii="Tahoma" w:hAnsi="Tahoma" w:eastAsia="幼圆"/>
    </w:rPr>
  </w:style>
  <w:style w:type="paragraph" w:customStyle="1" w:styleId="692">
    <w:name w:val="标书标题2"/>
    <w:basedOn w:val="3"/>
    <w:qFormat/>
    <w:uiPriority w:val="0"/>
    <w:pPr>
      <w:keepLines w:val="0"/>
      <w:widowControl/>
      <w:tabs>
        <w:tab w:val="left" w:pos="840"/>
      </w:tabs>
      <w:adjustRightInd w:val="0"/>
      <w:snapToGrid w:val="0"/>
      <w:spacing w:before="156" w:beforeLines="50" w:after="60" w:line="300" w:lineRule="auto"/>
      <w:ind w:left="840" w:hanging="420"/>
      <w:jc w:val="left"/>
    </w:pPr>
    <w:rPr>
      <w:rFonts w:ascii="Arial Narrow" w:hAnsi="Arial Narrow" w:eastAsia="仿宋_GB2312"/>
      <w:snapToGrid w:val="0"/>
      <w:kern w:val="0"/>
      <w:szCs w:val="20"/>
      <w:lang w:val="en-US"/>
    </w:rPr>
  </w:style>
  <w:style w:type="paragraph" w:customStyle="1" w:styleId="693">
    <w:name w:val="样式 仿宋_GB2312 三号 加粗 黑色 居中 行距: 1.5 倍行距"/>
    <w:basedOn w:val="1"/>
    <w:qFormat/>
    <w:uiPriority w:val="0"/>
    <w:pPr>
      <w:adjustRightInd w:val="0"/>
      <w:spacing w:line="360" w:lineRule="auto"/>
      <w:jc w:val="center"/>
    </w:pPr>
    <w:rPr>
      <w:rFonts w:ascii="仿宋_GB2312" w:hAnsi="Times New Roman" w:eastAsia="仿宋_GB2312" w:cs="宋体"/>
      <w:b/>
      <w:bCs/>
      <w:color w:val="000000"/>
      <w:sz w:val="28"/>
      <w:szCs w:val="20"/>
    </w:rPr>
  </w:style>
  <w:style w:type="paragraph" w:customStyle="1" w:styleId="694">
    <w:name w:val="正文21"/>
    <w:basedOn w:val="1"/>
    <w:qFormat/>
    <w:uiPriority w:val="0"/>
    <w:pPr>
      <w:spacing w:before="156" w:line="360" w:lineRule="auto"/>
      <w:ind w:firstLine="510" w:firstLineChars="200"/>
    </w:pPr>
    <w:rPr>
      <w:rFonts w:ascii="Times New Roman" w:hAnsi="Times New Roman"/>
      <w:sz w:val="24"/>
      <w:szCs w:val="20"/>
    </w:rPr>
  </w:style>
  <w:style w:type="paragraph" w:customStyle="1" w:styleId="695">
    <w:name w:val="Test2"/>
    <w:basedOn w:val="3"/>
    <w:qFormat/>
    <w:uiPriority w:val="0"/>
    <w:pPr>
      <w:widowControl/>
      <w:tabs>
        <w:tab w:val="left" w:pos="432"/>
      </w:tabs>
      <w:adjustRightInd w:val="0"/>
      <w:snapToGrid w:val="0"/>
      <w:spacing w:before="360" w:after="360" w:line="240" w:lineRule="atLeast"/>
      <w:ind w:left="432" w:hanging="432"/>
      <w:jc w:val="left"/>
    </w:pPr>
    <w:rPr>
      <w:rFonts w:ascii="宋体" w:eastAsia="宋体"/>
      <w:snapToGrid w:val="0"/>
      <w:kern w:val="0"/>
      <w:sz w:val="28"/>
      <w:lang w:val="en-US"/>
    </w:rPr>
  </w:style>
  <w:style w:type="paragraph" w:customStyle="1" w:styleId="696">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Times New Roman" w:hAnsi="Times New Roman"/>
      <w:kern w:val="0"/>
      <w:sz w:val="20"/>
      <w:szCs w:val="20"/>
    </w:rPr>
  </w:style>
  <w:style w:type="paragraph" w:customStyle="1" w:styleId="697">
    <w:name w:val="Char1 Char Char Char Char Char Char Char Char Char Char Char1 Char Char Char Char Char Char Char Char Char Char Char Char Char Char1 Char Char Char Char1"/>
    <w:basedOn w:val="1"/>
    <w:qFormat/>
    <w:uiPriority w:val="0"/>
    <w:pPr>
      <w:adjustRightInd w:val="0"/>
      <w:spacing w:line="360" w:lineRule="auto"/>
    </w:pPr>
    <w:rPr>
      <w:rFonts w:ascii="Times New Roman" w:hAnsi="Times New Roman"/>
      <w:kern w:val="0"/>
      <w:sz w:val="24"/>
      <w:szCs w:val="20"/>
    </w:rPr>
  </w:style>
  <w:style w:type="paragraph" w:customStyle="1" w:styleId="698">
    <w:name w:val="样式 宋体 行距: 1.5 倍行距 首行缩进:  2 字符"/>
    <w:basedOn w:val="1"/>
    <w:qFormat/>
    <w:uiPriority w:val="0"/>
    <w:pPr>
      <w:spacing w:line="360" w:lineRule="auto"/>
      <w:ind w:firstLine="420" w:firstLineChars="200"/>
    </w:pPr>
    <w:rPr>
      <w:rFonts w:ascii="宋体" w:hAnsi="宋体"/>
      <w:sz w:val="24"/>
      <w:szCs w:val="20"/>
    </w:rPr>
  </w:style>
  <w:style w:type="paragraph" w:customStyle="1" w:styleId="699">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00">
    <w:name w:val="6级标题"/>
    <w:basedOn w:val="701"/>
    <w:qFormat/>
    <w:uiPriority w:val="0"/>
    <w:pPr>
      <w:keepNext/>
      <w:tabs>
        <w:tab w:val="left" w:pos="360"/>
      </w:tabs>
      <w:spacing w:before="0" w:after="0"/>
      <w:outlineLvl w:val="5"/>
    </w:pPr>
  </w:style>
  <w:style w:type="paragraph" w:customStyle="1" w:styleId="701">
    <w:name w:val="5级标题"/>
    <w:basedOn w:val="70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702">
    <w:name w:val="4级标题"/>
    <w:basedOn w:val="147"/>
    <w:qFormat/>
    <w:uiPriority w:val="0"/>
    <w:pPr>
      <w:keepLines/>
      <w:ind w:firstLine="0" w:firstLineChars="0"/>
      <w:jc w:val="left"/>
      <w:outlineLvl w:val="3"/>
    </w:pPr>
    <w:rPr>
      <w:rFonts w:ascii="黑体" w:hAnsi="黑体" w:eastAsia="黑体"/>
      <w:kern w:val="0"/>
      <w:sz w:val="28"/>
      <w:szCs w:val="24"/>
      <w:lang w:eastAsia="en-US" w:bidi="en-US"/>
    </w:rPr>
  </w:style>
  <w:style w:type="paragraph" w:customStyle="1" w:styleId="703">
    <w:name w:val="样式 正文文本缩进 + 段前: 2 字符"/>
    <w:basedOn w:val="1"/>
    <w:qFormat/>
    <w:uiPriority w:val="0"/>
    <w:pPr>
      <w:ind w:left="420" w:leftChars="200"/>
      <w:jc w:val="left"/>
    </w:pPr>
    <w:rPr>
      <w:rFonts w:ascii="Times New Roman" w:hAnsi="Times New Roman"/>
      <w:sz w:val="28"/>
      <w:szCs w:val="20"/>
      <w:lang w:eastAsia="zh-TW"/>
    </w:rPr>
  </w:style>
  <w:style w:type="paragraph" w:customStyle="1" w:styleId="704">
    <w:name w:val="Char2 Char Char"/>
    <w:basedOn w:val="1"/>
    <w:qFormat/>
    <w:uiPriority w:val="0"/>
    <w:rPr>
      <w:rFonts w:ascii="Tahoma" w:hAnsi="Tahoma"/>
      <w:sz w:val="24"/>
      <w:szCs w:val="20"/>
    </w:rPr>
  </w:style>
  <w:style w:type="paragraph" w:customStyle="1" w:styleId="705">
    <w:name w:val="_Style 11"/>
    <w:basedOn w:val="1"/>
    <w:qFormat/>
    <w:uiPriority w:val="34"/>
    <w:pPr>
      <w:ind w:firstLine="420" w:firstLineChars="200"/>
    </w:pPr>
    <w:rPr>
      <w:rFonts w:ascii="Times New Roman" w:hAnsi="Times New Roman" w:eastAsia="仿宋_GB2312"/>
      <w:sz w:val="28"/>
    </w:rPr>
  </w:style>
  <w:style w:type="paragraph" w:customStyle="1" w:styleId="706">
    <w:name w:val="Char Char Char"/>
    <w:basedOn w:val="1"/>
    <w:qFormat/>
    <w:uiPriority w:val="0"/>
    <w:pPr>
      <w:adjustRightInd w:val="0"/>
    </w:pPr>
    <w:rPr>
      <w:rFonts w:ascii="Tahoma" w:hAnsi="Tahoma"/>
      <w:sz w:val="24"/>
      <w:szCs w:val="20"/>
    </w:rPr>
  </w:style>
  <w:style w:type="paragraph" w:customStyle="1" w:styleId="707">
    <w:name w:val="数字标题6"/>
    <w:basedOn w:val="8"/>
    <w:next w:val="1"/>
    <w:qFormat/>
    <w:uiPriority w:val="0"/>
    <w:pPr>
      <w:keepNext/>
      <w:keepLines/>
      <w:tabs>
        <w:tab w:val="left" w:pos="1080"/>
        <w:tab w:val="left" w:pos="1152"/>
        <w:tab w:val="clear" w:pos="2940"/>
      </w:tabs>
      <w:spacing w:before="240" w:after="64" w:line="320" w:lineRule="auto"/>
      <w:ind w:left="1080" w:hanging="1080"/>
      <w:textAlignment w:val="auto"/>
    </w:pPr>
    <w:rPr>
      <w:rFonts w:ascii="Times New Roman" w:hAnsi="Times New Roman"/>
      <w:b/>
      <w:bCs/>
      <w:i/>
      <w:sz w:val="24"/>
      <w:szCs w:val="24"/>
    </w:rPr>
  </w:style>
  <w:style w:type="paragraph" w:customStyle="1" w:styleId="708">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70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710">
    <w:name w:val="Char Char Char Char Char Char Char Char Char Char Char Char1 Char1"/>
    <w:basedOn w:val="1"/>
    <w:qFormat/>
    <w:uiPriority w:val="6"/>
    <w:pPr>
      <w:adjustRightInd w:val="0"/>
    </w:pPr>
    <w:rPr>
      <w:rFonts w:ascii="Tahoma" w:hAnsi="Tahoma" w:cs="仿宋_GB2312"/>
      <w:sz w:val="24"/>
      <w:szCs w:val="20"/>
    </w:rPr>
  </w:style>
  <w:style w:type="paragraph" w:customStyle="1" w:styleId="711">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712">
    <w:name w:val="目录1"/>
    <w:basedOn w:val="1"/>
    <w:qFormat/>
    <w:uiPriority w:val="0"/>
    <w:pPr>
      <w:tabs>
        <w:tab w:val="left" w:leader="dot" w:pos="8503"/>
      </w:tabs>
      <w:autoSpaceDE w:val="0"/>
      <w:autoSpaceDN w:val="0"/>
      <w:adjustRightInd w:val="0"/>
      <w:spacing w:after="136" w:line="289" w:lineRule="atLeast"/>
      <w:ind w:firstLine="200" w:firstLineChars="200"/>
      <w:jc w:val="left"/>
    </w:pPr>
    <w:rPr>
      <w:rFonts w:ascii="Arial" w:hAnsi="Arial"/>
      <w:color w:val="000000"/>
      <w:kern w:val="0"/>
      <w:sz w:val="28"/>
      <w:szCs w:val="28"/>
    </w:rPr>
  </w:style>
  <w:style w:type="paragraph" w:customStyle="1" w:styleId="713">
    <w:name w:val="MM Topic 2"/>
    <w:basedOn w:val="3"/>
    <w:qFormat/>
    <w:uiPriority w:val="0"/>
    <w:pPr>
      <w:tabs>
        <w:tab w:val="left" w:pos="432"/>
        <w:tab w:val="left" w:pos="1260"/>
      </w:tabs>
      <w:spacing w:before="0" w:after="0" w:line="360" w:lineRule="auto"/>
      <w:ind w:left="1260" w:hanging="420"/>
      <w:jc w:val="left"/>
    </w:pPr>
    <w:rPr>
      <w:lang w:val="en-US"/>
    </w:rPr>
  </w:style>
  <w:style w:type="paragraph" w:customStyle="1" w:styleId="714">
    <w:name w:val="五级无标题条"/>
    <w:basedOn w:val="1"/>
    <w:qFormat/>
    <w:uiPriority w:val="0"/>
    <w:rPr>
      <w:rFonts w:ascii="Times New Roman" w:hAnsi="Times New Roman"/>
    </w:rPr>
  </w:style>
  <w:style w:type="paragraph" w:customStyle="1" w:styleId="715">
    <w:name w:val="Char5"/>
    <w:basedOn w:val="1"/>
    <w:qFormat/>
    <w:uiPriority w:val="0"/>
    <w:pPr>
      <w:adjustRightInd w:val="0"/>
    </w:pPr>
    <w:rPr>
      <w:rFonts w:ascii="仿宋_GB2312" w:hAnsi="Times New Roman" w:eastAsia="仿宋_GB2312"/>
      <w:b/>
      <w:sz w:val="32"/>
      <w:szCs w:val="32"/>
    </w:rPr>
  </w:style>
  <w:style w:type="paragraph" w:customStyle="1" w:styleId="716">
    <w:name w:val="彩色列表 - 强调文字颜色 12"/>
    <w:basedOn w:val="1"/>
    <w:qFormat/>
    <w:uiPriority w:val="0"/>
    <w:pPr>
      <w:ind w:firstLine="420" w:firstLineChars="200"/>
    </w:pPr>
    <w:rPr>
      <w:szCs w:val="22"/>
    </w:rPr>
  </w:style>
  <w:style w:type="paragraph" w:customStyle="1" w:styleId="717">
    <w:name w:val="Char Char11 Char Char Char Char Char Char Char Char Char Char Char11"/>
    <w:basedOn w:val="1"/>
    <w:qFormat/>
    <w:uiPriority w:val="0"/>
    <w:pPr>
      <w:spacing w:line="360" w:lineRule="auto"/>
    </w:pPr>
    <w:rPr>
      <w:rFonts w:ascii="Arial" w:hAnsi="Arial" w:eastAsia="黑体" w:cs="Arial"/>
      <w:snapToGrid w:val="0"/>
      <w:kern w:val="0"/>
      <w:szCs w:val="21"/>
    </w:rPr>
  </w:style>
  <w:style w:type="paragraph" w:customStyle="1" w:styleId="718">
    <w:name w:val="数字标题3"/>
    <w:basedOn w:val="5"/>
    <w:next w:val="1"/>
    <w:qFormat/>
    <w:uiPriority w:val="0"/>
    <w:pPr>
      <w:tabs>
        <w:tab w:val="left" w:pos="900"/>
      </w:tabs>
      <w:adjustRightInd w:val="0"/>
      <w:spacing w:line="240" w:lineRule="auto"/>
      <w:ind w:left="900" w:hanging="720"/>
    </w:pPr>
    <w:rPr>
      <w:rFonts w:ascii="Times New Roman" w:hAnsi="Times New Roman"/>
      <w:sz w:val="28"/>
      <w:szCs w:val="28"/>
      <w:lang w:val="en-US"/>
    </w:rPr>
  </w:style>
  <w:style w:type="paragraph" w:customStyle="1" w:styleId="719">
    <w:name w:val="FA正文"/>
    <w:basedOn w:val="1"/>
    <w:qFormat/>
    <w:uiPriority w:val="0"/>
    <w:pPr>
      <w:adjustRightInd w:val="0"/>
      <w:spacing w:line="360" w:lineRule="auto"/>
      <w:ind w:firstLine="480" w:firstLineChars="200"/>
    </w:pPr>
    <w:rPr>
      <w:rFonts w:ascii="Times New Roman" w:hAnsi="宋体"/>
      <w:sz w:val="24"/>
      <w:szCs w:val="20"/>
    </w:rPr>
  </w:style>
  <w:style w:type="paragraph" w:customStyle="1" w:styleId="720">
    <w:name w:val="MM Topic 5"/>
    <w:basedOn w:val="7"/>
    <w:qFormat/>
    <w:uiPriority w:val="0"/>
    <w:pPr>
      <w:tabs>
        <w:tab w:val="left" w:pos="1008"/>
        <w:tab w:val="left" w:pos="2520"/>
        <w:tab w:val="clear" w:pos="1701"/>
      </w:tabs>
      <w:spacing w:line="376" w:lineRule="auto"/>
      <w:ind w:left="2520" w:hanging="420"/>
    </w:pPr>
    <w:rPr>
      <w:rFonts w:ascii="Times New Roman" w:hAnsi="Times New Roman" w:eastAsia="宋体"/>
      <w:kern w:val="2"/>
      <w:sz w:val="28"/>
      <w:lang w:val="en-US"/>
    </w:rPr>
  </w:style>
  <w:style w:type="paragraph" w:customStyle="1" w:styleId="721">
    <w:name w:val="Char Char Char Char Char Char Char Char Char Char1"/>
    <w:basedOn w:val="1"/>
    <w:qFormat/>
    <w:uiPriority w:val="0"/>
    <w:pPr>
      <w:adjustRightInd w:val="0"/>
    </w:pPr>
    <w:rPr>
      <w:rFonts w:ascii="仿宋_GB2312" w:hAnsi="Times New Roman" w:eastAsia="仿宋_GB2312"/>
      <w:b/>
      <w:sz w:val="32"/>
      <w:szCs w:val="32"/>
    </w:rPr>
  </w:style>
  <w:style w:type="paragraph" w:customStyle="1" w:styleId="722">
    <w:name w:val="xl38"/>
    <w:basedOn w:val="1"/>
    <w:qFormat/>
    <w:uiPriority w:val="0"/>
    <w:pPr>
      <w:widowControl/>
      <w:pBdr>
        <w:top w:val="single" w:color="auto" w:sz="4" w:space="0"/>
        <w:left w:val="single" w:color="auto" w:sz="4" w:space="0"/>
        <w:right w:val="single" w:color="auto" w:sz="4" w:space="0"/>
      </w:pBdr>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723">
    <w:name w:val="修订1"/>
    <w:qFormat/>
    <w:uiPriority w:val="3"/>
    <w:rPr>
      <w:rFonts w:ascii="Times New Roman" w:hAnsi="Times New Roman" w:eastAsia="宋体" w:cs="Times New Roman"/>
      <w:color w:val="000000"/>
      <w:kern w:val="1"/>
      <w:sz w:val="21"/>
      <w:lang w:val="en-US" w:eastAsia="zh-CN" w:bidi="ar-SA"/>
    </w:rPr>
  </w:style>
  <w:style w:type="paragraph" w:customStyle="1" w:styleId="724">
    <w:name w:val="Char2 Char Char Char"/>
    <w:basedOn w:val="1"/>
    <w:qFormat/>
    <w:uiPriority w:val="0"/>
    <w:pPr>
      <w:adjustRightInd w:val="0"/>
    </w:pPr>
    <w:rPr>
      <w:rFonts w:ascii="仿宋_GB2312" w:hAnsi="Times New Roman" w:eastAsia="仿宋_GB2312"/>
      <w:b/>
      <w:sz w:val="32"/>
      <w:szCs w:val="32"/>
    </w:rPr>
  </w:style>
  <w:style w:type="paragraph" w:customStyle="1" w:styleId="725">
    <w:name w:val="Char2 Char Char Char1"/>
    <w:basedOn w:val="1"/>
    <w:qFormat/>
    <w:uiPriority w:val="6"/>
    <w:pPr>
      <w:adjustRightInd w:val="0"/>
    </w:pPr>
    <w:rPr>
      <w:rFonts w:ascii="仿宋_GB2312" w:hAnsi="Times New Roman" w:eastAsia="仿宋_GB2312"/>
      <w:b/>
      <w:sz w:val="32"/>
      <w:szCs w:val="32"/>
    </w:rPr>
  </w:style>
  <w:style w:type="paragraph" w:customStyle="1" w:styleId="726">
    <w:name w:val="默认段落样式"/>
    <w:basedOn w:val="155"/>
    <w:qFormat/>
    <w:uiPriority w:val="0"/>
    <w:pPr>
      <w:adjustRightInd w:val="0"/>
      <w:spacing w:before="0"/>
      <w:ind w:firstLine="480"/>
      <w:outlineLvl w:val="2"/>
    </w:pPr>
    <w:rPr>
      <w:rFonts w:ascii="仿宋_GB2312" w:hAnsi="宋体" w:eastAsia="仿宋_GB2312"/>
      <w:color w:val="000000"/>
      <w:szCs w:val="24"/>
    </w:rPr>
  </w:style>
  <w:style w:type="paragraph" w:customStyle="1" w:styleId="727">
    <w:name w:val="图中文字"/>
    <w:basedOn w:val="1"/>
    <w:qFormat/>
    <w:uiPriority w:val="0"/>
    <w:pPr>
      <w:adjustRightInd w:val="0"/>
      <w:snapToGrid w:val="0"/>
      <w:spacing w:line="0" w:lineRule="atLeast"/>
      <w:ind w:firstLine="200" w:firstLineChars="200"/>
      <w:jc w:val="center"/>
    </w:pPr>
    <w:rPr>
      <w:rFonts w:ascii="Times New Roman" w:hAnsi="Times New Roman"/>
      <w:sz w:val="24"/>
      <w:szCs w:val="20"/>
    </w:rPr>
  </w:style>
  <w:style w:type="paragraph" w:customStyle="1" w:styleId="728">
    <w:name w:val="MM Topic 3"/>
    <w:basedOn w:val="5"/>
    <w:qFormat/>
    <w:uiPriority w:val="0"/>
    <w:pPr>
      <w:tabs>
        <w:tab w:val="left" w:pos="900"/>
        <w:tab w:val="left" w:pos="1680"/>
      </w:tabs>
      <w:ind w:left="1680" w:hanging="420"/>
    </w:pPr>
    <w:rPr>
      <w:rFonts w:ascii="Times New Roman" w:hAnsi="Times New Roman"/>
      <w:lang w:val="en-US"/>
    </w:rPr>
  </w:style>
  <w:style w:type="paragraph" w:customStyle="1" w:styleId="729">
    <w:name w:val="标准小四"/>
    <w:basedOn w:val="1"/>
    <w:qFormat/>
    <w:uiPriority w:val="0"/>
    <w:pPr>
      <w:adjustRightInd w:val="0"/>
      <w:spacing w:line="360" w:lineRule="auto"/>
      <w:ind w:firstLine="480" w:firstLineChars="200"/>
    </w:pPr>
    <w:rPr>
      <w:rFonts w:ascii="Arial" w:hAnsi="Arial"/>
      <w:sz w:val="24"/>
      <w:szCs w:val="21"/>
    </w:rPr>
  </w:style>
  <w:style w:type="paragraph" w:customStyle="1" w:styleId="730">
    <w:name w:val="样式 标题 2H2h2Underrubrik1prop2l2Chapter Titlesect 1.2DO NO..."/>
    <w:basedOn w:val="3"/>
    <w:qFormat/>
    <w:uiPriority w:val="0"/>
    <w:pPr>
      <w:tabs>
        <w:tab w:val="left" w:pos="432"/>
      </w:tabs>
      <w:spacing w:before="120" w:after="120" w:line="360" w:lineRule="auto"/>
      <w:ind w:left="425" w:hanging="425"/>
      <w:jc w:val="left"/>
    </w:pPr>
    <w:rPr>
      <w:rFonts w:ascii="微软雅黑" w:hAnsi="微软雅黑" w:eastAsia="微软雅黑" w:cs="宋体"/>
      <w:szCs w:val="20"/>
      <w:lang w:val="en-US"/>
    </w:rPr>
  </w:style>
  <w:style w:type="paragraph" w:customStyle="1" w:styleId="731">
    <w:name w:val="表格（小）"/>
    <w:basedOn w:val="1"/>
    <w:qFormat/>
    <w:uiPriority w:val="0"/>
    <w:pPr>
      <w:snapToGrid w:val="0"/>
      <w:spacing w:line="300" w:lineRule="auto"/>
    </w:pPr>
    <w:rPr>
      <w:rFonts w:ascii="Times New Roman" w:hAnsi="Times New Roman" w:eastAsia="仿宋"/>
      <w:szCs w:val="21"/>
    </w:rPr>
  </w:style>
  <w:style w:type="paragraph" w:customStyle="1" w:styleId="732">
    <w:name w:val="Char Char Char Char Char Char1 Char"/>
    <w:basedOn w:val="1"/>
    <w:qFormat/>
    <w:uiPriority w:val="0"/>
    <w:pPr>
      <w:widowControl/>
      <w:adjustRightInd w:val="0"/>
      <w:spacing w:after="160" w:line="240" w:lineRule="exact"/>
      <w:jc w:val="left"/>
    </w:pPr>
    <w:rPr>
      <w:rFonts w:ascii="Verdana" w:hAnsi="Verdana"/>
      <w:kern w:val="0"/>
      <w:szCs w:val="20"/>
      <w:lang w:eastAsia="en-US"/>
    </w:rPr>
  </w:style>
  <w:style w:type="paragraph" w:customStyle="1" w:styleId="733">
    <w:name w:val="Char2 Char Char1"/>
    <w:basedOn w:val="1"/>
    <w:qFormat/>
    <w:uiPriority w:val="6"/>
    <w:rPr>
      <w:rFonts w:ascii="Tahoma" w:hAnsi="Tahoma"/>
      <w:sz w:val="24"/>
      <w:szCs w:val="20"/>
    </w:rPr>
  </w:style>
  <w:style w:type="paragraph" w:customStyle="1" w:styleId="734">
    <w:name w:val="列出段落5"/>
    <w:basedOn w:val="1"/>
    <w:qFormat/>
    <w:uiPriority w:val="0"/>
    <w:pPr>
      <w:adjustRightInd w:val="0"/>
      <w:spacing w:line="360" w:lineRule="auto"/>
      <w:ind w:firstLine="200" w:firstLineChars="200"/>
    </w:pPr>
    <w:rPr>
      <w:rFonts w:ascii="Times New Roman" w:hAnsi="Times New Roman" w:eastAsia="楷体_GB2312" w:cs="Lucida Sans"/>
      <w:sz w:val="24"/>
    </w:rPr>
  </w:style>
  <w:style w:type="paragraph" w:customStyle="1" w:styleId="735">
    <w:name w:val="表格文字"/>
    <w:basedOn w:val="736"/>
    <w:next w:val="25"/>
    <w:qFormat/>
    <w:uiPriority w:val="0"/>
    <w:pPr>
      <w:adjustRightInd/>
      <w:ind w:firstLine="200" w:firstLineChars="200"/>
    </w:pPr>
    <w:rPr>
      <w:rFonts w:ascii="Arial" w:hAnsi="Arial"/>
      <w:spacing w:val="-5"/>
      <w:kern w:val="0"/>
      <w:sz w:val="24"/>
      <w:szCs w:val="20"/>
    </w:rPr>
  </w:style>
  <w:style w:type="paragraph" w:customStyle="1" w:styleId="736">
    <w:name w:val="表格文字（两侧对齐）"/>
    <w:basedOn w:val="1"/>
    <w:qFormat/>
    <w:uiPriority w:val="0"/>
    <w:pPr>
      <w:adjustRightInd w:val="0"/>
      <w:snapToGrid w:val="0"/>
    </w:pPr>
    <w:rPr>
      <w:rFonts w:ascii="Times New Roman" w:hAnsi="Times New Roman"/>
      <w:sz w:val="20"/>
    </w:rPr>
  </w:style>
  <w:style w:type="paragraph" w:customStyle="1" w:styleId="73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738">
    <w:name w:val="TOC 标题111"/>
    <w:basedOn w:val="2"/>
    <w:next w:val="1"/>
    <w:unhideWhenUsed/>
    <w:qFormat/>
    <w:uiPriority w:val="0"/>
    <w:pPr>
      <w:widowControl/>
      <w:tabs>
        <w:tab w:val="left" w:pos="432"/>
      </w:tabs>
      <w:spacing w:before="480" w:after="0" w:line="276" w:lineRule="auto"/>
      <w:jc w:val="left"/>
      <w:outlineLvl w:val="9"/>
    </w:pPr>
    <w:rPr>
      <w:rFonts w:ascii="Cambria" w:hAnsi="Cambria"/>
      <w:color w:val="365F91"/>
      <w:kern w:val="0"/>
      <w:sz w:val="28"/>
      <w:szCs w:val="28"/>
      <w:lang w:val="en-US"/>
    </w:rPr>
  </w:style>
  <w:style w:type="paragraph" w:customStyle="1" w:styleId="739">
    <w:name w:val="样式 左侧:  0.85 厘米 首行缩进:  0.85 厘米"/>
    <w:basedOn w:val="1"/>
    <w:qFormat/>
    <w:uiPriority w:val="0"/>
    <w:pPr>
      <w:spacing w:line="360" w:lineRule="auto"/>
      <w:ind w:firstLine="482"/>
    </w:pPr>
    <w:rPr>
      <w:rFonts w:ascii="Times New Roman" w:hAnsi="Times New Roman" w:cs="宋体"/>
      <w:sz w:val="24"/>
      <w:szCs w:val="20"/>
    </w:rPr>
  </w:style>
  <w:style w:type="paragraph" w:customStyle="1" w:styleId="740">
    <w:name w:val="Char3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741">
    <w:name w:val="xl39"/>
    <w:basedOn w:val="1"/>
    <w:qFormat/>
    <w:uiPriority w:val="0"/>
    <w:pPr>
      <w:widowControl/>
      <w:pBdr>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742">
    <w:name w:val="Bulleting First Indent 1"/>
    <w:basedOn w:val="26"/>
    <w:qFormat/>
    <w:uiPriority w:val="0"/>
    <w:pPr>
      <w:tabs>
        <w:tab w:val="left" w:pos="840"/>
      </w:tabs>
      <w:spacing w:before="20" w:after="20" w:line="300" w:lineRule="auto"/>
      <w:ind w:left="840" w:hanging="420" w:firstLineChars="0"/>
    </w:pPr>
    <w:rPr>
      <w:rFonts w:ascii="Tahoma" w:hAnsi="Tahoma"/>
      <w:szCs w:val="21"/>
    </w:rPr>
  </w:style>
  <w:style w:type="paragraph" w:customStyle="1" w:styleId="743">
    <w:name w:val="左对齐表格文字"/>
    <w:basedOn w:val="1"/>
    <w:qFormat/>
    <w:uiPriority w:val="0"/>
    <w:pPr>
      <w:ind w:firstLine="200" w:firstLineChars="200"/>
      <w:jc w:val="right"/>
    </w:pPr>
    <w:rPr>
      <w:rFonts w:ascii="Times New Roman" w:hAnsi="Times New Roman"/>
    </w:rPr>
  </w:style>
  <w:style w:type="paragraph" w:customStyle="1" w:styleId="744">
    <w:name w:val="Char Char11 Char Char Char Char Char Char Char Char Char"/>
    <w:basedOn w:val="1"/>
    <w:qFormat/>
    <w:uiPriority w:val="0"/>
    <w:pPr>
      <w:adjustRightInd w:val="0"/>
      <w:spacing w:line="360" w:lineRule="auto"/>
    </w:pPr>
    <w:rPr>
      <w:rFonts w:ascii="Times New Roman" w:hAnsi="Times New Roman"/>
      <w:szCs w:val="20"/>
    </w:rPr>
  </w:style>
  <w:style w:type="paragraph" w:customStyle="1" w:styleId="745">
    <w:name w:val="正文1.25"/>
    <w:basedOn w:val="1"/>
    <w:qFormat/>
    <w:uiPriority w:val="0"/>
    <w:pPr>
      <w:spacing w:line="300" w:lineRule="auto"/>
      <w:ind w:firstLine="480" w:firstLineChars="200"/>
    </w:pPr>
    <w:rPr>
      <w:rFonts w:ascii="Times New Roman" w:hAnsi="Times New Roman"/>
      <w:sz w:val="24"/>
      <w:szCs w:val="20"/>
    </w:rPr>
  </w:style>
  <w:style w:type="paragraph" w:customStyle="1" w:styleId="746">
    <w:name w:val="1正文"/>
    <w:basedOn w:val="1"/>
    <w:qFormat/>
    <w:uiPriority w:val="0"/>
    <w:pPr>
      <w:spacing w:line="360" w:lineRule="auto"/>
      <w:ind w:firstLine="200" w:firstLineChars="200"/>
    </w:pPr>
    <w:rPr>
      <w:rFonts w:ascii="仿宋_GB2312" w:hAnsi="Arial" w:eastAsia="仿宋"/>
      <w:sz w:val="28"/>
      <w:szCs w:val="28"/>
    </w:rPr>
  </w:style>
  <w:style w:type="paragraph" w:customStyle="1" w:styleId="74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748">
    <w:name w:val="Char Char1 Char Char Char1"/>
    <w:basedOn w:val="1"/>
    <w:qFormat/>
    <w:uiPriority w:val="6"/>
    <w:pPr>
      <w:adjustRightInd w:val="0"/>
    </w:pPr>
    <w:rPr>
      <w:rFonts w:ascii="仿宋_GB2312" w:hAnsi="Times New Roman" w:eastAsia="仿宋_GB2312"/>
      <w:b/>
      <w:sz w:val="32"/>
      <w:szCs w:val="20"/>
    </w:rPr>
  </w:style>
  <w:style w:type="paragraph" w:customStyle="1" w:styleId="749">
    <w:name w:val="默认段落字体 Para Char Char Char Char Char Char Char"/>
    <w:basedOn w:val="1"/>
    <w:qFormat/>
    <w:uiPriority w:val="0"/>
    <w:pPr>
      <w:adjustRightInd w:val="0"/>
    </w:pPr>
    <w:rPr>
      <w:rFonts w:ascii="Times New Roman" w:hAnsi="Times New Roman" w:eastAsia="仿宋_GB2312"/>
      <w:sz w:val="28"/>
      <w:szCs w:val="20"/>
    </w:rPr>
  </w:style>
  <w:style w:type="paragraph" w:customStyle="1" w:styleId="750">
    <w:name w:val="样式 标题 4PIM 4H4h4bulletblbbH41H42H43H44H45H46H47H48...1"/>
    <w:basedOn w:val="6"/>
    <w:qFormat/>
    <w:uiPriority w:val="0"/>
    <w:pPr>
      <w:widowControl/>
      <w:tabs>
        <w:tab w:val="left" w:pos="864"/>
      </w:tabs>
      <w:adjustRightInd w:val="0"/>
      <w:spacing w:line="376" w:lineRule="auto"/>
      <w:ind w:left="864" w:hanging="864"/>
      <w:jc w:val="left"/>
    </w:pPr>
    <w:rPr>
      <w:rFonts w:cs="宋体"/>
      <w:kern w:val="2"/>
      <w:sz w:val="24"/>
      <w:szCs w:val="20"/>
    </w:rPr>
  </w:style>
  <w:style w:type="paragraph" w:customStyle="1" w:styleId="751">
    <w:name w:val="彩色列表 - 强调文字颜色 11"/>
    <w:basedOn w:val="1"/>
    <w:qFormat/>
    <w:uiPriority w:val="0"/>
    <w:pPr>
      <w:ind w:firstLine="420" w:firstLineChars="200"/>
    </w:pPr>
    <w:rPr>
      <w:szCs w:val="22"/>
    </w:rPr>
  </w:style>
  <w:style w:type="paragraph" w:customStyle="1" w:styleId="752">
    <w:name w:val="加粗正文"/>
    <w:basedOn w:val="1"/>
    <w:qFormat/>
    <w:uiPriority w:val="0"/>
    <w:pPr>
      <w:spacing w:before="156" w:beforeLines="50" w:after="156" w:afterLines="50" w:line="360" w:lineRule="auto"/>
      <w:ind w:firstLine="422" w:firstLineChars="200"/>
    </w:pPr>
    <w:rPr>
      <w:rFonts w:ascii="Times New Roman" w:hAnsi="Times New Roman"/>
      <w:b/>
      <w:bCs/>
      <w:szCs w:val="21"/>
    </w:rPr>
  </w:style>
  <w:style w:type="paragraph" w:customStyle="1" w:styleId="753">
    <w:name w:val="正文6"/>
    <w:basedOn w:val="1"/>
    <w:qFormat/>
    <w:uiPriority w:val="0"/>
    <w:pPr>
      <w:tabs>
        <w:tab w:val="left" w:pos="0"/>
        <w:tab w:val="left" w:pos="703"/>
      </w:tabs>
      <w:spacing w:before="60" w:after="60" w:line="360" w:lineRule="auto"/>
      <w:ind w:left="600" w:leftChars="600"/>
    </w:pPr>
    <w:rPr>
      <w:rFonts w:ascii="Times New Roman" w:hAnsi="Times New Roman"/>
      <w:sz w:val="28"/>
    </w:rPr>
  </w:style>
  <w:style w:type="paragraph" w:customStyle="1" w:styleId="754">
    <w:name w:val="Char Char Char1 Char1"/>
    <w:basedOn w:val="1"/>
    <w:qFormat/>
    <w:uiPriority w:val="6"/>
    <w:pPr>
      <w:adjustRightInd w:val="0"/>
    </w:pPr>
    <w:rPr>
      <w:rFonts w:ascii="Times New Roman" w:hAnsi="Times New Roman"/>
      <w:szCs w:val="20"/>
    </w:rPr>
  </w:style>
  <w:style w:type="paragraph" w:customStyle="1" w:styleId="755">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756">
    <w:name w:val="样式 标题 2 + 宋体 左侧:  1.76 厘米 首行缩进:  0 厘米"/>
    <w:basedOn w:val="3"/>
    <w:qFormat/>
    <w:uiPriority w:val="0"/>
    <w:pPr>
      <w:tabs>
        <w:tab w:val="left" w:pos="0"/>
      </w:tabs>
      <w:spacing w:line="415" w:lineRule="auto"/>
      <w:ind w:firstLine="200" w:firstLineChars="200"/>
    </w:pPr>
    <w:rPr>
      <w:rFonts w:ascii="宋体" w:hAnsi="Cambria" w:eastAsia="宋体" w:cs="宋体"/>
      <w:szCs w:val="20"/>
      <w:lang w:val="en-US"/>
    </w:rPr>
  </w:style>
  <w:style w:type="paragraph" w:customStyle="1" w:styleId="757">
    <w:name w:val="List Paragraph*"/>
    <w:basedOn w:val="1"/>
    <w:qFormat/>
    <w:uiPriority w:val="7"/>
    <w:pPr>
      <w:spacing w:line="360" w:lineRule="auto"/>
      <w:ind w:firstLine="420"/>
    </w:pPr>
    <w:rPr>
      <w:rFonts w:cs="Calibri"/>
      <w:color w:val="000000"/>
      <w:kern w:val="1"/>
      <w:sz w:val="24"/>
      <w:szCs w:val="22"/>
    </w:rPr>
  </w:style>
  <w:style w:type="paragraph" w:customStyle="1" w:styleId="758">
    <w:name w:val="Char Char11 Char Char Char Char Char Char Char Char Char Char Char Char Char11"/>
    <w:basedOn w:val="1"/>
    <w:qFormat/>
    <w:uiPriority w:val="6"/>
    <w:pPr>
      <w:spacing w:line="360" w:lineRule="auto"/>
    </w:pPr>
    <w:rPr>
      <w:rFonts w:ascii="Arial" w:hAnsi="Arial" w:eastAsia="黑体" w:cs="Arial"/>
      <w:snapToGrid w:val="0"/>
      <w:kern w:val="0"/>
      <w:szCs w:val="21"/>
    </w:rPr>
  </w:style>
  <w:style w:type="paragraph" w:customStyle="1" w:styleId="759">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760">
    <w:name w:val="CM14"/>
    <w:basedOn w:val="239"/>
    <w:next w:val="239"/>
    <w:qFormat/>
    <w:uiPriority w:val="0"/>
    <w:pPr>
      <w:spacing w:before="0" w:after="68"/>
    </w:pPr>
    <w:rPr>
      <w:rFonts w:ascii="FHLHE E+ Futura Bk" w:hAnsi="Times New Roman" w:eastAsia="FHLHE E+ Futura Bk" w:cs="Times New Roman"/>
      <w:color w:val="auto"/>
    </w:rPr>
  </w:style>
  <w:style w:type="paragraph" w:customStyle="1" w:styleId="761">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762">
    <w:name w:val="正文文字 2"/>
    <w:basedOn w:val="239"/>
    <w:next w:val="239"/>
    <w:qFormat/>
    <w:uiPriority w:val="0"/>
    <w:pPr>
      <w:spacing w:before="0" w:after="0"/>
    </w:pPr>
    <w:rPr>
      <w:rFonts w:hAnsi="Times New Roman" w:cs="Times New Roman"/>
      <w:color w:val="auto"/>
    </w:rPr>
  </w:style>
  <w:style w:type="paragraph" w:customStyle="1" w:styleId="763">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764">
    <w:name w:val="Char Char11 Char Char Char Char Char Char Char Char Char Char Char1"/>
    <w:basedOn w:val="1"/>
    <w:qFormat/>
    <w:uiPriority w:val="6"/>
    <w:pPr>
      <w:spacing w:line="360" w:lineRule="auto"/>
    </w:pPr>
    <w:rPr>
      <w:rFonts w:ascii="Arial" w:hAnsi="Arial" w:eastAsia="黑体" w:cs="Arial"/>
      <w:snapToGrid w:val="0"/>
      <w:kern w:val="0"/>
      <w:szCs w:val="21"/>
    </w:rPr>
  </w:style>
  <w:style w:type="paragraph" w:customStyle="1" w:styleId="765">
    <w:name w:val="Char Char111"/>
    <w:basedOn w:val="1"/>
    <w:qFormat/>
    <w:uiPriority w:val="0"/>
    <w:pPr>
      <w:adjustRightInd w:val="0"/>
      <w:spacing w:line="360" w:lineRule="auto"/>
    </w:pPr>
    <w:rPr>
      <w:rFonts w:ascii="Times New Roman" w:hAnsi="Times New Roman"/>
      <w:szCs w:val="20"/>
    </w:rPr>
  </w:style>
  <w:style w:type="paragraph" w:customStyle="1" w:styleId="766">
    <w:name w:val="RFI Heading 2nd Level"/>
    <w:basedOn w:val="1"/>
    <w:qFormat/>
    <w:uiPriority w:val="0"/>
    <w:pPr>
      <w:widowControl/>
      <w:tabs>
        <w:tab w:val="left" w:pos="1260"/>
      </w:tabs>
      <w:ind w:firstLine="200" w:firstLineChars="200"/>
      <w:jc w:val="left"/>
    </w:pPr>
    <w:rPr>
      <w:rFonts w:ascii="Arial (W1)" w:hAnsi="Arial (W1)"/>
      <w:b/>
      <w:bCs/>
      <w:color w:val="0000FF"/>
      <w:kern w:val="0"/>
      <w:sz w:val="28"/>
      <w:lang w:val="en-GB" w:eastAsia="en-US"/>
    </w:rPr>
  </w:style>
  <w:style w:type="paragraph" w:customStyle="1" w:styleId="767">
    <w:name w:val="Char Char Char1 Char"/>
    <w:basedOn w:val="1"/>
    <w:qFormat/>
    <w:uiPriority w:val="0"/>
    <w:pPr>
      <w:adjustRightInd w:val="0"/>
    </w:pPr>
    <w:rPr>
      <w:rFonts w:ascii="Times New Roman" w:hAnsi="Times New Roman"/>
      <w:szCs w:val="20"/>
    </w:rPr>
  </w:style>
  <w:style w:type="paragraph" w:customStyle="1" w:styleId="768">
    <w:name w:val="正文标准"/>
    <w:basedOn w:val="1"/>
    <w:qFormat/>
    <w:uiPriority w:val="0"/>
    <w:pPr>
      <w:spacing w:line="360" w:lineRule="auto"/>
      <w:ind w:firstLine="200" w:firstLineChars="200"/>
    </w:pPr>
    <w:rPr>
      <w:rFonts w:ascii="宋体"/>
      <w:sz w:val="24"/>
    </w:rPr>
  </w:style>
  <w:style w:type="paragraph" w:customStyle="1" w:styleId="769">
    <w:name w:val="正文格式"/>
    <w:basedOn w:val="1"/>
    <w:qFormat/>
    <w:uiPriority w:val="0"/>
    <w:pPr>
      <w:widowControl/>
      <w:autoSpaceDE w:val="0"/>
      <w:autoSpaceDN w:val="0"/>
      <w:adjustRightInd w:val="0"/>
      <w:snapToGrid w:val="0"/>
      <w:spacing w:line="360" w:lineRule="atLeast"/>
      <w:ind w:firstLine="200" w:firstLineChars="200"/>
      <w:textAlignment w:val="baseline"/>
    </w:pPr>
    <w:rPr>
      <w:rFonts w:ascii="Times New Roman" w:hAnsi="Times New Roman"/>
      <w:kern w:val="0"/>
      <w:sz w:val="24"/>
      <w:szCs w:val="20"/>
    </w:rPr>
  </w:style>
  <w:style w:type="paragraph" w:customStyle="1" w:styleId="770">
    <w:name w:val="Char Char11 Char Char Char Char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77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772">
    <w:name w:val="规范正文"/>
    <w:basedOn w:val="1"/>
    <w:qFormat/>
    <w:uiPriority w:val="0"/>
    <w:pPr>
      <w:tabs>
        <w:tab w:val="left" w:pos="840"/>
      </w:tabs>
      <w:adjustRightInd w:val="0"/>
      <w:spacing w:before="156" w:beforeLines="50" w:line="360" w:lineRule="auto"/>
      <w:ind w:left="840" w:hanging="420"/>
      <w:textAlignment w:val="baseline"/>
    </w:pPr>
    <w:rPr>
      <w:rFonts w:ascii="Times New Roman" w:hAnsi="Times New Roman"/>
      <w:szCs w:val="20"/>
    </w:rPr>
  </w:style>
  <w:style w:type="paragraph" w:customStyle="1" w:styleId="773">
    <w:name w:val="font12"/>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774">
    <w:name w:val="Char Char1 Char2"/>
    <w:basedOn w:val="1"/>
    <w:qFormat/>
    <w:uiPriority w:val="0"/>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775">
    <w:name w:val="Char Char Char11"/>
    <w:basedOn w:val="1"/>
    <w:qFormat/>
    <w:uiPriority w:val="0"/>
    <w:pPr>
      <w:widowControl/>
      <w:adjustRightInd w:val="0"/>
      <w:spacing w:after="160" w:line="240" w:lineRule="exact"/>
      <w:jc w:val="left"/>
    </w:pPr>
    <w:rPr>
      <w:rFonts w:ascii="Verdana" w:hAnsi="Verdana"/>
      <w:kern w:val="0"/>
      <w:sz w:val="20"/>
      <w:szCs w:val="20"/>
      <w:lang w:eastAsia="en-US"/>
    </w:rPr>
  </w:style>
  <w:style w:type="paragraph" w:customStyle="1" w:styleId="776">
    <w:name w:val="xl42"/>
    <w:basedOn w:val="1"/>
    <w:qFormat/>
    <w:uiPriority w:val="0"/>
    <w:pPr>
      <w:widowControl/>
      <w:pBdr>
        <w:top w:val="single" w:color="auto" w:sz="4" w:space="0"/>
        <w:left w:val="single" w:color="auto" w:sz="4" w:space="0"/>
        <w:bottom w:val="single" w:color="auto" w:sz="4" w:space="0"/>
      </w:pBdr>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777">
    <w:name w:val="目录4"/>
    <w:basedOn w:val="1"/>
    <w:qFormat/>
    <w:uiPriority w:val="0"/>
    <w:pPr>
      <w:tabs>
        <w:tab w:val="left" w:leader="dot" w:pos="7370"/>
      </w:tabs>
      <w:autoSpaceDE w:val="0"/>
      <w:autoSpaceDN w:val="0"/>
      <w:adjustRightInd w:val="0"/>
      <w:spacing w:line="317" w:lineRule="atLeast"/>
      <w:ind w:firstLine="629" w:firstLineChars="200"/>
    </w:pPr>
    <w:rPr>
      <w:rFonts w:ascii="Times New Roman" w:hAnsi="Times New Roman"/>
      <w:color w:val="000000"/>
      <w:kern w:val="0"/>
      <w:szCs w:val="21"/>
    </w:rPr>
  </w:style>
  <w:style w:type="paragraph" w:customStyle="1" w:styleId="778">
    <w:name w:val="xl43"/>
    <w:basedOn w:val="1"/>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779">
    <w:name w:val="solutionfonts1"/>
    <w:basedOn w:val="1"/>
    <w:qFormat/>
    <w:uiPriority w:val="0"/>
    <w:pPr>
      <w:widowControl/>
      <w:spacing w:before="100" w:beforeAutospacing="1" w:after="100" w:afterAutospacing="1"/>
      <w:ind w:firstLine="200" w:firstLineChars="200"/>
      <w:jc w:val="left"/>
    </w:pPr>
    <w:rPr>
      <w:rFonts w:ascii="宋体" w:hAnsi="宋体" w:cs="宋体"/>
      <w:kern w:val="0"/>
      <w:sz w:val="24"/>
    </w:rPr>
  </w:style>
  <w:style w:type="paragraph" w:customStyle="1" w:styleId="780">
    <w:name w:val="标准有序列表（L1）"/>
    <w:basedOn w:val="4"/>
    <w:qFormat/>
    <w:uiPriority w:val="0"/>
    <w:pPr>
      <w:tabs>
        <w:tab w:val="left" w:pos="0"/>
        <w:tab w:val="left" w:pos="992"/>
      </w:tabs>
      <w:spacing w:line="360" w:lineRule="auto"/>
      <w:ind w:firstLine="0"/>
    </w:pPr>
    <w:rPr>
      <w:rFonts w:ascii="黑体" w:hAnsi="Times New Roman" w:eastAsia="黑体"/>
      <w:color w:val="000000"/>
      <w:sz w:val="24"/>
      <w:szCs w:val="20"/>
    </w:rPr>
  </w:style>
  <w:style w:type="paragraph" w:customStyle="1" w:styleId="781">
    <w:name w:val="Char1 Char Char Char Char Char Char Char Char Char Char Char1 Char Char Char Char Char Char Char Char Char Char Char Char Char Char1 Char Char Char Char"/>
    <w:basedOn w:val="1"/>
    <w:qFormat/>
    <w:uiPriority w:val="0"/>
    <w:pPr>
      <w:adjustRightInd w:val="0"/>
      <w:spacing w:line="360" w:lineRule="auto"/>
    </w:pPr>
    <w:rPr>
      <w:rFonts w:ascii="Times New Roman" w:hAnsi="Times New Roman"/>
      <w:kern w:val="0"/>
      <w:sz w:val="24"/>
      <w:szCs w:val="20"/>
    </w:rPr>
  </w:style>
  <w:style w:type="paragraph" w:customStyle="1" w:styleId="782">
    <w:name w:val="_正文段落"/>
    <w:basedOn w:val="1"/>
    <w:qFormat/>
    <w:uiPriority w:val="0"/>
    <w:pPr>
      <w:ind w:firstLine="560"/>
    </w:pPr>
    <w:rPr>
      <w:rFonts w:ascii="仿宋_GB2312" w:hAnsi="仿宋" w:eastAsia="仿宋_GB2312"/>
      <w:kern w:val="0"/>
      <w:sz w:val="28"/>
      <w:szCs w:val="28"/>
    </w:rPr>
  </w:style>
  <w:style w:type="paragraph" w:customStyle="1" w:styleId="783">
    <w:name w:val="列出段落4"/>
    <w:basedOn w:val="1"/>
    <w:qFormat/>
    <w:uiPriority w:val="0"/>
    <w:pPr>
      <w:spacing w:line="360" w:lineRule="auto"/>
      <w:ind w:firstLine="420" w:firstLineChars="200"/>
    </w:pPr>
    <w:rPr>
      <w:sz w:val="24"/>
      <w:szCs w:val="22"/>
    </w:rPr>
  </w:style>
  <w:style w:type="paragraph" w:customStyle="1" w:styleId="78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785">
    <w:name w:val="正文（首行缩进）"/>
    <w:basedOn w:val="27"/>
    <w:qFormat/>
    <w:uiPriority w:val="0"/>
    <w:pPr>
      <w:widowControl/>
      <w:tabs>
        <w:tab w:val="left" w:pos="840"/>
      </w:tabs>
      <w:overflowPunct w:val="0"/>
      <w:autoSpaceDE w:val="0"/>
      <w:autoSpaceDN w:val="0"/>
      <w:adjustRightInd w:val="0"/>
      <w:spacing w:before="156" w:beforeLines="50" w:line="400" w:lineRule="exact"/>
      <w:ind w:left="200" w:firstLine="200" w:firstLineChars="200"/>
      <w:jc w:val="left"/>
      <w:textAlignment w:val="baseline"/>
    </w:pPr>
    <w:rPr>
      <w:rFonts w:ascii="Times New Roman" w:hAnsi="Times New Roman"/>
      <w:spacing w:val="10"/>
      <w:kern w:val="0"/>
      <w:sz w:val="24"/>
      <w:szCs w:val="20"/>
    </w:rPr>
  </w:style>
  <w:style w:type="paragraph" w:customStyle="1" w:styleId="786">
    <w:name w:val="Char3 Char Char Char Char Char Char"/>
    <w:basedOn w:val="1"/>
    <w:qFormat/>
    <w:uiPriority w:val="0"/>
    <w:pPr>
      <w:spacing w:line="360" w:lineRule="auto"/>
    </w:pPr>
    <w:rPr>
      <w:rFonts w:ascii="Arial" w:hAnsi="Arial" w:eastAsia="黑体" w:cs="Arial"/>
      <w:snapToGrid w:val="0"/>
      <w:kern w:val="0"/>
      <w:szCs w:val="21"/>
    </w:rPr>
  </w:style>
  <w:style w:type="paragraph" w:customStyle="1" w:styleId="78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788">
    <w:name w:val="Char Char Char1 Char2"/>
    <w:basedOn w:val="1"/>
    <w:qFormat/>
    <w:uiPriority w:val="0"/>
    <w:pPr>
      <w:adjustRightInd w:val="0"/>
    </w:pPr>
    <w:rPr>
      <w:rFonts w:ascii="Times New Roman" w:hAnsi="Times New Roman"/>
      <w:szCs w:val="20"/>
    </w:rPr>
  </w:style>
  <w:style w:type="paragraph" w:customStyle="1" w:styleId="789">
    <w:name w:val="Char Char11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790">
    <w:name w:val="默认段落字体 Para Char"/>
    <w:basedOn w:val="1"/>
    <w:qFormat/>
    <w:uiPriority w:val="0"/>
    <w:pPr>
      <w:adjustRightInd w:val="0"/>
    </w:pPr>
    <w:rPr>
      <w:rFonts w:ascii="Tahoma" w:hAnsi="Tahoma"/>
      <w:sz w:val="24"/>
      <w:szCs w:val="20"/>
    </w:rPr>
  </w:style>
  <w:style w:type="paragraph" w:customStyle="1" w:styleId="791">
    <w:name w:val="标题五"/>
    <w:basedOn w:val="1"/>
    <w:qFormat/>
    <w:uiPriority w:val="0"/>
    <w:pPr>
      <w:spacing w:before="156" w:beforeLines="50" w:line="360" w:lineRule="auto"/>
    </w:pPr>
    <w:rPr>
      <w:rFonts w:ascii="Times New Roman" w:hAnsi="Times New Roman"/>
      <w:b/>
      <w:sz w:val="24"/>
    </w:rPr>
  </w:style>
  <w:style w:type="paragraph" w:customStyle="1" w:styleId="792">
    <w:name w:val="Char Char1101"/>
    <w:basedOn w:val="1"/>
    <w:qFormat/>
    <w:uiPriority w:val="0"/>
    <w:pPr>
      <w:adjustRightInd w:val="0"/>
      <w:spacing w:line="360" w:lineRule="auto"/>
    </w:pPr>
    <w:rPr>
      <w:rFonts w:ascii="Tahoma" w:hAnsi="Tahoma"/>
      <w:sz w:val="24"/>
      <w:szCs w:val="20"/>
    </w:rPr>
  </w:style>
  <w:style w:type="paragraph" w:customStyle="1" w:styleId="793">
    <w:name w:val="Char Char Char Char Char Char Char Char1"/>
    <w:basedOn w:val="1"/>
    <w:qFormat/>
    <w:uiPriority w:val="0"/>
    <w:pPr>
      <w:tabs>
        <w:tab w:val="left" w:pos="360"/>
      </w:tabs>
      <w:adjustRightInd w:val="0"/>
    </w:pPr>
    <w:rPr>
      <w:rFonts w:ascii="Times New Roman" w:hAnsi="Times New Roman"/>
      <w:sz w:val="24"/>
      <w:szCs w:val="20"/>
    </w:rPr>
  </w:style>
  <w:style w:type="paragraph" w:customStyle="1" w:styleId="794">
    <w:name w:val="Char Char Char 字元 字元"/>
    <w:basedOn w:val="1"/>
    <w:qFormat/>
    <w:uiPriority w:val="0"/>
    <w:pPr>
      <w:spacing w:line="360" w:lineRule="auto"/>
      <w:ind w:firstLine="200" w:firstLineChars="200"/>
    </w:pPr>
    <w:rPr>
      <w:rFonts w:ascii="Times New Roman" w:hAnsi="Times New Roman"/>
      <w:szCs w:val="20"/>
    </w:rPr>
  </w:style>
  <w:style w:type="paragraph" w:customStyle="1" w:styleId="795">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kern w:val="0"/>
      <w:sz w:val="20"/>
      <w:szCs w:val="20"/>
    </w:rPr>
  </w:style>
  <w:style w:type="paragraph" w:customStyle="1" w:styleId="796">
    <w:name w:val="文章附标题"/>
    <w:basedOn w:val="1"/>
    <w:qFormat/>
    <w:uiPriority w:val="0"/>
    <w:pPr>
      <w:autoSpaceDE w:val="0"/>
      <w:autoSpaceDN w:val="0"/>
      <w:adjustRightInd w:val="0"/>
      <w:spacing w:before="187" w:after="175" w:line="374" w:lineRule="atLeast"/>
      <w:ind w:firstLine="200" w:firstLineChars="200"/>
      <w:jc w:val="center"/>
    </w:pPr>
    <w:rPr>
      <w:rFonts w:ascii="Times New Roman" w:hAnsi="Times New Roman"/>
      <w:color w:val="000000"/>
      <w:kern w:val="0"/>
      <w:sz w:val="36"/>
      <w:szCs w:val="36"/>
    </w:rPr>
  </w:style>
  <w:style w:type="paragraph" w:customStyle="1" w:styleId="797">
    <w:name w:val="样式 标题 22h2L1 Heading 2H2sect 1.2H21sect 1.21H22sect 1.2..."/>
    <w:basedOn w:val="3"/>
    <w:next w:val="1"/>
    <w:qFormat/>
    <w:uiPriority w:val="0"/>
    <w:pPr>
      <w:tabs>
        <w:tab w:val="left" w:pos="425"/>
      </w:tabs>
      <w:spacing w:line="415" w:lineRule="auto"/>
      <w:ind w:left="425" w:hanging="425"/>
      <w:jc w:val="left"/>
    </w:pPr>
    <w:rPr>
      <w:rFonts w:ascii="微软雅黑" w:hAnsi="微软雅黑" w:eastAsia="微软雅黑"/>
      <w:lang w:val="en-US"/>
    </w:rPr>
  </w:style>
  <w:style w:type="paragraph" w:customStyle="1" w:styleId="798">
    <w:name w:val="样式6"/>
    <w:basedOn w:val="35"/>
    <w:qFormat/>
    <w:uiPriority w:val="0"/>
    <w:pPr>
      <w:adjustRightInd w:val="0"/>
      <w:spacing w:beforeLines="0" w:afterLines="0" w:line="460" w:lineRule="exact"/>
      <w:outlineLvl w:val="2"/>
    </w:pPr>
    <w:rPr>
      <w:rFonts w:ascii="仿宋_GB2312" w:hAnsi="宋体" w:eastAsia="仿宋_GB2312" w:cs="Arial"/>
      <w:b/>
      <w:bCs/>
      <w:snapToGrid w:val="0"/>
    </w:rPr>
  </w:style>
  <w:style w:type="paragraph" w:customStyle="1" w:styleId="799">
    <w:name w:val="批注框文本 Char Char"/>
    <w:basedOn w:val="1"/>
    <w:qFormat/>
    <w:uiPriority w:val="0"/>
    <w:rPr>
      <w:rFonts w:ascii="Times New Roman" w:hAnsi="Times New Roman"/>
      <w:sz w:val="18"/>
      <w:szCs w:val="20"/>
    </w:rPr>
  </w:style>
  <w:style w:type="paragraph" w:customStyle="1" w:styleId="800">
    <w:name w:val="封面华为技术"/>
    <w:basedOn w:val="1"/>
    <w:qFormat/>
    <w:uiPriority w:val="0"/>
    <w:pPr>
      <w:autoSpaceDE w:val="0"/>
      <w:autoSpaceDN w:val="0"/>
      <w:adjustRightInd w:val="0"/>
      <w:spacing w:line="360" w:lineRule="auto"/>
      <w:ind w:firstLine="200" w:firstLineChars="200"/>
      <w:jc w:val="center"/>
    </w:pPr>
    <w:rPr>
      <w:rFonts w:ascii="Arial" w:hAnsi="Arial" w:eastAsia="黑体"/>
      <w:kern w:val="0"/>
      <w:sz w:val="32"/>
      <w:szCs w:val="32"/>
    </w:rPr>
  </w:style>
  <w:style w:type="paragraph" w:customStyle="1" w:styleId="801">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02">
    <w:name w:val="Char Char11 Char Char Char Char Char Char Char Char Char Char Char Char Char"/>
    <w:basedOn w:val="1"/>
    <w:qFormat/>
    <w:uiPriority w:val="0"/>
    <w:pPr>
      <w:spacing w:line="360" w:lineRule="auto"/>
    </w:pPr>
    <w:rPr>
      <w:rFonts w:ascii="Arial" w:hAnsi="Arial" w:eastAsia="黑体"/>
      <w:snapToGrid w:val="0"/>
      <w:kern w:val="0"/>
      <w:sz w:val="20"/>
      <w:szCs w:val="21"/>
    </w:rPr>
  </w:style>
  <w:style w:type="paragraph" w:customStyle="1" w:styleId="803">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lang w:val="en-US" w:eastAsia="zh-CN" w:bidi="ar-SA"/>
    </w:rPr>
  </w:style>
  <w:style w:type="paragraph" w:customStyle="1" w:styleId="804">
    <w:name w:val="索引 11"/>
    <w:basedOn w:val="1"/>
    <w:next w:val="1"/>
    <w:qFormat/>
    <w:uiPriority w:val="99"/>
    <w:pPr>
      <w:spacing w:line="360" w:lineRule="auto"/>
    </w:pPr>
    <w:rPr>
      <w:rFonts w:ascii="仿宋_GB2312" w:hAnsi="Times New Roman" w:eastAsia="仿宋_GB2312"/>
      <w:sz w:val="24"/>
      <w:szCs w:val="20"/>
    </w:rPr>
  </w:style>
  <w:style w:type="paragraph" w:customStyle="1" w:styleId="805">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kern w:val="0"/>
      <w:sz w:val="20"/>
      <w:szCs w:val="20"/>
    </w:rPr>
  </w:style>
  <w:style w:type="paragraph" w:customStyle="1" w:styleId="806">
    <w:name w:val="样式"/>
    <w:basedOn w:val="1"/>
    <w:qFormat/>
    <w:uiPriority w:val="0"/>
    <w:pPr>
      <w:autoSpaceDE w:val="0"/>
      <w:autoSpaceDN w:val="0"/>
      <w:adjustRightInd w:val="0"/>
      <w:snapToGrid w:val="0"/>
      <w:spacing w:before="120" w:after="120" w:line="360" w:lineRule="auto"/>
    </w:pPr>
    <w:rPr>
      <w:rFonts w:ascii="宋体" w:hAnsi="Times New Roman"/>
      <w:sz w:val="24"/>
      <w:szCs w:val="20"/>
    </w:rPr>
  </w:style>
  <w:style w:type="paragraph" w:customStyle="1" w:styleId="807">
    <w:name w:val="正文文字缩进项目"/>
    <w:basedOn w:val="27"/>
    <w:qFormat/>
    <w:uiPriority w:val="0"/>
    <w:pPr>
      <w:tabs>
        <w:tab w:val="left" w:pos="840"/>
      </w:tabs>
      <w:ind w:left="0" w:leftChars="0" w:hanging="420"/>
    </w:pPr>
    <w:rPr>
      <w:rFonts w:ascii="Tahoma" w:hAnsi="Tahoma"/>
      <w:sz w:val="22"/>
      <w:szCs w:val="20"/>
    </w:rPr>
  </w:style>
  <w:style w:type="paragraph" w:customStyle="1" w:styleId="808">
    <w:name w:val="文档正文"/>
    <w:basedOn w:val="1"/>
    <w:qFormat/>
    <w:uiPriority w:val="0"/>
    <w:pPr>
      <w:adjustRightInd w:val="0"/>
      <w:spacing w:line="480" w:lineRule="atLeast"/>
      <w:ind w:firstLine="567"/>
      <w:textAlignment w:val="baseline"/>
    </w:pPr>
    <w:rPr>
      <w:rFonts w:ascii="Times New Roman" w:hAnsi="Times New Roman"/>
      <w:kern w:val="0"/>
      <w:sz w:val="24"/>
      <w:szCs w:val="20"/>
    </w:rPr>
  </w:style>
  <w:style w:type="paragraph" w:customStyle="1" w:styleId="809">
    <w:name w:val="正文文字表格居中"/>
    <w:basedOn w:val="1"/>
    <w:next w:val="60"/>
    <w:qFormat/>
    <w:uiPriority w:val="0"/>
    <w:pPr>
      <w:adjustRightInd w:val="0"/>
      <w:snapToGrid w:val="0"/>
      <w:spacing w:line="360" w:lineRule="auto"/>
    </w:pPr>
    <w:rPr>
      <w:rFonts w:ascii="宋体" w:hAnsi="Times New Roman"/>
      <w:b/>
      <w:sz w:val="24"/>
      <w:szCs w:val="20"/>
    </w:rPr>
  </w:style>
  <w:style w:type="paragraph" w:customStyle="1" w:styleId="810">
    <w:name w:val="规划正文"/>
    <w:basedOn w:val="1"/>
    <w:qFormat/>
    <w:uiPriority w:val="0"/>
    <w:pPr>
      <w:spacing w:before="312" w:beforeLines="100" w:line="360" w:lineRule="auto"/>
      <w:jc w:val="left"/>
    </w:pPr>
    <w:rPr>
      <w:rFonts w:ascii="Arial" w:hAnsi="Arial" w:eastAsia="仿宋_GB2312"/>
      <w:bCs/>
      <w:sz w:val="28"/>
    </w:rPr>
  </w:style>
  <w:style w:type="paragraph" w:customStyle="1" w:styleId="811">
    <w:name w:val="小节"/>
    <w:basedOn w:val="5"/>
    <w:qFormat/>
    <w:uiPriority w:val="0"/>
    <w:pPr>
      <w:tabs>
        <w:tab w:val="left" w:pos="900"/>
      </w:tabs>
      <w:spacing w:before="200" w:after="200" w:line="560" w:lineRule="exact"/>
      <w:ind w:left="900" w:hanging="720"/>
      <w:jc w:val="left"/>
    </w:pPr>
    <w:rPr>
      <w:rFonts w:ascii="宋体" w:hAnsi="宋体"/>
      <w:bCs w:val="0"/>
      <w:color w:val="000000"/>
      <w:spacing w:val="10"/>
      <w:kern w:val="24"/>
      <w:sz w:val="28"/>
      <w:lang w:val="en-US"/>
    </w:rPr>
  </w:style>
  <w:style w:type="paragraph" w:customStyle="1" w:styleId="812">
    <w:name w:val="Plain Text1"/>
    <w:basedOn w:val="1"/>
    <w:qFormat/>
    <w:uiPriority w:val="7"/>
    <w:rPr>
      <w:rFonts w:ascii="宋体" w:hAnsi="Courier New"/>
    </w:rPr>
  </w:style>
  <w:style w:type="paragraph" w:customStyle="1" w:styleId="813">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Times New Roman" w:hAnsi="Times New Roman"/>
      <w:kern w:val="0"/>
      <w:sz w:val="20"/>
      <w:szCs w:val="20"/>
    </w:rPr>
  </w:style>
  <w:style w:type="paragraph" w:customStyle="1" w:styleId="814">
    <w:name w:val="ÕýÎÄÊ×ÐÐËõ½ø"/>
    <w:basedOn w:val="1"/>
    <w:qFormat/>
    <w:uiPriority w:val="0"/>
    <w:pPr>
      <w:widowControl/>
      <w:overflowPunct w:val="0"/>
      <w:autoSpaceDE w:val="0"/>
      <w:autoSpaceDN w:val="0"/>
      <w:adjustRightInd w:val="0"/>
      <w:spacing w:line="360" w:lineRule="auto"/>
      <w:ind w:left="1134"/>
      <w:textAlignment w:val="baseline"/>
    </w:pPr>
    <w:rPr>
      <w:rFonts w:ascii="Times New Roman" w:hAnsi="Times New Roman" w:eastAsia="Times New Roman"/>
      <w:kern w:val="0"/>
      <w:szCs w:val="20"/>
    </w:rPr>
  </w:style>
  <w:style w:type="paragraph" w:customStyle="1" w:styleId="815">
    <w:name w:val="标题2"/>
    <w:basedOn w:val="3"/>
    <w:next w:val="1"/>
    <w:qFormat/>
    <w:uiPriority w:val="0"/>
    <w:pPr>
      <w:tabs>
        <w:tab w:val="left" w:pos="432"/>
        <w:tab w:val="left" w:pos="578"/>
        <w:tab w:val="left" w:pos="900"/>
        <w:tab w:val="left" w:pos="1440"/>
      </w:tabs>
      <w:spacing w:before="0" w:after="0" w:line="360" w:lineRule="auto"/>
      <w:ind w:left="1440" w:hanging="360"/>
      <w:jc w:val="left"/>
    </w:pPr>
    <w:rPr>
      <w:rFonts w:ascii="仿宋" w:hAnsi="仿宋" w:eastAsia="仿宋" w:cs="宋体"/>
      <w:bCs w:val="0"/>
      <w:szCs w:val="28"/>
    </w:rPr>
  </w:style>
  <w:style w:type="paragraph" w:customStyle="1" w:styleId="816">
    <w:name w:val="样式 标题 3标题 3 Char第二层条h33Bold Headbh章标题1小标题level_3PIM 3..."/>
    <w:basedOn w:val="5"/>
    <w:qFormat/>
    <w:uiPriority w:val="0"/>
    <w:pPr>
      <w:tabs>
        <w:tab w:val="left" w:pos="900"/>
      </w:tabs>
      <w:adjustRightInd w:val="0"/>
      <w:snapToGrid w:val="0"/>
      <w:spacing w:before="0" w:after="0" w:line="360" w:lineRule="auto"/>
      <w:ind w:left="900" w:hanging="720"/>
    </w:pPr>
    <w:rPr>
      <w:rFonts w:ascii="黑体" w:hAnsi="宋体" w:eastAsia="黑体" w:cs="宋体"/>
      <w:b w:val="0"/>
      <w:bCs w:val="0"/>
      <w:color w:val="000000"/>
      <w:kern w:val="0"/>
      <w:sz w:val="28"/>
      <w:szCs w:val="20"/>
      <w:lang w:val="en-US"/>
    </w:rPr>
  </w:style>
  <w:style w:type="paragraph" w:customStyle="1" w:styleId="817">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18">
    <w:name w:val="样式 小四 首行缩进:  0.74 厘米 行距: 1.5 倍行距"/>
    <w:basedOn w:val="1"/>
    <w:qFormat/>
    <w:uiPriority w:val="0"/>
    <w:pPr>
      <w:spacing w:before="100" w:beforeAutospacing="1" w:after="100" w:afterAutospacing="1" w:line="300" w:lineRule="auto"/>
      <w:ind w:firstLine="480" w:firstLineChars="200"/>
    </w:pPr>
    <w:rPr>
      <w:rFonts w:ascii="宋体" w:hAnsi="宋体" w:eastAsia="微软雅黑"/>
      <w:sz w:val="24"/>
    </w:rPr>
  </w:style>
  <w:style w:type="paragraph" w:customStyle="1" w:styleId="819">
    <w:name w:val="Char3 Char Char Char"/>
    <w:basedOn w:val="1"/>
    <w:qFormat/>
    <w:uiPriority w:val="0"/>
    <w:pPr>
      <w:widowControl/>
      <w:spacing w:after="160" w:line="240" w:lineRule="exact"/>
      <w:jc w:val="left"/>
    </w:pPr>
    <w:rPr>
      <w:rFonts w:ascii="Times New Roman" w:hAnsi="Times New Roman"/>
      <w:szCs w:val="20"/>
    </w:rPr>
  </w:style>
  <w:style w:type="paragraph" w:customStyle="1" w:styleId="820">
    <w:name w:val="表格标题2"/>
    <w:basedOn w:val="821"/>
    <w:qFormat/>
    <w:uiPriority w:val="0"/>
    <w:rPr>
      <w:b/>
    </w:rPr>
  </w:style>
  <w:style w:type="paragraph" w:customStyle="1" w:styleId="821">
    <w:name w:val="表格内文"/>
    <w:basedOn w:val="1"/>
    <w:qFormat/>
    <w:uiPriority w:val="0"/>
    <w:pPr>
      <w:spacing w:line="360" w:lineRule="auto"/>
    </w:pPr>
    <w:rPr>
      <w:rFonts w:ascii="宋体" w:hAnsi="宋体" w:cs="宋体"/>
      <w:color w:val="000000"/>
      <w:szCs w:val="20"/>
    </w:rPr>
  </w:style>
  <w:style w:type="paragraph" w:customStyle="1" w:styleId="822">
    <w:name w:val="Char Char Char Char Char Char Char Char Char Char2"/>
    <w:basedOn w:val="1"/>
    <w:qFormat/>
    <w:uiPriority w:val="0"/>
    <w:pPr>
      <w:adjustRightInd w:val="0"/>
    </w:pPr>
    <w:rPr>
      <w:rFonts w:ascii="仿宋_GB2312" w:hAnsi="Times New Roman" w:eastAsia="仿宋_GB2312"/>
      <w:b/>
      <w:sz w:val="32"/>
      <w:szCs w:val="32"/>
    </w:rPr>
  </w:style>
  <w:style w:type="paragraph" w:customStyle="1" w:styleId="823">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824">
    <w:name w:val="Char3 Char Char1"/>
    <w:basedOn w:val="1"/>
    <w:qFormat/>
    <w:uiPriority w:val="6"/>
    <w:pPr>
      <w:widowControl/>
      <w:spacing w:after="160" w:line="240" w:lineRule="exact"/>
      <w:jc w:val="left"/>
    </w:pPr>
    <w:rPr>
      <w:rFonts w:ascii="Arial" w:hAnsi="Arial" w:eastAsia="Times New Roman" w:cs="Verdana"/>
      <w:b/>
      <w:kern w:val="0"/>
      <w:sz w:val="24"/>
      <w:szCs w:val="20"/>
      <w:lang w:eastAsia="en-US"/>
    </w:rPr>
  </w:style>
  <w:style w:type="paragraph" w:customStyle="1" w:styleId="825">
    <w:name w:val="Char Char11 Char Char Char Char Char Char Char Char Char11"/>
    <w:basedOn w:val="1"/>
    <w:qFormat/>
    <w:uiPriority w:val="0"/>
    <w:pPr>
      <w:adjustRightInd w:val="0"/>
      <w:spacing w:line="360" w:lineRule="auto"/>
    </w:pPr>
    <w:rPr>
      <w:rFonts w:ascii="Times New Roman" w:hAnsi="Times New Roman"/>
      <w:szCs w:val="20"/>
    </w:rPr>
  </w:style>
  <w:style w:type="paragraph" w:customStyle="1" w:styleId="826">
    <w:name w:val="正文 大标"/>
    <w:basedOn w:val="1"/>
    <w:qFormat/>
    <w:uiPriority w:val="0"/>
    <w:pPr>
      <w:tabs>
        <w:tab w:val="left" w:pos="0"/>
      </w:tabs>
      <w:spacing w:line="300" w:lineRule="auto"/>
      <w:ind w:left="1021"/>
    </w:pPr>
    <w:rPr>
      <w:rFonts w:ascii="仿宋" w:eastAsia="仿宋"/>
      <w:sz w:val="24"/>
      <w:szCs w:val="20"/>
    </w:rPr>
  </w:style>
  <w:style w:type="paragraph" w:customStyle="1" w:styleId="827">
    <w:name w:val="样式  + 首行缩进:  2 字符"/>
    <w:basedOn w:val="1"/>
    <w:qFormat/>
    <w:uiPriority w:val="0"/>
    <w:pPr>
      <w:spacing w:before="60" w:after="60" w:line="360" w:lineRule="auto"/>
      <w:ind w:firstLine="200" w:firstLineChars="200"/>
    </w:pPr>
    <w:rPr>
      <w:rFonts w:ascii="Times New Roman" w:hAnsi="Times New Roman"/>
      <w:sz w:val="28"/>
      <w:szCs w:val="20"/>
    </w:rPr>
  </w:style>
  <w:style w:type="paragraph" w:customStyle="1" w:styleId="828">
    <w:name w:val="MM Topic 1"/>
    <w:basedOn w:val="2"/>
    <w:qFormat/>
    <w:uiPriority w:val="0"/>
    <w:pPr>
      <w:tabs>
        <w:tab w:val="left" w:pos="432"/>
        <w:tab w:val="left" w:pos="840"/>
      </w:tabs>
      <w:ind w:left="840" w:hanging="420"/>
      <w:jc w:val="both"/>
    </w:pPr>
    <w:rPr>
      <w:rFonts w:ascii="Times New Roman" w:hAnsi="Times New Roman"/>
      <w:sz w:val="44"/>
      <w:lang w:val="en-US"/>
    </w:rPr>
  </w:style>
  <w:style w:type="paragraph" w:customStyle="1" w:styleId="829">
    <w:name w:val="样式 标题 2标题2H2Heading 2 HiddenHeading 2 CCBSheading 22nd lev..."/>
    <w:basedOn w:val="3"/>
    <w:qFormat/>
    <w:uiPriority w:val="0"/>
    <w:pPr>
      <w:widowControl/>
      <w:tabs>
        <w:tab w:val="left" w:pos="432"/>
      </w:tabs>
      <w:jc w:val="left"/>
    </w:pPr>
    <w:rPr>
      <w:sz w:val="30"/>
      <w:szCs w:val="21"/>
    </w:rPr>
  </w:style>
  <w:style w:type="paragraph" w:customStyle="1" w:styleId="830">
    <w:name w:val="文本正文 Char"/>
    <w:basedOn w:val="1"/>
    <w:qFormat/>
    <w:uiPriority w:val="0"/>
    <w:pPr>
      <w:adjustRightInd w:val="0"/>
      <w:spacing w:line="360" w:lineRule="auto"/>
      <w:ind w:firstLine="200" w:firstLineChars="200"/>
    </w:pPr>
    <w:rPr>
      <w:rFonts w:ascii="Times New Roman" w:hAnsi="Times New Roman"/>
      <w:kern w:val="0"/>
      <w:sz w:val="24"/>
      <w:szCs w:val="20"/>
    </w:rPr>
  </w:style>
  <w:style w:type="paragraph" w:customStyle="1" w:styleId="831">
    <w:name w:val="标书标题4"/>
    <w:basedOn w:val="6"/>
    <w:qFormat/>
    <w:uiPriority w:val="0"/>
    <w:pPr>
      <w:keepLines w:val="0"/>
      <w:tabs>
        <w:tab w:val="left" w:pos="864"/>
      </w:tabs>
      <w:adjustRightInd w:val="0"/>
      <w:snapToGrid w:val="0"/>
      <w:spacing w:before="0" w:after="0" w:line="300" w:lineRule="auto"/>
      <w:ind w:left="864" w:hanging="864"/>
    </w:pPr>
    <w:rPr>
      <w:rFonts w:ascii="Arial Narrow" w:hAnsi="Arial Narrow" w:eastAsia="仿宋_GB2312"/>
      <w:bCs w:val="0"/>
      <w:color w:val="000000"/>
      <w:szCs w:val="32"/>
      <w:lang w:val="en-US"/>
    </w:rPr>
  </w:style>
  <w:style w:type="paragraph" w:customStyle="1" w:styleId="83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833">
    <w:name w:val="表格项目符号 2"/>
    <w:basedOn w:val="31"/>
    <w:qFormat/>
    <w:uiPriority w:val="0"/>
    <w:pPr>
      <w:numPr>
        <w:numId w:val="0"/>
      </w:numPr>
      <w:tabs>
        <w:tab w:val="left" w:pos="624"/>
      </w:tabs>
      <w:snapToGrid w:val="0"/>
      <w:spacing w:line="300" w:lineRule="auto"/>
      <w:ind w:left="623" w:hanging="374"/>
    </w:pPr>
    <w:rPr>
      <w:rFonts w:ascii="Times New Roman" w:hAnsi="Times New Roman"/>
    </w:rPr>
  </w:style>
  <w:style w:type="paragraph" w:customStyle="1" w:styleId="834">
    <w:name w:val="EB_表格"/>
    <w:basedOn w:val="1"/>
    <w:qFormat/>
    <w:uiPriority w:val="0"/>
    <w:pPr>
      <w:spacing w:line="300" w:lineRule="auto"/>
      <w:jc w:val="center"/>
    </w:pPr>
    <w:rPr>
      <w:rFonts w:ascii="Times New Roman" w:hAnsi="Times New Roman"/>
    </w:rPr>
  </w:style>
  <w:style w:type="paragraph" w:customStyle="1" w:styleId="835">
    <w:name w:val="_Style 6"/>
    <w:basedOn w:val="1"/>
    <w:qFormat/>
    <w:uiPriority w:val="34"/>
    <w:pPr>
      <w:ind w:firstLine="420" w:firstLineChars="200"/>
    </w:pPr>
    <w:rPr>
      <w:rFonts w:ascii="Times New Roman" w:hAnsi="Times New Roman" w:eastAsia="仿宋_GB2312"/>
      <w:sz w:val="28"/>
    </w:rPr>
  </w:style>
  <w:style w:type="paragraph" w:customStyle="1" w:styleId="836">
    <w:name w:val="zTableCellBody"/>
    <w:basedOn w:val="1"/>
    <w:qFormat/>
    <w:uiPriority w:val="0"/>
    <w:pPr>
      <w:keepNext/>
      <w:keepLines/>
      <w:widowControl/>
      <w:spacing w:line="320" w:lineRule="exact"/>
      <w:ind w:firstLine="200" w:firstLineChars="200"/>
      <w:jc w:val="left"/>
    </w:pPr>
    <w:rPr>
      <w:rFonts w:ascii="Arial" w:hAnsi="Arial"/>
      <w:kern w:val="0"/>
      <w:sz w:val="24"/>
      <w:lang w:eastAsia="en-US"/>
    </w:rPr>
  </w:style>
  <w:style w:type="paragraph" w:customStyle="1" w:styleId="837">
    <w:name w:val="button"/>
    <w:basedOn w:val="1"/>
    <w:qFormat/>
    <w:uiPriority w:val="0"/>
    <w:pPr>
      <w:widowControl/>
      <w:adjustRightInd w:val="0"/>
      <w:spacing w:before="100" w:beforeAutospacing="1" w:after="100" w:afterAutospacing="1"/>
      <w:jc w:val="left"/>
    </w:pPr>
    <w:rPr>
      <w:rFonts w:ascii="Arial Unicode MS" w:hAnsi="Arial Unicode MS"/>
      <w:color w:val="000000"/>
      <w:kern w:val="0"/>
      <w:sz w:val="24"/>
    </w:rPr>
  </w:style>
  <w:style w:type="paragraph" w:customStyle="1" w:styleId="838">
    <w:name w:val="!大节"/>
    <w:basedOn w:val="3"/>
    <w:qFormat/>
    <w:uiPriority w:val="0"/>
    <w:pPr>
      <w:tabs>
        <w:tab w:val="left" w:pos="432"/>
      </w:tabs>
      <w:spacing w:line="415" w:lineRule="auto"/>
      <w:ind w:left="420" w:hanging="420"/>
      <w:jc w:val="left"/>
    </w:pPr>
    <w:rPr>
      <w:rFonts w:eastAsia="微软雅黑"/>
      <w:lang w:val="en-US"/>
    </w:rPr>
  </w:style>
  <w:style w:type="paragraph" w:customStyle="1" w:styleId="839">
    <w:name w:val="正文文本 22"/>
    <w:basedOn w:val="1"/>
    <w:qFormat/>
    <w:uiPriority w:val="0"/>
    <w:pPr>
      <w:widowControl/>
      <w:overflowPunct w:val="0"/>
      <w:autoSpaceDE w:val="0"/>
      <w:autoSpaceDN w:val="0"/>
      <w:adjustRightInd w:val="0"/>
      <w:ind w:left="720" w:hanging="720"/>
      <w:textAlignment w:val="baseline"/>
    </w:pPr>
    <w:rPr>
      <w:rFonts w:ascii="Times New Roman" w:hAnsi="Times New Roman"/>
      <w:kern w:val="0"/>
      <w:sz w:val="24"/>
      <w:szCs w:val="20"/>
      <w:lang w:val="en-GB"/>
    </w:rPr>
  </w:style>
  <w:style w:type="paragraph" w:customStyle="1" w:styleId="840">
    <w:name w:val="正文表标题"/>
    <w:next w:val="8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8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842">
    <w:name w:val="trademark"/>
    <w:qFormat/>
    <w:uiPriority w:val="0"/>
    <w:pPr>
      <w:spacing w:after="60"/>
    </w:pPr>
    <w:rPr>
      <w:rFonts w:ascii="Futura Bk" w:hAnsi="Futura Bk" w:eastAsia="宋体" w:cs="Times New Roman"/>
      <w:sz w:val="15"/>
      <w:lang w:val="en-US" w:eastAsia="en-US" w:bidi="ar-SA"/>
    </w:rPr>
  </w:style>
  <w:style w:type="paragraph" w:customStyle="1" w:styleId="843">
    <w:name w:val="Bullet with text 4"/>
    <w:basedOn w:val="1"/>
    <w:qFormat/>
    <w:uiPriority w:val="0"/>
    <w:pPr>
      <w:widowControl/>
      <w:tabs>
        <w:tab w:val="left" w:pos="1440"/>
      </w:tabs>
      <w:ind w:left="1440" w:hanging="360" w:firstLineChars="200"/>
      <w:jc w:val="left"/>
    </w:pPr>
    <w:rPr>
      <w:rFonts w:ascii="Arial" w:hAnsi="Arial"/>
      <w:kern w:val="0"/>
      <w:sz w:val="20"/>
      <w:szCs w:val="20"/>
      <w:lang w:val="en-GB" w:eastAsia="en-US"/>
    </w:rPr>
  </w:style>
  <w:style w:type="paragraph" w:customStyle="1" w:styleId="844">
    <w:name w:val="Char Char1 Char Char Char Char Char Char1"/>
    <w:basedOn w:val="1"/>
    <w:qFormat/>
    <w:uiPriority w:val="0"/>
    <w:pPr>
      <w:adjustRightInd w:val="0"/>
    </w:pPr>
    <w:rPr>
      <w:rFonts w:ascii="仿宋_GB2312" w:hAnsi="Times New Roman" w:eastAsia="仿宋_GB2312"/>
      <w:b/>
      <w:sz w:val="32"/>
      <w:szCs w:val="20"/>
    </w:rPr>
  </w:style>
  <w:style w:type="paragraph" w:customStyle="1" w:styleId="845">
    <w:name w:val="大汉方案正文"/>
    <w:basedOn w:val="1"/>
    <w:qFormat/>
    <w:uiPriority w:val="0"/>
    <w:pPr>
      <w:spacing w:line="360" w:lineRule="auto"/>
      <w:ind w:firstLine="200" w:firstLineChars="200"/>
    </w:pPr>
    <w:rPr>
      <w:rFonts w:ascii="Arial" w:hAnsi="Arial"/>
      <w:sz w:val="24"/>
      <w:szCs w:val="20"/>
    </w:rPr>
  </w:style>
  <w:style w:type="paragraph" w:customStyle="1" w:styleId="846">
    <w:name w:val="Char1 Char Char Char1"/>
    <w:basedOn w:val="1"/>
    <w:qFormat/>
    <w:uiPriority w:val="0"/>
    <w:pPr>
      <w:ind w:firstLine="200" w:firstLineChars="200"/>
    </w:pPr>
    <w:rPr>
      <w:rFonts w:ascii="Tahoma" w:hAnsi="Tahoma"/>
      <w:sz w:val="24"/>
      <w:szCs w:val="20"/>
    </w:rPr>
  </w:style>
  <w:style w:type="paragraph" w:customStyle="1" w:styleId="847">
    <w:name w:val="a1"/>
    <w:basedOn w:val="1"/>
    <w:qFormat/>
    <w:uiPriority w:val="0"/>
    <w:pPr>
      <w:widowControl/>
      <w:adjustRightInd w:val="0"/>
      <w:spacing w:line="300" w:lineRule="atLeast"/>
      <w:jc w:val="left"/>
    </w:pPr>
    <w:rPr>
      <w:rFonts w:ascii="宋体" w:hAnsi="宋体"/>
      <w:kern w:val="0"/>
      <w:sz w:val="18"/>
      <w:szCs w:val="20"/>
    </w:rPr>
  </w:style>
  <w:style w:type="paragraph" w:customStyle="1" w:styleId="848">
    <w:name w:val="样式7"/>
    <w:basedOn w:val="849"/>
    <w:next w:val="1"/>
    <w:qFormat/>
    <w:uiPriority w:val="0"/>
    <w:pPr>
      <w:spacing w:after="156" w:afterLines="50"/>
      <w:jc w:val="left"/>
      <w:outlineLvl w:val="3"/>
    </w:pPr>
    <w:rPr>
      <w:sz w:val="24"/>
      <w:szCs w:val="24"/>
    </w:rPr>
  </w:style>
  <w:style w:type="paragraph" w:customStyle="1" w:styleId="849">
    <w:name w:val="样式4"/>
    <w:basedOn w:val="1"/>
    <w:qFormat/>
    <w:uiPriority w:val="0"/>
    <w:pPr>
      <w:adjustRightInd w:val="0"/>
      <w:spacing w:line="360" w:lineRule="auto"/>
      <w:ind w:firstLine="420"/>
      <w:jc w:val="center"/>
      <w:outlineLvl w:val="2"/>
    </w:pPr>
    <w:rPr>
      <w:rFonts w:ascii="仿宋_GB2312" w:hAnsi="仿宋" w:eastAsia="仿宋_GB2312"/>
      <w:b/>
      <w:sz w:val="32"/>
      <w:szCs w:val="32"/>
    </w:rPr>
  </w:style>
  <w:style w:type="paragraph" w:customStyle="1" w:styleId="850">
    <w:name w:val="Char Char11 Char Char Char Char Char Char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851">
    <w:name w:val="main"/>
    <w:basedOn w:val="1"/>
    <w:qFormat/>
    <w:uiPriority w:val="0"/>
    <w:pPr>
      <w:widowControl/>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852">
    <w:name w:val="样式 样式2 + 左侧:  1 字符 右侧:  1 字符"/>
    <w:basedOn w:val="409"/>
    <w:qFormat/>
    <w:uiPriority w:val="0"/>
    <w:pPr>
      <w:tabs>
        <w:tab w:val="clear" w:pos="420"/>
      </w:tabs>
      <w:spacing w:line="360" w:lineRule="auto"/>
      <w:ind w:left="0" w:firstLine="200" w:firstLineChars="200"/>
      <w:jc w:val="left"/>
    </w:pPr>
    <w:rPr>
      <w:rFonts w:cs="宋体"/>
      <w:sz w:val="24"/>
      <w:szCs w:val="20"/>
    </w:rPr>
  </w:style>
  <w:style w:type="paragraph" w:customStyle="1" w:styleId="853">
    <w:name w:val="Char2 Char Char2"/>
    <w:basedOn w:val="1"/>
    <w:qFormat/>
    <w:uiPriority w:val="0"/>
    <w:rPr>
      <w:rFonts w:ascii="Tahoma" w:hAnsi="Tahoma"/>
      <w:sz w:val="24"/>
      <w:szCs w:val="20"/>
    </w:rPr>
  </w:style>
  <w:style w:type="paragraph" w:customStyle="1" w:styleId="854">
    <w:name w:val="Char1 Char Char Char"/>
    <w:basedOn w:val="1"/>
    <w:qFormat/>
    <w:uiPriority w:val="0"/>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855">
    <w:name w:val="三级条标题"/>
    <w:basedOn w:val="856"/>
    <w:next w:val="841"/>
    <w:qFormat/>
    <w:uiPriority w:val="0"/>
    <w:pPr>
      <w:tabs>
        <w:tab w:val="left" w:pos="1260"/>
        <w:tab w:val="left" w:pos="1680"/>
        <w:tab w:val="left" w:pos="2100"/>
        <w:tab w:val="left" w:pos="2520"/>
      </w:tabs>
      <w:ind w:left="2520"/>
      <w:outlineLvl w:val="4"/>
    </w:pPr>
  </w:style>
  <w:style w:type="paragraph" w:customStyle="1" w:styleId="856">
    <w:name w:val="二级条标题"/>
    <w:basedOn w:val="857"/>
    <w:next w:val="841"/>
    <w:qFormat/>
    <w:uiPriority w:val="0"/>
    <w:pPr>
      <w:tabs>
        <w:tab w:val="left" w:pos="1260"/>
        <w:tab w:val="left" w:pos="1680"/>
        <w:tab w:val="left" w:pos="2100"/>
      </w:tabs>
      <w:ind w:left="0"/>
      <w:outlineLvl w:val="3"/>
    </w:pPr>
  </w:style>
  <w:style w:type="paragraph" w:customStyle="1" w:styleId="857">
    <w:name w:val="一级条标题"/>
    <w:basedOn w:val="858"/>
    <w:next w:val="841"/>
    <w:qFormat/>
    <w:uiPriority w:val="0"/>
    <w:pPr>
      <w:tabs>
        <w:tab w:val="left" w:pos="1260"/>
        <w:tab w:val="left" w:pos="1680"/>
      </w:tabs>
      <w:spacing w:before="0" w:beforeLines="0" w:after="0" w:afterLines="0"/>
      <w:ind w:left="1680"/>
      <w:outlineLvl w:val="2"/>
    </w:pPr>
  </w:style>
  <w:style w:type="paragraph" w:customStyle="1" w:styleId="858">
    <w:name w:val="章标题"/>
    <w:next w:val="8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859">
    <w:name w:val="数字标题2"/>
    <w:basedOn w:val="3"/>
    <w:next w:val="1"/>
    <w:qFormat/>
    <w:uiPriority w:val="0"/>
    <w:pPr>
      <w:tabs>
        <w:tab w:val="left" w:pos="432"/>
        <w:tab w:val="left" w:pos="480"/>
      </w:tabs>
      <w:spacing w:before="0" w:after="0" w:line="360" w:lineRule="auto"/>
      <w:ind w:left="480" w:hanging="480"/>
      <w:jc w:val="left"/>
    </w:pPr>
    <w:rPr>
      <w:rFonts w:ascii="Times New Roman" w:hAnsi="仿宋" w:eastAsia="宋体"/>
      <w:i/>
      <w:sz w:val="36"/>
      <w:szCs w:val="36"/>
      <w:lang w:val="en-US"/>
    </w:rPr>
  </w:style>
  <w:style w:type="paragraph" w:customStyle="1" w:styleId="860">
    <w:name w:val="样式 标题 1Level 1 HeadPIM 1Section Headh1l11Heading 0Datash..."/>
    <w:basedOn w:val="2"/>
    <w:qFormat/>
    <w:uiPriority w:val="0"/>
    <w:pPr>
      <w:keepNext w:val="0"/>
      <w:keepLines w:val="0"/>
      <w:widowControl/>
      <w:tabs>
        <w:tab w:val="left" w:pos="432"/>
      </w:tabs>
      <w:overflowPunct w:val="0"/>
      <w:autoSpaceDE w:val="0"/>
      <w:autoSpaceDN w:val="0"/>
      <w:adjustRightInd w:val="0"/>
      <w:spacing w:before="0" w:after="100" w:line="360" w:lineRule="auto"/>
      <w:jc w:val="left"/>
      <w:textAlignment w:val="baseline"/>
    </w:pPr>
    <w:rPr>
      <w:rFonts w:ascii="宋体" w:hAnsi="宋体"/>
      <w:kern w:val="2"/>
      <w:sz w:val="24"/>
      <w:szCs w:val="20"/>
      <w:lang w:val="en-US"/>
    </w:rPr>
  </w:style>
  <w:style w:type="paragraph" w:customStyle="1" w:styleId="861">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62">
    <w:name w:val="样式 标题 1章节第一层h1H"/>
    <w:basedOn w:val="2"/>
    <w:qFormat/>
    <w:uiPriority w:val="0"/>
    <w:pPr>
      <w:keepNext w:val="0"/>
      <w:keepLines w:val="0"/>
      <w:tabs>
        <w:tab w:val="left" w:pos="432"/>
      </w:tabs>
      <w:autoSpaceDE w:val="0"/>
      <w:autoSpaceDN w:val="0"/>
      <w:adjustRightInd w:val="0"/>
      <w:spacing w:before="0" w:after="0" w:line="240" w:lineRule="auto"/>
      <w:jc w:val="left"/>
      <w:outlineLvl w:val="9"/>
    </w:pPr>
    <w:rPr>
      <w:rFonts w:ascii="Times New Roman" w:hAnsi="Times New Roman"/>
      <w:kern w:val="0"/>
      <w:sz w:val="52"/>
      <w:szCs w:val="52"/>
    </w:rPr>
  </w:style>
  <w:style w:type="paragraph" w:customStyle="1" w:styleId="863">
    <w:name w:val="xl30"/>
    <w:basedOn w:val="1"/>
    <w:qFormat/>
    <w:uiPriority w:val="0"/>
    <w:pPr>
      <w:widowControl/>
      <w:pBdr>
        <w:left w:val="single" w:color="auto" w:sz="4" w:space="0"/>
        <w:right w:val="single" w:color="auto" w:sz="4" w:space="0"/>
      </w:pBdr>
      <w:spacing w:before="100" w:beforeAutospacing="1" w:after="100" w:afterAutospacing="1"/>
      <w:jc w:val="center"/>
    </w:pPr>
    <w:rPr>
      <w:rFonts w:ascii="Times New Roman" w:hAnsi="Times New Roman" w:eastAsia="Arial Unicode MS"/>
      <w:kern w:val="0"/>
      <w:szCs w:val="21"/>
    </w:rPr>
  </w:style>
  <w:style w:type="paragraph" w:customStyle="1" w:styleId="864">
    <w:name w:val="正文 项目2"/>
    <w:basedOn w:val="865"/>
    <w:qFormat/>
    <w:uiPriority w:val="0"/>
    <w:pPr>
      <w:tabs>
        <w:tab w:val="left" w:pos="840"/>
      </w:tabs>
      <w:spacing w:after="0"/>
      <w:ind w:left="900"/>
    </w:pPr>
  </w:style>
  <w:style w:type="paragraph" w:customStyle="1" w:styleId="865">
    <w:name w:val="正文 项目"/>
    <w:basedOn w:val="1"/>
    <w:qFormat/>
    <w:uiPriority w:val="0"/>
    <w:pPr>
      <w:widowControl/>
      <w:tabs>
        <w:tab w:val="left" w:pos="840"/>
      </w:tabs>
      <w:adjustRightInd w:val="0"/>
      <w:spacing w:after="120" w:line="440" w:lineRule="exact"/>
      <w:ind w:left="840" w:hanging="420"/>
      <w:jc w:val="left"/>
    </w:pPr>
    <w:rPr>
      <w:rFonts w:ascii="仿宋_GB2312" w:hAnsi="仿宋_GB2312" w:eastAsia="仿宋_GB2312"/>
      <w:sz w:val="24"/>
      <w:szCs w:val="20"/>
    </w:rPr>
  </w:style>
  <w:style w:type="paragraph" w:customStyle="1" w:styleId="866">
    <w:name w:val="Body Text 2*"/>
    <w:basedOn w:val="1"/>
    <w:qFormat/>
    <w:uiPriority w:val="6"/>
    <w:pPr>
      <w:widowControl/>
      <w:ind w:left="720" w:hanging="720"/>
    </w:pPr>
    <w:rPr>
      <w:rFonts w:ascii="Times New Roman" w:hAnsi="Times New Roman"/>
      <w:color w:val="000000"/>
      <w:kern w:val="0"/>
      <w:sz w:val="24"/>
      <w:szCs w:val="20"/>
      <w:lang w:val="en-GB"/>
    </w:rPr>
  </w:style>
  <w:style w:type="paragraph" w:customStyle="1" w:styleId="867">
    <w:name w:val="表1"/>
    <w:basedOn w:val="1"/>
    <w:qFormat/>
    <w:uiPriority w:val="0"/>
    <w:pPr>
      <w:tabs>
        <w:tab w:val="left" w:pos="703"/>
      </w:tabs>
      <w:spacing w:line="360" w:lineRule="auto"/>
      <w:ind w:left="703"/>
      <w:jc w:val="center"/>
    </w:pPr>
    <w:rPr>
      <w:rFonts w:ascii="Times New Roman" w:hAnsi="Times New Roman"/>
    </w:rPr>
  </w:style>
  <w:style w:type="paragraph" w:customStyle="1" w:styleId="8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869">
    <w:name w:val="样式 样式 标题 4 + 非加粗 + (中文) 黑体 段前: 0 磅 段后: 0 磅 行距: 固定值 22 磅"/>
    <w:basedOn w:val="1"/>
    <w:qFormat/>
    <w:uiPriority w:val="0"/>
    <w:pPr>
      <w:keepNext/>
      <w:keepLines/>
      <w:spacing w:beforeLines="50" w:afterLines="50" w:line="500" w:lineRule="exact"/>
      <w:outlineLvl w:val="3"/>
    </w:pPr>
    <w:rPr>
      <w:rFonts w:ascii="Arial" w:hAnsi="Arial"/>
      <w:b/>
      <w:bCs/>
      <w:sz w:val="24"/>
    </w:rPr>
  </w:style>
  <w:style w:type="paragraph" w:customStyle="1" w:styleId="870">
    <w:name w:val="章正文"/>
    <w:basedOn w:val="1"/>
    <w:qFormat/>
    <w:uiPriority w:val="0"/>
    <w:pPr>
      <w:spacing w:before="156" w:beforeLines="50" w:after="120" w:line="300" w:lineRule="auto"/>
      <w:ind w:firstLine="480" w:firstLineChars="200"/>
    </w:pPr>
    <w:rPr>
      <w:rFonts w:ascii="Helvetica" w:hAnsi="Helvetica"/>
      <w:kern w:val="0"/>
      <w:sz w:val="24"/>
    </w:rPr>
  </w:style>
  <w:style w:type="paragraph" w:customStyle="1" w:styleId="871">
    <w:name w:val="2级标题"/>
    <w:basedOn w:val="872"/>
    <w:qFormat/>
    <w:uiPriority w:val="0"/>
    <w:pPr>
      <w:jc w:val="left"/>
      <w:outlineLvl w:val="1"/>
    </w:pPr>
    <w:rPr>
      <w:rFonts w:ascii="Times New Roman" w:hAnsi="Times New Roman" w:eastAsia="仿宋"/>
      <w:sz w:val="30"/>
    </w:rPr>
  </w:style>
  <w:style w:type="paragraph" w:customStyle="1" w:styleId="872">
    <w:name w:val="1级标题"/>
    <w:basedOn w:val="1"/>
    <w:qFormat/>
    <w:uiPriority w:val="0"/>
    <w:pPr>
      <w:spacing w:before="31" w:beforeLines="10" w:after="31" w:afterLines="10" w:line="360" w:lineRule="auto"/>
      <w:jc w:val="center"/>
      <w:outlineLvl w:val="0"/>
    </w:pPr>
    <w:rPr>
      <w:b/>
      <w:sz w:val="44"/>
      <w:szCs w:val="22"/>
    </w:rPr>
  </w:style>
  <w:style w:type="paragraph" w:customStyle="1" w:styleId="8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874">
    <w:name w:val="样式 微软雅黑 行距: 1.5 倍行距"/>
    <w:basedOn w:val="1"/>
    <w:qFormat/>
    <w:uiPriority w:val="0"/>
    <w:pPr>
      <w:spacing w:line="360" w:lineRule="auto"/>
      <w:ind w:firstLine="480" w:firstLineChars="200"/>
    </w:pPr>
    <w:rPr>
      <w:rFonts w:ascii="微软雅黑" w:hAnsi="宋体" w:eastAsia="微软雅黑" w:cs="宋体"/>
      <w:sz w:val="24"/>
      <w:szCs w:val="20"/>
    </w:rPr>
  </w:style>
  <w:style w:type="paragraph" w:customStyle="1" w:styleId="875">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76">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877">
    <w:name w:val="bullet"/>
    <w:basedOn w:val="1"/>
    <w:qFormat/>
    <w:uiPriority w:val="0"/>
    <w:pPr>
      <w:tabs>
        <w:tab w:val="left" w:pos="840"/>
      </w:tabs>
      <w:ind w:left="840" w:hanging="420"/>
    </w:pPr>
    <w:rPr>
      <w:rFonts w:ascii="Times New Roman" w:hAnsi="Times New Roman"/>
    </w:rPr>
  </w:style>
  <w:style w:type="paragraph" w:customStyle="1" w:styleId="878">
    <w:name w:val="f9a style88 f9a"/>
    <w:basedOn w:val="1"/>
    <w:qFormat/>
    <w:uiPriority w:val="0"/>
    <w:pPr>
      <w:widowControl/>
      <w:adjustRightInd w:val="0"/>
      <w:spacing w:before="100" w:beforeAutospacing="1" w:after="100" w:afterAutospacing="1" w:line="276" w:lineRule="auto"/>
      <w:jc w:val="left"/>
    </w:pPr>
    <w:rPr>
      <w:rFonts w:ascii="宋体" w:hAnsi="宋体"/>
      <w:kern w:val="0"/>
      <w:sz w:val="24"/>
      <w:szCs w:val="20"/>
    </w:rPr>
  </w:style>
  <w:style w:type="paragraph" w:customStyle="1" w:styleId="879">
    <w:name w:val="普通正文"/>
    <w:basedOn w:val="1"/>
    <w:qFormat/>
    <w:uiPriority w:val="0"/>
    <w:pPr>
      <w:tabs>
        <w:tab w:val="left" w:pos="2280"/>
      </w:tabs>
      <w:adjustRightInd w:val="0"/>
      <w:spacing w:before="120" w:after="120" w:line="360" w:lineRule="auto"/>
      <w:ind w:firstLine="480" w:firstLineChars="200"/>
      <w:jc w:val="left"/>
      <w:textAlignment w:val="baseline"/>
    </w:pPr>
    <w:rPr>
      <w:rFonts w:ascii="Arial" w:hAnsi="Arial"/>
      <w:kern w:val="0"/>
      <w:sz w:val="24"/>
    </w:rPr>
  </w:style>
  <w:style w:type="paragraph" w:customStyle="1" w:styleId="880">
    <w:name w:val="说明"/>
    <w:basedOn w:val="1"/>
    <w:qFormat/>
    <w:uiPriority w:val="0"/>
    <w:pPr>
      <w:autoSpaceDE w:val="0"/>
      <w:autoSpaceDN w:val="0"/>
      <w:adjustRightInd w:val="0"/>
      <w:spacing w:line="440" w:lineRule="exact"/>
      <w:ind w:firstLine="200" w:firstLineChars="200"/>
    </w:pPr>
    <w:rPr>
      <w:rFonts w:ascii="宋体" w:hAnsi="Times New Roman"/>
      <w:b/>
      <w:bCs/>
      <w:i/>
      <w:iCs/>
      <w:color w:val="0000FF"/>
      <w:kern w:val="0"/>
      <w:sz w:val="24"/>
    </w:rPr>
  </w:style>
  <w:style w:type="paragraph" w:customStyle="1" w:styleId="881">
    <w:name w:val="xl55"/>
    <w:basedOn w:val="1"/>
    <w:qFormat/>
    <w:uiPriority w:val="0"/>
    <w:pPr>
      <w:widowControl/>
      <w:spacing w:before="100" w:beforeAutospacing="1" w:after="100" w:afterAutospacing="1"/>
      <w:jc w:val="center"/>
      <w:textAlignment w:val="center"/>
    </w:pPr>
    <w:rPr>
      <w:rFonts w:ascii="Arial Unicode MS" w:hAnsi="Arial Unicode MS"/>
      <w:kern w:val="0"/>
      <w:sz w:val="24"/>
    </w:rPr>
  </w:style>
  <w:style w:type="paragraph" w:customStyle="1" w:styleId="882">
    <w:name w:val="Preformatted Text"/>
    <w:basedOn w:val="1"/>
    <w:qFormat/>
    <w:uiPriority w:val="0"/>
    <w:pPr>
      <w:suppressAutoHyphens/>
      <w:ind w:firstLine="200" w:firstLineChars="200"/>
    </w:pPr>
    <w:rPr>
      <w:rFonts w:ascii="Cumberland" w:hAnsi="Cumberland" w:eastAsia="方正宋体"/>
      <w:kern w:val="1"/>
      <w:sz w:val="20"/>
      <w:szCs w:val="20"/>
      <w:lang w:eastAsia="ar-SA"/>
    </w:rPr>
  </w:style>
  <w:style w:type="paragraph" w:customStyle="1" w:styleId="883">
    <w:name w:val="xl25"/>
    <w:basedOn w:val="1"/>
    <w:qFormat/>
    <w:uiPriority w:val="0"/>
    <w:pPr>
      <w:widowControl/>
      <w:adjustRightInd w:val="0"/>
      <w:spacing w:before="100" w:beforeAutospacing="1" w:after="100" w:afterAutospacing="1"/>
      <w:jc w:val="center"/>
      <w:textAlignment w:val="center"/>
    </w:pPr>
    <w:rPr>
      <w:rFonts w:hint="eastAsia" w:ascii="楷体_GB2312" w:hAnsi="宋体" w:eastAsia="楷体_GB2312"/>
      <w:kern w:val="0"/>
      <w:sz w:val="24"/>
    </w:rPr>
  </w:style>
  <w:style w:type="paragraph" w:customStyle="1" w:styleId="884">
    <w:name w:val="MM Topic 4"/>
    <w:basedOn w:val="6"/>
    <w:qFormat/>
    <w:uiPriority w:val="0"/>
    <w:pPr>
      <w:tabs>
        <w:tab w:val="left" w:pos="864"/>
        <w:tab w:val="left" w:pos="2100"/>
      </w:tabs>
      <w:spacing w:line="376" w:lineRule="auto"/>
      <w:ind w:left="2100" w:hanging="420"/>
    </w:pPr>
    <w:rPr>
      <w:kern w:val="2"/>
      <w:lang w:val="en-US"/>
    </w:rPr>
  </w:style>
  <w:style w:type="paragraph" w:customStyle="1" w:styleId="8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lang w:val="en-US" w:eastAsia="zh-CN" w:bidi="ar-SA"/>
    </w:rPr>
  </w:style>
  <w:style w:type="paragraph" w:customStyle="1" w:styleId="886">
    <w:name w:val="Char Char11 Char Char Char Char Char Char Char Char Char1"/>
    <w:basedOn w:val="1"/>
    <w:qFormat/>
    <w:uiPriority w:val="6"/>
    <w:pPr>
      <w:adjustRightInd w:val="0"/>
      <w:spacing w:line="360" w:lineRule="auto"/>
    </w:pPr>
    <w:rPr>
      <w:rFonts w:ascii="Times New Roman" w:hAnsi="Times New Roman"/>
      <w:szCs w:val="20"/>
    </w:rPr>
  </w:style>
  <w:style w:type="paragraph" w:customStyle="1" w:styleId="887">
    <w:name w:val="金宏发行正文 Char"/>
    <w:basedOn w:val="1"/>
    <w:qFormat/>
    <w:uiPriority w:val="0"/>
    <w:pPr>
      <w:spacing w:line="500" w:lineRule="exact"/>
      <w:ind w:firstLine="560" w:firstLineChars="200"/>
    </w:pPr>
    <w:rPr>
      <w:rFonts w:ascii="Times New Roman" w:hAnsi="Times New Roman" w:eastAsia="仿宋_GB2312"/>
      <w:sz w:val="28"/>
      <w:szCs w:val="20"/>
    </w:rPr>
  </w:style>
  <w:style w:type="paragraph" w:customStyle="1" w:styleId="888">
    <w:name w:val="批注框文本1"/>
    <w:basedOn w:val="1"/>
    <w:qFormat/>
    <w:uiPriority w:val="0"/>
    <w:pPr>
      <w:autoSpaceDE w:val="0"/>
      <w:autoSpaceDN w:val="0"/>
      <w:adjustRightInd w:val="0"/>
      <w:spacing w:line="351" w:lineRule="atLeast"/>
      <w:ind w:firstLine="419" w:firstLineChars="200"/>
    </w:pPr>
    <w:rPr>
      <w:rFonts w:ascii="Times New Roman" w:hAnsi="Times New Roman"/>
      <w:color w:val="000000"/>
      <w:kern w:val="0"/>
      <w:sz w:val="18"/>
      <w:szCs w:val="18"/>
    </w:rPr>
  </w:style>
  <w:style w:type="paragraph" w:customStyle="1" w:styleId="889">
    <w:name w:val="body text bold"/>
    <w:basedOn w:val="25"/>
    <w:qFormat/>
    <w:uiPriority w:val="0"/>
    <w:pPr>
      <w:widowControl/>
      <w:spacing w:after="0"/>
      <w:ind w:firstLine="200" w:firstLineChars="200"/>
      <w:jc w:val="left"/>
    </w:pPr>
    <w:rPr>
      <w:rFonts w:ascii="Futura Hv" w:hAnsi="Futura Hv" w:cs="Arial"/>
      <w:snapToGrid w:val="0"/>
      <w:kern w:val="0"/>
      <w:sz w:val="18"/>
      <w:szCs w:val="20"/>
      <w:lang w:eastAsia="en-US"/>
    </w:rPr>
  </w:style>
  <w:style w:type="paragraph" w:customStyle="1" w:styleId="890">
    <w:name w:val="部分1"/>
    <w:basedOn w:val="1"/>
    <w:qFormat/>
    <w:uiPriority w:val="0"/>
    <w:pPr>
      <w:keepNext/>
      <w:pageBreakBefore/>
      <w:tabs>
        <w:tab w:val="left" w:pos="720"/>
      </w:tabs>
      <w:adjustRightInd w:val="0"/>
      <w:spacing w:line="360" w:lineRule="auto"/>
      <w:jc w:val="center"/>
      <w:outlineLvl w:val="0"/>
    </w:pPr>
    <w:rPr>
      <w:rFonts w:ascii="Times New Roman" w:hAnsi="Times New Roman" w:eastAsia="黑体"/>
      <w:b/>
      <w:kern w:val="44"/>
      <w:sz w:val="36"/>
      <w:szCs w:val="20"/>
    </w:rPr>
  </w:style>
  <w:style w:type="paragraph" w:customStyle="1" w:styleId="891">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kern w:val="0"/>
      <w:sz w:val="20"/>
      <w:szCs w:val="20"/>
    </w:rPr>
  </w:style>
  <w:style w:type="paragraph" w:customStyle="1" w:styleId="892">
    <w:name w:val="正文文字格式"/>
    <w:basedOn w:val="1"/>
    <w:qFormat/>
    <w:uiPriority w:val="0"/>
    <w:pPr>
      <w:spacing w:line="460" w:lineRule="exact"/>
      <w:ind w:firstLine="505"/>
      <w:jc w:val="left"/>
    </w:pPr>
    <w:rPr>
      <w:rFonts w:ascii="宋体" w:hAnsi="Times New Roman"/>
      <w:kern w:val="24"/>
      <w:sz w:val="24"/>
      <w:szCs w:val="20"/>
    </w:rPr>
  </w:style>
  <w:style w:type="paragraph" w:customStyle="1" w:styleId="893">
    <w:name w:val="xl40"/>
    <w:basedOn w:val="1"/>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894">
    <w:name w:val="style25"/>
    <w:basedOn w:val="1"/>
    <w:qFormat/>
    <w:uiPriority w:val="0"/>
    <w:pPr>
      <w:widowControl/>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895">
    <w:name w:val="单元格居中"/>
    <w:basedOn w:val="1"/>
    <w:qFormat/>
    <w:uiPriority w:val="0"/>
    <w:pPr>
      <w:spacing w:line="360" w:lineRule="auto"/>
      <w:jc w:val="center"/>
    </w:pPr>
    <w:rPr>
      <w:rFonts w:ascii="Times New Roman" w:hAnsi="Times New Roman"/>
      <w:sz w:val="24"/>
    </w:rPr>
  </w:style>
  <w:style w:type="paragraph" w:customStyle="1" w:styleId="896">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897">
    <w:name w:val="Char3 Char Char Char11"/>
    <w:basedOn w:val="1"/>
    <w:qFormat/>
    <w:uiPriority w:val="0"/>
    <w:pPr>
      <w:widowControl/>
      <w:spacing w:after="160" w:line="240" w:lineRule="exact"/>
      <w:jc w:val="left"/>
    </w:pPr>
    <w:rPr>
      <w:rFonts w:ascii="Times New Roman" w:hAnsi="Times New Roman"/>
      <w:szCs w:val="20"/>
    </w:rPr>
  </w:style>
  <w:style w:type="paragraph" w:customStyle="1" w:styleId="898">
    <w:name w:val="Char Char1121"/>
    <w:basedOn w:val="1"/>
    <w:qFormat/>
    <w:uiPriority w:val="0"/>
    <w:pPr>
      <w:adjustRightInd w:val="0"/>
      <w:spacing w:line="360" w:lineRule="auto"/>
    </w:pPr>
    <w:rPr>
      <w:rFonts w:ascii="Times New Roman" w:hAnsi="Times New Roman"/>
      <w:szCs w:val="20"/>
    </w:rPr>
  </w:style>
  <w:style w:type="paragraph" w:customStyle="1" w:styleId="899">
    <w:name w:val="小项目标题"/>
    <w:basedOn w:val="1"/>
    <w:qFormat/>
    <w:uiPriority w:val="0"/>
    <w:pPr>
      <w:spacing w:before="100" w:beforeAutospacing="1" w:after="100" w:afterAutospacing="1" w:line="360" w:lineRule="auto"/>
      <w:ind w:left="480" w:leftChars="200" w:firstLine="200" w:firstLineChars="200"/>
      <w:jc w:val="left"/>
    </w:pPr>
    <w:rPr>
      <w:rFonts w:ascii="Times New Roman" w:hAnsi="Times New Roman"/>
      <w:sz w:val="24"/>
    </w:rPr>
  </w:style>
  <w:style w:type="paragraph" w:customStyle="1" w:styleId="900">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lang w:val="en-US" w:eastAsia="zh-CN" w:bidi="ar-SA"/>
    </w:rPr>
  </w:style>
  <w:style w:type="paragraph" w:customStyle="1" w:styleId="901">
    <w:name w:val="Normal0"/>
    <w:qFormat/>
    <w:uiPriority w:val="0"/>
    <w:rPr>
      <w:rFonts w:ascii="Times New Roman" w:hAnsi="Times New Roman" w:eastAsia="宋体" w:cs="Times New Roman"/>
      <w:lang w:val="en-US" w:eastAsia="en-US" w:bidi="ar-SA"/>
    </w:rPr>
  </w:style>
  <w:style w:type="paragraph" w:customStyle="1" w:styleId="902">
    <w:name w:val="带编号样式"/>
    <w:basedOn w:val="830"/>
    <w:qFormat/>
    <w:uiPriority w:val="0"/>
    <w:pPr>
      <w:tabs>
        <w:tab w:val="left" w:pos="840"/>
      </w:tabs>
      <w:snapToGrid w:val="0"/>
      <w:ind w:left="840" w:hanging="420" w:firstLineChars="0"/>
    </w:pPr>
    <w:rPr>
      <w:rFonts w:ascii="仿宋_GB2312" w:eastAsia="仿宋_GB2312"/>
      <w:color w:val="000000"/>
    </w:rPr>
  </w:style>
  <w:style w:type="paragraph" w:customStyle="1" w:styleId="903">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904">
    <w:name w:val="方形箭头"/>
    <w:basedOn w:val="1"/>
    <w:qFormat/>
    <w:uiPriority w:val="0"/>
    <w:pPr>
      <w:widowControl/>
      <w:tabs>
        <w:tab w:val="left" w:pos="840"/>
      </w:tabs>
      <w:spacing w:before="93" w:line="60" w:lineRule="atLeast"/>
      <w:ind w:left="420" w:right="200" w:hanging="420"/>
      <w:jc w:val="left"/>
    </w:pPr>
    <w:rPr>
      <w:rFonts w:cs="Calibri"/>
      <w:color w:val="000000"/>
      <w:kern w:val="0"/>
      <w:sz w:val="16"/>
      <w:szCs w:val="22"/>
    </w:rPr>
  </w:style>
  <w:style w:type="paragraph" w:customStyle="1" w:styleId="905">
    <w:name w:val="封面"/>
    <w:basedOn w:val="1"/>
    <w:qFormat/>
    <w:uiPriority w:val="0"/>
    <w:pPr>
      <w:adjustRightInd w:val="0"/>
      <w:spacing w:line="360" w:lineRule="atLeast"/>
      <w:jc w:val="right"/>
      <w:textAlignment w:val="baseline"/>
    </w:pPr>
    <w:rPr>
      <w:rFonts w:ascii="Symbol" w:hAnsi="Symbol"/>
      <w:kern w:val="0"/>
      <w:szCs w:val="20"/>
    </w:rPr>
  </w:style>
  <w:style w:type="paragraph" w:customStyle="1" w:styleId="906">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907">
    <w:name w:val="默认段落字体 Para Char Char Char1 Char"/>
    <w:basedOn w:val="1"/>
    <w:qFormat/>
    <w:uiPriority w:val="0"/>
    <w:pPr>
      <w:adjustRightInd w:val="0"/>
      <w:spacing w:line="240" w:lineRule="atLeast"/>
      <w:ind w:left="420" w:firstLine="420"/>
    </w:pPr>
    <w:rPr>
      <w:rFonts w:ascii="Times New Roman" w:hAnsi="Times New Roman"/>
      <w:sz w:val="24"/>
    </w:rPr>
  </w:style>
  <w:style w:type="paragraph" w:customStyle="1" w:styleId="908">
    <w:name w:val="WW-正文文字缩进 2"/>
    <w:basedOn w:val="1"/>
    <w:qFormat/>
    <w:uiPriority w:val="0"/>
    <w:pPr>
      <w:suppressAutoHyphens/>
      <w:ind w:firstLine="420"/>
    </w:pPr>
    <w:rPr>
      <w:rFonts w:ascii="Times New Roman" w:hAnsi="Times New Roman"/>
      <w:kern w:val="1"/>
      <w:szCs w:val="20"/>
    </w:rPr>
  </w:style>
  <w:style w:type="paragraph" w:customStyle="1" w:styleId="909">
    <w:name w:val="xl41"/>
    <w:basedOn w:val="1"/>
    <w:qFormat/>
    <w:uiPriority w:val="0"/>
    <w:pPr>
      <w:widowControl/>
      <w:pBdr>
        <w:top w:val="single" w:color="auto" w:sz="4" w:space="0"/>
        <w:bottom w:val="single" w:color="auto" w:sz="4" w:space="0"/>
      </w:pBdr>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910">
    <w:name w:val="样式 标题 2 + 四号"/>
    <w:basedOn w:val="3"/>
    <w:qFormat/>
    <w:uiPriority w:val="0"/>
    <w:pPr>
      <w:tabs>
        <w:tab w:val="left" w:pos="432"/>
      </w:tabs>
      <w:spacing w:before="120" w:after="120" w:line="360" w:lineRule="auto"/>
    </w:pPr>
    <w:rPr>
      <w:rFonts w:ascii="宋体" w:eastAsia="宋体"/>
      <w:sz w:val="28"/>
      <w:lang w:val="en-US"/>
    </w:rPr>
  </w:style>
  <w:style w:type="paragraph" w:customStyle="1" w:styleId="911">
    <w:name w:val="有符号正文"/>
    <w:basedOn w:val="1"/>
    <w:qFormat/>
    <w:uiPriority w:val="0"/>
    <w:pPr>
      <w:spacing w:line="400" w:lineRule="exact"/>
      <w:ind w:firstLine="200" w:firstLineChars="200"/>
    </w:pPr>
    <w:rPr>
      <w:rFonts w:ascii="Arial" w:hAnsi="Arial"/>
    </w:rPr>
  </w:style>
  <w:style w:type="paragraph" w:customStyle="1" w:styleId="912">
    <w:name w:val="样式 样式 正文文本缩进 + 仿宋_GB2312 小四 首行缩进:  0 厘米 行距: 1.5 倍行距 + (中文) 仿宋_GB... Char Char"/>
    <w:basedOn w:val="1"/>
    <w:qFormat/>
    <w:uiPriority w:val="0"/>
    <w:pPr>
      <w:adjustRightInd w:val="0"/>
      <w:spacing w:line="360" w:lineRule="auto"/>
      <w:ind w:firstLine="480" w:firstLineChars="200"/>
    </w:pPr>
    <w:rPr>
      <w:rFonts w:ascii="仿宋_GB2312" w:hAnsi="Times New Roman" w:eastAsia="新宋体"/>
      <w:sz w:val="24"/>
      <w:szCs w:val="20"/>
    </w:rPr>
  </w:style>
  <w:style w:type="paragraph" w:customStyle="1" w:styleId="913">
    <w:name w:val="4"/>
    <w:basedOn w:val="1"/>
    <w:next w:val="39"/>
    <w:qFormat/>
    <w:uiPriority w:val="0"/>
    <w:pPr>
      <w:adjustRightInd w:val="0"/>
      <w:spacing w:after="120" w:line="480" w:lineRule="auto"/>
      <w:ind w:left="420" w:leftChars="200"/>
    </w:pPr>
    <w:rPr>
      <w:rFonts w:ascii="Times New Roman" w:hAnsi="Times New Roman"/>
      <w:sz w:val="24"/>
      <w:szCs w:val="20"/>
    </w:rPr>
  </w:style>
  <w:style w:type="paragraph" w:customStyle="1" w:styleId="914">
    <w:name w:val="tableheading"/>
    <w:basedOn w:val="1"/>
    <w:qFormat/>
    <w:uiPriority w:val="0"/>
    <w:pPr>
      <w:widowControl/>
      <w:spacing w:before="100" w:beforeAutospacing="1" w:after="100" w:afterAutospacing="1"/>
      <w:jc w:val="left"/>
    </w:pPr>
    <w:rPr>
      <w:rFonts w:ascii="宋体" w:hAnsi="宋体" w:cs="宋体"/>
      <w:kern w:val="0"/>
      <w:sz w:val="24"/>
    </w:rPr>
  </w:style>
  <w:style w:type="paragraph" w:customStyle="1" w:styleId="915">
    <w:name w:val="样式 标题 3H3 + 两端对齐"/>
    <w:basedOn w:val="5"/>
    <w:qFormat/>
    <w:uiPriority w:val="0"/>
    <w:pPr>
      <w:keepLines w:val="0"/>
      <w:tabs>
        <w:tab w:val="left" w:pos="900"/>
      </w:tabs>
      <w:adjustRightInd w:val="0"/>
      <w:spacing w:before="0" w:after="0" w:line="240" w:lineRule="auto"/>
      <w:ind w:left="900" w:hanging="720"/>
      <w:jc w:val="left"/>
    </w:pPr>
    <w:rPr>
      <w:rFonts w:ascii="Times New Roman" w:hAnsi="Times New Roman" w:cs="宋体"/>
      <w:sz w:val="21"/>
      <w:szCs w:val="20"/>
      <w:lang w:val="en-US"/>
    </w:rPr>
  </w:style>
  <w:style w:type="paragraph" w:customStyle="1" w:styleId="916">
    <w:name w:val="样式 仿宋_GB2312 小三 左侧:  1.06 厘米"/>
    <w:basedOn w:val="1"/>
    <w:qFormat/>
    <w:uiPriority w:val="0"/>
    <w:pPr>
      <w:adjustRightInd w:val="0"/>
      <w:spacing w:line="360" w:lineRule="auto"/>
      <w:ind w:left="601"/>
    </w:pPr>
    <w:rPr>
      <w:rFonts w:ascii="仿宋_GB2312" w:hAnsi="Times New Roman" w:eastAsia="仿宋_GB2312"/>
      <w:sz w:val="24"/>
      <w:szCs w:val="20"/>
    </w:rPr>
  </w:style>
  <w:style w:type="paragraph" w:customStyle="1" w:styleId="917">
    <w:name w:val="小标题"/>
    <w:basedOn w:val="1"/>
    <w:qFormat/>
    <w:uiPriority w:val="0"/>
    <w:pPr>
      <w:adjustRightInd w:val="0"/>
      <w:spacing w:before="120" w:line="360" w:lineRule="atLeast"/>
      <w:ind w:left="1134"/>
      <w:jc w:val="left"/>
      <w:textAlignment w:val="baseline"/>
    </w:pPr>
    <w:rPr>
      <w:rFonts w:ascii="Times New Roman" w:hAnsi="Times New Roman" w:eastAsia="黑体"/>
      <w:kern w:val="0"/>
      <w:szCs w:val="20"/>
    </w:rPr>
  </w:style>
  <w:style w:type="paragraph" w:customStyle="1" w:styleId="918">
    <w:name w:val="节标题"/>
    <w:basedOn w:val="1"/>
    <w:qFormat/>
    <w:uiPriority w:val="0"/>
    <w:pPr>
      <w:autoSpaceDE w:val="0"/>
      <w:autoSpaceDN w:val="0"/>
      <w:adjustRightInd w:val="0"/>
      <w:spacing w:line="289" w:lineRule="atLeast"/>
      <w:ind w:firstLine="200" w:firstLineChars="200"/>
      <w:jc w:val="center"/>
    </w:pPr>
    <w:rPr>
      <w:rFonts w:ascii="Times New Roman" w:hAnsi="Times New Roman"/>
      <w:color w:val="000000"/>
      <w:kern w:val="0"/>
      <w:sz w:val="28"/>
      <w:szCs w:val="28"/>
    </w:rPr>
  </w:style>
  <w:style w:type="paragraph" w:customStyle="1" w:styleId="919">
    <w:name w:val="表格 表头"/>
    <w:basedOn w:val="1"/>
    <w:qFormat/>
    <w:uiPriority w:val="0"/>
    <w:pPr>
      <w:spacing w:before="50" w:beforeLines="50" w:after="50" w:afterLines="50" w:line="360" w:lineRule="auto"/>
      <w:jc w:val="center"/>
    </w:pPr>
    <w:rPr>
      <w:rFonts w:ascii="微软雅黑" w:eastAsia="微软雅黑"/>
      <w:b/>
      <w:sz w:val="28"/>
      <w:szCs w:val="20"/>
    </w:rPr>
  </w:style>
  <w:style w:type="paragraph" w:customStyle="1" w:styleId="920">
    <w:name w:val="Char Char1 Char Char Char"/>
    <w:basedOn w:val="1"/>
    <w:qFormat/>
    <w:uiPriority w:val="0"/>
    <w:pPr>
      <w:adjustRightInd w:val="0"/>
    </w:pPr>
    <w:rPr>
      <w:rFonts w:ascii="仿宋_GB2312" w:hAnsi="Times New Roman" w:eastAsia="仿宋_GB2312"/>
      <w:b/>
      <w:sz w:val="32"/>
      <w:szCs w:val="20"/>
    </w:rPr>
  </w:style>
  <w:style w:type="paragraph" w:customStyle="1" w:styleId="92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922">
    <w:name w:val="Char Char11 Char Char Char Char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923">
    <w:name w:val="Picture"/>
    <w:basedOn w:val="1"/>
    <w:next w:val="17"/>
    <w:qFormat/>
    <w:uiPriority w:val="0"/>
    <w:pPr>
      <w:keepNext/>
      <w:widowControl/>
      <w:ind w:firstLine="200" w:firstLineChars="200"/>
    </w:pPr>
    <w:rPr>
      <w:rFonts w:ascii="楷体" w:hAnsi="Arial" w:eastAsia="楷体"/>
      <w:b/>
      <w:spacing w:val="-5"/>
      <w:w w:val="98"/>
      <w:kern w:val="0"/>
      <w:sz w:val="24"/>
      <w:szCs w:val="20"/>
    </w:rPr>
  </w:style>
  <w:style w:type="paragraph" w:customStyle="1" w:styleId="924">
    <w:name w:val="Char Char1 Char Char Char2"/>
    <w:basedOn w:val="1"/>
    <w:qFormat/>
    <w:uiPriority w:val="0"/>
    <w:pPr>
      <w:adjustRightInd w:val="0"/>
    </w:pPr>
    <w:rPr>
      <w:rFonts w:ascii="仿宋_GB2312" w:hAnsi="Times New Roman" w:eastAsia="仿宋_GB2312"/>
      <w:b/>
      <w:sz w:val="32"/>
      <w:szCs w:val="32"/>
    </w:rPr>
  </w:style>
  <w:style w:type="paragraph" w:customStyle="1" w:styleId="925">
    <w:name w:val="Char3 Char Char Char1"/>
    <w:basedOn w:val="1"/>
    <w:qFormat/>
    <w:uiPriority w:val="6"/>
    <w:pPr>
      <w:widowControl/>
      <w:spacing w:after="160" w:line="240" w:lineRule="exact"/>
      <w:jc w:val="left"/>
    </w:pPr>
    <w:rPr>
      <w:rFonts w:ascii="Times New Roman" w:hAnsi="Times New Roman"/>
      <w:szCs w:val="20"/>
    </w:rPr>
  </w:style>
  <w:style w:type="paragraph" w:customStyle="1" w:styleId="926">
    <w:name w:val="Char1 Char Char Char21"/>
    <w:basedOn w:val="1"/>
    <w:qFormat/>
    <w:uiPriority w:val="0"/>
    <w:pPr>
      <w:adjustRightInd w:val="0"/>
    </w:pPr>
    <w:rPr>
      <w:rFonts w:ascii="Tahoma" w:hAnsi="Tahoma"/>
      <w:sz w:val="24"/>
      <w:szCs w:val="20"/>
    </w:rPr>
  </w:style>
  <w:style w:type="paragraph" w:customStyle="1" w:styleId="927">
    <w:name w:val="Char3 Char Char Char Char Char Char11"/>
    <w:basedOn w:val="1"/>
    <w:qFormat/>
    <w:uiPriority w:val="0"/>
    <w:pPr>
      <w:spacing w:line="360" w:lineRule="auto"/>
    </w:pPr>
    <w:rPr>
      <w:rFonts w:ascii="Arial" w:hAnsi="Arial" w:eastAsia="黑体" w:cs="Arial"/>
      <w:snapToGrid w:val="0"/>
      <w:kern w:val="0"/>
      <w:szCs w:val="21"/>
    </w:rPr>
  </w:style>
  <w:style w:type="paragraph" w:customStyle="1" w:styleId="928">
    <w:name w:val="正文（标题三）"/>
    <w:basedOn w:val="1"/>
    <w:qFormat/>
    <w:uiPriority w:val="0"/>
    <w:pPr>
      <w:adjustRightInd w:val="0"/>
      <w:spacing w:line="360" w:lineRule="auto"/>
      <w:ind w:firstLine="200" w:firstLineChars="200"/>
    </w:pPr>
    <w:rPr>
      <w:rFonts w:ascii="Times New Roman" w:hAnsi="Times New Roman"/>
      <w:sz w:val="24"/>
    </w:rPr>
  </w:style>
  <w:style w:type="paragraph" w:customStyle="1" w:styleId="929">
    <w:name w:val="样式 正1 + 首行缩进:  2 字符"/>
    <w:basedOn w:val="1"/>
    <w:qFormat/>
    <w:uiPriority w:val="0"/>
    <w:pPr>
      <w:spacing w:line="360" w:lineRule="auto"/>
      <w:ind w:firstLine="480" w:firstLineChars="200"/>
    </w:pPr>
    <w:rPr>
      <w:rFonts w:ascii="仿宋_GB2312" w:hAnsi="Times New Roman" w:eastAsia="仿宋_GB2312"/>
      <w:sz w:val="24"/>
    </w:rPr>
  </w:style>
  <w:style w:type="paragraph" w:customStyle="1" w:styleId="930">
    <w:name w:val="xl66"/>
    <w:basedOn w:val="1"/>
    <w:qFormat/>
    <w:uiPriority w:val="0"/>
    <w:pPr>
      <w:widowControl/>
      <w:spacing w:before="100" w:beforeAutospacing="1" w:after="100" w:afterAutospacing="1"/>
      <w:jc w:val="left"/>
    </w:pPr>
    <w:rPr>
      <w:rFonts w:ascii="宋体" w:hAnsi="宋体" w:cs="宋体"/>
      <w:kern w:val="0"/>
      <w:sz w:val="24"/>
    </w:rPr>
  </w:style>
  <w:style w:type="paragraph" w:customStyle="1" w:styleId="931">
    <w:name w:val="样式 样式 宋体 小四 段前: 7.8 磅 段后: 7.8 磅 行距: 1.5 倍行距 + 小二 首行缩进:  2 字符"/>
    <w:basedOn w:val="1"/>
    <w:qFormat/>
    <w:uiPriority w:val="0"/>
    <w:pPr>
      <w:spacing w:line="360" w:lineRule="auto"/>
      <w:ind w:firstLine="480" w:firstLineChars="200"/>
    </w:pPr>
    <w:rPr>
      <w:rFonts w:ascii="宋体" w:hAnsi="宋体" w:cs="宋体"/>
      <w:sz w:val="24"/>
      <w:szCs w:val="20"/>
    </w:rPr>
  </w:style>
  <w:style w:type="paragraph" w:customStyle="1" w:styleId="932">
    <w:name w:val="Default Text"/>
    <w:basedOn w:val="1"/>
    <w:qFormat/>
    <w:uiPriority w:val="0"/>
    <w:pPr>
      <w:widowControl/>
      <w:overflowPunct w:val="0"/>
      <w:autoSpaceDE w:val="0"/>
      <w:autoSpaceDN w:val="0"/>
      <w:adjustRightInd w:val="0"/>
      <w:spacing w:line="360" w:lineRule="auto"/>
      <w:ind w:firstLine="480" w:firstLineChars="200"/>
      <w:jc w:val="left"/>
      <w:textAlignment w:val="baseline"/>
    </w:pPr>
    <w:rPr>
      <w:rFonts w:ascii="宋体" w:hAnsi="宋体" w:eastAsia="微软雅黑"/>
      <w:kern w:val="0"/>
      <w:sz w:val="24"/>
      <w:szCs w:val="20"/>
    </w:rPr>
  </w:style>
  <w:style w:type="paragraph" w:customStyle="1" w:styleId="933">
    <w:name w:val="小节标题"/>
    <w:basedOn w:val="1"/>
    <w:qFormat/>
    <w:uiPriority w:val="0"/>
    <w:pPr>
      <w:autoSpaceDE w:val="0"/>
      <w:autoSpaceDN w:val="0"/>
      <w:adjustRightInd w:val="0"/>
      <w:spacing w:before="175" w:after="102" w:line="351" w:lineRule="atLeast"/>
      <w:ind w:firstLine="200" w:firstLineChars="200"/>
    </w:pPr>
    <w:rPr>
      <w:rFonts w:ascii="Times New Roman" w:hAnsi="Times New Roman"/>
      <w:color w:val="000000"/>
      <w:kern w:val="0"/>
      <w:szCs w:val="21"/>
    </w:rPr>
  </w:style>
  <w:style w:type="paragraph" w:customStyle="1" w:styleId="934">
    <w:name w:val="Char1 Char Char Char4"/>
    <w:basedOn w:val="1"/>
    <w:qFormat/>
    <w:uiPriority w:val="0"/>
    <w:pPr>
      <w:ind w:firstLine="200" w:firstLineChars="200"/>
    </w:pPr>
    <w:rPr>
      <w:rFonts w:ascii="Tahoma" w:hAnsi="Tahoma"/>
      <w:sz w:val="24"/>
      <w:szCs w:val="20"/>
    </w:rPr>
  </w:style>
  <w:style w:type="paragraph" w:customStyle="1" w:styleId="935">
    <w:name w:val="_标题2"/>
    <w:basedOn w:val="906"/>
    <w:next w:val="906"/>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936">
    <w:name w:val="样式1 + (中宋体"/>
    <w:basedOn w:val="256"/>
    <w:qFormat/>
    <w:uiPriority w:val="0"/>
    <w:pPr>
      <w:tabs>
        <w:tab w:val="left" w:pos="1200"/>
        <w:tab w:val="clear" w:pos="709"/>
        <w:tab w:val="clear" w:pos="6780"/>
      </w:tabs>
      <w:adjustRightInd/>
      <w:spacing w:line="360" w:lineRule="auto"/>
      <w:ind w:left="1200" w:leftChars="0" w:firstLine="200" w:firstLineChars="200"/>
      <w:textAlignment w:val="auto"/>
    </w:pPr>
    <w:rPr>
      <w:rFonts w:cs="Times New Roman"/>
      <w:kern w:val="2"/>
      <w:sz w:val="24"/>
      <w:szCs w:val="24"/>
    </w:rPr>
  </w:style>
  <w:style w:type="paragraph" w:customStyle="1" w:styleId="937">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938">
    <w:name w:val="La0b"/>
    <w:basedOn w:val="1"/>
    <w:qFormat/>
    <w:uiPriority w:val="0"/>
    <w:pPr>
      <w:tabs>
        <w:tab w:val="left" w:pos="1500"/>
      </w:tabs>
      <w:spacing w:after="100" w:line="240" w:lineRule="exact"/>
      <w:ind w:left="1500" w:hanging="420" w:firstLineChars="200"/>
    </w:pPr>
    <w:rPr>
      <w:rFonts w:ascii="宋体" w:hAnsi="宋体" w:eastAsia="微软雅黑"/>
      <w:b/>
      <w:sz w:val="24"/>
      <w:szCs w:val="20"/>
    </w:rPr>
  </w:style>
  <w:style w:type="paragraph" w:customStyle="1" w:styleId="939">
    <w:name w:val="正文 主体"/>
    <w:basedOn w:val="1"/>
    <w:qFormat/>
    <w:uiPriority w:val="0"/>
    <w:pPr>
      <w:spacing w:line="360" w:lineRule="auto"/>
      <w:ind w:firstLine="200" w:firstLineChars="200"/>
      <w:jc w:val="left"/>
    </w:pPr>
    <w:rPr>
      <w:rFonts w:ascii="微软雅黑" w:eastAsia="微软雅黑"/>
      <w:kern w:val="0"/>
      <w:sz w:val="24"/>
      <w:szCs w:val="20"/>
    </w:rPr>
  </w:style>
  <w:style w:type="paragraph" w:customStyle="1" w:styleId="940">
    <w:name w:val="四号　首行缩进"/>
    <w:basedOn w:val="1"/>
    <w:qFormat/>
    <w:uiPriority w:val="0"/>
    <w:pPr>
      <w:spacing w:line="360" w:lineRule="auto"/>
    </w:pPr>
    <w:rPr>
      <w:rFonts w:ascii="宋体" w:hAnsi="宋体"/>
      <w:szCs w:val="20"/>
    </w:rPr>
  </w:style>
  <w:style w:type="paragraph" w:customStyle="1" w:styleId="941">
    <w:name w:val="深色列表 - 强调文字颜色 51"/>
    <w:basedOn w:val="1"/>
    <w:qFormat/>
    <w:uiPriority w:val="0"/>
    <w:pPr>
      <w:spacing w:line="360" w:lineRule="auto"/>
      <w:ind w:firstLine="200" w:firstLineChars="200"/>
    </w:pPr>
    <w:rPr>
      <w:rFonts w:ascii="Times New Roman" w:hAnsi="Times New Roman" w:eastAsia="楷体_GB2312" w:cs="Lucida Sans"/>
      <w:sz w:val="24"/>
    </w:rPr>
  </w:style>
  <w:style w:type="paragraph" w:customStyle="1" w:styleId="942">
    <w:name w:val="Char Char Char Char Char Char Char Char Char Char Char1 Char"/>
    <w:basedOn w:val="1"/>
    <w:qFormat/>
    <w:uiPriority w:val="0"/>
    <w:rPr>
      <w:rFonts w:ascii="Tahoma" w:hAnsi="Tahoma"/>
      <w:sz w:val="24"/>
    </w:rPr>
  </w:style>
  <w:style w:type="paragraph" w:customStyle="1" w:styleId="943">
    <w:name w:val="Char Char Char Char11"/>
    <w:basedOn w:val="1"/>
    <w:qFormat/>
    <w:uiPriority w:val="0"/>
    <w:pPr>
      <w:adjustRightInd w:val="0"/>
    </w:pPr>
    <w:rPr>
      <w:rFonts w:ascii="Tahoma" w:hAnsi="Tahoma"/>
      <w:sz w:val="24"/>
      <w:szCs w:val="20"/>
    </w:rPr>
  </w:style>
  <w:style w:type="paragraph" w:customStyle="1" w:styleId="944">
    <w:name w:val="封面文档标题"/>
    <w:basedOn w:val="1"/>
    <w:qFormat/>
    <w:uiPriority w:val="0"/>
    <w:pPr>
      <w:autoSpaceDE w:val="0"/>
      <w:autoSpaceDN w:val="0"/>
      <w:adjustRightInd w:val="0"/>
      <w:spacing w:line="360" w:lineRule="auto"/>
      <w:ind w:firstLine="200" w:firstLineChars="200"/>
      <w:jc w:val="center"/>
    </w:pPr>
    <w:rPr>
      <w:rFonts w:ascii="Arial" w:hAnsi="Arial" w:eastAsia="黑体"/>
      <w:bCs/>
      <w:kern w:val="0"/>
      <w:sz w:val="44"/>
      <w:szCs w:val="44"/>
    </w:rPr>
  </w:style>
  <w:style w:type="paragraph" w:customStyle="1" w:styleId="945">
    <w:name w:val="标1"/>
    <w:basedOn w:val="1"/>
    <w:qFormat/>
    <w:uiPriority w:val="0"/>
    <w:pPr>
      <w:widowControl/>
      <w:tabs>
        <w:tab w:val="left" w:pos="1020"/>
      </w:tabs>
      <w:adjustRightInd w:val="0"/>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946">
    <w:name w:val="Char19"/>
    <w:basedOn w:val="1"/>
    <w:qFormat/>
    <w:uiPriority w:val="0"/>
    <w:rPr>
      <w:rFonts w:ascii="Times New Roman" w:hAnsi="Times New Roman"/>
      <w:szCs w:val="20"/>
    </w:rPr>
  </w:style>
  <w:style w:type="paragraph" w:customStyle="1" w:styleId="94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948">
    <w:name w:val="样式8"/>
    <w:basedOn w:val="1"/>
    <w:qFormat/>
    <w:uiPriority w:val="0"/>
    <w:pPr>
      <w:adjustRightInd w:val="0"/>
      <w:spacing w:before="156" w:beforeLines="50" w:after="156" w:afterLines="50"/>
      <w:ind w:firstLine="200" w:firstLineChars="200"/>
      <w:outlineLvl w:val="4"/>
    </w:pPr>
    <w:rPr>
      <w:rFonts w:ascii="仿宋_GB2312" w:hAnsi="宋体" w:eastAsia="仿宋_GB2312"/>
      <w:b/>
      <w:bCs/>
      <w:sz w:val="24"/>
    </w:rPr>
  </w:style>
  <w:style w:type="paragraph" w:customStyle="1" w:styleId="949">
    <w:name w:val="_Style 5"/>
    <w:basedOn w:val="1"/>
    <w:qFormat/>
    <w:uiPriority w:val="34"/>
    <w:pPr>
      <w:ind w:firstLine="420" w:firstLineChars="200"/>
    </w:pPr>
    <w:rPr>
      <w:rFonts w:ascii="Times New Roman" w:hAnsi="Times New Roman" w:eastAsia="仿宋_GB2312"/>
      <w:sz w:val="28"/>
    </w:rPr>
  </w:style>
  <w:style w:type="paragraph" w:customStyle="1" w:styleId="950">
    <w:name w:val="正文文字缩进"/>
    <w:basedOn w:val="1"/>
    <w:qFormat/>
    <w:uiPriority w:val="0"/>
    <w:pPr>
      <w:widowControl/>
      <w:tabs>
        <w:tab w:val="left" w:pos="180"/>
      </w:tabs>
      <w:spacing w:line="240" w:lineRule="exact"/>
      <w:ind w:left="187" w:hanging="187" w:firstLineChars="200"/>
      <w:jc w:val="left"/>
    </w:pPr>
    <w:rPr>
      <w:rFonts w:ascii="Futura Bk" w:hAnsi="Futura Bk" w:cs="Futura Bk"/>
      <w:kern w:val="0"/>
      <w:sz w:val="18"/>
      <w:szCs w:val="18"/>
    </w:rPr>
  </w:style>
  <w:style w:type="paragraph" w:customStyle="1" w:styleId="951">
    <w:name w:val="列出段落*"/>
    <w:basedOn w:val="1"/>
    <w:qFormat/>
    <w:uiPriority w:val="0"/>
    <w:pPr>
      <w:spacing w:line="360" w:lineRule="auto"/>
      <w:ind w:firstLine="200"/>
    </w:pPr>
    <w:rPr>
      <w:rFonts w:ascii="Times New Roman" w:hAnsi="Times New Roman" w:eastAsia="楷体_GB2312" w:cs="Lucida Sans Unicode"/>
      <w:color w:val="000000"/>
      <w:kern w:val="1"/>
      <w:sz w:val="24"/>
    </w:rPr>
  </w:style>
  <w:style w:type="paragraph" w:customStyle="1" w:styleId="952">
    <w:name w:val="文章总标题"/>
    <w:basedOn w:val="1"/>
    <w:qFormat/>
    <w:uiPriority w:val="0"/>
    <w:pPr>
      <w:autoSpaceDE w:val="0"/>
      <w:autoSpaceDN w:val="0"/>
      <w:adjustRightInd w:val="0"/>
      <w:spacing w:before="566" w:after="544" w:line="566" w:lineRule="atLeast"/>
      <w:ind w:firstLine="200" w:firstLineChars="200"/>
      <w:jc w:val="center"/>
    </w:pPr>
    <w:rPr>
      <w:rFonts w:ascii="Arial" w:hAnsi="Arial"/>
      <w:color w:val="000000"/>
      <w:kern w:val="0"/>
      <w:sz w:val="54"/>
      <w:szCs w:val="54"/>
    </w:rPr>
  </w:style>
  <w:style w:type="paragraph" w:customStyle="1" w:styleId="953">
    <w:name w:val="标书表格字体格式"/>
    <w:next w:val="947"/>
    <w:qFormat/>
    <w:uiPriority w:val="0"/>
    <w:rPr>
      <w:rFonts w:ascii="Times New Roman" w:hAnsi="Times New Roman" w:eastAsia="宋体" w:cs="Times New Roman"/>
      <w:kern w:val="2"/>
      <w:sz w:val="21"/>
      <w:szCs w:val="24"/>
      <w:lang w:val="en-US" w:eastAsia="zh-CN" w:bidi="ar-SA"/>
    </w:rPr>
  </w:style>
  <w:style w:type="paragraph" w:customStyle="1" w:styleId="954">
    <w:name w:val="Char22"/>
    <w:basedOn w:val="1"/>
    <w:qFormat/>
    <w:uiPriority w:val="0"/>
    <w:pPr>
      <w:spacing w:line="360" w:lineRule="auto"/>
      <w:ind w:firstLine="480" w:firstLineChars="200"/>
    </w:pPr>
    <w:rPr>
      <w:rFonts w:ascii="仿宋_GB2312" w:hAnsi="Times New Roman" w:eastAsia="仿宋_GB2312"/>
      <w:b/>
      <w:sz w:val="32"/>
      <w:szCs w:val="32"/>
    </w:rPr>
  </w:style>
  <w:style w:type="paragraph" w:customStyle="1" w:styleId="955">
    <w:name w:val="Char12"/>
    <w:basedOn w:val="1"/>
    <w:qFormat/>
    <w:uiPriority w:val="0"/>
    <w:pPr>
      <w:widowControl/>
      <w:adjustRightInd w:val="0"/>
      <w:spacing w:after="160" w:line="240" w:lineRule="exact"/>
      <w:jc w:val="left"/>
    </w:pPr>
    <w:rPr>
      <w:rFonts w:ascii="Verdana" w:hAnsi="Verdana" w:eastAsia="仿宋_GB2312"/>
      <w:kern w:val="0"/>
      <w:sz w:val="24"/>
      <w:szCs w:val="20"/>
      <w:lang w:eastAsia="en-US"/>
    </w:rPr>
  </w:style>
  <w:style w:type="paragraph" w:customStyle="1" w:styleId="956">
    <w:name w:val="修订3"/>
    <w:qFormat/>
    <w:uiPriority w:val="0"/>
    <w:rPr>
      <w:rFonts w:ascii="Times New Roman" w:hAnsi="Times New Roman" w:eastAsia="宋体" w:cs="Times New Roman"/>
      <w:kern w:val="2"/>
      <w:sz w:val="21"/>
      <w:lang w:val="en-US" w:eastAsia="zh-CN" w:bidi="ar-SA"/>
    </w:rPr>
  </w:style>
  <w:style w:type="paragraph" w:customStyle="1" w:styleId="957">
    <w:name w:val="CSS1级正文 Char"/>
    <w:basedOn w:val="25"/>
    <w:qFormat/>
    <w:uiPriority w:val="0"/>
    <w:pPr>
      <w:adjustRightInd w:val="0"/>
      <w:snapToGrid w:val="0"/>
      <w:spacing w:after="0" w:line="360" w:lineRule="auto"/>
      <w:ind w:firstLine="480" w:firstLineChars="200"/>
    </w:pPr>
    <w:rPr>
      <w:rFonts w:ascii="Times New Roman" w:hAnsi="Arial" w:cs="Arial"/>
      <w:snapToGrid w:val="0"/>
      <w:sz w:val="24"/>
    </w:rPr>
  </w:style>
  <w:style w:type="paragraph" w:customStyle="1" w:styleId="95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59">
    <w:name w:val="表文字"/>
    <w:qFormat/>
    <w:uiPriority w:val="0"/>
    <w:rPr>
      <w:rFonts w:ascii="宋体" w:hAnsi="Times New Roman" w:eastAsia="宋体" w:cs="Times New Roman"/>
      <w:kern w:val="2"/>
      <w:lang w:val="en-US" w:eastAsia="zh-CN" w:bidi="ar-SA"/>
    </w:rPr>
  </w:style>
  <w:style w:type="paragraph" w:customStyle="1" w:styleId="960">
    <w:name w:val="MM Title"/>
    <w:basedOn w:val="63"/>
    <w:qFormat/>
    <w:uiPriority w:val="0"/>
    <w:rPr>
      <w:rFonts w:ascii="Arial" w:hAnsi="Arial" w:cs="Arial"/>
    </w:rPr>
  </w:style>
  <w:style w:type="paragraph" w:customStyle="1" w:styleId="961">
    <w:name w:val="缺省文本"/>
    <w:basedOn w:val="1"/>
    <w:qFormat/>
    <w:uiPriority w:val="0"/>
    <w:pPr>
      <w:widowControl/>
      <w:overflowPunct w:val="0"/>
      <w:autoSpaceDE w:val="0"/>
      <w:autoSpaceDN w:val="0"/>
      <w:adjustRightInd w:val="0"/>
      <w:spacing w:line="360" w:lineRule="auto"/>
      <w:ind w:firstLine="720" w:firstLineChars="200"/>
      <w:textAlignment w:val="baseline"/>
    </w:pPr>
    <w:rPr>
      <w:rFonts w:ascii="宋体" w:hAnsi="Times New Roman" w:eastAsia="仿宋_GB2312"/>
      <w:kern w:val="0"/>
      <w:sz w:val="28"/>
      <w:szCs w:val="20"/>
    </w:rPr>
  </w:style>
  <w:style w:type="paragraph" w:customStyle="1" w:styleId="962">
    <w:name w:val="Char Char Char Char Char Char1 Char1"/>
    <w:basedOn w:val="1"/>
    <w:qFormat/>
    <w:uiPriority w:val="0"/>
    <w:pPr>
      <w:widowControl/>
      <w:adjustRightInd w:val="0"/>
      <w:spacing w:after="160" w:line="240" w:lineRule="exact"/>
      <w:jc w:val="left"/>
    </w:pPr>
    <w:rPr>
      <w:rFonts w:ascii="Verdana" w:hAnsi="Verdana"/>
      <w:kern w:val="0"/>
      <w:szCs w:val="20"/>
      <w:lang w:eastAsia="en-US"/>
    </w:rPr>
  </w:style>
  <w:style w:type="paragraph" w:customStyle="1" w:styleId="963">
    <w:name w:val="Char Char Char Char Char Char Char Char2"/>
    <w:basedOn w:val="1"/>
    <w:qFormat/>
    <w:uiPriority w:val="0"/>
    <w:pPr>
      <w:tabs>
        <w:tab w:val="left" w:pos="360"/>
      </w:tabs>
      <w:adjustRightInd w:val="0"/>
    </w:pPr>
    <w:rPr>
      <w:rFonts w:ascii="Times New Roman" w:hAnsi="Times New Roman"/>
      <w:sz w:val="24"/>
      <w:szCs w:val="20"/>
    </w:rPr>
  </w:style>
  <w:style w:type="paragraph" w:customStyle="1" w:styleId="964">
    <w:name w:val="正文文本 21"/>
    <w:basedOn w:val="1"/>
    <w:qFormat/>
    <w:uiPriority w:val="0"/>
    <w:pPr>
      <w:widowControl/>
      <w:overflowPunct w:val="0"/>
      <w:autoSpaceDE w:val="0"/>
      <w:autoSpaceDN w:val="0"/>
      <w:adjustRightInd w:val="0"/>
      <w:ind w:left="720" w:hanging="720"/>
      <w:textAlignment w:val="baseline"/>
    </w:pPr>
    <w:rPr>
      <w:rFonts w:ascii="Times New Roman" w:hAnsi="Times New Roman"/>
      <w:kern w:val="0"/>
      <w:sz w:val="24"/>
      <w:szCs w:val="20"/>
      <w:lang w:val="en-GB"/>
    </w:rPr>
  </w:style>
  <w:style w:type="paragraph" w:customStyle="1" w:styleId="965">
    <w:name w:val="中文标题 3"/>
    <w:basedOn w:val="27"/>
    <w:qFormat/>
    <w:uiPriority w:val="0"/>
    <w:pPr>
      <w:spacing w:before="100" w:beforeAutospacing="1" w:after="100" w:afterAutospacing="1" w:line="360" w:lineRule="auto"/>
      <w:ind w:left="0" w:leftChars="0" w:firstLine="482"/>
    </w:pPr>
    <w:rPr>
      <w:rFonts w:ascii="Times New Roman" w:hAnsi="Times New Roman" w:eastAsia="楷体_GB2312"/>
      <w:kern w:val="28"/>
      <w:sz w:val="24"/>
    </w:rPr>
  </w:style>
  <w:style w:type="paragraph" w:customStyle="1" w:styleId="966">
    <w:name w:val="bt_content"/>
    <w:basedOn w:val="1"/>
    <w:qFormat/>
    <w:uiPriority w:val="0"/>
    <w:pPr>
      <w:widowControl/>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96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968">
    <w:name w:val="Char Char11 Char Char Char Char Char Char Char Char Char Char Char Char Char12"/>
    <w:basedOn w:val="1"/>
    <w:qFormat/>
    <w:uiPriority w:val="0"/>
    <w:pPr>
      <w:spacing w:line="360" w:lineRule="auto"/>
    </w:pPr>
    <w:rPr>
      <w:rFonts w:ascii="Arial" w:hAnsi="Arial" w:eastAsia="黑体" w:cs="Arial"/>
      <w:snapToGrid w:val="0"/>
      <w:kern w:val="0"/>
      <w:szCs w:val="21"/>
    </w:rPr>
  </w:style>
  <w:style w:type="paragraph" w:customStyle="1" w:styleId="969">
    <w:name w:val="Char6"/>
    <w:basedOn w:val="1"/>
    <w:qFormat/>
    <w:uiPriority w:val="0"/>
    <w:pPr>
      <w:adjustRightInd w:val="0"/>
    </w:pPr>
    <w:rPr>
      <w:rFonts w:ascii="仿宋_GB2312" w:hAnsi="Times New Roman" w:eastAsia="仿宋_GB2312"/>
      <w:b/>
      <w:sz w:val="32"/>
      <w:szCs w:val="32"/>
    </w:rPr>
  </w:style>
  <w:style w:type="paragraph" w:customStyle="1" w:styleId="970">
    <w:name w:val="Char111"/>
    <w:basedOn w:val="1"/>
    <w:qFormat/>
    <w:uiPriority w:val="0"/>
    <w:pPr>
      <w:adjustRightInd w:val="0"/>
    </w:pPr>
    <w:rPr>
      <w:rFonts w:ascii="仿宋_GB2312" w:hAnsi="Times New Roman" w:eastAsia="仿宋_GB2312"/>
      <w:b/>
      <w:sz w:val="32"/>
      <w:szCs w:val="32"/>
    </w:rPr>
  </w:style>
  <w:style w:type="paragraph" w:customStyle="1" w:styleId="971">
    <w:name w:val="标题3"/>
    <w:basedOn w:val="5"/>
    <w:next w:val="56"/>
    <w:qFormat/>
    <w:uiPriority w:val="0"/>
    <w:pPr>
      <w:adjustRightInd w:val="0"/>
      <w:spacing w:after="0" w:line="360" w:lineRule="auto"/>
      <w:ind w:left="900" w:hanging="720"/>
    </w:pPr>
    <w:rPr>
      <w:rFonts w:ascii="仿宋" w:hAnsi="仿宋" w:eastAsia="仿宋" w:cs="仿宋"/>
      <w:lang w:val="en-US"/>
    </w:rPr>
  </w:style>
  <w:style w:type="paragraph" w:customStyle="1" w:styleId="972">
    <w:name w:val="xl23"/>
    <w:basedOn w:val="1"/>
    <w:qFormat/>
    <w:uiPriority w:val="0"/>
    <w:pPr>
      <w:widowControl/>
      <w:spacing w:before="100" w:beforeAutospacing="1" w:after="100" w:afterAutospacing="1" w:line="360" w:lineRule="auto"/>
      <w:ind w:firstLine="200" w:firstLineChars="200"/>
      <w:textAlignment w:val="top"/>
    </w:pPr>
    <w:rPr>
      <w:rFonts w:ascii="Times New Roman" w:hAnsi="Times New Roman"/>
      <w:kern w:val="0"/>
      <w:sz w:val="24"/>
    </w:rPr>
  </w:style>
  <w:style w:type="paragraph" w:customStyle="1" w:styleId="973">
    <w:name w:val="Char Char Char1"/>
    <w:basedOn w:val="1"/>
    <w:qFormat/>
    <w:uiPriority w:val="6"/>
    <w:pPr>
      <w:widowControl/>
      <w:adjustRightInd w:val="0"/>
      <w:spacing w:after="160" w:line="240" w:lineRule="exact"/>
      <w:jc w:val="left"/>
    </w:pPr>
    <w:rPr>
      <w:rFonts w:ascii="Verdana" w:hAnsi="Verdana"/>
      <w:kern w:val="0"/>
      <w:sz w:val="20"/>
      <w:szCs w:val="20"/>
      <w:lang w:eastAsia="en-US"/>
    </w:rPr>
  </w:style>
  <w:style w:type="paragraph" w:customStyle="1" w:styleId="974">
    <w:name w:val="Char1 Char Char Char2"/>
    <w:basedOn w:val="1"/>
    <w:qFormat/>
    <w:uiPriority w:val="0"/>
    <w:pPr>
      <w:ind w:firstLine="200" w:firstLineChars="200"/>
    </w:pPr>
    <w:rPr>
      <w:rFonts w:ascii="Tahoma" w:hAnsi="Tahoma"/>
      <w:sz w:val="24"/>
      <w:szCs w:val="20"/>
    </w:rPr>
  </w:style>
  <w:style w:type="paragraph" w:customStyle="1" w:styleId="975">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tabs>
        <w:tab w:val="left" w:pos="432"/>
      </w:tabs>
      <w:spacing w:before="0" w:after="0" w:line="640" w:lineRule="exact"/>
      <w:ind w:left="431" w:hanging="431"/>
    </w:pPr>
    <w:rPr>
      <w:rFonts w:ascii="黑体" w:hAnsi="黑体" w:eastAsia="黑体" w:cs="Arial"/>
      <w:caps/>
      <w:color w:val="FFFFFF"/>
      <w:kern w:val="2"/>
      <w:sz w:val="30"/>
      <w:szCs w:val="20"/>
      <w:lang w:val="en-US"/>
    </w:rPr>
  </w:style>
  <w:style w:type="paragraph" w:customStyle="1" w:styleId="976">
    <w:name w:val="五级条标题"/>
    <w:basedOn w:val="977"/>
    <w:next w:val="841"/>
    <w:qFormat/>
    <w:uiPriority w:val="0"/>
    <w:pPr>
      <w:tabs>
        <w:tab w:val="left" w:pos="1260"/>
        <w:tab w:val="left" w:pos="1680"/>
        <w:tab w:val="left" w:pos="2100"/>
        <w:tab w:val="left" w:pos="2940"/>
        <w:tab w:val="left" w:pos="3360"/>
      </w:tabs>
      <w:ind w:left="3360"/>
      <w:outlineLvl w:val="6"/>
    </w:pPr>
  </w:style>
  <w:style w:type="paragraph" w:customStyle="1" w:styleId="977">
    <w:name w:val="四级条标题"/>
    <w:basedOn w:val="855"/>
    <w:next w:val="841"/>
    <w:qFormat/>
    <w:uiPriority w:val="0"/>
    <w:pPr>
      <w:tabs>
        <w:tab w:val="left" w:pos="2940"/>
        <w:tab w:val="clear" w:pos="2520"/>
      </w:tabs>
      <w:ind w:left="2940"/>
      <w:outlineLvl w:val="5"/>
    </w:pPr>
  </w:style>
  <w:style w:type="paragraph" w:customStyle="1" w:styleId="978">
    <w:name w:val="目录3"/>
    <w:basedOn w:val="1"/>
    <w:qFormat/>
    <w:uiPriority w:val="0"/>
    <w:pPr>
      <w:tabs>
        <w:tab w:val="left" w:leader="dot" w:pos="7370"/>
      </w:tabs>
      <w:autoSpaceDE w:val="0"/>
      <w:autoSpaceDN w:val="0"/>
      <w:adjustRightInd w:val="0"/>
      <w:spacing w:line="317" w:lineRule="atLeast"/>
      <w:ind w:firstLine="419" w:firstLineChars="200"/>
    </w:pPr>
    <w:rPr>
      <w:rFonts w:ascii="Times New Roman" w:hAnsi="Times New Roman"/>
      <w:color w:val="000000"/>
      <w:kern w:val="0"/>
      <w:szCs w:val="21"/>
    </w:rPr>
  </w:style>
  <w:style w:type="paragraph" w:customStyle="1" w:styleId="979">
    <w:name w:val="Char23"/>
    <w:basedOn w:val="1"/>
    <w:qFormat/>
    <w:uiPriority w:val="0"/>
    <w:pPr>
      <w:adjustRightInd w:val="0"/>
    </w:pPr>
    <w:rPr>
      <w:rFonts w:ascii="仿宋_GB2312" w:hAnsi="Times New Roman" w:eastAsia="仿宋_GB2312"/>
      <w:b/>
      <w:sz w:val="32"/>
      <w:szCs w:val="32"/>
    </w:rPr>
  </w:style>
  <w:style w:type="paragraph" w:customStyle="1" w:styleId="980">
    <w:name w:val="style3"/>
    <w:basedOn w:val="1"/>
    <w:qFormat/>
    <w:uiPriority w:val="0"/>
    <w:pPr>
      <w:widowControl/>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981">
    <w:name w:val="列出段落3"/>
    <w:basedOn w:val="1"/>
    <w:qFormat/>
    <w:uiPriority w:val="34"/>
    <w:pPr>
      <w:spacing w:line="360" w:lineRule="auto"/>
      <w:ind w:firstLine="420" w:firstLineChars="200"/>
    </w:pPr>
    <w:rPr>
      <w:sz w:val="24"/>
      <w:szCs w:val="22"/>
    </w:rPr>
  </w:style>
  <w:style w:type="paragraph" w:customStyle="1" w:styleId="982">
    <w:name w:val="首行缩进"/>
    <w:basedOn w:val="1"/>
    <w:qFormat/>
    <w:uiPriority w:val="0"/>
    <w:pPr>
      <w:adjustRightInd w:val="0"/>
      <w:spacing w:line="360" w:lineRule="auto"/>
      <w:ind w:firstLine="480" w:firstLineChars="200"/>
    </w:pPr>
    <w:rPr>
      <w:rFonts w:ascii="宋体" w:hAnsi="Times New Roman"/>
      <w:sz w:val="24"/>
      <w:szCs w:val="20"/>
    </w:rPr>
  </w:style>
  <w:style w:type="paragraph" w:customStyle="1" w:styleId="983">
    <w:name w:val="默认段落字体 Para Char Char Char Char Char Char Char Char Char Char Char Char Char Char Char Char Char Char Char"/>
    <w:basedOn w:val="1"/>
    <w:qFormat/>
    <w:uiPriority w:val="0"/>
    <w:pPr>
      <w:adjustRightInd w:val="0"/>
    </w:pPr>
    <w:rPr>
      <w:rFonts w:ascii="Tahoma" w:hAnsi="Tahoma"/>
      <w:sz w:val="24"/>
      <w:szCs w:val="20"/>
    </w:rPr>
  </w:style>
  <w:style w:type="paragraph" w:customStyle="1" w:styleId="984">
    <w:name w:val="单元格左对齐"/>
    <w:basedOn w:val="1"/>
    <w:qFormat/>
    <w:uiPriority w:val="0"/>
    <w:pPr>
      <w:spacing w:line="360" w:lineRule="auto"/>
    </w:pPr>
    <w:rPr>
      <w:rFonts w:ascii="Times New Roman" w:hAnsi="Times New Roman"/>
      <w:sz w:val="24"/>
    </w:rPr>
  </w:style>
  <w:style w:type="paragraph" w:customStyle="1" w:styleId="985">
    <w:name w:val="正文主体"/>
    <w:basedOn w:val="827"/>
    <w:qFormat/>
    <w:uiPriority w:val="0"/>
  </w:style>
  <w:style w:type="paragraph" w:customStyle="1" w:styleId="986">
    <w:name w:val="Char3 Char Char Char Char Char Char1"/>
    <w:basedOn w:val="1"/>
    <w:qFormat/>
    <w:uiPriority w:val="6"/>
    <w:pPr>
      <w:spacing w:line="360" w:lineRule="auto"/>
    </w:pPr>
    <w:rPr>
      <w:rFonts w:ascii="Arial" w:hAnsi="Arial" w:eastAsia="黑体" w:cs="Arial"/>
      <w:snapToGrid w:val="0"/>
      <w:kern w:val="0"/>
      <w:szCs w:val="21"/>
    </w:rPr>
  </w:style>
  <w:style w:type="paragraph" w:customStyle="1" w:styleId="987">
    <w:name w:val="样式 首行缩进:  2 字符"/>
    <w:basedOn w:val="1"/>
    <w:qFormat/>
    <w:uiPriority w:val="0"/>
    <w:pPr>
      <w:adjustRightInd w:val="0"/>
      <w:snapToGrid w:val="0"/>
      <w:spacing w:line="360" w:lineRule="auto"/>
    </w:pPr>
    <w:rPr>
      <w:rFonts w:ascii="仿宋_GB2312" w:hAnsi="宋体" w:eastAsia="仿宋_GB2312" w:cs="宋体"/>
      <w:color w:val="000000"/>
      <w:kern w:val="0"/>
      <w:sz w:val="28"/>
      <w:szCs w:val="21"/>
    </w:rPr>
  </w:style>
  <w:style w:type="paragraph" w:customStyle="1" w:styleId="988">
    <w:name w:val="正文（首行缩进2字符）"/>
    <w:basedOn w:val="1"/>
    <w:qFormat/>
    <w:uiPriority w:val="0"/>
    <w:pPr>
      <w:spacing w:line="360" w:lineRule="auto"/>
      <w:ind w:firstLine="480" w:firstLineChars="200"/>
    </w:pPr>
    <w:rPr>
      <w:rFonts w:ascii="Times New Roman" w:hAnsi="Times New Roman"/>
      <w:sz w:val="24"/>
      <w:szCs w:val="20"/>
    </w:rPr>
  </w:style>
  <w:style w:type="paragraph" w:customStyle="1" w:styleId="989">
    <w:name w:val="P1"/>
    <w:basedOn w:val="1"/>
    <w:qFormat/>
    <w:uiPriority w:val="0"/>
    <w:pPr>
      <w:spacing w:line="288" w:lineRule="auto"/>
      <w:ind w:firstLine="425" w:firstLineChars="200"/>
    </w:pPr>
    <w:rPr>
      <w:rFonts w:ascii="Times New Roman" w:hAnsi="Times New Roman"/>
    </w:rPr>
  </w:style>
  <w:style w:type="paragraph" w:customStyle="1" w:styleId="990">
    <w:name w:val="Char Char11 Char Char Char1"/>
    <w:basedOn w:val="1"/>
    <w:qFormat/>
    <w:uiPriority w:val="6"/>
    <w:pPr>
      <w:adjustRightInd w:val="0"/>
      <w:spacing w:line="360" w:lineRule="auto"/>
    </w:pPr>
    <w:rPr>
      <w:rFonts w:ascii="Times New Roman" w:hAnsi="Times New Roman"/>
      <w:szCs w:val="20"/>
    </w:rPr>
  </w:style>
  <w:style w:type="paragraph" w:customStyle="1" w:styleId="991">
    <w:name w:val="Char Char Char Char Char Char11"/>
    <w:basedOn w:val="1"/>
    <w:qFormat/>
    <w:uiPriority w:val="0"/>
    <w:pPr>
      <w:widowControl/>
      <w:adjustRightInd w:val="0"/>
      <w:spacing w:before="156" w:beforeLines="50" w:after="156" w:afterLines="50" w:line="240" w:lineRule="exact"/>
      <w:jc w:val="left"/>
    </w:pPr>
    <w:rPr>
      <w:rFonts w:ascii="Verdana" w:hAnsi="Verdana"/>
      <w:kern w:val="0"/>
      <w:sz w:val="20"/>
      <w:szCs w:val="20"/>
      <w:lang w:eastAsia="en-US"/>
    </w:rPr>
  </w:style>
  <w:style w:type="paragraph" w:customStyle="1" w:styleId="992">
    <w:name w:val="标题 41"/>
    <w:basedOn w:val="1"/>
    <w:next w:val="1"/>
    <w:unhideWhenUsed/>
    <w:qFormat/>
    <w:uiPriority w:val="9"/>
    <w:pPr>
      <w:keepNext/>
      <w:keepLines/>
      <w:spacing w:before="280" w:after="290" w:line="376" w:lineRule="auto"/>
      <w:outlineLvl w:val="3"/>
    </w:pPr>
    <w:rPr>
      <w:rFonts w:ascii="Cambria" w:hAnsi="Cambria"/>
      <w:b/>
      <w:bCs/>
      <w:sz w:val="28"/>
      <w:szCs w:val="28"/>
    </w:rPr>
  </w:style>
  <w:style w:type="paragraph" w:customStyle="1" w:styleId="993">
    <w:name w:val="Table Contents"/>
    <w:basedOn w:val="1"/>
    <w:qFormat/>
    <w:uiPriority w:val="0"/>
    <w:pPr>
      <w:suppressAutoHyphens/>
      <w:autoSpaceDE w:val="0"/>
      <w:adjustRightInd w:val="0"/>
      <w:spacing w:after="120"/>
      <w:jc w:val="left"/>
    </w:pPr>
    <w:rPr>
      <w:rFonts w:ascii="Helvetica" w:hAnsi="Helvetica"/>
      <w:kern w:val="1"/>
      <w:sz w:val="20"/>
      <w:szCs w:val="20"/>
    </w:rPr>
  </w:style>
  <w:style w:type="paragraph" w:customStyle="1" w:styleId="994">
    <w:name w:val="正文文字缩进2字"/>
    <w:basedOn w:val="25"/>
    <w:qFormat/>
    <w:uiPriority w:val="0"/>
    <w:pPr>
      <w:spacing w:before="60" w:after="60" w:line="360" w:lineRule="auto"/>
      <w:ind w:firstLine="200" w:firstLineChars="200"/>
    </w:pPr>
    <w:rPr>
      <w:rFonts w:ascii="Times New Roman" w:hAnsi="Arial" w:cs="Arial"/>
      <w:snapToGrid w:val="0"/>
      <w:sz w:val="24"/>
      <w:szCs w:val="20"/>
    </w:rPr>
  </w:style>
  <w:style w:type="paragraph" w:customStyle="1" w:styleId="995">
    <w:name w:val="正文4"/>
    <w:basedOn w:val="1"/>
    <w:qFormat/>
    <w:uiPriority w:val="0"/>
    <w:pPr>
      <w:tabs>
        <w:tab w:val="left" w:pos="720"/>
      </w:tabs>
      <w:spacing w:before="60" w:after="60" w:line="360" w:lineRule="auto"/>
      <w:ind w:left="575" w:leftChars="400" w:hanging="175" w:hangingChars="175"/>
    </w:pPr>
    <w:rPr>
      <w:rFonts w:ascii="Times New Roman" w:hAnsi="Times New Roman"/>
      <w:sz w:val="24"/>
    </w:rPr>
  </w:style>
  <w:style w:type="paragraph" w:customStyle="1" w:styleId="996">
    <w:name w:val="Char2 Char Char Char2"/>
    <w:basedOn w:val="1"/>
    <w:qFormat/>
    <w:uiPriority w:val="0"/>
    <w:pPr>
      <w:adjustRightInd w:val="0"/>
    </w:pPr>
    <w:rPr>
      <w:rFonts w:ascii="仿宋_GB2312" w:hAnsi="Times New Roman" w:eastAsia="仿宋_GB2312"/>
      <w:b/>
      <w:sz w:val="32"/>
      <w:szCs w:val="32"/>
    </w:rPr>
  </w:style>
  <w:style w:type="paragraph" w:customStyle="1" w:styleId="997">
    <w:name w:val="Char1 Char Char Char Char Char Char Char Char Char"/>
    <w:basedOn w:val="1"/>
    <w:qFormat/>
    <w:uiPriority w:val="0"/>
    <w:pPr>
      <w:spacing w:before="240" w:after="120" w:line="288" w:lineRule="auto"/>
      <w:ind w:firstLine="200" w:firstLineChars="200"/>
      <w:jc w:val="left"/>
    </w:pPr>
    <w:rPr>
      <w:rFonts w:ascii="Tahoma" w:hAnsi="Tahoma"/>
      <w:sz w:val="24"/>
    </w:rPr>
  </w:style>
  <w:style w:type="paragraph" w:customStyle="1" w:styleId="998">
    <w:name w:val="Char Char Char Char2"/>
    <w:basedOn w:val="1"/>
    <w:qFormat/>
    <w:uiPriority w:val="0"/>
    <w:pPr>
      <w:widowControl/>
      <w:adjustRightInd w:val="0"/>
      <w:spacing w:after="160" w:line="240" w:lineRule="exact"/>
      <w:jc w:val="left"/>
    </w:pPr>
    <w:rPr>
      <w:rFonts w:ascii="Arial" w:hAnsi="Arial" w:eastAsia="Times New Roman" w:cs="Verdana"/>
      <w:b/>
      <w:kern w:val="0"/>
      <w:sz w:val="24"/>
      <w:szCs w:val="20"/>
      <w:lang w:eastAsia="en-US"/>
    </w:rPr>
  </w:style>
  <w:style w:type="paragraph" w:customStyle="1" w:styleId="999">
    <w:name w:val="正文 首行缩进:  2 字符 Char"/>
    <w:basedOn w:val="1"/>
    <w:qFormat/>
    <w:uiPriority w:val="0"/>
    <w:pPr>
      <w:spacing w:line="360" w:lineRule="auto"/>
      <w:ind w:firstLine="480"/>
    </w:pPr>
    <w:rPr>
      <w:rFonts w:ascii="Times New Roman" w:hAnsi="Times New Roman" w:cs="宋体"/>
      <w:sz w:val="24"/>
      <w:szCs w:val="20"/>
    </w:rPr>
  </w:style>
  <w:style w:type="paragraph" w:customStyle="1" w:styleId="1000">
    <w:name w:val="Char Char4 Char Char"/>
    <w:basedOn w:val="1"/>
    <w:qFormat/>
    <w:uiPriority w:val="0"/>
    <w:pPr>
      <w:widowControl/>
      <w:spacing w:after="160" w:line="240" w:lineRule="exact"/>
      <w:jc w:val="left"/>
    </w:pPr>
    <w:rPr>
      <w:rFonts w:ascii="Times New Roman" w:hAnsi="Times New Roman"/>
    </w:rPr>
  </w:style>
  <w:style w:type="paragraph" w:customStyle="1" w:styleId="1001">
    <w:name w:val="目录2"/>
    <w:basedOn w:val="1"/>
    <w:qFormat/>
    <w:uiPriority w:val="0"/>
    <w:pPr>
      <w:tabs>
        <w:tab w:val="left" w:leader="dot" w:pos="7370"/>
      </w:tabs>
      <w:autoSpaceDE w:val="0"/>
      <w:autoSpaceDN w:val="0"/>
      <w:adjustRightInd w:val="0"/>
      <w:spacing w:line="317" w:lineRule="atLeast"/>
      <w:ind w:firstLine="209" w:firstLineChars="200"/>
    </w:pPr>
    <w:rPr>
      <w:rFonts w:ascii="Times New Roman" w:hAnsi="Times New Roman"/>
      <w:color w:val="000000"/>
      <w:kern w:val="0"/>
      <w:szCs w:val="21"/>
    </w:rPr>
  </w:style>
  <w:style w:type="paragraph" w:customStyle="1" w:styleId="1002">
    <w:name w:val="Char Char11 Char Char Char2"/>
    <w:basedOn w:val="1"/>
    <w:qFormat/>
    <w:uiPriority w:val="0"/>
    <w:pPr>
      <w:adjustRightInd w:val="0"/>
      <w:spacing w:line="360" w:lineRule="auto"/>
    </w:pPr>
    <w:rPr>
      <w:rFonts w:ascii="Times New Roman" w:hAnsi="Times New Roman"/>
      <w:szCs w:val="20"/>
    </w:rPr>
  </w:style>
  <w:style w:type="paragraph" w:customStyle="1" w:styleId="100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1004">
    <w:name w:val="Char3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1005">
    <w:name w:val="数字标题4"/>
    <w:basedOn w:val="6"/>
    <w:qFormat/>
    <w:uiPriority w:val="0"/>
    <w:pPr>
      <w:tabs>
        <w:tab w:val="left" w:pos="0"/>
      </w:tabs>
      <w:adjustRightInd w:val="0"/>
      <w:spacing w:before="0" w:after="0" w:line="360" w:lineRule="auto"/>
      <w:ind w:left="1" w:hanging="864"/>
    </w:pPr>
    <w:rPr>
      <w:rFonts w:eastAsia="仿宋_GB2312" w:cs="Arial"/>
      <w:b w:val="0"/>
      <w:bCs w:val="0"/>
      <w:color w:val="000000"/>
      <w:sz w:val="24"/>
      <w:szCs w:val="24"/>
      <w:lang w:val="en-US"/>
    </w:rPr>
  </w:style>
  <w:style w:type="paragraph" w:customStyle="1" w:styleId="1006">
    <w:name w:val="表格文字（大）"/>
    <w:basedOn w:val="1"/>
    <w:qFormat/>
    <w:uiPriority w:val="0"/>
    <w:pPr>
      <w:spacing w:before="20" w:after="20"/>
      <w:ind w:firstLine="200" w:firstLineChars="200"/>
    </w:pPr>
    <w:rPr>
      <w:rFonts w:ascii="Century Gothic" w:hAnsi="Century Gothic"/>
      <w:sz w:val="24"/>
      <w:szCs w:val="20"/>
    </w:rPr>
  </w:style>
  <w:style w:type="paragraph" w:customStyle="1" w:styleId="1007">
    <w:name w:val="插图说明"/>
    <w:basedOn w:val="1"/>
    <w:qFormat/>
    <w:uiPriority w:val="0"/>
    <w:pPr>
      <w:adjustRightInd w:val="0"/>
      <w:spacing w:after="240"/>
      <w:ind w:firstLine="200" w:firstLineChars="200"/>
      <w:jc w:val="center"/>
      <w:textAlignment w:val="baseline"/>
    </w:pPr>
    <w:rPr>
      <w:rFonts w:ascii="Times New Roman" w:hAnsi="Times New Roman" w:eastAsia="黑体"/>
      <w:sz w:val="24"/>
      <w:szCs w:val="20"/>
    </w:rPr>
  </w:style>
  <w:style w:type="paragraph" w:customStyle="1" w:styleId="1008">
    <w:name w:val="chart text"/>
    <w:basedOn w:val="1"/>
    <w:qFormat/>
    <w:uiPriority w:val="0"/>
    <w:pPr>
      <w:widowControl/>
      <w:spacing w:line="180" w:lineRule="exact"/>
      <w:ind w:firstLine="200" w:firstLineChars="200"/>
      <w:jc w:val="left"/>
    </w:pPr>
    <w:rPr>
      <w:rFonts w:ascii="Futura Bk" w:hAnsi="Futura Bk" w:cs="Futura Bk"/>
      <w:kern w:val="0"/>
      <w:sz w:val="14"/>
      <w:szCs w:val="14"/>
    </w:rPr>
  </w:style>
  <w:style w:type="paragraph" w:customStyle="1" w:styleId="1009">
    <w:name w:val="Char311"/>
    <w:basedOn w:val="1"/>
    <w:qFormat/>
    <w:uiPriority w:val="0"/>
    <w:pPr>
      <w:ind w:firstLine="200" w:firstLineChars="200"/>
    </w:pPr>
    <w:rPr>
      <w:rFonts w:ascii="Tahoma" w:hAnsi="Tahoma"/>
      <w:sz w:val="24"/>
      <w:szCs w:val="20"/>
    </w:rPr>
  </w:style>
  <w:style w:type="paragraph" w:customStyle="1" w:styleId="1010">
    <w:name w:val="正文文本 23"/>
    <w:basedOn w:val="1"/>
    <w:qFormat/>
    <w:uiPriority w:val="0"/>
    <w:pPr>
      <w:widowControl/>
      <w:overflowPunct w:val="0"/>
      <w:autoSpaceDE w:val="0"/>
      <w:autoSpaceDN w:val="0"/>
      <w:adjustRightInd w:val="0"/>
      <w:ind w:left="720" w:hanging="720"/>
      <w:textAlignment w:val="baseline"/>
    </w:pPr>
    <w:rPr>
      <w:rFonts w:ascii="Times New Roman" w:hAnsi="Times New Roman"/>
      <w:kern w:val="0"/>
      <w:sz w:val="24"/>
      <w:szCs w:val="20"/>
      <w:lang w:val="en-GB"/>
    </w:rPr>
  </w:style>
  <w:style w:type="paragraph" w:customStyle="1" w:styleId="101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1012">
    <w:name w:val="正文 内标"/>
    <w:basedOn w:val="939"/>
    <w:qFormat/>
    <w:uiPriority w:val="0"/>
    <w:pPr>
      <w:tabs>
        <w:tab w:val="left" w:pos="0"/>
      </w:tabs>
      <w:ind w:left="900" w:firstLine="0" w:firstLineChars="0"/>
    </w:pPr>
  </w:style>
  <w:style w:type="paragraph" w:customStyle="1" w:styleId="1013">
    <w:name w:val="Bulleted List"/>
    <w:basedOn w:val="1"/>
    <w:qFormat/>
    <w:uiPriority w:val="0"/>
    <w:pPr>
      <w:tabs>
        <w:tab w:val="left" w:pos="1260"/>
      </w:tabs>
      <w:ind w:left="1260" w:hanging="420"/>
    </w:pPr>
    <w:rPr>
      <w:rFonts w:ascii="Times New Roman" w:hAnsi="Times New Roman"/>
    </w:rPr>
  </w:style>
  <w:style w:type="paragraph" w:customStyle="1" w:styleId="1014">
    <w:name w:val="样式 正文文本缩进 2 + 仿宋_GB2312 黑色 行距: 1.5 倍行距"/>
    <w:basedOn w:val="39"/>
    <w:qFormat/>
    <w:uiPriority w:val="0"/>
    <w:pPr>
      <w:snapToGrid/>
      <w:spacing w:line="360" w:lineRule="auto"/>
      <w:ind w:firstLine="560" w:firstLineChars="200"/>
    </w:pPr>
    <w:rPr>
      <w:rFonts w:ascii="宋体" w:cs="宋体"/>
      <w:b w:val="0"/>
      <w:bCs w:val="0"/>
      <w:szCs w:val="20"/>
    </w:rPr>
  </w:style>
  <w:style w:type="paragraph" w:customStyle="1" w:styleId="1015">
    <w:name w:val="样式 左侧:  0.85 厘米"/>
    <w:basedOn w:val="1"/>
    <w:qFormat/>
    <w:uiPriority w:val="2"/>
    <w:pPr>
      <w:spacing w:line="360" w:lineRule="auto"/>
    </w:pPr>
    <w:rPr>
      <w:rFonts w:ascii="Times New Roman" w:hAnsi="Times New Roman" w:cs="宋体"/>
      <w:sz w:val="24"/>
      <w:szCs w:val="20"/>
    </w:rPr>
  </w:style>
  <w:style w:type="paragraph" w:customStyle="1" w:styleId="1016">
    <w:name w:val="Char Char Char Char Char Char Char Char Char Char Char Char1 Char"/>
    <w:basedOn w:val="1"/>
    <w:qFormat/>
    <w:uiPriority w:val="0"/>
    <w:pPr>
      <w:adjustRightInd w:val="0"/>
    </w:pPr>
    <w:rPr>
      <w:rFonts w:ascii="Tahoma" w:hAnsi="Tahoma" w:cs="仿宋_GB2312"/>
      <w:sz w:val="24"/>
      <w:szCs w:val="20"/>
    </w:rPr>
  </w:style>
  <w:style w:type="paragraph" w:customStyle="1" w:styleId="1017">
    <w:name w:val="Char Char11 Char Char Char Char Char Char Char Char Char Char Char Char Char2"/>
    <w:basedOn w:val="1"/>
    <w:qFormat/>
    <w:uiPriority w:val="0"/>
    <w:pPr>
      <w:spacing w:line="360" w:lineRule="auto"/>
    </w:pPr>
    <w:rPr>
      <w:rFonts w:ascii="Arial" w:hAnsi="Arial" w:eastAsia="黑体"/>
      <w:snapToGrid w:val="0"/>
      <w:kern w:val="0"/>
      <w:sz w:val="20"/>
      <w:szCs w:val="21"/>
    </w:rPr>
  </w:style>
  <w:style w:type="paragraph" w:customStyle="1" w:styleId="1018">
    <w:name w:val="模板普通正文"/>
    <w:basedOn w:val="27"/>
    <w:qFormat/>
    <w:uiPriority w:val="0"/>
    <w:pPr>
      <w:spacing w:before="156" w:beforeLines="50" w:after="10" w:line="360" w:lineRule="auto"/>
      <w:ind w:left="0" w:leftChars="0" w:firstLine="175" w:firstLineChars="175"/>
      <w:jc w:val="left"/>
    </w:pPr>
    <w:rPr>
      <w:rFonts w:ascii="Times New Roman" w:hAnsi="Times New Roman"/>
      <w:sz w:val="24"/>
    </w:rPr>
  </w:style>
  <w:style w:type="paragraph" w:customStyle="1" w:styleId="1019">
    <w:name w:val="Char Char1 Char Char Char Char Char Char"/>
    <w:basedOn w:val="1"/>
    <w:qFormat/>
    <w:uiPriority w:val="0"/>
    <w:pPr>
      <w:adjustRightInd w:val="0"/>
    </w:pPr>
    <w:rPr>
      <w:rFonts w:ascii="仿宋_GB2312" w:hAnsi="Times New Roman" w:eastAsia="仿宋_GB2312"/>
      <w:b/>
      <w:sz w:val="32"/>
      <w:szCs w:val="20"/>
    </w:rPr>
  </w:style>
  <w:style w:type="paragraph" w:customStyle="1" w:styleId="1020">
    <w:name w:val="Char Char1 Char Char Char Char Char Char2"/>
    <w:basedOn w:val="1"/>
    <w:qFormat/>
    <w:uiPriority w:val="0"/>
    <w:pPr>
      <w:adjustRightInd w:val="0"/>
    </w:pPr>
    <w:rPr>
      <w:rFonts w:ascii="仿宋_GB2312" w:hAnsi="Times New Roman" w:eastAsia="仿宋_GB2312"/>
      <w:b/>
      <w:sz w:val="32"/>
      <w:szCs w:val="20"/>
    </w:rPr>
  </w:style>
  <w:style w:type="paragraph" w:customStyle="1" w:styleId="1021">
    <w:name w:val="font13"/>
    <w:basedOn w:val="1"/>
    <w:qFormat/>
    <w:uiPriority w:val="0"/>
    <w:pPr>
      <w:widowControl/>
      <w:spacing w:before="100" w:beforeAutospacing="1" w:after="100" w:afterAutospacing="1"/>
      <w:jc w:val="left"/>
    </w:pPr>
    <w:rPr>
      <w:rFonts w:ascii="宋体" w:hAnsi="宋体" w:cs="宋体"/>
      <w:kern w:val="0"/>
      <w:sz w:val="22"/>
      <w:szCs w:val="22"/>
    </w:rPr>
  </w:style>
  <w:style w:type="paragraph" w:customStyle="1" w:styleId="1022">
    <w:name w:val="默认段落字体 Para Char Char Char Char Char Char Char Char Char Char"/>
    <w:basedOn w:val="1"/>
    <w:qFormat/>
    <w:uiPriority w:val="0"/>
    <w:rPr>
      <w:rFonts w:ascii="Tahoma" w:hAnsi="Tahoma"/>
      <w:color w:val="000000"/>
      <w:sz w:val="24"/>
      <w:szCs w:val="20"/>
    </w:rPr>
  </w:style>
  <w:style w:type="paragraph" w:customStyle="1" w:styleId="1023">
    <w:name w:val="legal"/>
    <w:basedOn w:val="1"/>
    <w:qFormat/>
    <w:uiPriority w:val="0"/>
    <w:pPr>
      <w:widowControl/>
      <w:spacing w:line="180" w:lineRule="exact"/>
      <w:ind w:firstLine="200" w:firstLineChars="200"/>
      <w:jc w:val="left"/>
    </w:pPr>
    <w:rPr>
      <w:rFonts w:ascii="Futura Bk" w:hAnsi="Futura Bk" w:cs="Futura Bk"/>
      <w:kern w:val="0"/>
      <w:sz w:val="13"/>
      <w:szCs w:val="13"/>
    </w:rPr>
  </w:style>
  <w:style w:type="paragraph" w:customStyle="1" w:styleId="1024">
    <w:name w:val="Char Char Char Char Char Char1 Char2"/>
    <w:basedOn w:val="1"/>
    <w:qFormat/>
    <w:uiPriority w:val="0"/>
    <w:pPr>
      <w:widowControl/>
      <w:adjustRightInd w:val="0"/>
      <w:spacing w:after="160" w:line="240" w:lineRule="exact"/>
      <w:jc w:val="left"/>
    </w:pPr>
    <w:rPr>
      <w:rFonts w:ascii="Verdana" w:hAnsi="Verdana"/>
      <w:kern w:val="0"/>
      <w:szCs w:val="20"/>
      <w:lang w:eastAsia="en-US"/>
    </w:rPr>
  </w:style>
  <w:style w:type="paragraph" w:customStyle="1" w:styleId="1025">
    <w:name w:val="样式 首行缩进:  2 字符4"/>
    <w:basedOn w:val="1"/>
    <w:qFormat/>
    <w:uiPriority w:val="0"/>
    <w:pPr>
      <w:spacing w:before="120" w:line="360" w:lineRule="auto"/>
      <w:ind w:firstLine="480" w:firstLineChars="200"/>
    </w:pPr>
    <w:rPr>
      <w:rFonts w:ascii="Times New Roman" w:hAnsi="Times New Roman" w:eastAsia="仿宋_GB2312" w:cs="宋体"/>
      <w:sz w:val="28"/>
      <w:szCs w:val="20"/>
    </w:rPr>
  </w:style>
  <w:style w:type="paragraph" w:customStyle="1" w:styleId="1026">
    <w:name w:val="中等深浅网格 1 - 强调文字颜色 21"/>
    <w:basedOn w:val="1"/>
    <w:qFormat/>
    <w:uiPriority w:val="0"/>
    <w:pPr>
      <w:adjustRightInd w:val="0"/>
      <w:spacing w:line="360" w:lineRule="auto"/>
      <w:ind w:firstLine="200" w:firstLineChars="200"/>
    </w:pPr>
    <w:rPr>
      <w:rFonts w:ascii="Times New Roman" w:hAnsi="Times New Roman" w:eastAsia="楷体_GB2312" w:cs="Lucida Sans"/>
      <w:sz w:val="24"/>
    </w:rPr>
  </w:style>
  <w:style w:type="paragraph" w:customStyle="1" w:styleId="1027">
    <w:name w:val="Body Copy"/>
    <w:basedOn w:val="1"/>
    <w:qFormat/>
    <w:uiPriority w:val="0"/>
    <w:pPr>
      <w:widowControl/>
      <w:tabs>
        <w:tab w:val="left" w:pos="1584"/>
        <w:tab w:val="left" w:pos="1613"/>
        <w:tab w:val="left" w:pos="1728"/>
        <w:tab w:val="left" w:pos="1872"/>
        <w:tab w:val="left" w:pos="2016"/>
      </w:tabs>
      <w:spacing w:after="180" w:line="240" w:lineRule="exact"/>
      <w:ind w:left="1440" w:right="115" w:firstLine="200" w:firstLineChars="200"/>
      <w:jc w:val="left"/>
    </w:pPr>
    <w:rPr>
      <w:rFonts w:ascii="Aldine401 BT" w:hAnsi="Aldine401 BT"/>
      <w:kern w:val="0"/>
      <w:sz w:val="20"/>
      <w:szCs w:val="20"/>
    </w:rPr>
  </w:style>
  <w:style w:type="paragraph" w:customStyle="1" w:styleId="1028">
    <w:name w:val="样式 标题 3h33rd level3Heading 3 - oldH3l3CTheading 3Headin..."/>
    <w:basedOn w:val="5"/>
    <w:qFormat/>
    <w:uiPriority w:val="0"/>
    <w:pPr>
      <w:tabs>
        <w:tab w:val="left" w:pos="900"/>
      </w:tabs>
      <w:adjustRightInd w:val="0"/>
      <w:snapToGrid w:val="0"/>
      <w:jc w:val="left"/>
    </w:pPr>
    <w:rPr>
      <w:rFonts w:ascii="Times New Roman" w:hAnsi="Times New Roman" w:eastAsia="黑体" w:cs="宋体"/>
      <w:sz w:val="28"/>
      <w:szCs w:val="20"/>
      <w:lang w:val="en-US"/>
    </w:rPr>
  </w:style>
  <w:style w:type="paragraph" w:customStyle="1" w:styleId="1029">
    <w:name w:val="Char Char1"/>
    <w:basedOn w:val="1"/>
    <w:qFormat/>
    <w:uiPriority w:val="0"/>
    <w:pPr>
      <w:widowControl/>
      <w:adjustRightInd w:val="0"/>
      <w:spacing w:after="160" w:line="240" w:lineRule="exact"/>
      <w:jc w:val="left"/>
    </w:pPr>
    <w:rPr>
      <w:rFonts w:ascii="Times New Roman" w:hAnsi="Times New Roman" w:eastAsia="仿宋_GB2312"/>
      <w:sz w:val="28"/>
    </w:rPr>
  </w:style>
  <w:style w:type="paragraph" w:customStyle="1" w:styleId="1030">
    <w:name w:val="列表段落1"/>
    <w:basedOn w:val="1"/>
    <w:qFormat/>
    <w:uiPriority w:val="34"/>
    <w:pPr>
      <w:ind w:right="238" w:firstLine="420"/>
    </w:pPr>
    <w:rPr>
      <w:sz w:val="24"/>
    </w:rPr>
  </w:style>
  <w:style w:type="paragraph" w:customStyle="1" w:styleId="1031">
    <w:name w:val="Char Char110"/>
    <w:basedOn w:val="1"/>
    <w:qFormat/>
    <w:uiPriority w:val="6"/>
    <w:pPr>
      <w:adjustRightInd w:val="0"/>
      <w:spacing w:line="360" w:lineRule="auto"/>
    </w:pPr>
    <w:rPr>
      <w:rFonts w:ascii="Tahoma" w:hAnsi="Tahoma"/>
      <w:sz w:val="24"/>
      <w:szCs w:val="20"/>
    </w:rPr>
  </w:style>
  <w:style w:type="paragraph" w:customStyle="1" w:styleId="1032">
    <w:name w:val="Char Char11 Char Char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103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103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1035">
    <w:name w:val="Char Char Char Char Char Char Char Char Char Char Char Char1 Char2"/>
    <w:basedOn w:val="1"/>
    <w:qFormat/>
    <w:uiPriority w:val="0"/>
    <w:pPr>
      <w:adjustRightInd w:val="0"/>
    </w:pPr>
    <w:rPr>
      <w:rFonts w:ascii="Tahoma" w:hAnsi="Tahoma" w:cs="仿宋_GB2312"/>
      <w:sz w:val="24"/>
      <w:szCs w:val="20"/>
    </w:rPr>
  </w:style>
  <w:style w:type="paragraph" w:customStyle="1" w:styleId="1036">
    <w:name w:val="样式9"/>
    <w:basedOn w:val="1"/>
    <w:qFormat/>
    <w:uiPriority w:val="0"/>
    <w:pPr>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1037">
    <w:name w:val="Char Char281"/>
    <w:basedOn w:val="1"/>
    <w:qFormat/>
    <w:uiPriority w:val="0"/>
    <w:pPr>
      <w:snapToGrid w:val="0"/>
      <w:spacing w:line="360" w:lineRule="auto"/>
    </w:pPr>
    <w:rPr>
      <w:rFonts w:ascii="Arial" w:hAnsi="Arial" w:eastAsia="黑体"/>
      <w:snapToGrid w:val="0"/>
      <w:kern w:val="0"/>
      <w:sz w:val="20"/>
      <w:szCs w:val="21"/>
    </w:rPr>
  </w:style>
  <w:style w:type="paragraph" w:customStyle="1" w:styleId="1038">
    <w:name w:val="样式 列表编号 + 段后: 0.5 行"/>
    <w:basedOn w:val="16"/>
    <w:qFormat/>
    <w:uiPriority w:val="2"/>
    <w:pPr>
      <w:tabs>
        <w:tab w:val="clear" w:pos="454"/>
        <w:tab w:val="clear" w:pos="720"/>
      </w:tabs>
      <w:ind w:left="840" w:hanging="420"/>
      <w:contextualSpacing/>
    </w:pPr>
    <w:rPr>
      <w:rFonts w:ascii="Times New Roman" w:hAnsi="Times New Roman" w:cs="宋体"/>
    </w:rPr>
  </w:style>
  <w:style w:type="paragraph" w:customStyle="1" w:styleId="1039">
    <w:name w:val="_Style 12"/>
    <w:basedOn w:val="19"/>
    <w:qFormat/>
    <w:uiPriority w:val="0"/>
    <w:pPr>
      <w:shd w:val="clear" w:color="auto" w:fill="000080"/>
      <w:adjustRightInd w:val="0"/>
      <w:snapToGrid w:val="0"/>
      <w:spacing w:line="360" w:lineRule="auto"/>
    </w:pPr>
    <w:rPr>
      <w:rFonts w:ascii="Times New Roman" w:hAnsi="Times New Roman"/>
      <w:sz w:val="21"/>
      <w:szCs w:val="24"/>
    </w:rPr>
  </w:style>
  <w:style w:type="paragraph" w:customStyle="1" w:styleId="1040">
    <w:name w:val="样式 首行缩进:  0 字符"/>
    <w:basedOn w:val="1"/>
    <w:qFormat/>
    <w:uiPriority w:val="0"/>
    <w:pPr>
      <w:spacing w:line="360" w:lineRule="auto"/>
      <w:ind w:firstLine="200" w:firstLineChars="200"/>
    </w:pPr>
    <w:rPr>
      <w:rFonts w:ascii="Arial" w:hAnsi="Arial" w:cs="宋体"/>
      <w:sz w:val="24"/>
      <w:szCs w:val="20"/>
    </w:rPr>
  </w:style>
  <w:style w:type="paragraph" w:customStyle="1" w:styleId="1041">
    <w:name w:val="Char1 Char Char Char6"/>
    <w:basedOn w:val="1"/>
    <w:qFormat/>
    <w:uiPriority w:val="6"/>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1042">
    <w:name w:val="_Style 94"/>
    <w:basedOn w:val="1"/>
    <w:next w:val="147"/>
    <w:qFormat/>
    <w:uiPriority w:val="34"/>
    <w:pPr>
      <w:spacing w:line="360" w:lineRule="auto"/>
      <w:ind w:firstLine="200" w:firstLineChars="200"/>
    </w:pPr>
    <w:rPr>
      <w:sz w:val="28"/>
      <w:szCs w:val="20"/>
    </w:rPr>
  </w:style>
  <w:style w:type="paragraph" w:customStyle="1" w:styleId="1043">
    <w:name w:val="方案正文"/>
    <w:basedOn w:val="1"/>
    <w:qFormat/>
    <w:uiPriority w:val="0"/>
    <w:pPr>
      <w:adjustRightInd w:val="0"/>
      <w:snapToGrid w:val="0"/>
      <w:spacing w:line="324" w:lineRule="auto"/>
      <w:ind w:firstLine="482" w:firstLineChars="200"/>
    </w:pPr>
    <w:rPr>
      <w:rFonts w:ascii="仿宋_GB2312" w:hAnsi="Times New Roman" w:eastAsia="仿宋_GB2312"/>
      <w:b/>
      <w:color w:val="000000"/>
      <w:sz w:val="24"/>
      <w:szCs w:val="20"/>
    </w:rPr>
  </w:style>
  <w:style w:type="paragraph" w:customStyle="1" w:styleId="1044">
    <w:name w:val="正文 A 主体"/>
    <w:basedOn w:val="1"/>
    <w:qFormat/>
    <w:uiPriority w:val="0"/>
    <w:pPr>
      <w:widowControl/>
      <w:spacing w:line="360" w:lineRule="auto"/>
      <w:ind w:firstLine="200" w:firstLineChars="200"/>
      <w:jc w:val="left"/>
    </w:pPr>
    <w:rPr>
      <w:rFonts w:ascii="仿宋" w:eastAsia="仿宋"/>
      <w:kern w:val="0"/>
      <w:sz w:val="24"/>
    </w:rPr>
  </w:style>
  <w:style w:type="paragraph" w:customStyle="1" w:styleId="1045">
    <w:name w:val="3级标题"/>
    <w:basedOn w:val="871"/>
    <w:qFormat/>
    <w:uiPriority w:val="0"/>
    <w:pPr>
      <w:outlineLvl w:val="2"/>
    </w:pPr>
  </w:style>
  <w:style w:type="paragraph" w:customStyle="1" w:styleId="1046">
    <w:name w:val="Char1 Char Char Char3"/>
    <w:basedOn w:val="1"/>
    <w:qFormat/>
    <w:uiPriority w:val="0"/>
    <w:pPr>
      <w:ind w:firstLine="200" w:firstLineChars="200"/>
    </w:pPr>
    <w:rPr>
      <w:rFonts w:ascii="Tahoma" w:hAnsi="Tahoma"/>
      <w:sz w:val="24"/>
      <w:szCs w:val="20"/>
    </w:rPr>
  </w:style>
  <w:style w:type="paragraph" w:customStyle="1" w:styleId="1047">
    <w:name w:val="GP正文(首行缩进)"/>
    <w:basedOn w:val="1"/>
    <w:qFormat/>
    <w:uiPriority w:val="0"/>
    <w:pPr>
      <w:spacing w:line="360" w:lineRule="auto"/>
      <w:ind w:firstLine="200" w:firstLineChars="200"/>
    </w:pPr>
    <w:rPr>
      <w:rFonts w:ascii="Times New Roman" w:hAnsi="Times New Roman" w:eastAsia="仿宋_GB2312"/>
      <w:sz w:val="28"/>
      <w:szCs w:val="21"/>
    </w:rPr>
  </w:style>
  <w:style w:type="paragraph" w:customStyle="1" w:styleId="1048">
    <w:name w:val="MM Empty"/>
    <w:basedOn w:val="1"/>
    <w:qFormat/>
    <w:uiPriority w:val="0"/>
    <w:rPr>
      <w:rFonts w:ascii="Times New Roman" w:hAnsi="Times New Roman"/>
    </w:rPr>
  </w:style>
  <w:style w:type="paragraph" w:customStyle="1" w:styleId="1049">
    <w:name w:val="Char24"/>
    <w:basedOn w:val="1"/>
    <w:qFormat/>
    <w:uiPriority w:val="0"/>
    <w:pPr>
      <w:adjustRightInd w:val="0"/>
    </w:pPr>
    <w:rPr>
      <w:rFonts w:ascii="仿宋_GB2312" w:hAnsi="Times New Roman" w:eastAsia="仿宋_GB2312"/>
      <w:b/>
      <w:sz w:val="32"/>
      <w:szCs w:val="32"/>
    </w:rPr>
  </w:style>
  <w:style w:type="paragraph" w:customStyle="1" w:styleId="1050">
    <w:name w:val="正文箭头"/>
    <w:basedOn w:val="753"/>
    <w:qFormat/>
    <w:uiPriority w:val="0"/>
  </w:style>
  <w:style w:type="paragraph" w:customStyle="1" w:styleId="1051">
    <w:name w:val="U_编号2"/>
    <w:basedOn w:val="1"/>
    <w:qFormat/>
    <w:uiPriority w:val="0"/>
    <w:pPr>
      <w:tabs>
        <w:tab w:val="left" w:pos="785"/>
      </w:tabs>
      <w:spacing w:beforeLines="10" w:afterLines="10" w:line="300" w:lineRule="auto"/>
    </w:pPr>
    <w:rPr>
      <w:rFonts w:ascii="Times New Roman" w:hAnsi="Times New Roman"/>
      <w:sz w:val="24"/>
    </w:rPr>
  </w:style>
  <w:style w:type="paragraph" w:customStyle="1" w:styleId="1052">
    <w:name w:val="xl72"/>
    <w:basedOn w:val="1"/>
    <w:qFormat/>
    <w:uiPriority w:val="0"/>
    <w:pPr>
      <w:widowControl/>
      <w:spacing w:before="100" w:beforeAutospacing="1" w:after="100" w:afterAutospacing="1"/>
      <w:jc w:val="center"/>
    </w:pPr>
    <w:rPr>
      <w:rFonts w:ascii="微软雅黑" w:hAnsi="微软雅黑" w:eastAsia="微软雅黑" w:cs="宋体"/>
      <w:kern w:val="0"/>
      <w:sz w:val="20"/>
      <w:szCs w:val="20"/>
    </w:rPr>
  </w:style>
  <w:style w:type="paragraph" w:customStyle="1" w:styleId="1053">
    <w:name w:val="trs_editor"/>
    <w:basedOn w:val="1"/>
    <w:qFormat/>
    <w:uiPriority w:val="0"/>
    <w:pPr>
      <w:widowControl/>
      <w:spacing w:before="100" w:beforeAutospacing="1" w:after="100" w:afterAutospacing="1"/>
      <w:jc w:val="left"/>
    </w:pPr>
    <w:rPr>
      <w:rFonts w:ascii="宋体" w:hAnsi="宋体" w:cs="宋体"/>
      <w:kern w:val="0"/>
      <w:sz w:val="24"/>
    </w:rPr>
  </w:style>
  <w:style w:type="paragraph" w:customStyle="1" w:styleId="1054">
    <w:name w:val="标书标题3"/>
    <w:basedOn w:val="5"/>
    <w:qFormat/>
    <w:uiPriority w:val="0"/>
    <w:pPr>
      <w:keepLines w:val="0"/>
      <w:widowControl/>
      <w:tabs>
        <w:tab w:val="left" w:pos="900"/>
      </w:tabs>
      <w:adjustRightInd w:val="0"/>
      <w:snapToGrid w:val="0"/>
      <w:spacing w:before="120" w:after="60" w:line="300" w:lineRule="auto"/>
      <w:ind w:left="900" w:hanging="720"/>
      <w:jc w:val="left"/>
    </w:pPr>
    <w:rPr>
      <w:rFonts w:ascii="Arial Narrow" w:hAnsi="Arial Narrow" w:eastAsia="仿宋_GB2312"/>
      <w:b w:val="0"/>
      <w:bCs w:val="0"/>
      <w:color w:val="000000"/>
      <w:kern w:val="0"/>
      <w:sz w:val="28"/>
      <w:lang w:val="en-US"/>
    </w:rPr>
  </w:style>
  <w:style w:type="paragraph" w:customStyle="1" w:styleId="1055">
    <w:name w:val="TOC 标题11"/>
    <w:basedOn w:val="2"/>
    <w:next w:val="1"/>
    <w:unhideWhenUsed/>
    <w:qFormat/>
    <w:uiPriority w:val="4"/>
    <w:pPr>
      <w:widowControl/>
      <w:tabs>
        <w:tab w:val="left" w:pos="432"/>
      </w:tabs>
      <w:spacing w:before="480" w:after="0" w:line="276" w:lineRule="auto"/>
      <w:jc w:val="left"/>
      <w:outlineLvl w:val="9"/>
    </w:pPr>
    <w:rPr>
      <w:rFonts w:ascii="Cambria" w:hAnsi="Cambria"/>
      <w:color w:val="365F91"/>
      <w:kern w:val="0"/>
      <w:sz w:val="28"/>
      <w:szCs w:val="28"/>
      <w:lang w:val="en-US"/>
    </w:rPr>
  </w:style>
  <w:style w:type="paragraph" w:customStyle="1" w:styleId="1056">
    <w:name w:val="_Style 1"/>
    <w:basedOn w:val="1"/>
    <w:qFormat/>
    <w:uiPriority w:val="34"/>
    <w:pPr>
      <w:ind w:firstLine="420" w:firstLineChars="200"/>
    </w:pPr>
    <w:rPr>
      <w:rFonts w:ascii="Times New Roman" w:hAnsi="Times New Roman" w:eastAsia="仿宋_GB2312"/>
      <w:sz w:val="28"/>
    </w:rPr>
  </w:style>
  <w:style w:type="paragraph" w:customStyle="1" w:styleId="1057">
    <w:name w:val="表格 内容"/>
    <w:basedOn w:val="919"/>
    <w:qFormat/>
    <w:uiPriority w:val="0"/>
    <w:rPr>
      <w:b w:val="0"/>
      <w:sz w:val="20"/>
    </w:rPr>
  </w:style>
  <w:style w:type="paragraph" w:customStyle="1" w:styleId="1058">
    <w:name w:val="正文首行缩进1"/>
    <w:basedOn w:val="25"/>
    <w:qFormat/>
    <w:uiPriority w:val="0"/>
    <w:pPr>
      <w:suppressAutoHyphens/>
      <w:ind w:firstLine="420"/>
      <w:jc w:val="left"/>
    </w:pPr>
    <w:rPr>
      <w:rFonts w:ascii="Times New Roman" w:hAnsi="Arial" w:cs="Arial"/>
      <w:snapToGrid w:val="0"/>
      <w:kern w:val="1"/>
      <w:lang w:eastAsia="ar-SA"/>
    </w:rPr>
  </w:style>
  <w:style w:type="paragraph" w:customStyle="1" w:styleId="1059">
    <w:name w:val="标准正文"/>
    <w:basedOn w:val="1"/>
    <w:qFormat/>
    <w:uiPriority w:val="0"/>
    <w:pPr>
      <w:tabs>
        <w:tab w:val="left" w:pos="780"/>
      </w:tabs>
      <w:spacing w:line="360" w:lineRule="auto"/>
      <w:ind w:left="200" w:leftChars="200" w:firstLine="200" w:firstLineChars="200"/>
    </w:pPr>
    <w:rPr>
      <w:rFonts w:ascii="Times New Roman" w:hAnsi="Times New Roman"/>
      <w:sz w:val="24"/>
    </w:rPr>
  </w:style>
  <w:style w:type="paragraph" w:customStyle="1" w:styleId="1060">
    <w:name w:val="数字标题5"/>
    <w:basedOn w:val="7"/>
    <w:next w:val="1"/>
    <w:qFormat/>
    <w:uiPriority w:val="0"/>
    <w:pPr>
      <w:tabs>
        <w:tab w:val="left" w:pos="1008"/>
        <w:tab w:val="left" w:pos="1080"/>
        <w:tab w:val="clear" w:pos="1701"/>
      </w:tabs>
      <w:adjustRightInd w:val="0"/>
      <w:spacing w:line="376" w:lineRule="auto"/>
      <w:ind w:left="1080" w:hanging="1080"/>
    </w:pPr>
    <w:rPr>
      <w:rFonts w:ascii="Times New Roman" w:hAnsi="Times New Roman" w:eastAsia="宋体"/>
      <w:kern w:val="2"/>
      <w:sz w:val="28"/>
      <w:lang w:val="en-US"/>
    </w:rPr>
  </w:style>
  <w:style w:type="paragraph" w:customStyle="1" w:styleId="1061">
    <w:name w:val="数字标题1"/>
    <w:basedOn w:val="2"/>
    <w:next w:val="1"/>
    <w:qFormat/>
    <w:uiPriority w:val="0"/>
    <w:pPr>
      <w:tabs>
        <w:tab w:val="left" w:pos="432"/>
        <w:tab w:val="left" w:pos="480"/>
      </w:tabs>
      <w:adjustRightInd w:val="0"/>
      <w:ind w:left="480" w:hanging="480"/>
      <w:jc w:val="both"/>
    </w:pPr>
    <w:rPr>
      <w:rFonts w:ascii="Times New Roman" w:hAnsi="Times New Roman"/>
      <w:sz w:val="44"/>
      <w:lang w:val="en-US"/>
    </w:rPr>
  </w:style>
  <w:style w:type="paragraph" w:customStyle="1" w:styleId="1062">
    <w:name w:val="Char1 Char Char Char Char Char Char Char Char Char Char Char1 Char Char Char Char Char Char Char Char Char Char Char Char Char Char1 Char Char Char Char2"/>
    <w:basedOn w:val="1"/>
    <w:qFormat/>
    <w:uiPriority w:val="0"/>
    <w:pPr>
      <w:adjustRightInd w:val="0"/>
      <w:spacing w:line="360" w:lineRule="auto"/>
    </w:pPr>
    <w:rPr>
      <w:rFonts w:ascii="Times New Roman" w:hAnsi="Times New Roman"/>
      <w:kern w:val="0"/>
      <w:sz w:val="24"/>
      <w:szCs w:val="20"/>
    </w:rPr>
  </w:style>
  <w:style w:type="paragraph" w:customStyle="1" w:styleId="106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1064">
    <w:name w:val="Body"/>
    <w:basedOn w:val="1"/>
    <w:qFormat/>
    <w:uiPriority w:val="0"/>
    <w:pPr>
      <w:widowControl/>
      <w:spacing w:before="120" w:after="120" w:line="240" w:lineRule="exact"/>
      <w:ind w:firstLine="200" w:firstLineChars="200"/>
      <w:jc w:val="left"/>
    </w:pPr>
    <w:rPr>
      <w:rFonts w:ascii="Arial" w:hAnsi="Arial"/>
      <w:kern w:val="0"/>
      <w:sz w:val="20"/>
      <w:szCs w:val="20"/>
      <w:lang w:eastAsia="en-US"/>
    </w:rPr>
  </w:style>
  <w:style w:type="paragraph" w:customStyle="1" w:styleId="1065">
    <w:name w:val="RFI Heading 3rd Level"/>
    <w:basedOn w:val="1"/>
    <w:qFormat/>
    <w:uiPriority w:val="0"/>
    <w:pPr>
      <w:widowControl/>
      <w:tabs>
        <w:tab w:val="left" w:pos="840"/>
      </w:tabs>
      <w:ind w:firstLine="200" w:firstLineChars="200"/>
      <w:jc w:val="left"/>
    </w:pPr>
    <w:rPr>
      <w:rFonts w:ascii="Arial (W1)" w:hAnsi="Arial (W1)"/>
      <w:color w:val="000000"/>
      <w:kern w:val="0"/>
      <w:sz w:val="24"/>
      <w:lang w:val="en-GB" w:eastAsia="en-US"/>
    </w:rPr>
  </w:style>
  <w:style w:type="paragraph" w:customStyle="1" w:styleId="1066">
    <w:name w:val="Bullet"/>
    <w:basedOn w:val="1"/>
    <w:qFormat/>
    <w:uiPriority w:val="0"/>
    <w:pPr>
      <w:widowControl/>
      <w:tabs>
        <w:tab w:val="left" w:pos="288"/>
      </w:tabs>
      <w:ind w:left="288" w:hanging="360" w:firstLineChars="200"/>
      <w:jc w:val="left"/>
    </w:pPr>
    <w:rPr>
      <w:rFonts w:ascii="Arial" w:hAnsi="Arial"/>
      <w:kern w:val="0"/>
      <w:sz w:val="20"/>
      <w:szCs w:val="20"/>
    </w:rPr>
  </w:style>
  <w:style w:type="paragraph" w:customStyle="1" w:styleId="1067">
    <w:name w:val="0"/>
    <w:basedOn w:val="1"/>
    <w:qFormat/>
    <w:uiPriority w:val="0"/>
    <w:pPr>
      <w:widowControl/>
      <w:adjustRightInd w:val="0"/>
    </w:pPr>
    <w:rPr>
      <w:rFonts w:ascii="Times New Roman" w:hAnsi="Times New Roman"/>
      <w:kern w:val="0"/>
      <w:sz w:val="24"/>
      <w:szCs w:val="20"/>
    </w:rPr>
  </w:style>
  <w:style w:type="paragraph" w:customStyle="1" w:styleId="1068">
    <w:name w:val="Char Char113"/>
    <w:basedOn w:val="1"/>
    <w:qFormat/>
    <w:uiPriority w:val="0"/>
    <w:pPr>
      <w:widowControl/>
      <w:adjustRightInd w:val="0"/>
      <w:spacing w:after="160" w:line="240" w:lineRule="exact"/>
      <w:jc w:val="left"/>
    </w:pPr>
    <w:rPr>
      <w:rFonts w:ascii="Times New Roman" w:hAnsi="Times New Roman" w:eastAsia="仿宋_GB2312"/>
      <w:sz w:val="28"/>
    </w:rPr>
  </w:style>
  <w:style w:type="paragraph" w:customStyle="1" w:styleId="1069">
    <w:name w:val="样式5"/>
    <w:basedOn w:val="1"/>
    <w:qFormat/>
    <w:uiPriority w:val="0"/>
    <w:pPr>
      <w:adjustRightInd w:val="0"/>
      <w:spacing w:line="440" w:lineRule="exact"/>
      <w:ind w:left="2" w:firstLine="480" w:firstLineChars="200"/>
    </w:pPr>
    <w:rPr>
      <w:rFonts w:ascii="仿宋_GB2312" w:hAnsi="仿宋" w:eastAsia="仿宋_GB2312"/>
      <w:sz w:val="24"/>
    </w:rPr>
  </w:style>
  <w:style w:type="paragraph" w:customStyle="1" w:styleId="1070">
    <w:name w:val="_Style 8"/>
    <w:basedOn w:val="1"/>
    <w:qFormat/>
    <w:uiPriority w:val="34"/>
    <w:pPr>
      <w:ind w:firstLine="420" w:firstLineChars="200"/>
    </w:pPr>
    <w:rPr>
      <w:rFonts w:ascii="Times New Roman" w:hAnsi="Times New Roman" w:eastAsia="仿宋_GB2312"/>
      <w:sz w:val="28"/>
    </w:rPr>
  </w:style>
  <w:style w:type="paragraph" w:customStyle="1" w:styleId="1071">
    <w:name w:val="正文样式 首行缩进:  0.74 厘米"/>
    <w:basedOn w:val="1"/>
    <w:qFormat/>
    <w:uiPriority w:val="0"/>
    <w:pPr>
      <w:spacing w:before="156" w:beforeLines="50" w:line="360" w:lineRule="auto"/>
      <w:ind w:firstLine="420"/>
    </w:pPr>
    <w:rPr>
      <w:rFonts w:ascii="Times New Roman" w:hAnsi="Times New Roman" w:cs="宋体"/>
      <w:sz w:val="24"/>
      <w:szCs w:val="20"/>
    </w:rPr>
  </w:style>
  <w:style w:type="paragraph" w:customStyle="1" w:styleId="1072">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073">
    <w:name w:val="列出段落31"/>
    <w:basedOn w:val="1"/>
    <w:qFormat/>
    <w:uiPriority w:val="0"/>
    <w:pPr>
      <w:spacing w:line="360" w:lineRule="auto"/>
      <w:ind w:firstLine="420" w:firstLineChars="200"/>
    </w:pPr>
    <w:rPr>
      <w:sz w:val="24"/>
      <w:szCs w:val="22"/>
    </w:rPr>
  </w:style>
  <w:style w:type="paragraph" w:customStyle="1" w:styleId="1074">
    <w:name w:val="Char Char1 Char Char Char Char Char Char Char Char Char Char Char Char Char Char Char"/>
    <w:basedOn w:val="1"/>
    <w:qFormat/>
    <w:uiPriority w:val="0"/>
    <w:pPr>
      <w:widowControl/>
      <w:spacing w:after="160" w:line="240" w:lineRule="exact"/>
      <w:ind w:firstLine="200" w:firstLineChars="200"/>
      <w:jc w:val="left"/>
    </w:pPr>
    <w:rPr>
      <w:rFonts w:ascii="Verdana" w:hAnsi="Verdana"/>
      <w:kern w:val="0"/>
      <w:sz w:val="20"/>
      <w:szCs w:val="20"/>
      <w:lang w:eastAsia="en-US"/>
    </w:rPr>
  </w:style>
  <w:style w:type="paragraph" w:customStyle="1" w:styleId="1075">
    <w:name w:val="Char Char112"/>
    <w:basedOn w:val="1"/>
    <w:qFormat/>
    <w:uiPriority w:val="6"/>
    <w:pPr>
      <w:widowControl/>
      <w:adjustRightInd w:val="0"/>
      <w:spacing w:after="160" w:line="240" w:lineRule="exact"/>
      <w:jc w:val="left"/>
    </w:pPr>
    <w:rPr>
      <w:rFonts w:ascii="Times New Roman" w:hAnsi="Times New Roman" w:eastAsia="仿宋_GB2312"/>
      <w:sz w:val="28"/>
    </w:rPr>
  </w:style>
  <w:style w:type="paragraph" w:customStyle="1" w:styleId="1076">
    <w:name w:val="正文 图"/>
    <w:basedOn w:val="675"/>
    <w:qFormat/>
    <w:uiPriority w:val="0"/>
    <w:pPr>
      <w:adjustRightInd/>
      <w:spacing w:before="0"/>
      <w:ind w:firstLine="0"/>
      <w:jc w:val="center"/>
    </w:pPr>
    <w:rPr>
      <w:rFonts w:ascii="微软雅黑" w:hAnsi="微软雅黑"/>
    </w:rPr>
  </w:style>
  <w:style w:type="paragraph" w:customStyle="1" w:styleId="1077">
    <w:name w:val="±íÑùÊ½"/>
    <w:basedOn w:val="1"/>
    <w:qFormat/>
    <w:uiPriority w:val="0"/>
    <w:pPr>
      <w:widowControl/>
      <w:tabs>
        <w:tab w:val="left" w:pos="840"/>
      </w:tabs>
      <w:overflowPunct w:val="0"/>
      <w:autoSpaceDE w:val="0"/>
      <w:autoSpaceDN w:val="0"/>
      <w:adjustRightInd w:val="0"/>
      <w:jc w:val="left"/>
      <w:textAlignment w:val="baseline"/>
    </w:pPr>
    <w:rPr>
      <w:rFonts w:ascii="Arial Narrow" w:hAnsi="Arial Narrow"/>
      <w:kern w:val="0"/>
      <w:sz w:val="18"/>
      <w:szCs w:val="20"/>
    </w:rPr>
  </w:style>
  <w:style w:type="paragraph" w:customStyle="1" w:styleId="1078">
    <w:name w:val="Thf"/>
    <w:basedOn w:val="771"/>
    <w:qFormat/>
    <w:uiPriority w:val="0"/>
    <w:pPr>
      <w:ind w:left="0"/>
    </w:pPr>
  </w:style>
  <w:style w:type="paragraph" w:customStyle="1" w:styleId="107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1080">
    <w:name w:val="注释"/>
    <w:basedOn w:val="1"/>
    <w:qFormat/>
    <w:uiPriority w:val="0"/>
    <w:pPr>
      <w:spacing w:line="360" w:lineRule="auto"/>
      <w:ind w:firstLine="480"/>
    </w:pPr>
    <w:rPr>
      <w:rFonts w:ascii="Times New Roman" w:hAnsi="Times New Roman"/>
      <w:sz w:val="24"/>
    </w:rPr>
  </w:style>
  <w:style w:type="table" w:customStyle="1" w:styleId="1081">
    <w:name w:val="网格型2"/>
    <w:basedOn w:val="67"/>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82">
    <w:name w:val="网格型6"/>
    <w:basedOn w:val="67"/>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83">
    <w:name w:val="网格型3"/>
    <w:basedOn w:val="67"/>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84">
    <w:name w:val="网格型4"/>
    <w:basedOn w:val="67"/>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85">
    <w:name w:val="网格型5"/>
    <w:basedOn w:val="67"/>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086">
    <w:name w:val="列出段落111"/>
    <w:basedOn w:val="1"/>
    <w:qFormat/>
    <w:uiPriority w:val="34"/>
    <w:pPr>
      <w:adjustRightInd w:val="0"/>
      <w:ind w:firstLine="420" w:firstLineChars="200"/>
    </w:pPr>
    <w:rPr>
      <w:rFonts w:ascii="Times New Roman" w:hAnsi="Times New Roman"/>
    </w:rPr>
  </w:style>
  <w:style w:type="character" w:customStyle="1" w:styleId="1087">
    <w:name w:val="交叉引用"/>
    <w:qFormat/>
    <w:uiPriority w:val="1"/>
    <w:rPr>
      <w:rFonts w:ascii="Arial" w:hAnsi="Arial" w:eastAsia="黑体" w:cs="Times New Roman"/>
      <w:snapToGrid w:val="0"/>
      <w:color w:val="0000FF"/>
      <w:kern w:val="0"/>
      <w:sz w:val="20"/>
      <w:szCs w:val="21"/>
      <w:u w:val="single"/>
      <w:lang w:val="en-US" w:eastAsia="zh-CN"/>
    </w:rPr>
  </w:style>
  <w:style w:type="character" w:customStyle="1" w:styleId="1088">
    <w:name w:val="页脚 字符1"/>
    <w:qFormat/>
    <w:locked/>
    <w:uiPriority w:val="99"/>
    <w:rPr>
      <w:rFonts w:ascii="Times New Roman" w:hAnsi="Times New Roman" w:eastAsia="宋体" w:cs="Times New Roman"/>
      <w:kern w:val="2"/>
      <w:sz w:val="18"/>
      <w:szCs w:val="18"/>
    </w:rPr>
  </w:style>
  <w:style w:type="character" w:customStyle="1" w:styleId="1089">
    <w:name w:val="页眉 字符1"/>
    <w:qFormat/>
    <w:uiPriority w:val="99"/>
    <w:rPr>
      <w:rFonts w:ascii="Times New Roman" w:hAnsi="Times New Roman" w:eastAsia="宋体" w:cs="Times New Roman"/>
      <w:kern w:val="2"/>
      <w:sz w:val="18"/>
      <w:szCs w:val="18"/>
    </w:rPr>
  </w:style>
  <w:style w:type="character" w:customStyle="1" w:styleId="1090">
    <w:name w:val="标准文本 Char Char"/>
    <w:link w:val="1091"/>
    <w:qFormat/>
    <w:uiPriority w:val="0"/>
    <w:rPr>
      <w:rFonts w:ascii="Times New Roman" w:hAnsi="Times New Roman" w:eastAsia="宋体" w:cs="宋体"/>
      <w:sz w:val="24"/>
      <w:szCs w:val="20"/>
    </w:rPr>
  </w:style>
  <w:style w:type="paragraph" w:customStyle="1" w:styleId="1091">
    <w:name w:val="标准文本"/>
    <w:basedOn w:val="1"/>
    <w:link w:val="1090"/>
    <w:qFormat/>
    <w:uiPriority w:val="0"/>
    <w:pPr>
      <w:spacing w:line="360" w:lineRule="auto"/>
      <w:ind w:firstLine="480" w:firstLineChars="200"/>
    </w:pPr>
    <w:rPr>
      <w:rFonts w:ascii="Times New Roman" w:hAnsi="Times New Roman" w:cs="宋体"/>
      <w:sz w:val="24"/>
      <w:szCs w:val="20"/>
    </w:rPr>
  </w:style>
  <w:style w:type="character" w:customStyle="1" w:styleId="1092">
    <w:name w:val="Char Char213"/>
    <w:qFormat/>
    <w:uiPriority w:val="0"/>
    <w:rPr>
      <w:rFonts w:ascii="Times New Roman" w:hAnsi="Times New Roman" w:eastAsia="Century Gothic" w:cs="Times New Roman"/>
      <w:b/>
      <w:bCs/>
      <w:kern w:val="44"/>
      <w:sz w:val="32"/>
      <w:szCs w:val="44"/>
      <w:lang w:val="en-US" w:eastAsia="zh-CN" w:bidi="ar-SA"/>
    </w:rPr>
  </w:style>
  <w:style w:type="character" w:customStyle="1" w:styleId="1093">
    <w:name w:val="15"/>
    <w:qFormat/>
    <w:uiPriority w:val="0"/>
    <w:rPr>
      <w:rFonts w:hint="default" w:ascii="Calibri" w:hAnsi="Calibri" w:eastAsia="宋体" w:cs="Times New Roman"/>
      <w:color w:val="0000FF"/>
      <w:u w:val="single"/>
    </w:rPr>
  </w:style>
  <w:style w:type="character" w:customStyle="1" w:styleId="1094">
    <w:name w:val="16"/>
    <w:qFormat/>
    <w:uiPriority w:val="0"/>
    <w:rPr>
      <w:rFonts w:hint="eastAsia" w:ascii="宋体" w:hAnsi="宋体" w:eastAsia="宋体" w:cs="Times New Roman"/>
      <w:color w:val="000000"/>
      <w:sz w:val="20"/>
      <w:szCs w:val="20"/>
    </w:rPr>
  </w:style>
  <w:style w:type="character" w:customStyle="1" w:styleId="1095">
    <w:name w:val="edui-unclickable"/>
    <w:qFormat/>
    <w:uiPriority w:val="0"/>
    <w:rPr>
      <w:rFonts w:ascii="Times New Roman" w:hAnsi="Times New Roman" w:eastAsia="宋体" w:cs="Times New Roman"/>
      <w:color w:val="808080"/>
    </w:rPr>
  </w:style>
  <w:style w:type="character" w:customStyle="1" w:styleId="1096">
    <w:name w:val="tpc_content1"/>
    <w:qFormat/>
    <w:uiPriority w:val="0"/>
    <w:rPr>
      <w:rFonts w:ascii="Times New Roman" w:hAnsi="Times New Roman" w:eastAsia="宋体" w:cs="Times New Roman"/>
      <w:sz w:val="20"/>
      <w:szCs w:val="20"/>
    </w:rPr>
  </w:style>
  <w:style w:type="character" w:customStyle="1" w:styleId="1097">
    <w:name w:val="正文文本 2 字符"/>
    <w:qFormat/>
    <w:uiPriority w:val="0"/>
    <w:rPr>
      <w:rFonts w:ascii="Arial" w:hAnsi="Arial" w:eastAsia="宋体" w:cs="Times New Roman"/>
      <w:kern w:val="2"/>
      <w:sz w:val="24"/>
      <w:szCs w:val="24"/>
      <w:lang w:val="en-US" w:eastAsia="zh-CN" w:bidi="ar-SA"/>
    </w:rPr>
  </w:style>
  <w:style w:type="character" w:customStyle="1" w:styleId="1098">
    <w:name w:val="edui-clickable2"/>
    <w:qFormat/>
    <w:uiPriority w:val="0"/>
    <w:rPr>
      <w:rFonts w:ascii="Times New Roman" w:hAnsi="Times New Roman" w:eastAsia="宋体" w:cs="Times New Roman"/>
      <w:color w:val="0000FF"/>
      <w:u w:val="single"/>
    </w:rPr>
  </w:style>
  <w:style w:type="character" w:customStyle="1" w:styleId="1099">
    <w:name w:val="zbggtop11 style5"/>
    <w:qFormat/>
    <w:uiPriority w:val="0"/>
    <w:rPr>
      <w:rFonts w:ascii="Arial" w:hAnsi="Arial" w:eastAsia="黑体" w:cs="Arial"/>
      <w:snapToGrid w:val="0"/>
      <w:kern w:val="0"/>
      <w:szCs w:val="21"/>
    </w:rPr>
  </w:style>
  <w:style w:type="character" w:customStyle="1" w:styleId="1100">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1101">
    <w:name w:val="bulletintext1"/>
    <w:qFormat/>
    <w:uiPriority w:val="0"/>
    <w:rPr>
      <w:rFonts w:ascii="Times New Roman" w:hAnsi="Times New Roman" w:eastAsia="宋体" w:cs="Times New Roman"/>
      <w:color w:val="000000"/>
      <w:sz w:val="18"/>
    </w:rPr>
  </w:style>
  <w:style w:type="paragraph" w:customStyle="1" w:styleId="1102">
    <w:name w:val="_Style 947"/>
    <w:basedOn w:val="1"/>
    <w:next w:val="147"/>
    <w:qFormat/>
    <w:uiPriority w:val="34"/>
    <w:pPr>
      <w:ind w:firstLine="420" w:firstLineChars="200"/>
    </w:pPr>
    <w:rPr>
      <w:rFonts w:ascii="Times New Roman" w:hAnsi="Times New Roman"/>
    </w:rPr>
  </w:style>
  <w:style w:type="paragraph" w:customStyle="1" w:styleId="1103">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1104">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1105">
    <w:name w:val="font1"/>
    <w:basedOn w:val="1"/>
    <w:qFormat/>
    <w:uiPriority w:val="0"/>
    <w:pPr>
      <w:widowControl/>
      <w:spacing w:before="100" w:beforeAutospacing="1" w:after="100" w:afterAutospacing="1"/>
      <w:jc w:val="left"/>
    </w:pPr>
    <w:rPr>
      <w:rFonts w:ascii="Century Gothic" w:hAnsi="Century Gothic"/>
      <w:kern w:val="0"/>
      <w:sz w:val="24"/>
      <w:szCs w:val="20"/>
    </w:rPr>
  </w:style>
  <w:style w:type="paragraph" w:customStyle="1" w:styleId="1106">
    <w:name w:val="节"/>
    <w:basedOn w:val="3"/>
    <w:qFormat/>
    <w:uiPriority w:val="0"/>
    <w:pPr>
      <w:spacing w:before="160" w:after="160" w:line="720" w:lineRule="exact"/>
      <w:jc w:val="center"/>
    </w:pPr>
    <w:rPr>
      <w:rFonts w:eastAsia="楷体"/>
      <w:b w:val="0"/>
      <w:color w:val="000000"/>
      <w:spacing w:val="14"/>
      <w:kern w:val="24"/>
      <w:sz w:val="28"/>
      <w:szCs w:val="20"/>
      <w:lang w:val="en-US"/>
    </w:rPr>
  </w:style>
  <w:style w:type="paragraph" w:customStyle="1" w:styleId="1107">
    <w:name w:val="Blockquote"/>
    <w:basedOn w:val="1"/>
    <w:qFormat/>
    <w:uiPriority w:val="0"/>
    <w:pPr>
      <w:autoSpaceDE w:val="0"/>
      <w:autoSpaceDN w:val="0"/>
      <w:adjustRightInd w:val="0"/>
      <w:spacing w:before="100" w:after="100"/>
      <w:ind w:left="360" w:right="360"/>
      <w:jc w:val="left"/>
    </w:pPr>
    <w:rPr>
      <w:rFonts w:ascii="Times New Roman" w:hAnsi="Times New Roman"/>
      <w:kern w:val="0"/>
      <w:sz w:val="24"/>
      <w:szCs w:val="20"/>
    </w:rPr>
  </w:style>
  <w:style w:type="paragraph" w:customStyle="1" w:styleId="1108">
    <w:name w:val="p1"/>
    <w:basedOn w:val="1"/>
    <w:qFormat/>
    <w:uiPriority w:val="0"/>
    <w:pPr>
      <w:widowControl/>
      <w:jc w:val="left"/>
    </w:pPr>
    <w:rPr>
      <w:rFonts w:ascii=".PingFang SC" w:hAnsi="Times New Roman" w:eastAsia=".PingFang SC"/>
      <w:color w:val="454545"/>
      <w:kern w:val="0"/>
      <w:sz w:val="18"/>
      <w:szCs w:val="18"/>
    </w:rPr>
  </w:style>
  <w:style w:type="paragraph" w:customStyle="1" w:styleId="110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楷体_GB2312" w:hAnsi="楷体_GB2312"/>
      <w:kern w:val="0"/>
      <w:sz w:val="20"/>
      <w:szCs w:val="20"/>
    </w:rPr>
  </w:style>
  <w:style w:type="paragraph" w:customStyle="1" w:styleId="1110">
    <w:name w:val="xl2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1111">
    <w:name w:val="text-tag"/>
    <w:basedOn w:val="1"/>
    <w:semiHidden/>
    <w:qFormat/>
    <w:uiPriority w:val="99"/>
    <w:pPr>
      <w:widowControl/>
      <w:spacing w:before="100" w:beforeAutospacing="1" w:after="100" w:afterAutospacing="1"/>
      <w:jc w:val="left"/>
    </w:pPr>
    <w:rPr>
      <w:rFonts w:ascii="宋体" w:hAnsi="宋体" w:cs="宋体"/>
      <w:kern w:val="0"/>
      <w:sz w:val="24"/>
    </w:rPr>
  </w:style>
  <w:style w:type="character" w:customStyle="1" w:styleId="1112">
    <w:name w:val="ksfind_class_select1"/>
    <w:basedOn w:val="74"/>
    <w:qFormat/>
    <w:uiPriority w:val="0"/>
    <w:rPr>
      <w:rFonts w:ascii="Times New Roman" w:hAnsi="Times New Roman" w:eastAsia="宋体" w:cs="Times New Roman"/>
      <w:color w:val="000000"/>
      <w:shd w:val="clear" w:color="auto" w:fill="EFD200"/>
    </w:rPr>
  </w:style>
  <w:style w:type="paragraph" w:customStyle="1" w:styleId="1113">
    <w:name w:val="修订4"/>
    <w:semiHidden/>
    <w:qFormat/>
    <w:uiPriority w:val="99"/>
    <w:rPr>
      <w:rFonts w:ascii="Times New Roman" w:hAnsi="Times New Roman" w:eastAsia="宋体" w:cs="Times New Roman"/>
      <w:kern w:val="2"/>
      <w:sz w:val="21"/>
      <w:szCs w:val="24"/>
      <w:lang w:val="en-US" w:eastAsia="zh-CN" w:bidi="ar-SA"/>
    </w:rPr>
  </w:style>
  <w:style w:type="paragraph" w:customStyle="1" w:styleId="1114">
    <w:name w:val="Heading2"/>
    <w:basedOn w:val="1"/>
    <w:next w:val="1"/>
    <w:qFormat/>
    <w:uiPriority w:val="0"/>
    <w:pPr>
      <w:keepNext/>
      <w:keepLines/>
      <w:adjustRightInd w:val="0"/>
      <w:spacing w:before="260" w:after="260" w:line="415" w:lineRule="auto"/>
    </w:pPr>
    <w:rPr>
      <w:rFonts w:ascii="Cambria" w:hAnsi="Cambria"/>
      <w:sz w:val="32"/>
      <w:szCs w:val="32"/>
    </w:rPr>
  </w:style>
  <w:style w:type="table" w:customStyle="1" w:styleId="1115">
    <w:name w:val="Table Normal"/>
    <w:unhideWhenUsed/>
    <w:qFormat/>
    <w:uiPriority w:val="0"/>
    <w:tblPr>
      <w:tblCellMar>
        <w:top w:w="0" w:type="dxa"/>
        <w:left w:w="0" w:type="dxa"/>
        <w:bottom w:w="0" w:type="dxa"/>
        <w:right w:w="0" w:type="dxa"/>
      </w:tblCellMar>
    </w:tblPr>
  </w:style>
  <w:style w:type="paragraph" w:customStyle="1" w:styleId="1116">
    <w:name w:val="Revision"/>
    <w:hidden/>
    <w:unhideWhenUsed/>
    <w:qFormat/>
    <w:uiPriority w:val="99"/>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home\user\C:\Users\admin\Desktop\&#26368;&#32456;&#23450;&#31295;-&#20202;&#22120;&#35774;&#22791;&#32500;&#25252;&#20445;&#20859;&#39033;&#30446;&#25307;&#26631;&#25991;&#20214;.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最终定稿-仪器设备维护保养项目招标文件.dot</Template>
  <Pages>48</Pages>
  <Words>28381</Words>
  <Characters>30364</Characters>
  <Lines>294</Lines>
  <Paragraphs>82</Paragraphs>
  <TotalTime>10</TotalTime>
  <ScaleCrop>false</ScaleCrop>
  <LinksUpToDate>false</LinksUpToDate>
  <CharactersWithSpaces>32163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2024-11-23T01:18:00Z</dcterms:created>
  <dc:creator>贝壳儿</dc:creator>
  <cp:lastModifiedBy>贝壳儿</cp:lastModifiedBy>
  <dcterms:modified xsi:type="dcterms:W3CDTF">2025-04-10T09:35:36Z</dcterms:modified>
  <dc:title>杭州市市民卡扩大发卡工程</dc:title>
  <cp:revision>353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B15D9842F4A643CAA6431C07931A7FB1_13</vt:lpwstr>
  </property>
  <property fmtid="{D5CDD505-2E9C-101B-9397-08002B2CF9AE}" pid="4" name="GSEDS_HWMT_d46a6755">
    <vt:lpwstr>f2457d6f_mFV3wj85ICk2PcpOlXv8qsw06JI=_8QYrr2VhfDcyPdtMkXn/ruCF9SbXjqsuRT1EWYdN+PaXKs34pWlbGrclnUJln8EcEDduLncMnr6reYXMNrvy9pkjJg==_920deeff</vt:lpwstr>
  </property>
  <property fmtid="{D5CDD505-2E9C-101B-9397-08002B2CF9AE}" pid="5" name="KSOTemplateDocerSaveRecord">
    <vt:lpwstr>eyJoZGlkIjoiMzE2ZGU2MzQ0NTU5ZDU5ODEyMWY3ZDI2NjVjNDBhMDgiLCJ1c2VySWQiOiIxMzI1NjM4NjQzIn0=</vt:lpwstr>
  </property>
</Properties>
</file>