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DC69C">
      <w:pPr>
        <w:spacing w:line="360" w:lineRule="auto"/>
        <w:jc w:val="center"/>
        <w:rPr>
          <w:rFonts w:hint="eastAsia" w:ascii="仿宋" w:hAnsi="仿宋" w:eastAsia="仿宋" w:cs="仿宋_GB2312"/>
          <w:b/>
          <w:sz w:val="24"/>
          <w:highlight w:val="none"/>
        </w:rPr>
      </w:pPr>
    </w:p>
    <w:p w14:paraId="65D931E0">
      <w:pPr>
        <w:spacing w:line="360" w:lineRule="auto"/>
        <w:jc w:val="center"/>
        <w:rPr>
          <w:rFonts w:hint="eastAsia" w:ascii="仿宋" w:hAnsi="仿宋" w:eastAsia="仿宋" w:cs="仿宋_GB2312"/>
          <w:b/>
          <w:sz w:val="24"/>
          <w:highlight w:val="none"/>
        </w:rPr>
      </w:pPr>
    </w:p>
    <w:p w14:paraId="585B4B18">
      <w:pPr>
        <w:spacing w:line="360" w:lineRule="auto"/>
        <w:jc w:val="center"/>
        <w:rPr>
          <w:rFonts w:hint="eastAsia" w:ascii="仿宋" w:hAnsi="仿宋" w:eastAsia="仿宋" w:cs="仿宋_GB2312"/>
          <w:b/>
          <w:sz w:val="24"/>
          <w:highlight w:val="none"/>
        </w:rPr>
      </w:pPr>
    </w:p>
    <w:p w14:paraId="415CC710">
      <w:pPr>
        <w:adjustRightInd/>
        <w:spacing w:line="360" w:lineRule="auto"/>
        <w:jc w:val="center"/>
        <w:rPr>
          <w:rFonts w:hint="eastAsia" w:ascii="仿宋" w:hAnsi="仿宋" w:eastAsia="仿宋" w:cs="仿宋_GB2312"/>
          <w:sz w:val="48"/>
          <w:szCs w:val="48"/>
          <w:highlight w:val="none"/>
          <w:lang w:eastAsia="zh-CN"/>
        </w:rPr>
      </w:pPr>
      <w:r>
        <w:rPr>
          <w:rFonts w:hint="eastAsia" w:ascii="仿宋" w:hAnsi="仿宋" w:eastAsia="仿宋" w:cs="仿宋_GB2312"/>
          <w:sz w:val="48"/>
          <w:szCs w:val="48"/>
          <w:highlight w:val="none"/>
          <w:lang w:eastAsia="zh-CN"/>
        </w:rPr>
        <w:t>钱塘区卫生健康局疾控实验室运行服务</w:t>
      </w:r>
    </w:p>
    <w:p w14:paraId="1F4D8782">
      <w:pPr>
        <w:spacing w:line="360" w:lineRule="auto"/>
        <w:jc w:val="center"/>
        <w:rPr>
          <w:rFonts w:hint="eastAsia" w:ascii="仿宋" w:hAnsi="仿宋" w:eastAsia="仿宋" w:cs="仿宋_GB2312"/>
          <w:b/>
          <w:sz w:val="24"/>
          <w:highlight w:val="none"/>
        </w:rPr>
      </w:pPr>
    </w:p>
    <w:p w14:paraId="7C543FC5">
      <w:pPr>
        <w:pStyle w:val="24"/>
        <w:rPr>
          <w:highlight w:val="none"/>
          <w:lang w:val="en-US"/>
        </w:rPr>
      </w:pPr>
    </w:p>
    <w:p w14:paraId="471F5596">
      <w:pPr>
        <w:pStyle w:val="24"/>
        <w:rPr>
          <w:highlight w:val="none"/>
          <w:lang w:val="en-US"/>
        </w:rPr>
      </w:pPr>
    </w:p>
    <w:p w14:paraId="1823406C">
      <w:pPr>
        <w:spacing w:line="360" w:lineRule="auto"/>
        <w:jc w:val="center"/>
        <w:rPr>
          <w:rFonts w:hint="eastAsia" w:ascii="仿宋" w:hAnsi="仿宋" w:eastAsia="仿宋" w:cs="仿宋_GB2312"/>
          <w:b/>
          <w:sz w:val="24"/>
          <w:highlight w:val="none"/>
        </w:rPr>
      </w:pPr>
    </w:p>
    <w:p w14:paraId="1B6B3C6A">
      <w:pPr>
        <w:adjustRightInd/>
        <w:spacing w:line="360" w:lineRule="auto"/>
        <w:jc w:val="center"/>
        <w:rPr>
          <w:rFonts w:hint="eastAsia" w:ascii="仿宋" w:hAnsi="仿宋" w:eastAsia="仿宋" w:cs="仿宋_GB2312"/>
          <w:sz w:val="96"/>
          <w:szCs w:val="96"/>
          <w:highlight w:val="none"/>
        </w:rPr>
      </w:pPr>
      <w:r>
        <w:rPr>
          <w:rFonts w:hint="eastAsia" w:ascii="仿宋" w:hAnsi="仿宋" w:eastAsia="仿宋" w:cs="仿宋_GB2312"/>
          <w:sz w:val="96"/>
          <w:szCs w:val="96"/>
          <w:highlight w:val="none"/>
        </w:rPr>
        <w:t>招标文件</w:t>
      </w:r>
    </w:p>
    <w:p w14:paraId="7BF9656D">
      <w:pPr>
        <w:adjustRightInd/>
        <w:spacing w:line="360" w:lineRule="auto"/>
        <w:jc w:val="center"/>
        <w:rPr>
          <w:rFonts w:hint="eastAsia" w:ascii="仿宋" w:hAnsi="仿宋" w:eastAsia="仿宋" w:cs="仿宋_GB2312"/>
          <w:b/>
          <w:sz w:val="44"/>
          <w:szCs w:val="44"/>
          <w:highlight w:val="none"/>
        </w:rPr>
      </w:pPr>
      <w:r>
        <w:rPr>
          <w:rFonts w:ascii="仿宋" w:hAnsi="仿宋" w:eastAsia="仿宋" w:cs="仿宋_GB2312"/>
          <w:b/>
          <w:sz w:val="44"/>
          <w:szCs w:val="44"/>
          <w:highlight w:val="none"/>
        </w:rPr>
        <w:t xml:space="preserve"> </w:t>
      </w:r>
    </w:p>
    <w:p w14:paraId="29B50C45">
      <w:pPr>
        <w:adjustRightInd/>
        <w:spacing w:line="360" w:lineRule="auto"/>
        <w:jc w:val="center"/>
        <w:rPr>
          <w:rFonts w:hint="eastAsia" w:ascii="仿宋" w:hAnsi="仿宋" w:eastAsia="仿宋" w:cs="仿宋_GB2312"/>
          <w:b/>
          <w:sz w:val="44"/>
          <w:szCs w:val="44"/>
          <w:highlight w:val="none"/>
        </w:rPr>
      </w:pPr>
      <w:r>
        <w:rPr>
          <w:rFonts w:ascii="仿宋" w:hAnsi="仿宋" w:eastAsia="仿宋" w:cs="仿宋_GB2312"/>
          <w:b/>
          <w:sz w:val="44"/>
          <w:szCs w:val="44"/>
          <w:highlight w:val="none"/>
        </w:rPr>
        <w:t>（电子招投标）</w:t>
      </w:r>
    </w:p>
    <w:p w14:paraId="21A48EB5">
      <w:pPr>
        <w:snapToGrid w:val="0"/>
        <w:spacing w:line="360" w:lineRule="auto"/>
        <w:jc w:val="center"/>
        <w:rPr>
          <w:rFonts w:hint="eastAsia" w:ascii="仿宋" w:hAnsi="仿宋" w:eastAsia="仿宋" w:cs="仿宋_GB2312"/>
          <w:sz w:val="30"/>
          <w:szCs w:val="30"/>
          <w:highlight w:val="none"/>
          <w:lang w:eastAsia="zh-CN"/>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:QTCG-GK-2024-311</w:t>
      </w:r>
    </w:p>
    <w:p w14:paraId="41036ED9">
      <w:pPr>
        <w:spacing w:line="360" w:lineRule="auto"/>
        <w:jc w:val="center"/>
        <w:rPr>
          <w:rFonts w:hint="eastAsia" w:ascii="仿宋" w:hAnsi="仿宋" w:eastAsia="仿宋" w:cs="仿宋_GB2312"/>
          <w:b/>
          <w:sz w:val="24"/>
          <w:highlight w:val="none"/>
        </w:rPr>
      </w:pPr>
    </w:p>
    <w:p w14:paraId="3BC06468">
      <w:pPr>
        <w:spacing w:line="360" w:lineRule="auto"/>
        <w:jc w:val="center"/>
        <w:rPr>
          <w:rFonts w:hint="eastAsia" w:ascii="仿宋" w:hAnsi="仿宋" w:eastAsia="仿宋" w:cs="仿宋_GB2312"/>
          <w:b/>
          <w:sz w:val="24"/>
          <w:highlight w:val="none"/>
        </w:rPr>
      </w:pPr>
    </w:p>
    <w:p w14:paraId="5ED8C0FF">
      <w:pPr>
        <w:spacing w:line="360" w:lineRule="auto"/>
        <w:jc w:val="center"/>
        <w:rPr>
          <w:rFonts w:hint="eastAsia" w:ascii="仿宋" w:hAnsi="仿宋" w:eastAsia="仿宋" w:cs="仿宋_GB2312"/>
          <w:b/>
          <w:sz w:val="24"/>
          <w:highlight w:val="none"/>
        </w:rPr>
      </w:pPr>
    </w:p>
    <w:p w14:paraId="3C70E0F6">
      <w:pPr>
        <w:spacing w:line="360" w:lineRule="auto"/>
        <w:jc w:val="center"/>
        <w:rPr>
          <w:rFonts w:hint="eastAsia" w:ascii="仿宋" w:hAnsi="仿宋" w:eastAsia="仿宋" w:cs="仿宋_GB2312"/>
          <w:b/>
          <w:sz w:val="24"/>
          <w:highlight w:val="none"/>
        </w:rPr>
      </w:pPr>
    </w:p>
    <w:p w14:paraId="51730D8A">
      <w:pPr>
        <w:spacing w:line="360" w:lineRule="auto"/>
        <w:jc w:val="center"/>
        <w:rPr>
          <w:rFonts w:hint="eastAsia" w:ascii="仿宋" w:hAnsi="仿宋" w:eastAsia="仿宋" w:cs="仿宋_GB2312"/>
          <w:b/>
          <w:sz w:val="24"/>
          <w:highlight w:val="none"/>
        </w:rPr>
      </w:pPr>
    </w:p>
    <w:p w14:paraId="45DB4E9C">
      <w:pPr>
        <w:spacing w:line="360" w:lineRule="auto"/>
        <w:jc w:val="center"/>
        <w:rPr>
          <w:rFonts w:hint="eastAsia" w:ascii="仿宋" w:hAnsi="仿宋" w:eastAsia="仿宋" w:cs="仿宋_GB2312"/>
          <w:b/>
          <w:sz w:val="24"/>
          <w:highlight w:val="none"/>
        </w:rPr>
      </w:pPr>
    </w:p>
    <w:p w14:paraId="09638A98">
      <w:pPr>
        <w:snapToGrid w:val="0"/>
        <w:spacing w:line="360" w:lineRule="auto"/>
        <w:jc w:val="center"/>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杭州市钱塘区卫生健康局</w:t>
      </w:r>
    </w:p>
    <w:p w14:paraId="4AC8AD7A">
      <w:pPr>
        <w:spacing w:line="360" w:lineRule="auto"/>
        <w:jc w:val="center"/>
        <w:rPr>
          <w:rFonts w:hint="eastAsia" w:ascii="仿宋" w:hAnsi="仿宋" w:eastAsia="仿宋" w:cs="仿宋_GB2312"/>
          <w:bCs/>
          <w:sz w:val="32"/>
          <w:szCs w:val="32"/>
          <w:highlight w:val="none"/>
        </w:rPr>
      </w:pPr>
      <w:r>
        <w:rPr>
          <w:rFonts w:hint="eastAsia" w:ascii="仿宋" w:hAnsi="仿宋" w:eastAsia="仿宋" w:cs="仿宋_GB2312"/>
          <w:bCs/>
          <w:sz w:val="32"/>
          <w:szCs w:val="32"/>
          <w:highlight w:val="none"/>
        </w:rPr>
        <w:t>浙江勋达工程咨询有限公司</w:t>
      </w:r>
    </w:p>
    <w:p w14:paraId="0FB40D5F">
      <w:pPr>
        <w:snapToGrid w:val="0"/>
        <w:spacing w:line="360"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二〇二</w:t>
      </w:r>
      <w:r>
        <w:rPr>
          <w:rFonts w:hint="eastAsia" w:ascii="仿宋_GB2312" w:hAnsi="仿宋_GB2312" w:eastAsia="仿宋_GB2312" w:cs="仿宋_GB2312"/>
          <w:bCs/>
          <w:sz w:val="32"/>
          <w:szCs w:val="32"/>
          <w:highlight w:val="none"/>
          <w:lang w:val="en-US" w:eastAsia="zh-CN"/>
        </w:rPr>
        <w:t>五</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一</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三</w:t>
      </w:r>
      <w:r>
        <w:rPr>
          <w:rFonts w:hint="eastAsia" w:ascii="仿宋_GB2312" w:hAnsi="仿宋_GB2312" w:eastAsia="仿宋_GB2312" w:cs="仿宋_GB2312"/>
          <w:bCs/>
          <w:sz w:val="32"/>
          <w:szCs w:val="32"/>
          <w:highlight w:val="none"/>
        </w:rPr>
        <w:t>日</w:t>
      </w:r>
    </w:p>
    <w:p w14:paraId="0971A625">
      <w:pPr>
        <w:spacing w:line="360" w:lineRule="auto"/>
        <w:jc w:val="center"/>
        <w:rPr>
          <w:rFonts w:hint="eastAsia" w:ascii="仿宋" w:hAnsi="仿宋" w:eastAsia="仿宋" w:cs="仿宋_GB2312"/>
          <w:sz w:val="24"/>
          <w:highlight w:val="none"/>
        </w:rPr>
      </w:pPr>
      <w:r>
        <w:rPr>
          <w:rFonts w:ascii="仿宋" w:hAnsi="仿宋" w:eastAsia="仿宋" w:cs="仿宋_GB2312"/>
          <w:sz w:val="24"/>
          <w:highlight w:val="none"/>
        </w:rPr>
        <w:br w:type="page"/>
      </w:r>
      <w:bookmarkStart w:id="0" w:name="_Hlt67893495"/>
      <w:bookmarkEnd w:id="0"/>
    </w:p>
    <w:p w14:paraId="67FF887F">
      <w:pPr>
        <w:spacing w:line="360" w:lineRule="auto"/>
        <w:jc w:val="center"/>
        <w:rPr>
          <w:rFonts w:hint="eastAsia" w:ascii="仿宋" w:hAnsi="仿宋" w:eastAsia="仿宋" w:cs="仿宋_GB2312"/>
          <w:sz w:val="24"/>
          <w:highlight w:val="none"/>
        </w:rPr>
      </w:pPr>
    </w:p>
    <w:p w14:paraId="51244CAC">
      <w:pPr>
        <w:spacing w:line="360" w:lineRule="auto"/>
        <w:jc w:val="center"/>
        <w:rPr>
          <w:rFonts w:hint="eastAsia" w:ascii="仿宋" w:hAnsi="仿宋" w:eastAsia="仿宋" w:cs="仿宋_GB2312"/>
          <w:b/>
          <w:sz w:val="48"/>
          <w:szCs w:val="48"/>
          <w:highlight w:val="none"/>
        </w:rPr>
      </w:pPr>
      <w:r>
        <w:rPr>
          <w:rFonts w:hint="eastAsia" w:ascii="仿宋" w:hAnsi="仿宋" w:eastAsia="仿宋" w:cs="仿宋_GB2312"/>
          <w:b/>
          <w:sz w:val="48"/>
          <w:szCs w:val="48"/>
          <w:highlight w:val="none"/>
        </w:rPr>
        <w:t>目</w:t>
      </w:r>
      <w:r>
        <w:rPr>
          <w:rFonts w:ascii="仿宋" w:hAnsi="仿宋" w:eastAsia="仿宋" w:cs="仿宋_GB2312"/>
          <w:b/>
          <w:sz w:val="48"/>
          <w:szCs w:val="48"/>
          <w:highlight w:val="none"/>
        </w:rPr>
        <w:t xml:space="preserve">  </w:t>
      </w:r>
      <w:r>
        <w:rPr>
          <w:rFonts w:hint="eastAsia" w:ascii="仿宋" w:hAnsi="仿宋" w:eastAsia="仿宋" w:cs="仿宋_GB2312"/>
          <w:b/>
          <w:sz w:val="48"/>
          <w:szCs w:val="48"/>
          <w:highlight w:val="none"/>
        </w:rPr>
        <w:t>录</w:t>
      </w:r>
    </w:p>
    <w:p w14:paraId="789E48D5">
      <w:pPr>
        <w:spacing w:line="360" w:lineRule="auto"/>
        <w:rPr>
          <w:rFonts w:hint="eastAsia" w:ascii="仿宋" w:hAnsi="仿宋" w:eastAsia="仿宋" w:cs="仿宋_GB2312"/>
          <w:sz w:val="32"/>
          <w:szCs w:val="32"/>
          <w:highlight w:val="none"/>
        </w:rPr>
      </w:pPr>
    </w:p>
    <w:p w14:paraId="6B5D1839">
      <w:pPr>
        <w:spacing w:line="360" w:lineRule="auto"/>
        <w:rPr>
          <w:rFonts w:hint="eastAsia" w:ascii="仿宋" w:hAnsi="仿宋" w:eastAsia="仿宋" w:cs="仿宋_GB2312"/>
          <w:sz w:val="32"/>
          <w:szCs w:val="32"/>
          <w:highlight w:val="none"/>
        </w:rPr>
      </w:pPr>
    </w:p>
    <w:p w14:paraId="6D7744DB">
      <w:pPr>
        <w:spacing w:line="360" w:lineRule="auto"/>
        <w:ind w:firstLine="1280" w:firstLineChars="4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第一部分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招标公告</w:t>
      </w:r>
    </w:p>
    <w:p w14:paraId="13997308">
      <w:pPr>
        <w:spacing w:line="360" w:lineRule="auto"/>
        <w:ind w:firstLine="1280" w:firstLineChars="4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第二部分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投标人须知</w:t>
      </w:r>
    </w:p>
    <w:p w14:paraId="00DEBBEC">
      <w:pPr>
        <w:spacing w:line="360" w:lineRule="auto"/>
        <w:ind w:firstLine="1280" w:firstLineChars="4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第三部分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采购需求</w:t>
      </w:r>
    </w:p>
    <w:p w14:paraId="7BDC012E">
      <w:pPr>
        <w:spacing w:line="360" w:lineRule="auto"/>
        <w:ind w:firstLine="1280" w:firstLineChars="4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第四部分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评标办法</w:t>
      </w:r>
    </w:p>
    <w:p w14:paraId="4226479C">
      <w:pPr>
        <w:spacing w:line="360" w:lineRule="auto"/>
        <w:ind w:firstLine="1280" w:firstLineChars="4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第五部分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拟签订的合同文本</w:t>
      </w:r>
    </w:p>
    <w:p w14:paraId="51960177">
      <w:pPr>
        <w:spacing w:line="360" w:lineRule="auto"/>
        <w:ind w:firstLine="1280" w:firstLineChars="4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第六部分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应提交的有关格式范例</w:t>
      </w:r>
    </w:p>
    <w:p w14:paraId="02C30B40">
      <w:pPr>
        <w:spacing w:line="360" w:lineRule="auto"/>
        <w:ind w:firstLine="549" w:firstLineChars="229"/>
        <w:rPr>
          <w:rFonts w:hint="eastAsia" w:ascii="仿宋" w:hAnsi="仿宋" w:eastAsia="仿宋" w:cs="仿宋_GB2312"/>
          <w:sz w:val="24"/>
          <w:highlight w:val="none"/>
        </w:rPr>
      </w:pPr>
      <w:bookmarkStart w:id="1" w:name="_Hlt91233176"/>
      <w:bookmarkEnd w:id="1"/>
      <w:bookmarkStart w:id="2" w:name="_Toc91899869"/>
    </w:p>
    <w:p w14:paraId="0F9341A3">
      <w:pPr>
        <w:spacing w:line="360" w:lineRule="auto"/>
        <w:ind w:firstLine="549" w:firstLineChars="229"/>
        <w:rPr>
          <w:rFonts w:hint="eastAsia" w:ascii="仿宋" w:hAnsi="仿宋" w:eastAsia="仿宋" w:cs="仿宋_GB2312"/>
          <w:sz w:val="24"/>
          <w:highlight w:val="none"/>
        </w:rPr>
      </w:pPr>
    </w:p>
    <w:p w14:paraId="1F49C437">
      <w:pPr>
        <w:spacing w:line="360" w:lineRule="auto"/>
        <w:rPr>
          <w:rFonts w:hint="eastAsia" w:ascii="仿宋" w:hAnsi="仿宋" w:eastAsia="仿宋" w:cs="仿宋_GB2312"/>
          <w:sz w:val="24"/>
          <w:highlight w:val="none"/>
        </w:rPr>
      </w:pPr>
    </w:p>
    <w:p w14:paraId="6BF92CB9">
      <w:pPr>
        <w:adjustRightInd/>
        <w:spacing w:line="360" w:lineRule="auto"/>
        <w:jc w:val="center"/>
        <w:outlineLvl w:val="0"/>
        <w:rPr>
          <w:rFonts w:hint="eastAsia" w:ascii="仿宋_GB2312" w:hAnsi="仿宋" w:eastAsia="仿宋_GB2312" w:cs="仿宋_GB2312"/>
          <w:b/>
          <w:sz w:val="36"/>
          <w:szCs w:val="20"/>
          <w:highlight w:val="none"/>
        </w:rPr>
      </w:pPr>
      <w:bookmarkStart w:id="3" w:name="第一部分"/>
      <w:r>
        <w:rPr>
          <w:rFonts w:ascii="仿宋" w:hAnsi="仿宋" w:eastAsia="仿宋" w:cs="仿宋_GB2312"/>
          <w:b/>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highlight w:val="none"/>
        </w:rPr>
        <w:t>第一部分</w:t>
      </w:r>
      <w:r>
        <w:rPr>
          <w:rFonts w:ascii="仿宋" w:hAnsi="仿宋" w:eastAsia="仿宋" w:cs="仿宋_GB2312"/>
          <w:b/>
          <w:sz w:val="36"/>
          <w:szCs w:val="20"/>
          <w:highlight w:val="none"/>
        </w:rPr>
        <w:t xml:space="preserve"> </w:t>
      </w:r>
      <w:r>
        <w:rPr>
          <w:rFonts w:hint="eastAsia" w:ascii="仿宋_GB2312" w:hAnsi="仿宋" w:eastAsia="仿宋_GB2312" w:cs="仿宋_GB2312"/>
          <w:b/>
          <w:sz w:val="36"/>
          <w:szCs w:val="20"/>
          <w:highlight w:val="none"/>
        </w:rPr>
        <w:t>招标公告</w:t>
      </w:r>
    </w:p>
    <w:p w14:paraId="51359EA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项目概况</w:t>
      </w:r>
    </w:p>
    <w:p w14:paraId="1113763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sz w:val="24"/>
          <w:highlight w:val="none"/>
          <w:u w:val="single"/>
        </w:rPr>
      </w:pPr>
      <w:r>
        <w:rPr>
          <w:rFonts w:hint="eastAsia" w:ascii="仿宋_GB2312" w:hAnsi="仿宋" w:eastAsia="仿宋_GB2312"/>
          <w:sz w:val="24"/>
          <w:highlight w:val="none"/>
          <w:u w:val="single"/>
          <w:lang w:eastAsia="zh-CN"/>
        </w:rPr>
        <w:t>钱塘区卫生健康局疾控实验室运行服务</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"https://www.zcygov.cn/）获取（下载）招标文件，并于2022年8月12日9点30分00秒" </w:instrText>
      </w:r>
      <w:r>
        <w:rPr>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Style w:val="76"/>
          <w:rFonts w:hint="eastAsia" w:ascii="仿宋_GB2312" w:hAnsi="仿宋" w:eastAsia="仿宋_GB2312" w:cs="Times New Roman"/>
          <w:snapToGrid/>
          <w:color w:val="auto"/>
          <w:kern w:val="2"/>
          <w:sz w:val="24"/>
          <w:szCs w:val="24"/>
          <w:highlight w:val="none"/>
        </w:rPr>
        <w:t>202</w:t>
      </w:r>
      <w:r>
        <w:rPr>
          <w:rStyle w:val="76"/>
          <w:rFonts w:hint="eastAsia" w:ascii="仿宋_GB2312" w:hAnsi="仿宋" w:eastAsia="仿宋_GB2312" w:cs="Times New Roman"/>
          <w:snapToGrid/>
          <w:color w:val="auto"/>
          <w:kern w:val="2"/>
          <w:sz w:val="24"/>
          <w:szCs w:val="24"/>
          <w:highlight w:val="none"/>
          <w:lang w:val="en-US" w:eastAsia="zh-CN"/>
        </w:rPr>
        <w:t>5</w:t>
      </w:r>
      <w:r>
        <w:rPr>
          <w:rStyle w:val="76"/>
          <w:rFonts w:ascii="仿宋_GB2312" w:hAnsi="仿宋" w:eastAsia="仿宋_GB2312" w:cs="Times New Roman"/>
          <w:snapToGrid/>
          <w:color w:val="auto"/>
          <w:kern w:val="2"/>
          <w:sz w:val="24"/>
          <w:szCs w:val="24"/>
          <w:highlight w:val="none"/>
        </w:rPr>
        <w:t>年</w:t>
      </w:r>
      <w:r>
        <w:rPr>
          <w:rStyle w:val="76"/>
          <w:rFonts w:hint="eastAsia" w:ascii="仿宋_GB2312" w:hAnsi="仿宋" w:eastAsia="仿宋_GB2312" w:cs="Times New Roman"/>
          <w:snapToGrid/>
          <w:color w:val="auto"/>
          <w:kern w:val="2"/>
          <w:sz w:val="24"/>
          <w:szCs w:val="24"/>
          <w:highlight w:val="none"/>
          <w:lang w:val="en-US" w:eastAsia="zh-CN"/>
        </w:rPr>
        <w:t>1</w:t>
      </w:r>
      <w:r>
        <w:rPr>
          <w:rStyle w:val="76"/>
          <w:rFonts w:hint="eastAsia" w:ascii="仿宋_GB2312" w:hAnsi="仿宋" w:eastAsia="仿宋_GB2312" w:cs="Times New Roman"/>
          <w:snapToGrid/>
          <w:color w:val="auto"/>
          <w:kern w:val="2"/>
          <w:sz w:val="24"/>
          <w:szCs w:val="24"/>
          <w:highlight w:val="none"/>
        </w:rPr>
        <w:t>月</w:t>
      </w:r>
      <w:r>
        <w:rPr>
          <w:rStyle w:val="76"/>
          <w:rFonts w:hint="eastAsia" w:ascii="仿宋_GB2312" w:hAnsi="仿宋" w:eastAsia="仿宋_GB2312" w:cs="Times New Roman"/>
          <w:snapToGrid/>
          <w:color w:val="auto"/>
          <w:kern w:val="2"/>
          <w:sz w:val="24"/>
          <w:szCs w:val="24"/>
          <w:highlight w:val="none"/>
          <w:lang w:val="en-US" w:eastAsia="zh-CN"/>
        </w:rPr>
        <w:t>24</w:t>
      </w:r>
      <w:r>
        <w:rPr>
          <w:rStyle w:val="76"/>
          <w:rFonts w:hint="eastAsia" w:ascii="仿宋_GB2312" w:hAnsi="仿宋" w:eastAsia="仿宋_GB2312" w:cs="Times New Roman"/>
          <w:snapToGrid/>
          <w:color w:val="auto"/>
          <w:kern w:val="2"/>
          <w:sz w:val="24"/>
          <w:szCs w:val="24"/>
          <w:highlight w:val="none"/>
        </w:rPr>
        <w:t>日</w:t>
      </w:r>
      <w:r>
        <w:rPr>
          <w:rStyle w:val="76"/>
          <w:rFonts w:ascii="仿宋_GB2312" w:hAnsi="仿宋" w:eastAsia="仿宋_GB2312" w:cs="Times New Roman"/>
          <w:snapToGrid/>
          <w:color w:val="auto"/>
          <w:kern w:val="2"/>
          <w:sz w:val="24"/>
          <w:szCs w:val="24"/>
          <w:highlight w:val="none"/>
        </w:rPr>
        <w:t>9</w:t>
      </w:r>
      <w:r>
        <w:rPr>
          <w:rStyle w:val="76"/>
          <w:rFonts w:hint="eastAsia" w:ascii="仿宋_GB2312" w:hAnsi="仿宋" w:eastAsia="仿宋_GB2312" w:cs="Times New Roman"/>
          <w:snapToGrid/>
          <w:color w:val="auto"/>
          <w:kern w:val="2"/>
          <w:sz w:val="24"/>
          <w:szCs w:val="24"/>
          <w:highlight w:val="none"/>
        </w:rPr>
        <w:t>点</w:t>
      </w:r>
      <w:r>
        <w:rPr>
          <w:rStyle w:val="76"/>
          <w:rFonts w:ascii="仿宋_GB2312" w:hAnsi="仿宋" w:eastAsia="仿宋_GB2312" w:cs="Times New Roman"/>
          <w:snapToGrid/>
          <w:color w:val="auto"/>
          <w:kern w:val="2"/>
          <w:sz w:val="24"/>
          <w:szCs w:val="24"/>
          <w:highlight w:val="none"/>
        </w:rPr>
        <w:t>30</w:t>
      </w:r>
      <w:r>
        <w:rPr>
          <w:rStyle w:val="76"/>
          <w:rFonts w:hint="eastAsia" w:ascii="仿宋_GB2312" w:hAnsi="仿宋" w:eastAsia="仿宋_GB2312" w:cs="Times New Roman"/>
          <w:snapToGrid/>
          <w:color w:val="auto"/>
          <w:kern w:val="2"/>
          <w:sz w:val="24"/>
          <w:szCs w:val="24"/>
          <w:highlight w:val="none"/>
        </w:rPr>
        <w:t>分</w:t>
      </w:r>
      <w:r>
        <w:rPr>
          <w:rStyle w:val="76"/>
          <w:rFonts w:hint="eastAsia" w:ascii="仿宋_GB2312" w:hAnsi="仿宋" w:eastAsia="仿宋_GB2312" w:cs="Times New Roman"/>
          <w:bCs/>
          <w:snapToGrid/>
          <w:color w:val="auto"/>
          <w:kern w:val="2"/>
          <w:sz w:val="24"/>
          <w:szCs w:val="24"/>
          <w:highlight w:val="none"/>
        </w:rPr>
        <w:t>00秒</w:t>
      </w:r>
      <w:r>
        <w:rPr>
          <w:rStyle w:val="76"/>
          <w:rFonts w:hint="eastAsia" w:ascii="仿宋_GB2312" w:hAnsi="仿宋" w:eastAsia="仿宋_GB2312" w:cs="Times New Roman"/>
          <w:bCs/>
          <w:snapToGrid/>
          <w:color w:val="auto"/>
          <w:kern w:val="2"/>
          <w:sz w:val="24"/>
          <w:szCs w:val="24"/>
          <w:highlight w:val="non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14:paraId="32AAA26D">
      <w:pPr>
        <w:spacing w:line="360" w:lineRule="auto"/>
        <w:rPr>
          <w:rFonts w:hint="eastAsia"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14:paraId="5725FAE6">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b/>
          <w:sz w:val="24"/>
          <w:highlight w:val="none"/>
          <w:lang w:eastAsia="zh-CN"/>
        </w:rPr>
        <w:t>QTCG-GK-2024-311</w:t>
      </w:r>
    </w:p>
    <w:p w14:paraId="67173872">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w:t>
      </w:r>
      <w:r>
        <w:rPr>
          <w:rFonts w:ascii="仿宋_GB2312" w:hAnsi="仿宋" w:eastAsia="仿宋_GB2312"/>
          <w:b/>
          <w:sz w:val="24"/>
          <w:highlight w:val="none"/>
        </w:rPr>
        <w:t xml:space="preserve"> 项目名称：</w:t>
      </w:r>
      <w:r>
        <w:rPr>
          <w:rFonts w:hint="eastAsia" w:ascii="仿宋" w:hAnsi="仿宋" w:eastAsia="仿宋" w:cs="仿宋_GB2312"/>
          <w:bCs/>
          <w:sz w:val="24"/>
          <w:highlight w:val="none"/>
          <w:lang w:eastAsia="zh-CN"/>
        </w:rPr>
        <w:t>钱塘区卫生健康局疾控实验室运行服务</w:t>
      </w:r>
    </w:p>
    <w:p w14:paraId="00DD6707">
      <w:pPr>
        <w:spacing w:line="360" w:lineRule="auto"/>
        <w:rPr>
          <w:rFonts w:hint="default" w:ascii="仿宋_GB2312" w:hAnsi="仿宋" w:eastAsia="仿宋_GB2312"/>
          <w:sz w:val="24"/>
          <w:highlight w:val="none"/>
          <w:lang w:val="en-US"/>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预算金额（元）：</w:t>
      </w:r>
      <w:r>
        <w:rPr>
          <w:rFonts w:hint="eastAsia" w:ascii="仿宋" w:hAnsi="仿宋" w:eastAsia="仿宋" w:cs="Times New Roman"/>
          <w:sz w:val="24"/>
          <w:highlight w:val="none"/>
          <w:lang w:val="en-US" w:eastAsia="zh-CN"/>
        </w:rPr>
        <w:t>7600000</w:t>
      </w:r>
    </w:p>
    <w:p w14:paraId="48C62373">
      <w:pPr>
        <w:spacing w:line="360" w:lineRule="auto"/>
        <w:ind w:firstLine="480"/>
        <w:rPr>
          <w:rFonts w:hint="default" w:ascii="仿宋_GB2312" w:hAnsi="仿宋" w:eastAsia="仿宋"/>
          <w:sz w:val="24"/>
          <w:highlight w:val="none"/>
          <w:lang w:val="en-US" w:eastAsia="zh-CN"/>
        </w:rPr>
      </w:pPr>
      <w:r>
        <w:rPr>
          <w:rFonts w:hint="eastAsia" w:ascii="仿宋_GB2312" w:hAnsi="仿宋" w:eastAsia="仿宋_GB2312"/>
          <w:b/>
          <w:sz w:val="24"/>
          <w:highlight w:val="none"/>
        </w:rPr>
        <w:t>最高限价</w:t>
      </w:r>
      <w:r>
        <w:rPr>
          <w:rFonts w:hint="eastAsia" w:ascii="仿宋" w:hAnsi="仿宋" w:eastAsia="仿宋"/>
          <w:b/>
          <w:sz w:val="24"/>
          <w:highlight w:val="none"/>
        </w:rPr>
        <w:t>（元）：</w:t>
      </w:r>
      <w:r>
        <w:rPr>
          <w:rFonts w:hint="eastAsia" w:ascii="仿宋" w:hAnsi="仿宋" w:eastAsia="仿宋"/>
          <w:sz w:val="24"/>
          <w:highlight w:val="none"/>
          <w:lang w:val="en-US" w:eastAsia="zh-CN"/>
        </w:rPr>
        <w:t>7600000</w:t>
      </w:r>
    </w:p>
    <w:p w14:paraId="744ADD8C">
      <w:pPr>
        <w:pStyle w:val="5"/>
        <w:spacing w:line="360" w:lineRule="auto"/>
        <w:ind w:firstLine="480"/>
        <w:rPr>
          <w:rFonts w:hint="eastAsia" w:ascii="仿宋" w:hAnsi="仿宋" w:eastAsia="仿宋"/>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 w:hAnsi="仿宋" w:eastAsia="仿宋"/>
          <w:bCs/>
          <w:snapToGrid/>
          <w:color w:val="auto"/>
          <w:kern w:val="2"/>
          <w:sz w:val="24"/>
          <w:szCs w:val="24"/>
          <w:highlight w:val="none"/>
        </w:rPr>
        <w:t>详见招标文件第三部分采购需求。</w:t>
      </w:r>
      <w:bookmarkStart w:id="413" w:name="_GoBack"/>
      <w:bookmarkEnd w:id="413"/>
    </w:p>
    <w:p w14:paraId="7722494E">
      <w:pPr>
        <w:pStyle w:val="130"/>
        <w:spacing w:before="0"/>
        <w:ind w:firstLine="480"/>
        <w:rPr>
          <w:rFonts w:hint="eastAsia" w:ascii="仿宋_GB2312" w:hAnsi="仿宋" w:eastAsia="仿宋_GB2312"/>
          <w:highlight w:val="none"/>
        </w:rPr>
      </w:pPr>
      <w:r>
        <w:rPr>
          <w:rFonts w:hint="eastAsia" w:ascii="仿宋_GB2312" w:hAnsi="仿宋" w:eastAsia="仿宋_GB2312"/>
          <w:b/>
          <w:highlight w:val="none"/>
        </w:rPr>
        <w:t>合同履约期限：</w:t>
      </w:r>
      <w:r>
        <w:rPr>
          <w:rFonts w:hint="eastAsia" w:ascii="仿宋" w:hAnsi="仿宋" w:eastAsia="仿宋"/>
          <w:b/>
          <w:highlight w:val="none"/>
          <w:lang w:val="en-US" w:eastAsia="zh-CN"/>
        </w:rPr>
        <w:t>2年</w:t>
      </w:r>
      <w:r>
        <w:rPr>
          <w:rFonts w:hint="eastAsia" w:ascii="仿宋" w:hAnsi="仿宋" w:eastAsia="仿宋"/>
          <w:b/>
          <w:highlight w:val="none"/>
        </w:rPr>
        <w:t>。</w:t>
      </w:r>
    </w:p>
    <w:p w14:paraId="79632281">
      <w:pPr>
        <w:pStyle w:val="5"/>
        <w:spacing w:line="360" w:lineRule="auto"/>
        <w:ind w:firstLine="480"/>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仿宋_GB2312" w:hAnsi="仿宋" w:eastAsia="仿宋_GB2312" w:cs="Arial"/>
              <w:color w:val="auto"/>
              <w:kern w:val="0"/>
              <w:sz w:val="24"/>
              <w:highlight w:val="none"/>
            </w:rPr>
            <w:sym w:font="Wingdings" w:char="F0FE"/>
          </w:r>
        </w:sdtContent>
      </w:sdt>
      <w:sdt>
        <w:sdtPr>
          <w:rPr>
            <w:rFonts w:hint="eastAsia" w:ascii="仿宋_GB2312" w:hAnsi="仿宋" w:eastAsia="仿宋_GB2312" w:cs="Arial"/>
            <w:color w:val="auto"/>
            <w:kern w:val="0"/>
            <w:sz w:val="24"/>
            <w:highlight w:val="none"/>
          </w:rPr>
          <w:id w:val="-1953778330"/>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58225634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468860202"/>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14:paraId="6B2FA1BA">
      <w:pPr>
        <w:spacing w:line="360" w:lineRule="auto"/>
        <w:rPr>
          <w:rFonts w:hint="eastAsia" w:ascii="仿宋_GB2312" w:hAnsi="仿宋" w:eastAsia="仿宋_GB2312"/>
          <w:b/>
          <w:sz w:val="24"/>
          <w:highlight w:val="none"/>
        </w:rPr>
      </w:pPr>
      <w:r>
        <w:rPr>
          <w:rFonts w:hint="eastAsia" w:ascii="仿宋_GB2312" w:hAnsi="仿宋" w:eastAsia="仿宋_GB2312"/>
          <w:b/>
          <w:sz w:val="24"/>
          <w:highlight w:val="none"/>
        </w:rPr>
        <w:t>二、申请人的资格要求：</w:t>
      </w:r>
    </w:p>
    <w:p w14:paraId="1D5C47F2">
      <w:pPr>
        <w:spacing w:line="360" w:lineRule="auto"/>
        <w:ind w:firstLine="480"/>
        <w:rPr>
          <w:rFonts w:hint="eastAsia"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7840CDA0">
      <w:pPr>
        <w:spacing w:line="360" w:lineRule="auto"/>
        <w:rPr>
          <w:rFonts w:hint="eastAsia"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p>
    <w:p w14:paraId="691D7499">
      <w:pPr>
        <w:spacing w:line="360" w:lineRule="auto"/>
        <w:ind w:firstLine="480" w:firstLineChars="200"/>
        <w:rPr>
          <w:rFonts w:hint="eastAsia" w:ascii="仿宋_GB2312" w:hAnsi="仿宋" w:eastAsia="仿宋_GB2312"/>
          <w:sz w:val="24"/>
          <w:highlight w:val="none"/>
        </w:rPr>
      </w:pPr>
      <w:sdt>
        <w:sdtPr>
          <w:rPr>
            <w:rFonts w:hint="eastAsia" w:ascii="仿宋_GB2312" w:hAnsi="仿宋" w:eastAsia="仿宋_GB2312" w:cs="Arial"/>
            <w:kern w:val="0"/>
            <w:sz w:val="24"/>
            <w:highlight w:val="none"/>
          </w:rPr>
          <w:id w:val="309528092"/>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1330592374"/>
          <w:showingPlcHdr/>
        </w:sdtPr>
        <w:sdtEndPr>
          <w:rPr>
            <w:rFonts w:hint="eastAsia" w:ascii="仿宋_GB2312" w:hAnsi="仿宋" w:eastAsia="仿宋_GB2312" w:cs="Arial"/>
            <w:kern w:val="0"/>
            <w:sz w:val="24"/>
            <w:highlight w:val="none"/>
          </w:rPr>
        </w:sdtEndPr>
        <w:sdtContent/>
      </w:sdt>
      <w:sdt>
        <w:sdtPr>
          <w:rPr>
            <w:rFonts w:hint="eastAsia" w:ascii="仿宋_GB2312" w:hAnsi="仿宋" w:eastAsia="仿宋_GB2312" w:cs="Arial"/>
            <w:kern w:val="0"/>
            <w:sz w:val="24"/>
            <w:highlight w:val="none"/>
          </w:rPr>
          <w:id w:val="1928616923"/>
          <w:showingPlcHdr/>
        </w:sdtPr>
        <w:sdtEndPr>
          <w:rPr>
            <w:rFonts w:hint="eastAsia" w:ascii="仿宋_GB2312" w:hAnsi="仿宋" w:eastAsia="仿宋_GB2312" w:cs="Arial"/>
            <w:kern w:val="0"/>
            <w:sz w:val="24"/>
            <w:highlight w:val="none"/>
          </w:rPr>
        </w:sdtEndPr>
        <w:sdtContent/>
      </w:sdt>
      <w:r>
        <w:rPr>
          <w:rFonts w:hint="eastAsia" w:ascii="仿宋_GB2312" w:hAnsi="仿宋" w:eastAsia="仿宋_GB2312"/>
          <w:sz w:val="24"/>
          <w:highlight w:val="none"/>
        </w:rPr>
        <w:t>无；</w:t>
      </w:r>
    </w:p>
    <w:p w14:paraId="2A0F0CFE">
      <w:pPr>
        <w:spacing w:line="360" w:lineRule="auto"/>
        <w:ind w:firstLine="480" w:firstLineChars="200"/>
        <w:rPr>
          <w:rFonts w:hint="eastAsia" w:ascii="仿宋_GB2312" w:hAnsi="仿宋" w:eastAsia="仿宋_GB2312"/>
          <w:sz w:val="24"/>
          <w:highlight w:val="none"/>
        </w:rPr>
      </w:pPr>
      <w:sdt>
        <w:sdtPr>
          <w:rPr>
            <w:rFonts w:hint="eastAsia" w:ascii="仿宋_GB2312" w:hAnsi="仿宋" w:eastAsia="仿宋_GB2312" w:cs="Arial"/>
            <w:kern w:val="0"/>
            <w:sz w:val="24"/>
            <w:highlight w:val="none"/>
          </w:rPr>
          <w:id w:val="-1402435862"/>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highlight w:val="none"/>
            </w:rPr>
            <w:t></w:t>
          </w:r>
        </w:sdtContent>
      </w:sdt>
      <w:sdt>
        <w:sdtPr>
          <w:rPr>
            <w:rFonts w:hint="eastAsia" w:ascii="仿宋_GB2312" w:hAnsi="仿宋" w:eastAsia="仿宋_GB2312" w:cs="Arial"/>
            <w:kern w:val="0"/>
            <w:sz w:val="24"/>
            <w:highlight w:val="none"/>
          </w:rPr>
          <w:id w:val="738901741"/>
          <w:showingPlcHdr/>
        </w:sdtPr>
        <w:sdtEndPr>
          <w:rPr>
            <w:rFonts w:hint="eastAsia" w:ascii="仿宋_GB2312" w:hAnsi="仿宋" w:eastAsia="仿宋_GB2312" w:cs="Arial"/>
            <w:kern w:val="0"/>
            <w:sz w:val="24"/>
            <w:highlight w:val="none"/>
          </w:rPr>
        </w:sdtEndPr>
        <w:sdtContent/>
      </w:sdt>
      <w:sdt>
        <w:sdtPr>
          <w:rPr>
            <w:rFonts w:hint="eastAsia" w:ascii="仿宋_GB2312" w:hAnsi="仿宋" w:eastAsia="仿宋_GB2312" w:cs="Arial"/>
            <w:kern w:val="0"/>
            <w:sz w:val="24"/>
            <w:highlight w:val="none"/>
          </w:rPr>
          <w:id w:val="-1024704304"/>
        </w:sdtPr>
        <w:sdtEndPr>
          <w:rPr>
            <w:rFonts w:hint="eastAsia" w:ascii="仿宋_GB2312" w:hAnsi="仿宋" w:eastAsia="仿宋_GB2312" w:cs="Arial"/>
            <w:kern w:val="0"/>
            <w:sz w:val="24"/>
            <w:highlight w:val="none"/>
          </w:rPr>
        </w:sdtEndP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14:paraId="1E7225F8">
      <w:pPr>
        <w:spacing w:line="360" w:lineRule="auto"/>
        <w:ind w:firstLine="897" w:firstLineChars="374"/>
        <w:rPr>
          <w:rFonts w:hint="eastAsia" w:ascii="仿宋_GB2312" w:hAnsi="仿宋" w:eastAsia="仿宋_GB2312"/>
          <w:sz w:val="24"/>
          <w:highlight w:val="none"/>
          <w:u w:val="single"/>
        </w:rPr>
      </w:pPr>
      <w:sdt>
        <w:sdtPr>
          <w:rPr>
            <w:rFonts w:hint="eastAsia" w:ascii="仿宋_GB2312" w:hAnsi="仿宋" w:eastAsia="仿宋_GB2312" w:cs="Arial"/>
            <w:kern w:val="0"/>
            <w:sz w:val="24"/>
            <w:highlight w:val="none"/>
          </w:rPr>
          <w:id w:val="-30716593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447082132"/>
          <w:showingPlcHdr/>
        </w:sdtPr>
        <w:sdtEndPr>
          <w:rPr>
            <w:rFonts w:hint="eastAsia" w:ascii="仿宋_GB2312" w:hAnsi="仿宋" w:eastAsia="仿宋_GB2312" w:cs="Arial"/>
            <w:kern w:val="0"/>
            <w:sz w:val="24"/>
            <w:highlight w:val="none"/>
          </w:rPr>
        </w:sdtEndPr>
        <w:sdtContent/>
      </w:sdt>
      <w:r>
        <w:rPr>
          <w:rFonts w:hint="eastAsia" w:ascii="仿宋_GB2312" w:hAnsi="仿宋" w:eastAsia="仿宋_GB2312"/>
          <w:sz w:val="24"/>
          <w:highlight w:val="none"/>
        </w:rPr>
        <w:t>货物全部由符合政策要求的中小企业制造，提供中小企业声明函；</w:t>
      </w:r>
    </w:p>
    <w:p w14:paraId="1C276FB1">
      <w:pPr>
        <w:spacing w:line="360" w:lineRule="auto"/>
        <w:ind w:firstLine="897" w:firstLineChars="374"/>
        <w:rPr>
          <w:rFonts w:hint="eastAsia" w:ascii="仿宋_GB2312" w:hAnsi="仿宋" w:eastAsia="仿宋_GB2312"/>
          <w:sz w:val="24"/>
          <w:highlight w:val="none"/>
        </w:rPr>
      </w:pPr>
      <w:sdt>
        <w:sdtPr>
          <w:rPr>
            <w:rFonts w:hint="eastAsia" w:ascii="仿宋_GB2312" w:hAnsi="仿宋" w:eastAsia="仿宋_GB2312" w:cs="Arial"/>
            <w:kern w:val="0"/>
            <w:sz w:val="24"/>
            <w:highlight w:val="none"/>
          </w:rPr>
          <w:id w:val="-1152604937"/>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65620831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341670009"/>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sz w:val="24"/>
          <w:highlight w:val="none"/>
        </w:rPr>
        <w:t>货物全部由符合政策要求的小微企业制造，提供中小企业声明函；</w:t>
      </w:r>
    </w:p>
    <w:p w14:paraId="2FF48F8D">
      <w:pPr>
        <w:spacing w:line="360" w:lineRule="auto"/>
        <w:ind w:firstLine="897" w:firstLineChars="374"/>
        <w:rPr>
          <w:rFonts w:hint="eastAsia" w:ascii="仿宋_GB2312" w:hAnsi="仿宋" w:eastAsia="仿宋_GB2312"/>
          <w:sz w:val="24"/>
          <w:highlight w:val="none"/>
        </w:rPr>
      </w:pPr>
      <w:sdt>
        <w:sdtPr>
          <w:rPr>
            <w:rFonts w:hint="eastAsia" w:ascii="仿宋_GB2312" w:hAnsi="仿宋" w:eastAsia="仿宋_GB2312" w:cs="Arial"/>
            <w:kern w:val="0"/>
            <w:sz w:val="24"/>
            <w:highlight w:val="none"/>
          </w:rPr>
          <w:id w:val="-333685401"/>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206072135"/>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highlight w:val="none"/>
                </w:rPr>
                <w:t></w:t>
              </w:r>
            </w:sdtContent>
          </w:sdt>
          <w:sdt>
            <w:sdtPr>
              <w:rPr>
                <w:rFonts w:hint="eastAsia" w:ascii="仿宋_GB2312" w:hAnsi="仿宋" w:eastAsia="仿宋_GB2312" w:cs="Arial"/>
                <w:kern w:val="0"/>
                <w:sz w:val="24"/>
                <w:highlight w:val="none"/>
              </w:rPr>
              <w:id w:val="511581443"/>
              <w:showingPlcHdr/>
            </w:sdtPr>
            <w:sdtEndPr>
              <w:rPr>
                <w:rFonts w:hint="eastAsia" w:ascii="仿宋_GB2312" w:hAnsi="仿宋" w:eastAsia="仿宋_GB2312" w:cs="Arial"/>
                <w:kern w:val="0"/>
                <w:sz w:val="24"/>
                <w:highlight w:val="none"/>
              </w:rPr>
            </w:sdtEndPr>
            <w:sdtContent>
              <w:r>
                <w:rPr>
                  <w:rFonts w:hint="eastAsia" w:ascii="仿宋_GB2312" w:hAnsi="仿宋" w:eastAsia="仿宋_GB2312" w:cs="Arial"/>
                  <w:kern w:val="0"/>
                  <w:sz w:val="24"/>
                  <w:highlight w:val="none"/>
                  <w:lang w:eastAsia="zh-CN"/>
                </w:rPr>
                <w:t xml:space="preserve">     </w:t>
              </w:r>
            </w:sdtContent>
          </w:sdt>
        </w:sdtContent>
      </w:sdt>
      <w:r>
        <w:rPr>
          <w:rFonts w:hint="eastAsia" w:ascii="仿宋_GB2312" w:hAnsi="仿宋" w:eastAsia="仿宋_GB2312"/>
          <w:sz w:val="24"/>
          <w:highlight w:val="none"/>
        </w:rPr>
        <w:t>服务全部由符合政策要求的中小企业承接，提供中小企业声明函；</w:t>
      </w:r>
    </w:p>
    <w:p w14:paraId="5433DB2E">
      <w:pPr>
        <w:spacing w:line="360" w:lineRule="auto"/>
        <w:ind w:firstLine="897" w:firstLineChars="374"/>
        <w:rPr>
          <w:rFonts w:hint="eastAsia" w:ascii="仿宋_GB2312" w:hAnsi="仿宋" w:eastAsia="仿宋_GB2312"/>
          <w:sz w:val="24"/>
          <w:highlight w:val="none"/>
        </w:rPr>
      </w:pPr>
      <w:sdt>
        <w:sdtPr>
          <w:rPr>
            <w:rFonts w:hint="eastAsia" w:ascii="仿宋_GB2312" w:hAnsi="仿宋" w:eastAsia="仿宋_GB2312" w:cs="Arial"/>
            <w:kern w:val="0"/>
            <w:sz w:val="24"/>
            <w:highlight w:val="none"/>
          </w:rPr>
          <w:id w:val="-2141025358"/>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00216593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689965462"/>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sz w:val="24"/>
          <w:highlight w:val="none"/>
        </w:rPr>
        <w:t>服务全部由符合政策要求的小微企业承接，提供中小企业声明函；</w:t>
      </w:r>
    </w:p>
    <w:p w14:paraId="646C4E13">
      <w:pPr>
        <w:rPr>
          <w:highlight w:val="none"/>
        </w:rPr>
      </w:pPr>
    </w:p>
    <w:p w14:paraId="29FC0AFE">
      <w:pPr>
        <w:spacing w:line="360" w:lineRule="auto"/>
        <w:ind w:firstLine="480" w:firstLineChars="200"/>
        <w:rPr>
          <w:rFonts w:hint="eastAsia" w:ascii="仿宋" w:hAnsi="仿宋" w:eastAsia="仿宋"/>
          <w:sz w:val="24"/>
          <w:highlight w:val="none"/>
        </w:rPr>
      </w:pPr>
      <w:sdt>
        <w:sdtPr>
          <w:rPr>
            <w:rFonts w:hint="eastAsia" w:ascii="仿宋_GB2312" w:hAnsi="仿宋" w:eastAsia="仿宋_GB2312" w:cs="Arial"/>
            <w:kern w:val="0"/>
            <w:sz w:val="24"/>
            <w:highlight w:val="none"/>
          </w:rPr>
          <w:id w:val="110180571"/>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2141256154"/>
          <w:showingPlcHdr/>
        </w:sdtPr>
        <w:sdtEndPr>
          <w:rPr>
            <w:rFonts w:hint="eastAsia" w:ascii="仿宋_GB2312" w:hAnsi="仿宋" w:eastAsia="仿宋_GB2312" w:cs="Arial"/>
            <w:kern w:val="0"/>
            <w:sz w:val="24"/>
            <w:highlight w:val="none"/>
          </w:rPr>
        </w:sdtEndPr>
        <w:sdtContent/>
      </w:sdt>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14:paraId="453E6ED1">
      <w:pPr>
        <w:spacing w:line="360" w:lineRule="auto"/>
        <w:ind w:firstLine="480" w:firstLineChars="200"/>
        <w:rPr>
          <w:rFonts w:hint="eastAsia" w:ascii="仿宋" w:hAnsi="仿宋" w:eastAsia="仿宋"/>
          <w:sz w:val="24"/>
          <w:highlight w:val="none"/>
        </w:rPr>
      </w:pPr>
      <w:sdt>
        <w:sdtPr>
          <w:rPr>
            <w:rFonts w:hint="eastAsia" w:ascii="仿宋_GB2312" w:hAnsi="仿宋" w:eastAsia="仿宋_GB2312" w:cs="Arial"/>
            <w:kern w:val="0"/>
            <w:sz w:val="24"/>
            <w:highlight w:val="none"/>
          </w:rPr>
          <w:id w:val="87712089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956722151"/>
          <w:showingPlcHdr/>
        </w:sdtPr>
        <w:sdtEndPr>
          <w:rPr>
            <w:rFonts w:hint="eastAsia" w:ascii="仿宋_GB2312" w:hAnsi="仿宋" w:eastAsia="仿宋_GB2312" w:cs="Arial"/>
            <w:kern w:val="0"/>
            <w:sz w:val="24"/>
            <w:highlight w:val="none"/>
          </w:rPr>
        </w:sdtEndPr>
        <w:sdtContent/>
      </w:sdt>
      <w:r>
        <w:rPr>
          <w:rFonts w:hint="eastAsia" w:ascii="仿宋" w:hAnsi="仿宋" w:eastAsia="仿宋"/>
          <w:sz w:val="24"/>
          <w:highlight w:val="none"/>
        </w:rPr>
        <w:t>要求合同分包，提供分包意向协议和中小企业声明函，分包意向协议中中小企业合同金额应当达到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14:paraId="072E18C7">
      <w:pPr>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3.本项目的特定资格要求：无</w:t>
      </w:r>
      <w:r>
        <w:rPr>
          <w:rFonts w:hint="eastAsia" w:ascii="仿宋_GB2312" w:hAnsi="仿宋" w:eastAsia="仿宋_GB2312"/>
          <w:sz w:val="24"/>
          <w:highlight w:val="none"/>
        </w:rPr>
        <w:t>；</w:t>
      </w:r>
    </w:p>
    <w:p w14:paraId="0E793D66">
      <w:pPr>
        <w:snapToGrid w:val="0"/>
        <w:spacing w:line="360" w:lineRule="auto"/>
        <w:ind w:firstLine="480" w:firstLineChars="200"/>
        <w:rPr>
          <w:rFonts w:hint="eastAsia" w:ascii="仿宋_GB2312" w:hAnsi="仿宋" w:eastAsia="仿宋_GB2312" w:cs="仿宋_GB2312"/>
          <w:sz w:val="24"/>
          <w:highlight w:val="none"/>
        </w:rPr>
      </w:pPr>
      <w:r>
        <w:rPr>
          <w:rFonts w:ascii="仿宋_GB2312" w:hAnsi="仿宋" w:eastAsia="仿宋_GB2312"/>
          <w:sz w:val="24"/>
          <w:highlight w:val="none"/>
        </w:rPr>
        <w:t>4.</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14:paraId="5C3520E2">
      <w:pPr>
        <w:spacing w:line="360" w:lineRule="auto"/>
        <w:rPr>
          <w:rFonts w:hint="eastAsia"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14:paraId="7D3B6C18">
      <w:pPr>
        <w:spacing w:line="360" w:lineRule="auto"/>
        <w:ind w:firstLine="482" w:firstLineChars="200"/>
        <w:rPr>
          <w:rFonts w:hint="eastAsia"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5</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1</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24</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14:paraId="6BAEC76E">
      <w:pPr>
        <w:spacing w:line="360" w:lineRule="auto"/>
        <w:ind w:firstLine="482" w:firstLineChars="200"/>
        <w:rPr>
          <w:rFonts w:hint="eastAsia"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14:paraId="2B25CAC3">
      <w:pPr>
        <w:spacing w:line="360" w:lineRule="auto"/>
        <w:ind w:firstLine="482" w:firstLineChars="200"/>
        <w:rPr>
          <w:rFonts w:hint="eastAsia"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14:paraId="63E061CC">
      <w:pPr>
        <w:spacing w:line="360" w:lineRule="auto"/>
        <w:ind w:firstLine="482" w:firstLineChars="200"/>
        <w:rPr>
          <w:rFonts w:hint="eastAsia"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14:paraId="3214A979">
      <w:pPr>
        <w:spacing w:line="360" w:lineRule="auto"/>
        <w:rPr>
          <w:rFonts w:hint="eastAsia"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14:paraId="5DB6630B">
      <w:pPr>
        <w:spacing w:line="360" w:lineRule="auto"/>
        <w:ind w:firstLine="482" w:firstLineChars="200"/>
        <w:rPr>
          <w:rFonts w:hint="eastAsia" w:ascii="仿宋_GB2312" w:hAnsi="仿宋" w:eastAsia="仿宋_GB2312"/>
          <w:sz w:val="24"/>
          <w:highlight w:val="none"/>
        </w:rPr>
      </w:pPr>
      <w:r>
        <w:rPr>
          <w:rFonts w:hint="eastAsia" w:ascii="仿宋_GB2312" w:hAnsi="仿宋" w:eastAsia="仿宋_GB2312"/>
          <w:b/>
          <w:sz w:val="24"/>
          <w:highlight w:val="none"/>
        </w:rPr>
        <w:t>提交投标文件截止时间：</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5</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1</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24</w:t>
      </w:r>
      <w:r>
        <w:rPr>
          <w:rFonts w:hint="eastAsia" w:ascii="仿宋_GB2312" w:hAnsi="仿宋" w:eastAsia="仿宋_GB2312"/>
          <w:sz w:val="24"/>
          <w:highlight w:val="none"/>
          <w:u w:val="single"/>
        </w:rPr>
        <w:t>日</w:t>
      </w:r>
      <w:r>
        <w:rPr>
          <w:rFonts w:ascii="仿宋_GB2312" w:hAnsi="仿宋" w:eastAsia="仿宋_GB2312"/>
          <w:sz w:val="24"/>
          <w:highlight w:val="none"/>
          <w:u w:val="single"/>
        </w:rPr>
        <w:t>9</w:t>
      </w:r>
      <w:r>
        <w:rPr>
          <w:rFonts w:hint="eastAsia" w:ascii="仿宋_GB2312" w:hAnsi="仿宋" w:eastAsia="仿宋_GB2312"/>
          <w:sz w:val="24"/>
          <w:highlight w:val="none"/>
          <w:u w:val="single"/>
        </w:rPr>
        <w:t>点</w:t>
      </w:r>
      <w:r>
        <w:rPr>
          <w:rFonts w:ascii="仿宋_GB2312" w:hAnsi="仿宋" w:eastAsia="仿宋_GB2312"/>
          <w:sz w:val="24"/>
          <w:highlight w:val="none"/>
          <w:u w:val="single"/>
        </w:rPr>
        <w:t>30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14:paraId="39027FE7">
      <w:pPr>
        <w:spacing w:line="360" w:lineRule="auto"/>
        <w:ind w:firstLine="482" w:firstLineChars="200"/>
        <w:rPr>
          <w:rFonts w:hint="eastAsia"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14:paraId="2FF191C4">
      <w:pPr>
        <w:spacing w:line="360" w:lineRule="auto"/>
        <w:ind w:firstLine="482" w:firstLineChars="200"/>
        <w:rPr>
          <w:rFonts w:hint="eastAsia" w:ascii="仿宋_GB2312" w:hAnsi="仿宋" w:eastAsia="仿宋_GB2312"/>
          <w:bCs/>
          <w:sz w:val="24"/>
          <w:highlight w:val="none"/>
          <w:u w:val="single"/>
        </w:rPr>
      </w:pPr>
      <w:r>
        <w:rPr>
          <w:rFonts w:hint="eastAsia" w:ascii="仿宋_GB2312" w:hAnsi="仿宋" w:eastAsia="仿宋_GB2312"/>
          <w:b/>
          <w:sz w:val="24"/>
          <w:highlight w:val="none"/>
        </w:rPr>
        <w:t>开标时间：</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5</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1</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24</w:t>
      </w:r>
      <w:r>
        <w:rPr>
          <w:rFonts w:hint="eastAsia" w:ascii="仿宋_GB2312" w:hAnsi="仿宋" w:eastAsia="仿宋_GB2312"/>
          <w:sz w:val="24"/>
          <w:highlight w:val="none"/>
          <w:u w:val="single"/>
        </w:rPr>
        <w:t>日</w:t>
      </w:r>
      <w:r>
        <w:rPr>
          <w:rFonts w:ascii="仿宋_GB2312" w:hAnsi="仿宋" w:eastAsia="仿宋_GB2312"/>
          <w:sz w:val="24"/>
          <w:highlight w:val="none"/>
          <w:u w:val="single"/>
        </w:rPr>
        <w:t>9</w:t>
      </w:r>
      <w:r>
        <w:rPr>
          <w:rFonts w:hint="eastAsia" w:ascii="仿宋_GB2312" w:hAnsi="仿宋" w:eastAsia="仿宋_GB2312"/>
          <w:sz w:val="24"/>
          <w:highlight w:val="none"/>
          <w:u w:val="single"/>
        </w:rPr>
        <w:t>点</w:t>
      </w:r>
      <w:r>
        <w:rPr>
          <w:rFonts w:ascii="仿宋_GB2312" w:hAnsi="仿宋" w:eastAsia="仿宋_GB2312"/>
          <w:sz w:val="24"/>
          <w:highlight w:val="none"/>
          <w:u w:val="single"/>
        </w:rPr>
        <w:t>30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p>
    <w:p w14:paraId="6171E5AA">
      <w:pPr>
        <w:spacing w:line="360" w:lineRule="auto"/>
        <w:ind w:firstLine="482" w:firstLineChars="200"/>
        <w:rPr>
          <w:rFonts w:hint="eastAsia"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r>
        <w:rPr>
          <w:rFonts w:hint="eastAsia" w:ascii="仿宋" w:hAnsi="仿宋" w:eastAsia="仿宋" w:cs="仿宋"/>
          <w:sz w:val="24"/>
          <w:highlight w:val="none"/>
        </w:rPr>
        <w:t>浙江省杭州市钱塘区下沙街道金沙大道600号东楼6楼</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号开标室</w:t>
      </w:r>
    </w:p>
    <w:p w14:paraId="6984A650">
      <w:pPr>
        <w:spacing w:line="360" w:lineRule="auto"/>
        <w:rPr>
          <w:rFonts w:hint="eastAsia"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14:paraId="20ED390F">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14:paraId="47B2C0CD">
      <w:pPr>
        <w:spacing w:line="360" w:lineRule="auto"/>
        <w:rPr>
          <w:rFonts w:hint="eastAsia" w:ascii="仿宋_GB2312" w:hAnsi="仿宋" w:eastAsia="仿宋_GB2312"/>
          <w:b/>
          <w:sz w:val="24"/>
          <w:highlight w:val="none"/>
        </w:rPr>
      </w:pPr>
      <w:r>
        <w:rPr>
          <w:rFonts w:hint="eastAsia" w:ascii="仿宋_GB2312" w:hAnsi="仿宋" w:eastAsia="仿宋_GB2312"/>
          <w:b/>
          <w:sz w:val="24"/>
          <w:highlight w:val="none"/>
        </w:rPr>
        <w:t>六、其他补充事宜</w:t>
      </w:r>
    </w:p>
    <w:p w14:paraId="2F9B55D6">
      <w:pPr>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538B2A7">
      <w:pPr>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2AAE8D">
      <w:pPr>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7710B1">
      <w:pPr>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14:paraId="25C83C5B">
      <w:pPr>
        <w:spacing w:line="360" w:lineRule="auto"/>
        <w:rPr>
          <w:rFonts w:hint="eastAsia"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14:paraId="0DC031AC">
      <w:pPr>
        <w:spacing w:line="360" w:lineRule="auto"/>
        <w:rPr>
          <w:rFonts w:hint="eastAsia" w:ascii="仿宋_GB2312" w:hAnsi="仿宋" w:eastAsia="仿宋_GB2312"/>
          <w:sz w:val="24"/>
          <w:highlight w:val="none"/>
        </w:rPr>
      </w:pPr>
      <w:r>
        <w:rPr>
          <w:rFonts w:ascii="仿宋_GB2312" w:hAnsi="仿宋" w:eastAsia="仿宋_GB2312"/>
          <w:sz w:val="24"/>
          <w:highlight w:val="none"/>
        </w:rPr>
        <w:t xml:space="preserve">    1.采购人信息</w:t>
      </w:r>
    </w:p>
    <w:p w14:paraId="213E5952">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名    称：</w:t>
      </w:r>
      <w:r>
        <w:rPr>
          <w:rFonts w:hint="eastAsia" w:ascii="仿宋_GB2312" w:hAnsi="仿宋" w:eastAsia="仿宋_GB2312"/>
          <w:sz w:val="24"/>
          <w:highlight w:val="none"/>
          <w:lang w:eastAsia="zh-CN"/>
        </w:rPr>
        <w:t>杭州市钱塘区卫生健康局</w:t>
      </w:r>
    </w:p>
    <w:p w14:paraId="6FF55D5A">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地    址：</w:t>
      </w:r>
      <w:r>
        <w:rPr>
          <w:rFonts w:hint="eastAsia" w:ascii="仿宋_GB2312" w:hAnsi="仿宋" w:eastAsia="仿宋_GB2312"/>
          <w:sz w:val="24"/>
          <w:highlight w:val="none"/>
          <w:lang w:eastAsia="zh-CN"/>
        </w:rPr>
        <w:t>杭州市钱塘区义蓬街道青六北路769号</w:t>
      </w:r>
    </w:p>
    <w:p w14:paraId="330B393C">
      <w:pPr>
        <w:spacing w:line="360" w:lineRule="auto"/>
        <w:ind w:firstLine="480"/>
        <w:rPr>
          <w:rFonts w:hint="eastAsia" w:ascii="仿宋_GB2312" w:hAnsi="仿宋" w:eastAsia="仿宋_GB2312"/>
          <w:sz w:val="24"/>
          <w:highlight w:val="none"/>
        </w:rPr>
      </w:pPr>
      <w:r>
        <w:rPr>
          <w:rFonts w:hint="eastAsia" w:ascii="仿宋_GB2312" w:hAnsi="仿宋" w:eastAsia="仿宋_GB2312"/>
          <w:sz w:val="24"/>
          <w:highlight w:val="none"/>
        </w:rPr>
        <w:t>传</w:t>
      </w:r>
      <w:r>
        <w:rPr>
          <w:rFonts w:ascii="仿宋_GB2312" w:hAnsi="仿宋" w:eastAsia="仿宋_GB2312"/>
          <w:sz w:val="24"/>
          <w:highlight w:val="none"/>
        </w:rPr>
        <w:t xml:space="preserve">    真： </w:t>
      </w:r>
      <w:r>
        <w:rPr>
          <w:rFonts w:ascii="仿宋" w:hAnsi="仿宋" w:eastAsia="仿宋"/>
          <w:sz w:val="24"/>
          <w:highlight w:val="none"/>
        </w:rPr>
        <w:t>/</w:t>
      </w:r>
    </w:p>
    <w:p w14:paraId="509F903B">
      <w:pPr>
        <w:spacing w:line="360" w:lineRule="auto"/>
        <w:ind w:firstLine="480"/>
        <w:rPr>
          <w:rFonts w:hint="default" w:ascii="仿宋_GB2312" w:hAnsi="仿宋" w:eastAsia="仿宋_GB2312"/>
          <w:sz w:val="24"/>
          <w:highlight w:val="none"/>
          <w:lang w:val="en-US" w:eastAsia="zh-CN"/>
        </w:rPr>
      </w:pPr>
      <w:r>
        <w:rPr>
          <w:rFonts w:hint="eastAsia" w:ascii="仿宋_GB2312" w:hAnsi="仿宋" w:eastAsia="仿宋_GB2312"/>
          <w:sz w:val="24"/>
          <w:highlight w:val="none"/>
        </w:rPr>
        <w:t>项目联系人（询问）：</w:t>
      </w:r>
      <w:r>
        <w:rPr>
          <w:rFonts w:hint="eastAsia" w:ascii="仿宋_GB2312" w:hAnsi="仿宋" w:eastAsia="仿宋_GB2312"/>
          <w:sz w:val="24"/>
          <w:highlight w:val="none"/>
          <w:lang w:val="en-US" w:eastAsia="zh-CN"/>
        </w:rPr>
        <w:t>朱浙来</w:t>
      </w:r>
    </w:p>
    <w:p w14:paraId="146D14AF">
      <w:pPr>
        <w:spacing w:line="360" w:lineRule="auto"/>
        <w:rPr>
          <w:rFonts w:hint="default" w:ascii="仿宋_GB2312" w:hAnsi="仿宋" w:eastAsia="仿宋_GB2312"/>
          <w:sz w:val="24"/>
          <w:highlight w:val="none"/>
          <w:lang w:val="en-US" w:eastAsia="zh-CN"/>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lang w:val="en-US" w:eastAsia="zh-CN"/>
        </w:rPr>
        <w:t>0571-89536327</w:t>
      </w:r>
    </w:p>
    <w:p w14:paraId="37BF2A9B">
      <w:pPr>
        <w:spacing w:line="360" w:lineRule="auto"/>
        <w:rPr>
          <w:rFonts w:hint="default" w:ascii="仿宋" w:hAnsi="仿宋" w:eastAsia="仿宋_GB2312"/>
          <w:sz w:val="24"/>
          <w:highlight w:val="none"/>
          <w:lang w:val="en-US" w:eastAsia="zh-CN"/>
        </w:rPr>
      </w:pPr>
      <w:r>
        <w:rPr>
          <w:rFonts w:ascii="仿宋_GB2312" w:hAnsi="仿宋" w:eastAsia="仿宋_GB2312"/>
          <w:sz w:val="24"/>
          <w:highlight w:val="none"/>
        </w:rPr>
        <w:t xml:space="preserve">    质疑联系人：</w:t>
      </w:r>
      <w:r>
        <w:rPr>
          <w:rFonts w:hint="eastAsia" w:ascii="仿宋_GB2312" w:hAnsi="仿宋" w:eastAsia="仿宋_GB2312"/>
          <w:sz w:val="24"/>
          <w:highlight w:val="none"/>
          <w:lang w:val="en-US" w:eastAsia="zh-CN"/>
        </w:rPr>
        <w:t>顾建庆</w:t>
      </w:r>
    </w:p>
    <w:p w14:paraId="3BD25C84">
      <w:pPr>
        <w:spacing w:line="360" w:lineRule="auto"/>
        <w:rPr>
          <w:rFonts w:hint="default" w:ascii="仿宋_GB2312" w:hAnsi="仿宋" w:eastAsia="仿宋_GB2312"/>
          <w:sz w:val="24"/>
          <w:highlight w:val="none"/>
          <w:lang w:val="en-US"/>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lang w:val="en-US" w:eastAsia="zh-CN"/>
        </w:rPr>
        <w:t>0571-89536329</w:t>
      </w:r>
    </w:p>
    <w:p w14:paraId="1034167D">
      <w:pPr>
        <w:spacing w:line="360" w:lineRule="auto"/>
        <w:rPr>
          <w:rFonts w:hint="eastAsia" w:ascii="仿宋_GB2312" w:hAnsi="仿宋" w:eastAsia="仿宋_GB2312"/>
          <w:sz w:val="24"/>
          <w:highlight w:val="none"/>
        </w:rPr>
      </w:pPr>
      <w:r>
        <w:rPr>
          <w:rFonts w:ascii="仿宋_GB2312" w:hAnsi="仿宋" w:eastAsia="仿宋_GB2312"/>
          <w:sz w:val="24"/>
          <w:highlight w:val="none"/>
        </w:rPr>
        <w:t xml:space="preserve">    2.采购代理机构信息</w:t>
      </w:r>
    </w:p>
    <w:p w14:paraId="394F676B">
      <w:pPr>
        <w:spacing w:line="360" w:lineRule="auto"/>
        <w:ind w:firstLine="480"/>
        <w:rPr>
          <w:rFonts w:hint="eastAsia" w:ascii="仿宋_GB2312" w:hAnsi="仿宋" w:eastAsia="仿宋_GB2312"/>
          <w:sz w:val="24"/>
          <w:highlight w:val="none"/>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称：浙江勋达工程咨询有限公司</w:t>
      </w:r>
    </w:p>
    <w:p w14:paraId="363F3B94">
      <w:pPr>
        <w:spacing w:line="360" w:lineRule="auto"/>
        <w:ind w:firstLine="480"/>
        <w:rPr>
          <w:rFonts w:hint="eastAsia" w:ascii="仿宋_GB2312" w:hAnsi="仿宋" w:eastAsia="仿宋_GB2312"/>
          <w:sz w:val="24"/>
          <w:highlight w:val="non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址：杭州市钱塘区义蓬街道义蓬中路782号</w:t>
      </w:r>
    </w:p>
    <w:p w14:paraId="32DD7016">
      <w:pPr>
        <w:spacing w:line="360" w:lineRule="auto"/>
        <w:rPr>
          <w:rFonts w:hint="eastAsia" w:ascii="仿宋_GB2312" w:hAnsi="仿宋" w:eastAsia="仿宋_GB2312"/>
          <w:sz w:val="24"/>
          <w:highlight w:val="none"/>
        </w:rPr>
      </w:pPr>
      <w:r>
        <w:rPr>
          <w:rFonts w:ascii="仿宋_GB2312" w:hAnsi="仿宋" w:eastAsia="仿宋_GB2312"/>
          <w:sz w:val="24"/>
          <w:highlight w:val="none"/>
        </w:rPr>
        <w:t xml:space="preserve">    传    真：/</w:t>
      </w:r>
    </w:p>
    <w:p w14:paraId="7421D53B">
      <w:pPr>
        <w:snapToGrid w:val="0"/>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项目联系人（询问）：平建波</w:t>
      </w:r>
    </w:p>
    <w:p w14:paraId="50FE1F16">
      <w:pPr>
        <w:snapToGrid w:val="0"/>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项目联系方式（询问）：15088779243</w:t>
      </w:r>
    </w:p>
    <w:p w14:paraId="3FFB6323">
      <w:pPr>
        <w:snapToGrid w:val="0"/>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质疑联系人：姚东强</w:t>
      </w:r>
    </w:p>
    <w:p w14:paraId="2A170EE2">
      <w:pPr>
        <w:spacing w:line="360" w:lineRule="auto"/>
        <w:ind w:firstLine="480" w:firstLineChars="200"/>
        <w:rPr>
          <w:rFonts w:hint="eastAsia" w:ascii="仿宋" w:hAnsi="仿宋" w:eastAsia="仿宋"/>
          <w:sz w:val="24"/>
          <w:highlight w:val="none"/>
        </w:rPr>
      </w:pPr>
      <w:r>
        <w:rPr>
          <w:rFonts w:hint="eastAsia" w:ascii="仿宋" w:hAnsi="仿宋" w:eastAsia="仿宋" w:cs="宋体"/>
          <w:sz w:val="24"/>
          <w:highlight w:val="none"/>
        </w:rPr>
        <w:t>质疑联系方式：15968327758</w:t>
      </w:r>
    </w:p>
    <w:p w14:paraId="51A2AD6C">
      <w:pPr>
        <w:spacing w:line="360" w:lineRule="auto"/>
        <w:rPr>
          <w:rFonts w:hint="eastAsia" w:ascii="仿宋_GB2312" w:hAnsi="仿宋" w:eastAsia="仿宋_GB2312"/>
          <w:sz w:val="24"/>
          <w:highlight w:val="none"/>
        </w:rPr>
      </w:pPr>
      <w:r>
        <w:rPr>
          <w:rFonts w:ascii="仿宋_GB2312" w:hAnsi="仿宋" w:eastAsia="仿宋_GB2312"/>
          <w:sz w:val="24"/>
          <w:highlight w:val="none"/>
        </w:rPr>
        <w:t xml:space="preserve">    3.</w:t>
      </w:r>
      <w:r>
        <w:rPr>
          <w:rFonts w:hint="eastAsia" w:ascii="仿宋_GB2312" w:hAnsi="仿宋" w:eastAsia="仿宋_GB2312"/>
          <w:sz w:val="24"/>
          <w:highlight w:val="none"/>
        </w:rPr>
        <w:t>同级政府采购监督管理部门</w:t>
      </w:r>
    </w:p>
    <w:p w14:paraId="68E3E059">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名    称：杭州市钱塘区财政局、浙江省政府采购行政裁决服务中心（杭州）</w:t>
      </w:r>
    </w:p>
    <w:p w14:paraId="0922A78D">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地    址：杭州市上城区清泰街549号城建综合大楼11楼（快递仅限ems或顺丰）</w:t>
      </w:r>
    </w:p>
    <w:p w14:paraId="1182914F">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传    真：/</w:t>
      </w:r>
    </w:p>
    <w:p w14:paraId="590D494E">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联 系 人：朱女士、王女士</w:t>
      </w:r>
    </w:p>
    <w:p w14:paraId="6DC22BB8">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监督投诉电话：0571-87800218,0571-87227671</w:t>
      </w:r>
    </w:p>
    <w:p w14:paraId="4D1431BF">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ascii="仿宋_GB2312" w:hAnsi="仿宋" w:eastAsia="仿宋_GB2312"/>
          <w:sz w:val="24"/>
          <w:highlight w:val="none"/>
        </w:rPr>
        <w:t>https://www.zcygov.cn/），点击右侧咨询小采，获取采小蜜智能服务管家帮助，或拨打政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14:paraId="1AC548A0">
      <w:pPr>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p>
    <w:p w14:paraId="1D7FEC9B">
      <w:pPr>
        <w:pStyle w:val="32"/>
        <w:spacing w:line="360" w:lineRule="auto"/>
        <w:ind w:firstLine="480" w:firstLineChars="200"/>
        <w:rPr>
          <w:rFonts w:hint="eastAsia" w:ascii="仿宋" w:hAnsi="仿宋" w:eastAsia="仿宋" w:cs="仿宋_GB2312"/>
          <w:sz w:val="24"/>
          <w:szCs w:val="24"/>
          <w:highlight w:val="none"/>
        </w:rPr>
      </w:pPr>
      <w:r>
        <w:rPr>
          <w:rFonts w:ascii="仿宋" w:hAnsi="仿宋" w:eastAsia="仿宋" w:cs="仿宋_GB2312"/>
          <w:sz w:val="24"/>
          <w:highlight w:val="none"/>
        </w:rPr>
        <w:t xml:space="preserve">                              </w:t>
      </w:r>
    </w:p>
    <w:p w14:paraId="4FA4BEEA">
      <w:pPr>
        <w:adjustRightInd/>
        <w:spacing w:line="360" w:lineRule="auto"/>
        <w:jc w:val="center"/>
        <w:outlineLvl w:val="0"/>
        <w:rPr>
          <w:rFonts w:hint="eastAsia"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第二部分</w:t>
      </w:r>
      <w:bookmarkEnd w:id="8"/>
      <w:r>
        <w:rPr>
          <w:rFonts w:ascii="仿宋" w:hAnsi="仿宋" w:eastAsia="仿宋" w:cs="仿宋_GB2312"/>
          <w:b/>
          <w:sz w:val="36"/>
          <w:szCs w:val="20"/>
          <w:highlight w:val="none"/>
        </w:rPr>
        <w:t xml:space="preserve"> 投标人须知</w:t>
      </w:r>
      <w:bookmarkEnd w:id="9"/>
    </w:p>
    <w:p w14:paraId="7E3CF138">
      <w:pPr>
        <w:snapToGrid w:val="0"/>
        <w:spacing w:line="360" w:lineRule="auto"/>
        <w:jc w:val="center"/>
        <w:rPr>
          <w:rFonts w:hint="eastAsia"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406F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2FEE5DC">
            <w:pPr>
              <w:snapToGrid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7C4EDC9">
            <w:pPr>
              <w:snapToGrid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8E2E8BA">
            <w:pPr>
              <w:snapToGrid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本项目的特别规定</w:t>
            </w:r>
          </w:p>
        </w:tc>
      </w:tr>
      <w:tr w14:paraId="59008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67" w:hRule="atLeast"/>
          <w:tblHeader/>
        </w:trPr>
        <w:tc>
          <w:tcPr>
            <w:tcW w:w="629" w:type="dxa"/>
            <w:tcBorders>
              <w:top w:val="single" w:color="auto" w:sz="4" w:space="0"/>
              <w:left w:val="single" w:color="auto" w:sz="4" w:space="0"/>
              <w:bottom w:val="single" w:color="auto" w:sz="4" w:space="0"/>
              <w:right w:val="single" w:color="auto" w:sz="4" w:space="0"/>
            </w:tcBorders>
          </w:tcPr>
          <w:p w14:paraId="39E204F5">
            <w:pPr>
              <w:snapToGrid w:val="0"/>
              <w:spacing w:line="360" w:lineRule="auto"/>
              <w:jc w:val="center"/>
              <w:rPr>
                <w:rFonts w:hint="eastAsia" w:ascii="仿宋_GB2312" w:hAnsi="仿宋" w:eastAsia="仿宋_GB2312" w:cs="仿宋_GB2312"/>
                <w:sz w:val="24"/>
                <w:highlight w:val="none"/>
              </w:rPr>
            </w:pPr>
          </w:p>
          <w:p w14:paraId="2EE500C3">
            <w:pPr>
              <w:snapToGrid w:val="0"/>
              <w:spacing w:line="360" w:lineRule="auto"/>
              <w:jc w:val="center"/>
              <w:rPr>
                <w:rFonts w:hint="eastAsia" w:ascii="仿宋_GB2312" w:hAnsi="仿宋" w:eastAsia="仿宋_GB2312" w:cs="仿宋_GB2312"/>
                <w:sz w:val="24"/>
                <w:highlight w:val="none"/>
              </w:rPr>
            </w:pPr>
          </w:p>
          <w:p w14:paraId="225AFB3A">
            <w:pPr>
              <w:snapToGrid w:val="0"/>
              <w:spacing w:line="360" w:lineRule="auto"/>
              <w:jc w:val="center"/>
              <w:rPr>
                <w:rFonts w:hint="eastAsia" w:ascii="仿宋_GB2312" w:hAnsi="仿宋" w:eastAsia="仿宋_GB2312" w:cs="仿宋_GB2312"/>
                <w:sz w:val="24"/>
                <w:highlight w:val="none"/>
              </w:rPr>
            </w:pPr>
          </w:p>
          <w:p w14:paraId="1764B75D">
            <w:pPr>
              <w:snapToGrid w:val="0"/>
              <w:spacing w:line="360" w:lineRule="auto"/>
              <w:jc w:val="center"/>
              <w:rPr>
                <w:rFonts w:hint="eastAsia" w:ascii="仿宋_GB2312" w:hAnsi="仿宋" w:eastAsia="仿宋_GB2312" w:cs="仿宋_GB2312"/>
                <w:sz w:val="24"/>
                <w:highlight w:val="none"/>
              </w:rPr>
            </w:pPr>
          </w:p>
          <w:p w14:paraId="0DDB35B8">
            <w:pPr>
              <w:snapToGrid w:val="0"/>
              <w:spacing w:line="360" w:lineRule="auto"/>
              <w:jc w:val="center"/>
              <w:rPr>
                <w:rFonts w:hint="eastAsia" w:ascii="仿宋_GB2312" w:hAnsi="仿宋" w:eastAsia="仿宋_GB2312" w:cs="仿宋_GB2312"/>
                <w:sz w:val="24"/>
                <w:highlight w:val="none"/>
              </w:rPr>
            </w:pPr>
          </w:p>
          <w:p w14:paraId="2DA87989">
            <w:pPr>
              <w:snapToGrid w:val="0"/>
              <w:spacing w:line="360" w:lineRule="auto"/>
              <w:jc w:val="center"/>
              <w:rPr>
                <w:rFonts w:hint="eastAsia" w:ascii="仿宋_GB2312" w:hAnsi="仿宋" w:eastAsia="仿宋_GB2312" w:cs="仿宋_GB2312"/>
                <w:sz w:val="24"/>
                <w:highlight w:val="none"/>
              </w:rPr>
            </w:pPr>
          </w:p>
          <w:p w14:paraId="334B3E42">
            <w:pPr>
              <w:snapToGrid w:val="0"/>
              <w:spacing w:line="360" w:lineRule="auto"/>
              <w:jc w:val="center"/>
              <w:rPr>
                <w:rFonts w:hint="eastAsia" w:ascii="仿宋_GB2312" w:hAnsi="仿宋" w:eastAsia="仿宋_GB2312" w:cs="仿宋_GB2312"/>
                <w:sz w:val="24"/>
                <w:highlight w:val="none"/>
              </w:rPr>
            </w:pPr>
          </w:p>
          <w:p w14:paraId="68A03A5F">
            <w:pPr>
              <w:snapToGrid w:val="0"/>
              <w:spacing w:line="360" w:lineRule="auto"/>
              <w:jc w:val="center"/>
              <w:rPr>
                <w:rFonts w:hint="eastAsia" w:ascii="仿宋_GB2312" w:hAnsi="仿宋" w:eastAsia="仿宋_GB2312" w:cs="仿宋_GB2312"/>
                <w:sz w:val="24"/>
                <w:highlight w:val="none"/>
              </w:rPr>
            </w:pPr>
            <w:r>
              <w:rPr>
                <w:rFonts w:ascii="仿宋_GB2312" w:hAnsi="仿宋" w:eastAsia="仿宋_GB2312" w:cs="仿宋_GB2312"/>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5EC4AE4">
            <w:pPr>
              <w:snapToGrid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501FAC0">
            <w:pPr>
              <w:snapToGrid w:val="0"/>
              <w:spacing w:line="360" w:lineRule="auto"/>
              <w:jc w:val="left"/>
              <w:rPr>
                <w:rFonts w:hint="eastAsia" w:ascii="仿宋_GB2312" w:hAnsi="仿宋" w:eastAsia="仿宋_GB2312" w:cs="仿宋_GB2312"/>
                <w:b/>
                <w:kern w:val="0"/>
                <w:sz w:val="24"/>
                <w:highlight w:val="none"/>
                <w:lang w:val="zh-CN"/>
              </w:rPr>
            </w:pPr>
            <w:r>
              <w:rPr>
                <w:rFonts w:hint="eastAsia" w:ascii="仿宋_GB2312" w:hAnsi="仿宋" w:eastAsia="仿宋_GB2312"/>
                <w:kern w:val="0"/>
                <w:sz w:val="24"/>
                <w:highlight w:val="none"/>
                <w:lang w:val="zh-CN"/>
              </w:rPr>
              <w:t>有关本项目实施所需的所有费用（含税费）均计入报价。</w:t>
            </w:r>
            <w:r>
              <w:rPr>
                <w:rFonts w:hint="eastAsia" w:ascii="仿宋_GB2312" w:hAnsi="仿宋" w:eastAsia="仿宋_GB2312" w:cs="仿宋_GB2312"/>
                <w:sz w:val="24"/>
                <w:highlight w:val="none"/>
              </w:rPr>
              <w:t>开标一览表（报价表）</w:t>
            </w:r>
            <w:r>
              <w:rPr>
                <w:rFonts w:hint="eastAsia" w:ascii="仿宋_GB2312" w:hAnsi="仿宋" w:eastAsia="仿宋_GB2312"/>
                <w:sz w:val="24"/>
                <w:highlight w:val="none"/>
              </w:rPr>
              <w:t>是报价的唯一载体</w:t>
            </w:r>
            <w:r>
              <w:rPr>
                <w:rFonts w:hint="eastAsia" w:ascii="仿宋_GB2312" w:hAnsi="仿宋" w:eastAsia="仿宋_GB2312" w:cs="仿宋_GB2312"/>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kern w:val="0"/>
                <w:sz w:val="24"/>
                <w:highlight w:val="none"/>
                <w:lang w:val="zh-CN"/>
              </w:rPr>
              <w:t>提醒：验收时检测费用由采购人承担，不包含在投标总价中。</w:t>
            </w:r>
          </w:p>
          <w:p w14:paraId="27FD5D23">
            <w:pPr>
              <w:snapToGrid w:val="0"/>
              <w:spacing w:line="360" w:lineRule="auto"/>
              <w:jc w:val="left"/>
              <w:rPr>
                <w:rFonts w:hint="eastAsia"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投标报价出现下列情形的，投标无效：</w:t>
            </w:r>
          </w:p>
          <w:p w14:paraId="3DEAC2D5">
            <w:pPr>
              <w:snapToGrid w:val="0"/>
              <w:spacing w:line="360" w:lineRule="auto"/>
              <w:ind w:firstLine="241" w:firstLineChars="100"/>
              <w:jc w:val="left"/>
              <w:rPr>
                <w:rFonts w:hint="eastAsia"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投标文件出现不是唯一的、有选择性投标报价的；</w:t>
            </w:r>
          </w:p>
          <w:p w14:paraId="72414B47">
            <w:pPr>
              <w:snapToGrid w:val="0"/>
              <w:spacing w:line="360" w:lineRule="auto"/>
              <w:ind w:firstLine="241" w:firstLineChars="100"/>
              <w:jc w:val="left"/>
              <w:rPr>
                <w:rFonts w:hint="eastAsia" w:ascii="仿宋_GB2312" w:hAnsi="仿宋" w:eastAsia="仿宋_GB2312"/>
                <w:kern w:val="0"/>
                <w:sz w:val="24"/>
                <w:highlight w:val="none"/>
                <w:lang w:val="zh-CN"/>
              </w:rPr>
            </w:pPr>
            <w:r>
              <w:rPr>
                <w:rFonts w:hint="eastAsia" w:ascii="仿宋_GB2312" w:hAnsi="仿宋" w:eastAsia="仿宋_GB2312" w:cs="仿宋_GB2312"/>
                <w:b/>
                <w:kern w:val="0"/>
                <w:sz w:val="24"/>
                <w:highlight w:val="none"/>
                <w:lang w:val="zh-CN"/>
              </w:rPr>
              <w:t>投标报价超过招标文件中规定的预算金额或者最高限价的</w:t>
            </w:r>
            <w:r>
              <w:rPr>
                <w:rFonts w:ascii="仿宋_GB2312" w:hAnsi="仿宋" w:eastAsia="仿宋_GB2312"/>
                <w:b/>
                <w:kern w:val="0"/>
                <w:sz w:val="24"/>
                <w:highlight w:val="none"/>
                <w:lang w:val="zh-CN"/>
              </w:rPr>
              <w:t>;</w:t>
            </w:r>
          </w:p>
          <w:p w14:paraId="4DF1E432">
            <w:pPr>
              <w:spacing w:line="360" w:lineRule="auto"/>
              <w:ind w:firstLine="241" w:firstLineChars="100"/>
              <w:rPr>
                <w:rFonts w:hint="eastAsia" w:ascii="仿宋_GB2312" w:hAnsi="仿宋" w:eastAsia="仿宋_GB2312" w:cs="仿宋_GB2312"/>
                <w:b/>
                <w:sz w:val="24"/>
                <w:highlight w:val="none"/>
              </w:rPr>
            </w:pPr>
            <w:r>
              <w:rPr>
                <w:rFonts w:hint="eastAsia" w:ascii="仿宋_GB2312" w:hAnsi="仿宋" w:eastAsia="仿宋_GB2312" w:cs="Arial"/>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highlight w:val="none"/>
              </w:rPr>
              <w:t>;</w:t>
            </w:r>
          </w:p>
          <w:p w14:paraId="53CC2050">
            <w:pPr>
              <w:spacing w:line="360" w:lineRule="auto"/>
              <w:ind w:firstLine="241" w:firstLineChars="100"/>
              <w:rPr>
                <w:rFonts w:hint="eastAsia" w:ascii="仿宋_GB2312" w:hAnsi="仿宋" w:eastAsia="仿宋_GB2312"/>
                <w:sz w:val="24"/>
                <w:highlight w:val="none"/>
              </w:rPr>
            </w:pPr>
            <w:r>
              <w:rPr>
                <w:rFonts w:hint="eastAsia" w:ascii="仿宋_GB2312" w:hAnsi="仿宋" w:eastAsia="仿宋_GB2312" w:cs="Arial"/>
                <w:b/>
                <w:kern w:val="0"/>
                <w:sz w:val="24"/>
                <w:highlight w:val="none"/>
              </w:rPr>
              <w:t>投标人对根据修正原则修正后的报价不确认的</w:t>
            </w:r>
            <w:r>
              <w:rPr>
                <w:rFonts w:hint="eastAsia" w:ascii="仿宋_GB2312" w:hAnsi="仿宋" w:eastAsia="仿宋_GB2312"/>
                <w:b/>
                <w:sz w:val="24"/>
                <w:highlight w:val="none"/>
              </w:rPr>
              <w:t>。</w:t>
            </w:r>
          </w:p>
        </w:tc>
      </w:tr>
      <w:tr w14:paraId="2736B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764FB8">
            <w:pPr>
              <w:snapToGrid w:val="0"/>
              <w:spacing w:line="360" w:lineRule="auto"/>
              <w:jc w:val="center"/>
              <w:rPr>
                <w:rFonts w:hint="eastAsia" w:ascii="仿宋_GB2312" w:hAnsi="仿宋" w:eastAsia="仿宋_GB2312" w:cs="仿宋_GB2312"/>
                <w:sz w:val="24"/>
                <w:highlight w:val="none"/>
              </w:rPr>
            </w:pPr>
            <w:r>
              <w:rPr>
                <w:rFonts w:ascii="仿宋_GB2312" w:hAnsi="仿宋" w:eastAsia="仿宋_GB2312" w:cs="仿宋_GB2312"/>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9DCFFFD">
            <w:pPr>
              <w:snapToGrid w:val="0"/>
              <w:spacing w:line="360" w:lineRule="auto"/>
              <w:ind w:firstLine="482" w:firstLineChars="200"/>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E5564F4">
            <w:pPr>
              <w:spacing w:line="360" w:lineRule="auto"/>
              <w:rPr>
                <w:rFonts w:hint="eastAsia" w:ascii="仿宋_GB2312" w:hAnsi="仿宋" w:eastAsia="仿宋_GB2312"/>
                <w:sz w:val="24"/>
                <w:highlight w:val="none"/>
              </w:rPr>
            </w:pPr>
            <w:sdt>
              <w:sdtPr>
                <w:rPr>
                  <w:rFonts w:hint="eastAsia" w:ascii="仿宋_GB2312" w:hAnsi="仿宋" w:eastAsia="仿宋_GB2312" w:cs="Arial"/>
                  <w:kern w:val="0"/>
                  <w:sz w:val="24"/>
                  <w:highlight w:val="none"/>
                </w:rPr>
                <w:id w:val="-1477286927"/>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707023932"/>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highlight w:val="none"/>
                      </w:rPr>
                      <w:t></w:t>
                    </w:r>
                  </w:sdtContent>
                </w:sdt>
                <w:sdt>
                  <w:sdtPr>
                    <w:rPr>
                      <w:rFonts w:hint="eastAsia" w:ascii="仿宋_GB2312" w:hAnsi="仿宋" w:eastAsia="仿宋_GB2312" w:cs="Arial"/>
                      <w:kern w:val="0"/>
                      <w:sz w:val="24"/>
                      <w:highlight w:val="none"/>
                    </w:rPr>
                    <w:id w:val="-529332659"/>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kern w:val="0"/>
                <w:sz w:val="24"/>
                <w:highlight w:val="none"/>
              </w:rPr>
              <w:t xml:space="preserve"> A</w:t>
            </w:r>
            <w:r>
              <w:rPr>
                <w:rFonts w:hint="eastAsia" w:ascii="仿宋_GB2312" w:hAnsi="仿宋" w:eastAsia="仿宋_GB2312"/>
                <w:sz w:val="24"/>
                <w:highlight w:val="none"/>
              </w:rPr>
              <w:t>同意将非主体、非关键性的</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lang w:val="en-US" w:eastAsia="zh-CN"/>
              </w:rPr>
              <w:t xml:space="preserve"> 日常安全管理 </w:t>
            </w:r>
            <w:r>
              <w:rPr>
                <w:rFonts w:ascii="仿宋_GB2312" w:hAnsi="仿宋" w:eastAsia="仿宋_GB2312"/>
                <w:sz w:val="24"/>
                <w:highlight w:val="none"/>
                <w:u w:val="single"/>
              </w:rPr>
              <w:t xml:space="preserve"> </w:t>
            </w:r>
            <w:r>
              <w:rPr>
                <w:rFonts w:hint="eastAsia" w:ascii="仿宋_GB2312" w:hAnsi="仿宋" w:eastAsia="仿宋_GB2312"/>
                <w:sz w:val="24"/>
                <w:highlight w:val="none"/>
              </w:rPr>
              <w:t>工作分包。</w:t>
            </w:r>
          </w:p>
          <w:p w14:paraId="6D0EA886">
            <w:pPr>
              <w:spacing w:line="360" w:lineRule="auto"/>
              <w:rPr>
                <w:rFonts w:hint="eastAsia" w:ascii="仿宋_GB2312" w:hAnsi="仿宋" w:eastAsia="仿宋_GB2312"/>
                <w:sz w:val="24"/>
                <w:highlight w:val="none"/>
              </w:rPr>
            </w:pPr>
            <w:sdt>
              <w:sdtPr>
                <w:rPr>
                  <w:rFonts w:hint="eastAsia" w:ascii="仿宋_GB2312" w:hAnsi="仿宋" w:eastAsia="仿宋_GB2312" w:cs="Arial"/>
                  <w:kern w:val="0"/>
                  <w:sz w:val="24"/>
                  <w:highlight w:val="none"/>
                </w:rPr>
                <w:id w:val="-2060927650"/>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4714625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181367444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kern w:val="0"/>
                <w:sz w:val="24"/>
                <w:highlight w:val="none"/>
              </w:rPr>
              <w:t xml:space="preserve"> B</w:t>
            </w:r>
            <w:r>
              <w:rPr>
                <w:rFonts w:hint="eastAsia" w:ascii="仿宋_GB2312" w:hAnsi="仿宋" w:eastAsia="仿宋_GB2312"/>
                <w:sz w:val="24"/>
                <w:highlight w:val="none"/>
              </w:rPr>
              <w:t>同意大型企业向小微企业、中型企业向小微企业、小微企业向小微企业合理分包。</w:t>
            </w:r>
          </w:p>
          <w:p w14:paraId="66640C3F">
            <w:pPr>
              <w:spacing w:line="360" w:lineRule="auto"/>
              <w:rPr>
                <w:rFonts w:hint="eastAsia" w:ascii="仿宋_GB2312" w:hAnsi="仿宋" w:eastAsia="仿宋_GB2312" w:cs="仿宋_GB2312"/>
                <w:sz w:val="24"/>
                <w:highlight w:val="none"/>
              </w:rPr>
            </w:pPr>
            <w:sdt>
              <w:sdtPr>
                <w:rPr>
                  <w:rFonts w:hint="eastAsia" w:ascii="仿宋_GB2312" w:hAnsi="仿宋" w:eastAsia="仿宋_GB2312" w:cs="Arial"/>
                  <w:kern w:val="0"/>
                  <w:sz w:val="24"/>
                  <w:highlight w:val="none"/>
                </w:rPr>
                <w:id w:val="-1276331357"/>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412976089"/>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1778911599"/>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C</w:t>
            </w:r>
            <w:r>
              <w:rPr>
                <w:rFonts w:hint="eastAsia" w:ascii="仿宋_GB2312" w:hAnsi="仿宋" w:eastAsia="仿宋_GB2312"/>
                <w:sz w:val="24"/>
                <w:highlight w:val="none"/>
              </w:rPr>
              <w:t>不同意分包。</w:t>
            </w:r>
          </w:p>
        </w:tc>
      </w:tr>
      <w:tr w14:paraId="66D06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9532076">
            <w:pPr>
              <w:snapToGrid w:val="0"/>
              <w:spacing w:line="360" w:lineRule="auto"/>
              <w:jc w:val="center"/>
              <w:rPr>
                <w:rFonts w:hint="eastAsia" w:ascii="仿宋_GB2312" w:hAnsi="仿宋" w:eastAsia="仿宋_GB2312" w:cs="仿宋_GB2312"/>
                <w:sz w:val="24"/>
                <w:highlight w:val="none"/>
              </w:rPr>
            </w:pPr>
          </w:p>
          <w:p w14:paraId="051138E5">
            <w:pPr>
              <w:snapToGrid w:val="0"/>
              <w:spacing w:line="360" w:lineRule="auto"/>
              <w:jc w:val="center"/>
              <w:rPr>
                <w:rFonts w:hint="eastAsia" w:ascii="仿宋_GB2312" w:hAnsi="仿宋" w:eastAsia="仿宋_GB2312" w:cs="仿宋_GB2312"/>
                <w:sz w:val="24"/>
                <w:highlight w:val="none"/>
              </w:rPr>
            </w:pPr>
          </w:p>
          <w:p w14:paraId="00C05D92">
            <w:pPr>
              <w:snapToGrid w:val="0"/>
              <w:spacing w:line="360" w:lineRule="auto"/>
              <w:jc w:val="center"/>
              <w:rPr>
                <w:rFonts w:hint="eastAsia" w:ascii="仿宋_GB2312" w:hAnsi="仿宋" w:eastAsia="仿宋_GB2312" w:cs="仿宋_GB2312"/>
                <w:sz w:val="24"/>
                <w:highlight w:val="none"/>
              </w:rPr>
            </w:pPr>
            <w:r>
              <w:rPr>
                <w:rFonts w:ascii="仿宋_GB2312" w:hAnsi="仿宋" w:eastAsia="仿宋_GB2312" w:cs="仿宋_GB2312"/>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6ED25C3D">
            <w:pPr>
              <w:snapToGrid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72984D4">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1）资格证明文件：见招标文件第二部分11.1。</w:t>
            </w:r>
          </w:p>
          <w:p w14:paraId="2ED970FD">
            <w:pPr>
              <w:spacing w:line="360" w:lineRule="auto"/>
              <w:rPr>
                <w:rFonts w:ascii="Arial" w:hAnsi="Arial" w:eastAsia="黑体" w:cs="Arial"/>
                <w:snapToGrid w:val="0"/>
                <w:kern w:val="0"/>
                <w:szCs w:val="21"/>
                <w:highlight w:val="none"/>
              </w:rPr>
            </w:pPr>
            <w:r>
              <w:rPr>
                <w:rFonts w:hint="eastAsia" w:ascii="仿宋_GB2312" w:hAnsi="仿宋" w:eastAsia="仿宋_GB2312"/>
                <w:kern w:val="0"/>
                <w:sz w:val="24"/>
                <w:highlight w:val="none"/>
                <w:lang w:val="zh-CN"/>
              </w:rPr>
              <w:t>投标人未提供有效的资格证明文件的，视为投标人不具备招标文件中规定的资格要求，投标无效。</w:t>
            </w:r>
          </w:p>
        </w:tc>
      </w:tr>
      <w:tr w14:paraId="1BED9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trPr>
        <w:tc>
          <w:tcPr>
            <w:tcW w:w="629" w:type="dxa"/>
            <w:vMerge w:val="continue"/>
            <w:tcBorders>
              <w:left w:val="single" w:color="auto" w:sz="4" w:space="0"/>
              <w:bottom w:val="single" w:color="auto" w:sz="4" w:space="0"/>
              <w:right w:val="single" w:color="auto" w:sz="4" w:space="0"/>
            </w:tcBorders>
          </w:tcPr>
          <w:p w14:paraId="6426933E">
            <w:pPr>
              <w:snapToGrid w:val="0"/>
              <w:spacing w:line="360" w:lineRule="auto"/>
              <w:jc w:val="center"/>
              <w:rPr>
                <w:rFonts w:hint="eastAsia" w:ascii="仿宋_GB2312" w:hAnsi="仿宋" w:eastAsia="仿宋_GB2312" w:cs="仿宋_GB2312"/>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6EB963A">
            <w:pPr>
              <w:snapToGrid w:val="0"/>
              <w:spacing w:line="360" w:lineRule="auto"/>
              <w:jc w:val="center"/>
              <w:rPr>
                <w:rFonts w:hint="eastAsia" w:ascii="仿宋_GB2312" w:hAnsi="仿宋" w:eastAsia="仿宋_GB2312" w:cs="仿宋_GB2312"/>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6EF0DB5">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2）资信证明文件：根据招标文件第四部分评标标准提供。</w:t>
            </w:r>
          </w:p>
        </w:tc>
      </w:tr>
      <w:tr w14:paraId="38B70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058809D2">
            <w:pPr>
              <w:snapToGrid w:val="0"/>
              <w:spacing w:line="360" w:lineRule="auto"/>
              <w:jc w:val="center"/>
              <w:rPr>
                <w:rFonts w:hint="eastAsia" w:ascii="仿宋_GB2312" w:hAnsi="仿宋" w:eastAsia="仿宋_GB2312" w:cs="仿宋_GB2312"/>
                <w:sz w:val="24"/>
                <w:highlight w:val="none"/>
              </w:rPr>
            </w:pPr>
          </w:p>
          <w:p w14:paraId="4EED7D21">
            <w:pPr>
              <w:snapToGrid w:val="0"/>
              <w:spacing w:line="360" w:lineRule="auto"/>
              <w:jc w:val="center"/>
              <w:rPr>
                <w:rFonts w:hint="eastAsia" w:ascii="仿宋_GB2312" w:hAnsi="仿宋" w:eastAsia="仿宋_GB2312" w:cs="仿宋_GB2312"/>
                <w:sz w:val="24"/>
                <w:highlight w:val="none"/>
              </w:rPr>
            </w:pPr>
            <w:r>
              <w:rPr>
                <w:rFonts w:ascii="仿宋_GB2312" w:hAnsi="仿宋" w:eastAsia="仿宋_GB2312" w:cs="仿宋_GB2312"/>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E62B8A">
            <w:pPr>
              <w:snapToGrid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4210ABA">
            <w:pPr>
              <w:spacing w:line="360" w:lineRule="auto"/>
              <w:rPr>
                <w:rFonts w:hint="eastAsia" w:ascii="仿宋_GB2312" w:hAnsi="仿宋" w:eastAsia="仿宋_GB2312"/>
                <w:sz w:val="24"/>
                <w:highlight w:val="none"/>
              </w:rPr>
            </w:pPr>
            <w:sdt>
              <w:sdtPr>
                <w:rPr>
                  <w:rFonts w:hint="eastAsia" w:ascii="仿宋_GB2312" w:hAnsi="仿宋" w:eastAsia="仿宋_GB2312" w:cs="Arial"/>
                  <w:kern w:val="0"/>
                  <w:sz w:val="24"/>
                  <w:highlight w:val="none"/>
                </w:rPr>
                <w:id w:val="-212966419"/>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617107672"/>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仿宋_GB2312" w:hAnsi="仿宋" w:eastAsia="仿宋_GB2312" w:cs="Arial"/>
                        <w:kern w:val="0"/>
                        <w:sz w:val="24"/>
                        <w:highlight w:val="none"/>
                      </w:rPr>
                      <w:sym w:font="Wingdings" w:char="F0FE"/>
                    </w:r>
                  </w:sdtContent>
                </w:sdt>
                <w:sdt>
                  <w:sdtPr>
                    <w:rPr>
                      <w:rFonts w:hint="eastAsia" w:ascii="仿宋_GB2312" w:hAnsi="仿宋" w:eastAsia="仿宋_GB2312" w:cs="Arial"/>
                      <w:kern w:val="0"/>
                      <w:sz w:val="24"/>
                      <w:highlight w:val="none"/>
                    </w:rPr>
                    <w:id w:val="-862897093"/>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14:paraId="22A540E3">
            <w:pPr>
              <w:spacing w:line="360" w:lineRule="auto"/>
              <w:rPr>
                <w:rFonts w:hint="eastAsia" w:ascii="仿宋_GB2312" w:hAnsi="仿宋" w:eastAsia="仿宋_GB2312"/>
                <w:sz w:val="24"/>
                <w:szCs w:val="20"/>
                <w:highlight w:val="none"/>
              </w:rPr>
            </w:pPr>
            <w:sdt>
              <w:sdtPr>
                <w:rPr>
                  <w:rFonts w:hint="eastAsia" w:ascii="仿宋_GB2312" w:hAnsi="仿宋" w:eastAsia="仿宋_GB2312" w:cs="Arial"/>
                  <w:kern w:val="0"/>
                  <w:sz w:val="24"/>
                  <w:highlight w:val="none"/>
                </w:rPr>
                <w:id w:val="-999802974"/>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243273256"/>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1678775607"/>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kern w:val="0"/>
                <w:sz w:val="24"/>
                <w:highlight w:val="none"/>
              </w:rPr>
              <w:t>B组织，</w:t>
            </w:r>
            <w:r>
              <w:rPr>
                <w:rFonts w:hint="eastAsia" w:ascii="仿宋_GB2312" w:hAnsi="仿宋" w:eastAsia="仿宋_GB2312"/>
                <w:sz w:val="24"/>
                <w:highlight w:val="none"/>
              </w:rPr>
              <w:t>时间：</w:t>
            </w:r>
            <w:r>
              <w:rPr>
                <w:rFonts w:ascii="仿宋_GB2312" w:hAnsi="仿宋" w:eastAsia="仿宋_GB2312"/>
                <w:sz w:val="24"/>
                <w:highlight w:val="none"/>
                <w:u w:val="single"/>
              </w:rPr>
              <w:t xml:space="preserve">      </w:t>
            </w:r>
            <w:r>
              <w:rPr>
                <w:rFonts w:ascii="仿宋_GB2312" w:hAnsi="仿宋" w:eastAsia="仿宋_GB2312"/>
                <w:sz w:val="24"/>
                <w:highlight w:val="none"/>
              </w:rPr>
              <w:t>,地点：</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，联系人：</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，联系方式：</w:t>
            </w:r>
            <w:r>
              <w:rPr>
                <w:rFonts w:ascii="仿宋_GB2312" w:hAnsi="仿宋" w:eastAsia="仿宋_GB2312"/>
                <w:sz w:val="24"/>
                <w:highlight w:val="none"/>
                <w:u w:val="single"/>
              </w:rPr>
              <w:t xml:space="preserve">      </w:t>
            </w:r>
            <w:r>
              <w:rPr>
                <w:rFonts w:hint="eastAsia" w:ascii="仿宋_GB2312" w:hAnsi="仿宋" w:eastAsia="仿宋_GB2312"/>
                <w:sz w:val="24"/>
                <w:szCs w:val="20"/>
                <w:highlight w:val="none"/>
              </w:rPr>
              <w:t>。</w:t>
            </w:r>
          </w:p>
        </w:tc>
      </w:tr>
      <w:tr w14:paraId="26C1B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611E6A05">
            <w:pPr>
              <w:snapToGrid w:val="0"/>
              <w:spacing w:line="360" w:lineRule="auto"/>
              <w:jc w:val="center"/>
              <w:rPr>
                <w:rFonts w:hint="eastAsia" w:ascii="仿宋_GB2312" w:hAnsi="仿宋" w:eastAsia="仿宋_GB2312" w:cs="仿宋_GB2312"/>
                <w:sz w:val="24"/>
                <w:highlight w:val="none"/>
              </w:rPr>
            </w:pPr>
            <w:r>
              <w:rPr>
                <w:rFonts w:ascii="仿宋_GB2312" w:hAnsi="仿宋" w:eastAsia="仿宋_GB2312" w:cs="仿宋_GB2312"/>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6D624DF">
            <w:pPr>
              <w:snapToGrid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0515DCC">
            <w:pPr>
              <w:spacing w:line="360" w:lineRule="auto"/>
              <w:rPr>
                <w:rFonts w:hint="eastAsia" w:ascii="仿宋_GB2312" w:hAnsi="仿宋" w:eastAsia="仿宋_GB2312"/>
                <w:sz w:val="24"/>
                <w:highlight w:val="none"/>
              </w:rPr>
            </w:pPr>
            <w:sdt>
              <w:sdtPr>
                <w:rPr>
                  <w:rFonts w:hint="eastAsia" w:ascii="仿宋_GB2312" w:hAnsi="仿宋" w:eastAsia="仿宋_GB2312" w:cs="Arial"/>
                  <w:kern w:val="0"/>
                  <w:sz w:val="24"/>
                  <w:highlight w:val="none"/>
                </w:rPr>
                <w:id w:val="-1639946486"/>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77575933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仿宋_GB2312" w:hAnsi="仿宋" w:eastAsia="仿宋_GB2312" w:cs="Arial"/>
                        <w:kern w:val="0"/>
                        <w:sz w:val="24"/>
                        <w:highlight w:val="none"/>
                      </w:rPr>
                      <w:sym w:font="Wingdings" w:char="F0FE"/>
                    </w:r>
                  </w:sdtContent>
                </w:sdt>
                <w:sdt>
                  <w:sdtPr>
                    <w:rPr>
                      <w:rFonts w:hint="eastAsia" w:ascii="仿宋_GB2312" w:hAnsi="仿宋" w:eastAsia="仿宋_GB2312" w:cs="Arial"/>
                      <w:kern w:val="0"/>
                      <w:sz w:val="24"/>
                      <w:highlight w:val="none"/>
                    </w:rPr>
                    <w:id w:val="13993859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不要求提供。</w:t>
            </w:r>
          </w:p>
          <w:p w14:paraId="0C882C56">
            <w:pPr>
              <w:spacing w:line="360" w:lineRule="auto"/>
              <w:rPr>
                <w:rFonts w:hint="eastAsia" w:ascii="仿宋_GB2312" w:hAnsi="仿宋" w:eastAsia="仿宋_GB2312"/>
                <w:kern w:val="0"/>
                <w:sz w:val="24"/>
                <w:highlight w:val="none"/>
              </w:rPr>
            </w:pPr>
            <w:sdt>
              <w:sdtPr>
                <w:rPr>
                  <w:rFonts w:hint="eastAsia" w:ascii="仿宋_GB2312" w:hAnsi="仿宋" w:eastAsia="仿宋_GB2312" w:cs="Arial"/>
                  <w:kern w:val="0"/>
                  <w:sz w:val="24"/>
                  <w:highlight w:val="none"/>
                </w:rPr>
                <w:id w:val="1026831988"/>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40140763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361406236"/>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kern w:val="0"/>
                <w:sz w:val="24"/>
                <w:highlight w:val="none"/>
              </w:rPr>
              <w:t>B</w:t>
            </w:r>
            <w:r>
              <w:rPr>
                <w:rFonts w:hint="eastAsia" w:ascii="仿宋_GB2312" w:hAnsi="仿宋" w:eastAsia="仿宋_GB2312"/>
                <w:kern w:val="0"/>
                <w:sz w:val="24"/>
                <w:highlight w:val="none"/>
              </w:rPr>
              <w:t>要求提供，</w:t>
            </w:r>
          </w:p>
          <w:p w14:paraId="5F198ED2">
            <w:pPr>
              <w:spacing w:line="360" w:lineRule="auto"/>
              <w:rPr>
                <w:rFonts w:hint="eastAsia"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w:t>
            </w:r>
            <w:r>
              <w:rPr>
                <w:rFonts w:hint="eastAsia" w:ascii="仿宋" w:hAnsi="仿宋" w:eastAsia="仿宋"/>
                <w:snapToGrid w:val="0"/>
                <w:kern w:val="28"/>
                <w:sz w:val="24"/>
                <w:highlight w:val="none"/>
              </w:rPr>
              <w:t>样品：</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14:paraId="7288F53D">
            <w:pPr>
              <w:spacing w:line="360" w:lineRule="auto"/>
              <w:rPr>
                <w:rFonts w:hint="eastAsia"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w:t>
            </w:r>
            <w:r>
              <w:rPr>
                <w:rFonts w:hint="eastAsia" w:ascii="仿宋" w:hAnsi="仿宋" w:eastAsia="仿宋"/>
                <w:snapToGrid w:val="0"/>
                <w:kern w:val="28"/>
                <w:sz w:val="24"/>
                <w:highlight w:val="none"/>
              </w:rPr>
              <w:t>样品制作的标准和要求：</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14:paraId="0B351508">
            <w:pPr>
              <w:spacing w:line="360" w:lineRule="auto"/>
              <w:rPr>
                <w:rFonts w:hint="eastAsia"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3）样品的评审方法以及评审标准</w:t>
            </w:r>
            <w:r>
              <w:rPr>
                <w:rFonts w:hint="eastAsia" w:ascii="仿宋" w:hAnsi="仿宋" w:eastAsia="仿宋"/>
                <w:snapToGrid w:val="0"/>
                <w:kern w:val="28"/>
                <w:sz w:val="24"/>
                <w:highlight w:val="none"/>
              </w:rPr>
              <w:t>：详见</w:t>
            </w:r>
            <w:r>
              <w:rPr>
                <w:rFonts w:hint="eastAsia" w:ascii="仿宋_GB2312" w:hAnsi="仿宋" w:eastAsia="仿宋_GB2312"/>
                <w:sz w:val="24"/>
                <w:highlight w:val="none"/>
                <w:u w:val="single"/>
              </w:rPr>
              <w:t>评标办法</w:t>
            </w:r>
            <w:r>
              <w:rPr>
                <w:rFonts w:hint="eastAsia" w:ascii="仿宋_GB2312" w:hAnsi="仿宋" w:eastAsia="仿宋_GB2312"/>
                <w:kern w:val="0"/>
                <w:sz w:val="24"/>
                <w:highlight w:val="none"/>
              </w:rPr>
              <w:t>；</w:t>
            </w:r>
          </w:p>
          <w:p w14:paraId="0E748EBA">
            <w:pPr>
              <w:spacing w:line="360" w:lineRule="auto"/>
              <w:rPr>
                <w:rFonts w:hint="eastAsia"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4）是否需要随样品提交检测报告</w:t>
            </w:r>
            <w:r>
              <w:rPr>
                <w:rFonts w:hint="eastAsia" w:ascii="仿宋_GB2312" w:hAnsi="仿宋" w:eastAsia="仿宋_GB2312"/>
                <w:kern w:val="0"/>
                <w:sz w:val="24"/>
                <w:highlight w:val="none"/>
              </w:rPr>
              <w:t>：</w:t>
            </w:r>
            <w:sdt>
              <w:sdtPr>
                <w:rPr>
                  <w:rFonts w:hint="eastAsia" w:ascii="仿宋_GB2312" w:hAnsi="仿宋" w:eastAsia="仿宋_GB2312" w:cs="Arial"/>
                  <w:kern w:val="0"/>
                  <w:sz w:val="24"/>
                  <w:highlight w:val="none"/>
                </w:rPr>
                <w:id w:val="1303421454"/>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52860280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303360053"/>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kern w:val="0"/>
                <w:sz w:val="24"/>
                <w:highlight w:val="none"/>
              </w:rPr>
              <w:t>否；</w:t>
            </w:r>
            <w:sdt>
              <w:sdtPr>
                <w:rPr>
                  <w:rFonts w:hint="eastAsia" w:ascii="仿宋_GB2312" w:hAnsi="仿宋" w:eastAsia="仿宋_GB2312" w:cs="Arial"/>
                  <w:kern w:val="0"/>
                  <w:sz w:val="24"/>
                  <w:highlight w:val="none"/>
                </w:rPr>
                <w:id w:val="1621728433"/>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52092231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165944872"/>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kern w:val="0"/>
                <w:sz w:val="24"/>
                <w:highlight w:val="none"/>
              </w:rPr>
              <w:t>是，检测机构的要求</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；检测内容</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14:paraId="28943F9A">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5）提供样品的时间：</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；地点：</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；联系人</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w:t>
            </w:r>
            <w:r>
              <w:rPr>
                <w:rFonts w:hint="eastAsia" w:ascii="仿宋_GB2312" w:hAnsi="仿宋" w:eastAsia="仿宋_GB2312"/>
                <w:kern w:val="28"/>
                <w:sz w:val="24"/>
                <w:highlight w:val="none"/>
              </w:rPr>
              <w:t>联系电话：</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。请投标人在上述时间内提供样品并按规定位置安装完毕。超过截止时间的，采购人或采购代理机构将不予接收，并将清场并封闭样品现场。</w:t>
            </w:r>
          </w:p>
          <w:p w14:paraId="5A58BC1A">
            <w:pPr>
              <w:spacing w:line="360" w:lineRule="auto"/>
              <w:rPr>
                <w:rFonts w:hint="eastAsia" w:ascii="仿宋_GB2312" w:hAnsi="仿宋" w:eastAsia="仿宋_GB2312"/>
                <w:sz w:val="24"/>
                <w:highlight w:val="none"/>
              </w:rPr>
            </w:pPr>
            <w:r>
              <w:rPr>
                <w:rFonts w:ascii="仿宋_GB2312" w:hAnsi="仿宋" w:eastAsia="仿宋_GB2312"/>
                <w:sz w:val="24"/>
                <w:highlight w:val="none"/>
              </w:rPr>
              <w:t xml:space="preserve"> (6)采购活动结束后，对于未中标人提供的样品，</w:t>
            </w:r>
            <w:r>
              <w:rPr>
                <w:rFonts w:hint="eastAsia" w:ascii="仿宋_GB2312" w:hAnsi="仿宋" w:eastAsia="仿宋_GB2312"/>
                <w:sz w:val="24"/>
                <w:highlight w:val="none"/>
              </w:rPr>
              <w:t>采购人、采购机构将通知</w:t>
            </w:r>
            <w:r>
              <w:rPr>
                <w:rFonts w:ascii="仿宋_GB2312" w:hAnsi="仿宋" w:eastAsia="仿宋_GB2312"/>
                <w:sz w:val="24"/>
                <w:highlight w:val="none"/>
              </w:rPr>
              <w:t>未中标人</w:t>
            </w:r>
            <w:r>
              <w:rPr>
                <w:rFonts w:hint="eastAsia" w:ascii="仿宋_GB2312" w:hAnsi="仿宋" w:eastAsia="仿宋_GB2312"/>
                <w:sz w:val="24"/>
                <w:highlight w:val="none"/>
              </w:rPr>
              <w:t>在规定的时间内取回，逾期未取回的，采购人、采购机构不负保管义务</w:t>
            </w:r>
            <w:r>
              <w:rPr>
                <w:rFonts w:ascii="仿宋_GB2312" w:hAnsi="仿宋" w:eastAsia="仿宋_GB2312"/>
                <w:sz w:val="24"/>
                <w:highlight w:val="none"/>
              </w:rPr>
              <w:t>；对于中标人提供的样品，</w:t>
            </w:r>
            <w:r>
              <w:rPr>
                <w:rFonts w:hint="eastAsia" w:ascii="仿宋_GB2312" w:hAnsi="仿宋" w:eastAsia="仿宋_GB2312"/>
                <w:sz w:val="24"/>
                <w:highlight w:val="none"/>
              </w:rPr>
              <w:t>采购人将进</w:t>
            </w:r>
            <w:r>
              <w:rPr>
                <w:rFonts w:ascii="仿宋_GB2312" w:hAnsi="仿宋" w:eastAsia="仿宋_GB2312"/>
                <w:sz w:val="24"/>
                <w:highlight w:val="none"/>
              </w:rPr>
              <w:t>行保管、封存，并作为履约验收的参考。</w:t>
            </w:r>
          </w:p>
          <w:p w14:paraId="19352463">
            <w:pPr>
              <w:spacing w:line="360" w:lineRule="auto"/>
              <w:rPr>
                <w:rFonts w:hint="eastAsia" w:ascii="仿宋_GB2312" w:hAnsi="仿宋" w:eastAsia="仿宋_GB2312"/>
                <w:b/>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7）制作、运输、安装和保管样品所发生的一切费用由投标人自理。</w:t>
            </w:r>
          </w:p>
        </w:tc>
      </w:tr>
      <w:tr w14:paraId="030A2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706ADF8F">
            <w:pPr>
              <w:snapToGrid w:val="0"/>
              <w:spacing w:line="360" w:lineRule="auto"/>
              <w:jc w:val="center"/>
              <w:rPr>
                <w:rFonts w:hint="eastAsia" w:ascii="仿宋_GB2312" w:hAnsi="仿宋" w:eastAsia="仿宋_GB2312" w:cs="仿宋_GB2312"/>
                <w:sz w:val="24"/>
                <w:highlight w:val="none"/>
              </w:rPr>
            </w:pPr>
            <w:r>
              <w:rPr>
                <w:rFonts w:ascii="仿宋_GB2312" w:hAnsi="仿宋" w:eastAsia="仿宋_GB2312" w:cs="仿宋_GB2312"/>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4F0F6FF4">
            <w:pPr>
              <w:snapToGrid w:val="0"/>
              <w:spacing w:line="360" w:lineRule="auto"/>
              <w:jc w:val="center"/>
              <w:rPr>
                <w:rFonts w:hint="eastAsia" w:ascii="仿宋_GB2312" w:hAnsi="仿宋" w:eastAsia="仿宋_GB2312" w:cs="仿宋_GB2312"/>
                <w:bCs/>
                <w:sz w:val="24"/>
                <w:highlight w:val="none"/>
              </w:rPr>
            </w:pPr>
            <w:r>
              <w:rPr>
                <w:rFonts w:hint="eastAsia" w:ascii="仿宋_GB2312" w:hAnsi="仿宋" w:eastAsia="仿宋_GB2312" w:cs="仿宋_GB2312"/>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E46B8FD">
            <w:pPr>
              <w:spacing w:line="360" w:lineRule="auto"/>
              <w:rPr>
                <w:rFonts w:hint="eastAsia" w:ascii="仿宋_GB2312" w:hAnsi="仿宋" w:eastAsia="仿宋_GB2312"/>
                <w:sz w:val="24"/>
                <w:highlight w:val="none"/>
              </w:rPr>
            </w:pPr>
            <w:sdt>
              <w:sdtPr>
                <w:rPr>
                  <w:rFonts w:hint="eastAsia" w:ascii="仿宋_GB2312" w:hAnsi="仿宋" w:eastAsia="仿宋_GB2312" w:cs="Arial"/>
                  <w:kern w:val="0"/>
                  <w:sz w:val="24"/>
                  <w:highlight w:val="none"/>
                </w:rPr>
                <w:id w:val="-1859348549"/>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95397857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1854371873"/>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14:paraId="1A33711E">
            <w:pPr>
              <w:spacing w:line="360" w:lineRule="auto"/>
              <w:rPr>
                <w:rFonts w:hint="eastAsia" w:ascii="仿宋_GB2312" w:hAnsi="仿宋" w:eastAsia="仿宋_GB2312"/>
                <w:kern w:val="0"/>
                <w:sz w:val="24"/>
                <w:highlight w:val="none"/>
              </w:rPr>
            </w:pPr>
            <w:sdt>
              <w:sdtPr>
                <w:rPr>
                  <w:rFonts w:hint="eastAsia" w:ascii="仿宋_GB2312" w:hAnsi="仿宋" w:eastAsia="仿宋_GB2312" w:cs="Arial"/>
                  <w:kern w:val="0"/>
                  <w:sz w:val="24"/>
                  <w:highlight w:val="none"/>
                </w:rPr>
                <w:id w:val="1174071719"/>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640727150"/>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165686361"/>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kern w:val="0"/>
                <w:sz w:val="24"/>
                <w:highlight w:val="none"/>
              </w:rPr>
              <w:t>B组织。</w:t>
            </w:r>
          </w:p>
          <w:p w14:paraId="3FEE5AB4">
            <w:pPr>
              <w:snapToGrid w:val="0"/>
              <w:spacing w:line="360" w:lineRule="auto"/>
              <w:rPr>
                <w:rFonts w:ascii="仿宋" w:hAnsi="仿宋" w:eastAsia="仿宋" w:cs="宋体"/>
                <w:kern w:val="0"/>
                <w:sz w:val="24"/>
                <w:highlight w:val="none"/>
              </w:rPr>
            </w:pPr>
            <w:sdt>
              <w:sdtPr>
                <w:rPr>
                  <w:rFonts w:hint="eastAsia" w:ascii="仿宋" w:hAnsi="仿宋" w:eastAsia="仿宋" w:cs="宋体"/>
                  <w:kern w:val="0"/>
                  <w:sz w:val="24"/>
                  <w:highlight w:val="none"/>
                </w:rPr>
                <w:id w:val="-1523159953"/>
              </w:sdtPr>
              <w:sdtEndPr>
                <w:rPr>
                  <w:rFonts w:hint="eastAsia" w:ascii="仿宋" w:hAnsi="仿宋" w:eastAsia="仿宋" w:cs="宋体"/>
                  <w:kern w:val="0"/>
                  <w:sz w:val="24"/>
                  <w:highlight w:val="none"/>
                </w:rPr>
              </w:sdtEndPr>
              <w:sdtContent/>
            </w:sdt>
            <w:r>
              <w:rPr>
                <w:rFonts w:hint="eastAsia" w:ascii="仿宋" w:hAnsi="仿宋" w:eastAsia="仿宋" w:cs="宋体"/>
                <w:kern w:val="0"/>
                <w:sz w:val="24"/>
                <w:highlight w:val="none"/>
              </w:rPr>
              <w:t>方案讲解演示可选择以下其中一种方式：</w:t>
            </w:r>
          </w:p>
          <w:p w14:paraId="361A84C8">
            <w:pPr>
              <w:snapToGrid w:val="0"/>
              <w:spacing w:line="360" w:lineRule="auto"/>
              <w:rPr>
                <w:rFonts w:ascii="仿宋" w:hAnsi="仿宋" w:eastAsia="仿宋" w:cs="宋体"/>
                <w:kern w:val="0"/>
                <w:sz w:val="24"/>
                <w:highlight w:val="none"/>
              </w:rPr>
            </w:pPr>
            <w:sdt>
              <w:sdtPr>
                <w:rPr>
                  <w:rFonts w:hint="eastAsia" w:ascii="仿宋" w:hAnsi="仿宋" w:eastAsia="仿宋" w:cs="宋体"/>
                  <w:kern w:val="0"/>
                  <w:sz w:val="24"/>
                  <w:highlight w:val="none"/>
                </w:rPr>
                <w:id w:val="1076163963"/>
              </w:sdtPr>
              <w:sdtEndPr>
                <w:rPr>
                  <w:rFonts w:hint="eastAsia" w:ascii="仿宋" w:hAnsi="仿宋" w:eastAsia="仿宋" w:cs="宋体"/>
                  <w:kern w:val="0"/>
                  <w:sz w:val="24"/>
                  <w:highlight w:val="none"/>
                </w:rPr>
              </w:sdtEndPr>
              <w:sdtContent>
                <w:r>
                  <w:rPr>
                    <w:rFonts w:ascii="Wingdings" w:hAnsi="Wingdings" w:eastAsia="仿宋" w:cs="Segoe UI Symbol"/>
                    <w:kern w:val="0"/>
                    <w:sz w:val="24"/>
                    <w:highlight w:val="none"/>
                  </w:rPr>
                  <w:sym w:font="Wingdings" w:char="00A8"/>
                </w:r>
              </w:sdtContent>
            </w:sdt>
            <w:r>
              <w:rPr>
                <w:rFonts w:hint="eastAsia" w:ascii="仿宋" w:hAnsi="仿宋" w:eastAsia="仿宋" w:cs="宋体"/>
                <w:kern w:val="0"/>
                <w:sz w:val="24"/>
                <w:highlight w:val="none"/>
              </w:rPr>
              <w:t>方式一：政采云平台在线讲解演示。政采云平台在线讲解需投标人根据政采云平台操作要求做好准备工作，提前完善软硬件配置环境。</w:t>
            </w:r>
          </w:p>
          <w:p w14:paraId="3264BAE2">
            <w:pPr>
              <w:snapToGrid w:val="0"/>
              <w:spacing w:line="360" w:lineRule="auto"/>
              <w:rPr>
                <w:rFonts w:ascii="仿宋_GB2312" w:hAnsi="仿宋" w:eastAsia="仿宋_GB2312"/>
                <w:kern w:val="0"/>
                <w:sz w:val="24"/>
                <w:highlight w:val="none"/>
              </w:rPr>
            </w:pPr>
            <w:sdt>
              <w:sdtPr>
                <w:rPr>
                  <w:rFonts w:hint="eastAsia" w:ascii="仿宋" w:hAnsi="仿宋" w:eastAsia="仿宋" w:cs="宋体"/>
                  <w:kern w:val="0"/>
                  <w:sz w:val="24"/>
                  <w:highlight w:val="none"/>
                </w:rPr>
                <w:id w:val="-594025256"/>
              </w:sdtPr>
              <w:sdtEndPr>
                <w:rPr>
                  <w:rFonts w:hint="eastAsia" w:ascii="仿宋" w:hAnsi="仿宋" w:eastAsia="仿宋" w:cs="宋体"/>
                  <w:kern w:val="0"/>
                  <w:sz w:val="24"/>
                  <w:highlight w:val="none"/>
                </w:rPr>
              </w:sdtEndPr>
              <w:sdtContent>
                <w:r>
                  <w:rPr>
                    <w:rFonts w:ascii="Wingdings" w:hAnsi="Wingdings" w:eastAsia="仿宋" w:cs="Segoe UI Symbol"/>
                    <w:kern w:val="0"/>
                    <w:sz w:val="24"/>
                    <w:highlight w:val="none"/>
                  </w:rPr>
                  <w:sym w:font="Wingdings" w:char="00A8"/>
                </w:r>
              </w:sdtContent>
            </w:sdt>
            <w:r>
              <w:rPr>
                <w:rFonts w:hint="eastAsia" w:ascii="仿宋_GB2312" w:hAnsi="仿宋" w:eastAsia="仿宋_GB2312"/>
                <w:kern w:val="0"/>
                <w:sz w:val="24"/>
                <w:highlight w:val="none"/>
              </w:rPr>
              <w:t>方式二：评审现场讲解演示。现场讲解进场截止时间：同投标截止时间，地点为浙江省杭州市钱塘区下沙街道金沙大道600号东楼6楼，讲解演示所用电脑等设备由投标人自备。现场讲解演示人员进场时提供讲解人员名单（加盖公章或授权代表签名）及身份证明，否则不得讲解演示。</w:t>
            </w:r>
          </w:p>
          <w:p w14:paraId="5D623BDA">
            <w:pPr>
              <w:snapToGrid w:val="0"/>
              <w:spacing w:line="360" w:lineRule="auto"/>
              <w:rPr>
                <w:rFonts w:ascii="仿宋_GB2312" w:hAnsi="仿宋" w:eastAsia="仿宋_GB2312"/>
                <w:kern w:val="0"/>
                <w:sz w:val="24"/>
                <w:highlight w:val="none"/>
              </w:rPr>
            </w:pPr>
            <w:sdt>
              <w:sdtPr>
                <w:rPr>
                  <w:rFonts w:hint="eastAsia" w:ascii="仿宋" w:hAnsi="仿宋" w:eastAsia="仿宋" w:cs="宋体"/>
                  <w:kern w:val="0"/>
                  <w:sz w:val="24"/>
                  <w:highlight w:val="none"/>
                </w:rPr>
                <w:id w:val="-1583369478"/>
              </w:sdtPr>
              <w:sdtEndPr>
                <w:rPr>
                  <w:rFonts w:hint="eastAsia" w:ascii="仿宋" w:hAnsi="仿宋" w:eastAsia="仿宋" w:cs="宋体"/>
                  <w:kern w:val="0"/>
                  <w:sz w:val="24"/>
                  <w:highlight w:val="none"/>
                </w:rPr>
              </w:sdtEndPr>
              <w:sdtContent>
                <w:r>
                  <w:rPr>
                    <w:rFonts w:ascii="Wingdings" w:hAnsi="Wingdings" w:eastAsia="仿宋" w:cs="Segoe UI Symbol"/>
                    <w:kern w:val="0"/>
                    <w:sz w:val="24"/>
                    <w:highlight w:val="none"/>
                  </w:rPr>
                  <w:sym w:font="Wingdings" w:char="00A8"/>
                </w:r>
              </w:sdtContent>
            </w:sdt>
            <w:r>
              <w:rPr>
                <w:rFonts w:hint="eastAsia" w:ascii="仿宋_GB2312" w:hAnsi="仿宋" w:eastAsia="仿宋_GB2312"/>
                <w:kern w:val="0"/>
                <w:sz w:val="24"/>
                <w:highlight w:val="none"/>
              </w:rPr>
              <w:t>方式三：视频讲解演示。本项目须供应商视频演示，整体视频播放时间不超过15分钟，视频以U盘为媒介储存，邮寄提交。递交时间：</w:t>
            </w:r>
            <w:r>
              <w:rPr>
                <w:rFonts w:hint="eastAsia" w:ascii="仿宋" w:hAnsi="仿宋" w:eastAsia="仿宋" w:cs="宋体"/>
                <w:kern w:val="28"/>
                <w:sz w:val="24"/>
                <w:highlight w:val="none"/>
              </w:rPr>
              <w:t>投标截止时间前一个工作日</w:t>
            </w:r>
            <w:r>
              <w:rPr>
                <w:rFonts w:hint="eastAsia" w:ascii="仿宋_GB2312" w:hAnsi="仿宋" w:eastAsia="仿宋_GB2312"/>
                <w:kern w:val="0"/>
                <w:sz w:val="24"/>
                <w:highlight w:val="none"/>
              </w:rPr>
              <w:t>；递交地点</w:t>
            </w:r>
            <w:r>
              <w:rPr>
                <w:rFonts w:hint="eastAsia" w:ascii="仿宋_GB2312" w:hAnsi="仿宋" w:eastAsia="仿宋_GB2312"/>
                <w:kern w:val="0"/>
                <w:sz w:val="24"/>
                <w:highlight w:val="none"/>
                <w:lang w:eastAsia="zh-CN"/>
              </w:rPr>
              <w:t>：</w:t>
            </w:r>
            <w:r>
              <w:rPr>
                <w:rFonts w:hint="eastAsia" w:ascii="仿宋_GB2312" w:hAnsi="仿宋" w:eastAsia="仿宋_GB2312"/>
                <w:kern w:val="0"/>
                <w:sz w:val="24"/>
                <w:highlight w:val="none"/>
              </w:rPr>
              <w:t>，联系方式：，。</w:t>
            </w:r>
          </w:p>
          <w:p w14:paraId="0A3A9638">
            <w:pPr>
              <w:snapToGrid w:val="0"/>
              <w:spacing w:line="360" w:lineRule="auto"/>
              <w:rPr>
                <w:rFonts w:hint="eastAsia" w:ascii="仿宋_GB2312" w:hAnsi="仿宋" w:eastAsia="仿宋_GB2312" w:cs="仿宋_GB2312"/>
                <w:b/>
                <w:kern w:val="0"/>
                <w:sz w:val="24"/>
                <w:highlight w:val="none"/>
                <w:lang w:val="zh-CN"/>
              </w:rPr>
            </w:pPr>
            <w:r>
              <w:rPr>
                <w:rFonts w:hint="eastAsia" w:ascii="仿宋" w:hAnsi="仿宋" w:eastAsia="仿宋"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53C9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764DAE9">
            <w:pPr>
              <w:snapToGrid w:val="0"/>
              <w:spacing w:line="360" w:lineRule="auto"/>
              <w:jc w:val="center"/>
              <w:rPr>
                <w:rFonts w:hint="eastAsia" w:ascii="仿宋_GB2312" w:hAnsi="仿宋" w:eastAsia="仿宋_GB2312" w:cs="仿宋_GB2312"/>
                <w:sz w:val="24"/>
                <w:highlight w:val="none"/>
              </w:rPr>
            </w:pPr>
            <w:r>
              <w:rPr>
                <w:rFonts w:ascii="仿宋_GB2312" w:hAnsi="仿宋" w:eastAsia="仿宋_GB2312" w:cs="仿宋_GB2312"/>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332EF537">
            <w:pPr>
              <w:snapToGrid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81FDEC">
            <w:pPr>
              <w:spacing w:line="360" w:lineRule="auto"/>
              <w:rPr>
                <w:rFonts w:hint="eastAsia" w:ascii="仿宋_GB2312" w:hAnsi="仿宋" w:eastAsia="仿宋_GB2312" w:cs="Arial"/>
                <w:kern w:val="0"/>
                <w:sz w:val="24"/>
                <w:highlight w:val="none"/>
              </w:rPr>
            </w:pPr>
            <w:sdt>
              <w:sdtPr>
                <w:rPr>
                  <w:rFonts w:hint="eastAsia" w:ascii="仿宋_GB2312" w:hAnsi="仿宋" w:eastAsia="仿宋_GB2312" w:cs="Arial"/>
                  <w:kern w:val="0"/>
                  <w:sz w:val="24"/>
                  <w:highlight w:val="none"/>
                </w:rPr>
                <w:id w:val="-1828425707"/>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70516747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highlight w:val="none"/>
                      </w:rPr>
                      <w:t></w:t>
                    </w:r>
                  </w:sdtContent>
                </w:sdt>
                <w:sdt>
                  <w:sdtPr>
                    <w:rPr>
                      <w:rFonts w:hint="eastAsia" w:ascii="仿宋_GB2312" w:hAnsi="仿宋" w:eastAsia="仿宋_GB2312" w:cs="Arial"/>
                      <w:kern w:val="0"/>
                      <w:sz w:val="24"/>
                      <w:highlight w:val="none"/>
                    </w:rPr>
                    <w:id w:val="-2014440933"/>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s="Arial"/>
                <w:kern w:val="0"/>
                <w:sz w:val="24"/>
                <w:highlight w:val="none"/>
              </w:rPr>
              <w:t>本项目不允许采购进口产品。</w:t>
            </w:r>
          </w:p>
          <w:p w14:paraId="34F71064">
            <w:pPr>
              <w:spacing w:line="360" w:lineRule="auto"/>
              <w:rPr>
                <w:highlight w:val="none"/>
              </w:rPr>
            </w:pPr>
            <w:sdt>
              <w:sdtPr>
                <w:rPr>
                  <w:rFonts w:hint="eastAsia" w:ascii="仿宋_GB2312" w:hAnsi="仿宋" w:eastAsia="仿宋_GB2312" w:cs="Arial"/>
                  <w:kern w:val="0"/>
                  <w:sz w:val="24"/>
                  <w:highlight w:val="none"/>
                </w:rPr>
                <w:id w:val="-52852824"/>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23431717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688372422"/>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s="Arial"/>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958B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02D4EEA">
            <w:pPr>
              <w:snapToGrid w:val="0"/>
              <w:spacing w:line="360" w:lineRule="auto"/>
              <w:jc w:val="center"/>
              <w:rPr>
                <w:rFonts w:hint="eastAsia" w:ascii="仿宋_GB2312" w:hAnsi="仿宋" w:eastAsia="仿宋_GB2312" w:cs="仿宋_GB2312"/>
                <w:sz w:val="24"/>
                <w:highlight w:val="none"/>
              </w:rPr>
            </w:pPr>
          </w:p>
          <w:p w14:paraId="65390AAC">
            <w:pPr>
              <w:snapToGrid w:val="0"/>
              <w:spacing w:line="360" w:lineRule="auto"/>
              <w:jc w:val="center"/>
              <w:rPr>
                <w:rFonts w:hint="eastAsia" w:ascii="仿宋_GB2312" w:hAnsi="仿宋" w:eastAsia="仿宋_GB2312" w:cs="仿宋_GB2312"/>
                <w:sz w:val="24"/>
                <w:highlight w:val="none"/>
              </w:rPr>
            </w:pPr>
            <w:r>
              <w:rPr>
                <w:rFonts w:ascii="仿宋_GB2312" w:hAnsi="仿宋" w:eastAsia="仿宋_GB2312" w:cs="仿宋_GB2312"/>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85B5402">
            <w:pPr>
              <w:snapToGrid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2B2ABB1">
            <w:pPr>
              <w:spacing w:line="360" w:lineRule="auto"/>
              <w:rPr>
                <w:rFonts w:hint="eastAsia" w:ascii="仿宋_GB2312" w:hAnsi="仿宋" w:eastAsia="仿宋_GB2312"/>
                <w:sz w:val="24"/>
                <w:highlight w:val="none"/>
              </w:rPr>
            </w:pPr>
            <w:sdt>
              <w:sdtPr>
                <w:rPr>
                  <w:rFonts w:hint="eastAsia" w:ascii="仿宋_GB2312" w:hAnsi="仿宋" w:eastAsia="仿宋_GB2312" w:cs="Arial"/>
                  <w:kern w:val="0"/>
                  <w:sz w:val="24"/>
                  <w:highlight w:val="none"/>
                </w:rPr>
                <w:id w:val="50101028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1272542339"/>
                <w:showingPlcHdr/>
              </w:sdtPr>
              <w:sdtEndPr>
                <w:rPr>
                  <w:rFonts w:hint="eastAsia" w:ascii="仿宋_GB2312" w:hAnsi="仿宋" w:eastAsia="仿宋_GB2312" w:cs="Arial"/>
                  <w:kern w:val="0"/>
                  <w:sz w:val="24"/>
                  <w:highlight w:val="none"/>
                </w:rPr>
              </w:sdtEndP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货物类，单一产品或</w:t>
            </w:r>
            <w:r>
              <w:rPr>
                <w:rFonts w:hint="eastAsia" w:ascii="仿宋_GB2312" w:hAnsi="仿宋" w:eastAsia="仿宋_GB2312"/>
                <w:kern w:val="0"/>
                <w:sz w:val="24"/>
                <w:highlight w:val="none"/>
              </w:rPr>
              <w:t>核心产品为：</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w:t>
            </w:r>
          </w:p>
          <w:p w14:paraId="5B716C68">
            <w:pPr>
              <w:spacing w:line="360" w:lineRule="auto"/>
              <w:rPr>
                <w:rFonts w:hint="eastAsia" w:ascii="仿宋_GB2312" w:hAnsi="仿宋" w:eastAsia="仿宋_GB2312"/>
                <w:sz w:val="24"/>
                <w:highlight w:val="none"/>
              </w:rPr>
            </w:pPr>
            <w:sdt>
              <w:sdtPr>
                <w:rPr>
                  <w:rFonts w:hint="eastAsia" w:ascii="仿宋_GB2312" w:hAnsi="仿宋" w:eastAsia="仿宋_GB2312" w:cs="Arial"/>
                  <w:kern w:val="0"/>
                  <w:sz w:val="24"/>
                  <w:highlight w:val="none"/>
                </w:rPr>
                <w:id w:val="-1906368543"/>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highlight w:val="none"/>
                  </w:rPr>
                  <w:t></w:t>
                </w:r>
              </w:sdtContent>
            </w:sdt>
            <w:sdt>
              <w:sdtPr>
                <w:rPr>
                  <w:rFonts w:hint="eastAsia" w:ascii="仿宋_GB2312" w:hAnsi="仿宋" w:eastAsia="仿宋_GB2312" w:cs="Arial"/>
                  <w:kern w:val="0"/>
                  <w:sz w:val="24"/>
                  <w:highlight w:val="none"/>
                </w:rPr>
                <w:id w:val="1251017796"/>
                <w:showingPlcHdr/>
              </w:sdtPr>
              <w:sdtEndPr>
                <w:rPr>
                  <w:rFonts w:hint="eastAsia" w:ascii="仿宋_GB2312" w:hAnsi="仿宋" w:eastAsia="仿宋_GB2312" w:cs="Arial"/>
                  <w:kern w:val="0"/>
                  <w:sz w:val="24"/>
                  <w:highlight w:val="none"/>
                </w:rPr>
              </w:sdtEndPr>
              <w:sdtContent/>
            </w:sdt>
            <w:r>
              <w:rPr>
                <w:rFonts w:ascii="仿宋_GB2312" w:hAnsi="仿宋" w:eastAsia="仿宋_GB2312" w:cs="Arial"/>
                <w:kern w:val="0"/>
                <w:sz w:val="24"/>
                <w:highlight w:val="none"/>
              </w:rPr>
              <w:t>B</w:t>
            </w:r>
            <w:r>
              <w:rPr>
                <w:rFonts w:hint="eastAsia" w:ascii="仿宋_GB2312" w:hAnsi="仿宋" w:eastAsia="仿宋_GB2312"/>
                <w:sz w:val="24"/>
                <w:highlight w:val="none"/>
              </w:rPr>
              <w:t>服务类。</w:t>
            </w:r>
          </w:p>
        </w:tc>
      </w:tr>
      <w:tr w14:paraId="787DB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BE78B79">
            <w:pPr>
              <w:snapToGrid w:val="0"/>
              <w:spacing w:line="360" w:lineRule="auto"/>
              <w:jc w:val="center"/>
              <w:rPr>
                <w:rFonts w:hint="eastAsia" w:ascii="仿宋_GB2312" w:hAnsi="仿宋" w:eastAsia="仿宋_GB2312" w:cs="仿宋_GB2312"/>
                <w:sz w:val="24"/>
                <w:highlight w:val="none"/>
              </w:rPr>
            </w:pPr>
          </w:p>
          <w:p w14:paraId="0CDE849D">
            <w:pPr>
              <w:snapToGrid w:val="0"/>
              <w:spacing w:line="360" w:lineRule="auto"/>
              <w:jc w:val="center"/>
              <w:rPr>
                <w:rFonts w:hint="eastAsia" w:ascii="仿宋_GB2312" w:hAnsi="仿宋" w:eastAsia="仿宋_GB2312" w:cs="仿宋_GB2312"/>
                <w:sz w:val="24"/>
                <w:highlight w:val="none"/>
              </w:rPr>
            </w:pPr>
          </w:p>
          <w:p w14:paraId="4F9244D7">
            <w:pPr>
              <w:snapToGrid w:val="0"/>
              <w:spacing w:line="360" w:lineRule="auto"/>
              <w:jc w:val="center"/>
              <w:rPr>
                <w:rFonts w:hint="eastAsia" w:ascii="仿宋_GB2312" w:hAnsi="仿宋" w:eastAsia="仿宋_GB2312" w:cs="仿宋_GB2312"/>
                <w:sz w:val="24"/>
                <w:highlight w:val="none"/>
              </w:rPr>
            </w:pPr>
            <w:r>
              <w:rPr>
                <w:rFonts w:ascii="仿宋_GB2312" w:hAnsi="仿宋" w:eastAsia="仿宋_GB2312" w:cs="仿宋_GB2312"/>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967C2B9">
            <w:pPr>
              <w:snapToGrid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60C25">
            <w:pPr>
              <w:snapToGrid w:val="0"/>
              <w:spacing w:line="360" w:lineRule="auto"/>
              <w:rPr>
                <w:rFonts w:hint="eastAsia" w:ascii="仿宋_GB2312" w:hAnsi="仿宋" w:eastAsia="仿宋_GB2312" w:cs="Arial"/>
                <w:kern w:val="0"/>
                <w:sz w:val="24"/>
                <w:highlight w:val="none"/>
              </w:rPr>
            </w:pPr>
            <w:r>
              <w:rPr>
                <w:rFonts w:hint="eastAsia" w:ascii="仿宋_GB2312" w:hAnsi="仿宋" w:eastAsia="仿宋_GB2312" w:cs="Arial"/>
                <w:kern w:val="0"/>
                <w:sz w:val="24"/>
                <w:highlight w:val="none"/>
              </w:rPr>
              <w:t>（</w:t>
            </w:r>
            <w:r>
              <w:rPr>
                <w:rFonts w:ascii="仿宋_GB2312" w:hAnsi="仿宋" w:eastAsia="仿宋_GB2312" w:cs="Arial"/>
                <w:kern w:val="0"/>
                <w:sz w:val="24"/>
                <w:highlight w:val="none"/>
              </w:rPr>
              <w:t>1</w:t>
            </w:r>
            <w:r>
              <w:rPr>
                <w:rFonts w:hint="eastAsia" w:ascii="仿宋_GB2312" w:hAnsi="仿宋" w:eastAsia="仿宋_GB2312" w:cs="Arial"/>
                <w:kern w:val="0"/>
                <w:sz w:val="24"/>
                <w:highlight w:val="none"/>
              </w:rPr>
              <w:t>）标的：</w:t>
            </w:r>
            <w:r>
              <w:rPr>
                <w:rFonts w:hint="eastAsia" w:ascii="仿宋_GB2312" w:hAnsi="仿宋" w:eastAsia="仿宋_GB2312" w:cs="Arial"/>
                <w:kern w:val="0"/>
                <w:sz w:val="24"/>
                <w:highlight w:val="none"/>
                <w:u w:val="single"/>
                <w:lang w:eastAsia="zh-CN"/>
              </w:rPr>
              <w:t>钱塘区卫生健康局疾控实验室运行服务</w:t>
            </w:r>
            <w:r>
              <w:rPr>
                <w:rFonts w:hint="eastAsia" w:ascii="仿宋_GB2312" w:hAnsi="仿宋" w:eastAsia="仿宋_GB2312" w:cs="Arial"/>
                <w:kern w:val="0"/>
                <w:sz w:val="24"/>
                <w:highlight w:val="none"/>
              </w:rPr>
              <w:t>，属于</w:t>
            </w:r>
            <w:r>
              <w:rPr>
                <w:rFonts w:hint="eastAsia" w:ascii="仿宋_GB2312" w:hAnsi="仿宋" w:eastAsia="仿宋_GB2312" w:cs="Arial"/>
                <w:kern w:val="0"/>
                <w:sz w:val="24"/>
                <w:highlight w:val="none"/>
                <w:u w:val="single"/>
                <w:lang w:val="en-US" w:eastAsia="zh-CN"/>
              </w:rPr>
              <w:t>科技</w:t>
            </w:r>
            <w:r>
              <w:rPr>
                <w:rFonts w:hint="eastAsia" w:ascii="仿宋_GB2312" w:hAnsi="仿宋" w:eastAsia="仿宋_GB2312" w:cs="Arial"/>
                <w:kern w:val="0"/>
                <w:sz w:val="24"/>
                <w:highlight w:val="none"/>
              </w:rPr>
              <w:t>行业；</w:t>
            </w:r>
          </w:p>
          <w:p w14:paraId="692CD895">
            <w:pPr>
              <w:spacing w:line="360" w:lineRule="auto"/>
              <w:rPr>
                <w:highlight w:val="none"/>
              </w:rPr>
            </w:pPr>
            <w:r>
              <w:rPr>
                <w:rFonts w:hint="eastAsia" w:ascii="仿宋_GB2312" w:hAnsi="仿宋" w:eastAsia="仿宋_GB2312" w:cs="Arial"/>
                <w:kern w:val="0"/>
                <w:sz w:val="24"/>
                <w:highlight w:val="none"/>
              </w:rPr>
              <w:t>根据工业和信息化部、国家统计局、国家发展改革委、财政部《关于印发中小企业划型标准规定的通知》（工信部联企业〔2011〕300号）</w:t>
            </w:r>
          </w:p>
        </w:tc>
      </w:tr>
      <w:tr w14:paraId="17FAF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8ED1A68">
            <w:pPr>
              <w:snapToGrid w:val="0"/>
              <w:spacing w:line="360" w:lineRule="auto"/>
              <w:jc w:val="center"/>
              <w:rPr>
                <w:rFonts w:hint="eastAsia" w:ascii="仿宋_GB2312" w:hAnsi="仿宋" w:eastAsia="仿宋_GB2312" w:cs="仿宋_GB2312"/>
                <w:sz w:val="24"/>
                <w:highlight w:val="none"/>
              </w:rPr>
            </w:pPr>
          </w:p>
          <w:p w14:paraId="0B1AB112">
            <w:pPr>
              <w:snapToGrid w:val="0"/>
              <w:spacing w:line="360" w:lineRule="auto"/>
              <w:jc w:val="center"/>
              <w:rPr>
                <w:rFonts w:hint="eastAsia" w:ascii="仿宋_GB2312" w:hAnsi="仿宋" w:eastAsia="仿宋_GB2312" w:cs="仿宋_GB2312"/>
                <w:sz w:val="24"/>
                <w:highlight w:val="none"/>
              </w:rPr>
            </w:pPr>
          </w:p>
          <w:p w14:paraId="1A07B63D">
            <w:pPr>
              <w:snapToGrid w:val="0"/>
              <w:spacing w:line="360" w:lineRule="auto"/>
              <w:jc w:val="center"/>
              <w:rPr>
                <w:rFonts w:hint="eastAsia" w:ascii="仿宋_GB2312" w:hAnsi="仿宋" w:eastAsia="仿宋_GB2312" w:cs="仿宋_GB2312"/>
                <w:sz w:val="24"/>
                <w:highlight w:val="none"/>
              </w:rPr>
            </w:pPr>
          </w:p>
          <w:p w14:paraId="34E70C91">
            <w:pPr>
              <w:snapToGrid w:val="0"/>
              <w:spacing w:line="360" w:lineRule="auto"/>
              <w:jc w:val="center"/>
              <w:rPr>
                <w:rFonts w:hint="eastAsia" w:ascii="仿宋_GB2312" w:hAnsi="仿宋" w:eastAsia="仿宋_GB2312" w:cs="仿宋_GB2312"/>
                <w:sz w:val="24"/>
                <w:highlight w:val="none"/>
              </w:rPr>
            </w:pPr>
            <w:r>
              <w:rPr>
                <w:rFonts w:ascii="仿宋_GB2312" w:hAnsi="仿宋" w:eastAsia="仿宋_GB2312" w:cs="仿宋_GB2312"/>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ED9D851">
            <w:pPr>
              <w:snapToGrid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64C5366">
            <w:pPr>
              <w:spacing w:line="360" w:lineRule="auto"/>
              <w:rPr>
                <w:rFonts w:hint="eastAsia" w:ascii="仿宋_GB2312" w:hAnsi="仿宋" w:eastAsia="仿宋_GB2312" w:cs="Arial"/>
                <w:kern w:val="0"/>
                <w:sz w:val="24"/>
                <w:highlight w:val="none"/>
              </w:rPr>
            </w:pPr>
            <w:r>
              <w:rPr>
                <w:rFonts w:hint="eastAsia" w:ascii="仿宋_GB2312" w:hAnsi="仿宋" w:eastAsia="仿宋_GB2312" w:cs="Arial"/>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59283DD4">
            <w:pPr>
              <w:spacing w:line="360" w:lineRule="auto"/>
              <w:rPr>
                <w:rFonts w:hint="eastAsia" w:ascii="仿宋_GB2312" w:hAnsi="仿宋" w:eastAsia="仿宋_GB2312"/>
                <w:sz w:val="24"/>
                <w:highlight w:val="none"/>
              </w:rPr>
            </w:pPr>
            <w:sdt>
              <w:sdtPr>
                <w:rPr>
                  <w:rFonts w:hint="eastAsia" w:ascii="仿宋_GB2312" w:hAnsi="仿宋" w:eastAsia="仿宋_GB2312" w:cs="Arial"/>
                  <w:kern w:val="0"/>
                  <w:sz w:val="24"/>
                  <w:highlight w:val="none"/>
                </w:rPr>
                <w:id w:val="118727868"/>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56349351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highlight w:val="none"/>
                      </w:rPr>
                      <w:t></w:t>
                    </w:r>
                  </w:sdtContent>
                </w:sdt>
                <w:sdt>
                  <w:sdtPr>
                    <w:rPr>
                      <w:rFonts w:hint="eastAsia" w:ascii="仿宋_GB2312" w:hAnsi="仿宋" w:eastAsia="仿宋_GB2312" w:cs="Arial"/>
                      <w:kern w:val="0"/>
                      <w:sz w:val="24"/>
                      <w:highlight w:val="none"/>
                    </w:rPr>
                    <w:id w:val="-1609342107"/>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kern w:val="0"/>
                <w:sz w:val="24"/>
                <w:highlight w:val="none"/>
              </w:rPr>
              <w:t>A</w:t>
            </w:r>
            <w:r>
              <w:rPr>
                <w:rFonts w:hint="eastAsia" w:ascii="仿宋_GB2312" w:hAnsi="仿宋" w:eastAsia="仿宋_GB2312" w:cs="Arial"/>
                <w:kern w:val="0"/>
                <w:sz w:val="24"/>
                <w:highlight w:val="none"/>
              </w:rPr>
              <w:t>无</w:t>
            </w:r>
          </w:p>
          <w:p w14:paraId="77D8DCAE">
            <w:pPr>
              <w:pStyle w:val="24"/>
              <w:rPr>
                <w:rFonts w:hint="eastAsia" w:ascii="仿宋_GB2312" w:hAnsi="仿宋" w:eastAsia="仿宋_GB2312"/>
                <w:kern w:val="0"/>
                <w:highlight w:val="none"/>
              </w:rPr>
            </w:pPr>
            <w:sdt>
              <w:sdtPr>
                <w:rPr>
                  <w:rFonts w:hint="eastAsia" w:ascii="仿宋_GB2312" w:hAnsi="仿宋" w:eastAsia="仿宋_GB2312"/>
                  <w:kern w:val="0"/>
                  <w:highlight w:val="none"/>
                </w:rPr>
                <w:id w:val="1895394701"/>
                <w14:checkbox>
                  <w14:checked w14:val="0"/>
                  <w14:checkedState w14:val="00FE" w14:font="Wingdings"/>
                  <w14:uncheckedState w14:val="2610" w14:font="MS Gothic"/>
                </w14:checkbox>
              </w:sdtPr>
              <w:sdtEndPr>
                <w:rPr>
                  <w:rFonts w:hint="eastAsia" w:ascii="仿宋_GB2312" w:hAnsi="仿宋" w:eastAsia="仿宋_GB2312"/>
                  <w:kern w:val="0"/>
                  <w:highlight w:val="none"/>
                </w:rPr>
              </w:sdtEndPr>
              <w:sdtContent>
                <w:r>
                  <w:rPr>
                    <w:rFonts w:hint="eastAsia" w:ascii="MS Gothic" w:hAnsi="MS Gothic" w:eastAsia="MS Gothic"/>
                    <w:kern w:val="0"/>
                    <w:szCs w:val="24"/>
                    <w:highlight w:val="none"/>
                    <w:lang w:val="en-US"/>
                  </w:rPr>
                  <w:t>☐</w:t>
                </w:r>
              </w:sdtContent>
            </w:sdt>
            <w:sdt>
              <w:sdtPr>
                <w:rPr>
                  <w:rFonts w:hint="eastAsia" w:ascii="仿宋_GB2312" w:hAnsi="仿宋" w:eastAsia="仿宋_GB2312"/>
                  <w:kern w:val="0"/>
                  <w:highlight w:val="none"/>
                </w:rPr>
                <w:id w:val="475349707"/>
                <w:showingPlcHdr/>
              </w:sdtPr>
              <w:sdtEndPr>
                <w:rPr>
                  <w:rFonts w:hint="eastAsia" w:ascii="仿宋_GB2312" w:hAnsi="仿宋" w:eastAsia="仿宋_GB2312"/>
                  <w:kern w:val="0"/>
                  <w:highlight w:val="none"/>
                </w:rPr>
              </w:sdtEndPr>
              <w:sdtContent/>
            </w:sdt>
            <w:r>
              <w:rPr>
                <w:rFonts w:ascii="仿宋_GB2312" w:hAnsi="仿宋" w:eastAsia="仿宋_GB2312"/>
                <w:kern w:val="0"/>
                <w:highlight w:val="none"/>
              </w:rPr>
              <w:t>B</w:t>
            </w:r>
            <w:r>
              <w:rPr>
                <w:rFonts w:hint="eastAsia" w:ascii="仿宋_GB2312" w:hAnsi="仿宋" w:eastAsia="仿宋_GB2312"/>
                <w:kern w:val="0"/>
                <w:highlight w:val="none"/>
                <w:lang w:val="en-US"/>
              </w:rPr>
              <w:t xml:space="preserve"> 政府</w:t>
            </w:r>
            <w:r>
              <w:rPr>
                <w:rFonts w:hint="eastAsia" w:eastAsia="仿宋_GB2312"/>
                <w:highlight w:val="none"/>
                <w:lang w:val="en-US"/>
              </w:rPr>
              <w:t>强制采购节能产品</w:t>
            </w:r>
            <w:r>
              <w:rPr>
                <w:rFonts w:hint="eastAsia" w:ascii="仿宋_GB2312" w:hAnsi="仿宋" w:eastAsia="仿宋_GB2312"/>
                <w:kern w:val="0"/>
                <w:highlight w:val="none"/>
              </w:rPr>
              <w:t>：</w:t>
            </w:r>
          </w:p>
          <w:p w14:paraId="55970A47">
            <w:pPr>
              <w:pStyle w:val="24"/>
              <w:ind w:firstLine="480" w:firstLineChars="200"/>
              <w:rPr>
                <w:rFonts w:hint="eastAsia" w:ascii="仿宋_GB2312" w:hAnsi="仿宋" w:eastAsia="仿宋_GB2312"/>
                <w:highlight w:val="none"/>
                <w:u w:val="single"/>
                <w:lang w:val="en-US"/>
              </w:rPr>
            </w:pPr>
            <w:r>
              <w:rPr>
                <w:rFonts w:hint="eastAsia" w:ascii="仿宋_GB2312" w:hAnsi="仿宋" w:eastAsia="仿宋_GB2312"/>
                <w:highlight w:val="none"/>
              </w:rPr>
              <w:t>（</w:t>
            </w:r>
            <w:r>
              <w:rPr>
                <w:rFonts w:hint="eastAsia" w:ascii="仿宋_GB2312" w:hAnsi="仿宋" w:eastAsia="仿宋_GB2312"/>
                <w:highlight w:val="none"/>
                <w:lang w:val="en-US"/>
              </w:rPr>
              <w:t>1</w:t>
            </w:r>
            <w:r>
              <w:rPr>
                <w:rFonts w:hint="eastAsia" w:ascii="仿宋_GB2312" w:hAnsi="仿宋" w:eastAsia="仿宋_GB2312"/>
                <w:highlight w:val="none"/>
              </w:rPr>
              <w:t>）</w:t>
            </w:r>
            <w:r>
              <w:rPr>
                <w:rFonts w:hint="eastAsia" w:ascii="仿宋_GB2312" w:hAnsi="仿宋" w:eastAsia="仿宋_GB2312"/>
                <w:highlight w:val="none"/>
                <w:u w:val="single"/>
              </w:rPr>
              <w:t xml:space="preserve">   </w:t>
            </w:r>
            <w:r>
              <w:rPr>
                <w:rFonts w:hint="eastAsia" w:ascii="仿宋_GB2312" w:hAnsi="仿宋" w:eastAsia="仿宋_GB2312"/>
                <w:highlight w:val="none"/>
                <w:u w:val="single"/>
                <w:lang w:val="en-US"/>
              </w:rPr>
              <w:t xml:space="preserve">   </w:t>
            </w:r>
            <w:r>
              <w:rPr>
                <w:rFonts w:hint="eastAsia" w:ascii="仿宋_GB2312" w:hAnsi="仿宋" w:eastAsia="仿宋_GB2312"/>
                <w:highlight w:val="none"/>
                <w:lang w:val="en-US"/>
              </w:rPr>
              <w:t>；</w:t>
            </w:r>
          </w:p>
          <w:p w14:paraId="1E72246E">
            <w:pPr>
              <w:pStyle w:val="24"/>
              <w:ind w:firstLine="480" w:firstLineChars="200"/>
              <w:rPr>
                <w:rFonts w:hint="eastAsia" w:ascii="仿宋_GB2312" w:hAnsi="仿宋" w:eastAsia="仿宋_GB2312"/>
                <w:highlight w:val="none"/>
                <w:lang w:val="en-US"/>
              </w:rPr>
            </w:pPr>
            <w:r>
              <w:rPr>
                <w:rFonts w:hint="eastAsia" w:ascii="仿宋_GB2312" w:hAnsi="仿宋" w:eastAsia="仿宋_GB2312"/>
                <w:highlight w:val="none"/>
                <w:lang w:val="en-US"/>
              </w:rPr>
              <w:t>（2）……</w:t>
            </w:r>
          </w:p>
          <w:p w14:paraId="1BEC5340">
            <w:pPr>
              <w:pStyle w:val="24"/>
              <w:rPr>
                <w:rFonts w:hint="eastAsia" w:ascii="仿宋_GB2312" w:hAnsi="仿宋" w:eastAsia="仿宋_GB2312"/>
                <w:kern w:val="0"/>
                <w:highlight w:val="none"/>
              </w:rPr>
            </w:pPr>
            <w:sdt>
              <w:sdtPr>
                <w:rPr>
                  <w:rFonts w:hint="eastAsia" w:ascii="仿宋_GB2312" w:hAnsi="仿宋" w:eastAsia="仿宋_GB2312"/>
                  <w:kern w:val="0"/>
                  <w:highlight w:val="none"/>
                </w:rPr>
                <w:id w:val="-1003812056"/>
                <w14:checkbox>
                  <w14:checked w14:val="0"/>
                  <w14:checkedState w14:val="00FE" w14:font="Wingdings"/>
                  <w14:uncheckedState w14:val="2610" w14:font="MS Gothic"/>
                </w14:checkbox>
              </w:sdtPr>
              <w:sdtEndPr>
                <w:rPr>
                  <w:rFonts w:hint="eastAsia" w:ascii="仿宋_GB2312" w:hAnsi="仿宋" w:eastAsia="仿宋_GB2312"/>
                  <w:kern w:val="0"/>
                  <w:highlight w:val="none"/>
                </w:rPr>
              </w:sdtEndPr>
              <w:sdtContent>
                <w:r>
                  <w:rPr>
                    <w:rFonts w:hint="eastAsia" w:ascii="MS Gothic" w:hAnsi="MS Gothic" w:eastAsia="MS Gothic"/>
                    <w:kern w:val="0"/>
                    <w:szCs w:val="24"/>
                    <w:highlight w:val="none"/>
                    <w:lang w:val="en-US"/>
                  </w:rPr>
                  <w:t>☐</w:t>
                </w:r>
              </w:sdtContent>
            </w:sdt>
            <w:sdt>
              <w:sdtPr>
                <w:rPr>
                  <w:rFonts w:hint="eastAsia" w:ascii="仿宋_GB2312" w:hAnsi="仿宋" w:eastAsia="仿宋_GB2312"/>
                  <w:kern w:val="0"/>
                  <w:highlight w:val="none"/>
                </w:rPr>
                <w:id w:val="1103076326"/>
                <w:showingPlcHdr/>
              </w:sdtPr>
              <w:sdtEndPr>
                <w:rPr>
                  <w:rFonts w:hint="eastAsia" w:ascii="仿宋_GB2312" w:hAnsi="仿宋" w:eastAsia="仿宋_GB2312"/>
                  <w:kern w:val="0"/>
                  <w:highlight w:val="none"/>
                </w:rPr>
              </w:sdtEndPr>
              <w:sdtContent/>
            </w:sdt>
            <w:r>
              <w:rPr>
                <w:rFonts w:hint="eastAsia" w:ascii="仿宋_GB2312" w:hAnsi="仿宋" w:eastAsia="仿宋_GB2312"/>
                <w:kern w:val="0"/>
                <w:highlight w:val="none"/>
                <w:lang w:val="en-US"/>
              </w:rPr>
              <w:t xml:space="preserve">C </w:t>
            </w:r>
            <w:r>
              <w:rPr>
                <w:rFonts w:hint="eastAsia" w:eastAsia="仿宋_GB2312"/>
                <w:highlight w:val="none"/>
                <w:lang w:val="en-US"/>
              </w:rPr>
              <w:t>政府优先采购节能产品</w:t>
            </w:r>
            <w:r>
              <w:rPr>
                <w:rFonts w:hint="eastAsia" w:ascii="仿宋_GB2312" w:hAnsi="仿宋" w:eastAsia="仿宋_GB2312"/>
                <w:kern w:val="0"/>
                <w:highlight w:val="none"/>
              </w:rPr>
              <w:t>：</w:t>
            </w:r>
          </w:p>
          <w:p w14:paraId="54427612">
            <w:pPr>
              <w:pStyle w:val="24"/>
              <w:ind w:firstLine="480" w:firstLineChars="200"/>
              <w:rPr>
                <w:rFonts w:hint="eastAsia" w:ascii="仿宋_GB2312" w:hAnsi="仿宋" w:eastAsia="仿宋_GB2312"/>
                <w:highlight w:val="none"/>
                <w:u w:val="single"/>
                <w:lang w:val="en-US"/>
              </w:rPr>
            </w:pPr>
            <w:r>
              <w:rPr>
                <w:rFonts w:hint="eastAsia" w:ascii="仿宋_GB2312" w:hAnsi="仿宋" w:eastAsia="仿宋_GB2312"/>
                <w:kern w:val="0"/>
                <w:highlight w:val="none"/>
                <w:lang w:val="en-US"/>
              </w:rPr>
              <w:t>（1）</w:t>
            </w:r>
            <w:r>
              <w:rPr>
                <w:rFonts w:hint="eastAsia" w:ascii="仿宋_GB2312" w:hAnsi="仿宋" w:eastAsia="仿宋_GB2312"/>
                <w:highlight w:val="none"/>
                <w:u w:val="single"/>
              </w:rPr>
              <w:t xml:space="preserve">   </w:t>
            </w:r>
            <w:r>
              <w:rPr>
                <w:rFonts w:hint="eastAsia" w:ascii="仿宋_GB2312" w:hAnsi="仿宋" w:eastAsia="仿宋_GB2312"/>
                <w:highlight w:val="none"/>
                <w:u w:val="single"/>
                <w:lang w:val="en-US"/>
              </w:rPr>
              <w:t xml:space="preserve">   </w:t>
            </w:r>
            <w:r>
              <w:rPr>
                <w:rFonts w:hint="eastAsia" w:ascii="仿宋_GB2312" w:hAnsi="仿宋" w:eastAsia="仿宋_GB2312"/>
                <w:highlight w:val="none"/>
                <w:lang w:val="en-US"/>
              </w:rPr>
              <w:t>；</w:t>
            </w:r>
          </w:p>
          <w:p w14:paraId="14B876BF">
            <w:pPr>
              <w:pStyle w:val="24"/>
              <w:ind w:firstLine="480" w:firstLineChars="200"/>
              <w:rPr>
                <w:rFonts w:hint="eastAsia" w:ascii="仿宋_GB2312" w:hAnsi="仿宋" w:eastAsia="仿宋_GB2312"/>
                <w:highlight w:val="none"/>
                <w:lang w:val="en-US"/>
              </w:rPr>
            </w:pPr>
            <w:r>
              <w:rPr>
                <w:rFonts w:hint="eastAsia" w:ascii="仿宋_GB2312" w:hAnsi="仿宋" w:eastAsia="仿宋_GB2312"/>
                <w:highlight w:val="none"/>
                <w:lang w:val="en-US"/>
              </w:rPr>
              <w:t>（2）……</w:t>
            </w:r>
          </w:p>
          <w:p w14:paraId="03B02793">
            <w:pPr>
              <w:pStyle w:val="24"/>
              <w:rPr>
                <w:rFonts w:hint="eastAsia" w:ascii="仿宋_GB2312" w:hAnsi="仿宋" w:eastAsia="仿宋_GB2312"/>
                <w:kern w:val="0"/>
                <w:highlight w:val="none"/>
              </w:rPr>
            </w:pPr>
            <w:sdt>
              <w:sdtPr>
                <w:rPr>
                  <w:rFonts w:hint="eastAsia" w:ascii="仿宋_GB2312" w:hAnsi="仿宋" w:eastAsia="仿宋_GB2312"/>
                  <w:kern w:val="0"/>
                  <w:highlight w:val="none"/>
                </w:rPr>
                <w:id w:val="474885559"/>
              </w:sdtPr>
              <w:sdtEndPr>
                <w:rPr>
                  <w:rFonts w:hint="eastAsia" w:ascii="仿宋_GB2312" w:hAnsi="仿宋" w:eastAsia="仿宋_GB2312"/>
                  <w:kern w:val="0"/>
                  <w:highlight w:val="none"/>
                </w:rPr>
              </w:sdtEndPr>
              <w:sdtContent>
                <w:sdt>
                  <w:sdtPr>
                    <w:rPr>
                      <w:rFonts w:hint="eastAsia" w:ascii="仿宋_GB2312" w:hAnsi="仿宋" w:eastAsia="仿宋_GB2312"/>
                      <w:kern w:val="0"/>
                      <w:highlight w:val="none"/>
                    </w:rPr>
                    <w:id w:val="485515971"/>
                    <w14:checkbox>
                      <w14:checked w14:val="0"/>
                      <w14:checkedState w14:val="00FE" w14:font="Wingdings"/>
                      <w14:uncheckedState w14:val="2610" w14:font="MS Gothic"/>
                    </w14:checkbox>
                  </w:sdtPr>
                  <w:sdtEndPr>
                    <w:rPr>
                      <w:rFonts w:hint="eastAsia" w:ascii="仿宋_GB2312" w:hAnsi="仿宋" w:eastAsia="仿宋_GB2312"/>
                      <w:kern w:val="0"/>
                      <w:highlight w:val="none"/>
                    </w:rPr>
                  </w:sdtEndPr>
                  <w:sdtContent>
                    <w:r>
                      <w:rPr>
                        <w:rFonts w:hint="eastAsia" w:ascii="MS Gothic" w:hAnsi="MS Gothic" w:eastAsia="MS Gothic"/>
                        <w:kern w:val="0"/>
                        <w:szCs w:val="24"/>
                        <w:highlight w:val="none"/>
                        <w:lang w:val="en-US"/>
                      </w:rPr>
                      <w:t>☐</w:t>
                    </w:r>
                  </w:sdtContent>
                </w:sdt>
                <w:sdt>
                  <w:sdtPr>
                    <w:rPr>
                      <w:rFonts w:hint="eastAsia" w:ascii="仿宋_GB2312" w:hAnsi="仿宋" w:eastAsia="仿宋_GB2312"/>
                      <w:kern w:val="0"/>
                      <w:highlight w:val="none"/>
                    </w:rPr>
                    <w:id w:val="905656120"/>
                    <w:showingPlcHdr/>
                  </w:sdtPr>
                  <w:sdtEndPr>
                    <w:rPr>
                      <w:rFonts w:hint="eastAsia" w:ascii="仿宋_GB2312" w:hAnsi="仿宋" w:eastAsia="仿宋_GB2312"/>
                      <w:kern w:val="0"/>
                      <w:highlight w:val="none"/>
                    </w:rPr>
                  </w:sdtEndPr>
                  <w:sdtContent/>
                </w:sdt>
              </w:sdtContent>
            </w:sdt>
            <w:r>
              <w:rPr>
                <w:rFonts w:hint="eastAsia" w:ascii="仿宋_GB2312" w:hAnsi="仿宋" w:eastAsia="仿宋_GB2312"/>
                <w:kern w:val="0"/>
                <w:highlight w:val="none"/>
                <w:lang w:val="en-US"/>
              </w:rPr>
              <w:t xml:space="preserve">D </w:t>
            </w:r>
            <w:r>
              <w:rPr>
                <w:rFonts w:hint="eastAsia" w:eastAsia="仿宋_GB2312"/>
                <w:highlight w:val="none"/>
                <w:lang w:val="en-US"/>
              </w:rPr>
              <w:t>政府优先采购环境标志产品</w:t>
            </w:r>
            <w:r>
              <w:rPr>
                <w:rFonts w:hint="eastAsia" w:ascii="仿宋_GB2312" w:hAnsi="仿宋" w:eastAsia="仿宋_GB2312"/>
                <w:kern w:val="0"/>
                <w:highlight w:val="none"/>
              </w:rPr>
              <w:t>：</w:t>
            </w:r>
          </w:p>
          <w:p w14:paraId="17EAEFFF">
            <w:pPr>
              <w:pStyle w:val="24"/>
              <w:ind w:firstLine="480" w:firstLineChars="200"/>
              <w:rPr>
                <w:rFonts w:hint="eastAsia" w:ascii="仿宋_GB2312" w:hAnsi="仿宋" w:eastAsia="仿宋_GB2312"/>
                <w:highlight w:val="none"/>
                <w:u w:val="single"/>
                <w:lang w:val="en-US"/>
              </w:rPr>
            </w:pPr>
            <w:r>
              <w:rPr>
                <w:rFonts w:hint="eastAsia" w:ascii="仿宋_GB2312" w:hAnsi="仿宋" w:eastAsia="仿宋_GB2312"/>
                <w:kern w:val="0"/>
                <w:highlight w:val="none"/>
                <w:lang w:val="en-US"/>
              </w:rPr>
              <w:t>（1）</w:t>
            </w:r>
            <w:r>
              <w:rPr>
                <w:rFonts w:hint="eastAsia" w:ascii="仿宋_GB2312" w:hAnsi="仿宋" w:eastAsia="仿宋_GB2312"/>
                <w:highlight w:val="none"/>
                <w:u w:val="single"/>
              </w:rPr>
              <w:t xml:space="preserve">   </w:t>
            </w:r>
            <w:r>
              <w:rPr>
                <w:rFonts w:hint="eastAsia" w:ascii="仿宋_GB2312" w:hAnsi="仿宋" w:eastAsia="仿宋_GB2312"/>
                <w:highlight w:val="none"/>
                <w:u w:val="single"/>
                <w:lang w:val="en-US"/>
              </w:rPr>
              <w:t xml:space="preserve">   </w:t>
            </w:r>
            <w:r>
              <w:rPr>
                <w:rFonts w:hint="eastAsia" w:ascii="仿宋_GB2312" w:hAnsi="仿宋" w:eastAsia="仿宋_GB2312"/>
                <w:highlight w:val="none"/>
                <w:lang w:val="en-US"/>
              </w:rPr>
              <w:t>；</w:t>
            </w:r>
          </w:p>
          <w:p w14:paraId="2B05C8F4">
            <w:pPr>
              <w:pStyle w:val="24"/>
              <w:ind w:firstLine="480" w:firstLineChars="200"/>
              <w:rPr>
                <w:rFonts w:hint="eastAsia" w:ascii="仿宋_GB2312" w:hAnsi="仿宋" w:eastAsia="仿宋_GB2312"/>
                <w:highlight w:val="none"/>
                <w:lang w:val="en-US"/>
              </w:rPr>
            </w:pPr>
            <w:r>
              <w:rPr>
                <w:rFonts w:hint="eastAsia" w:ascii="仿宋_GB2312" w:hAnsi="仿宋" w:eastAsia="仿宋_GB2312"/>
                <w:highlight w:val="none"/>
                <w:lang w:val="en-US"/>
              </w:rPr>
              <w:t>（2）……</w:t>
            </w:r>
          </w:p>
        </w:tc>
      </w:tr>
      <w:tr w14:paraId="5BEC8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14:paraId="130CCC5F">
            <w:pPr>
              <w:snapToGrid w:val="0"/>
              <w:spacing w:line="360" w:lineRule="auto"/>
              <w:jc w:val="center"/>
              <w:rPr>
                <w:rFonts w:hint="eastAsia" w:ascii="仿宋_GB2312" w:hAnsi="仿宋" w:eastAsia="仿宋_GB2312" w:cs="仿宋_GB2312"/>
                <w:sz w:val="24"/>
                <w:highlight w:val="none"/>
              </w:rPr>
            </w:pPr>
          </w:p>
          <w:p w14:paraId="6D091534">
            <w:pPr>
              <w:snapToGrid w:val="0"/>
              <w:spacing w:line="360" w:lineRule="auto"/>
              <w:jc w:val="center"/>
              <w:rPr>
                <w:rFonts w:hint="eastAsia" w:ascii="仿宋_GB2312" w:hAnsi="仿宋" w:eastAsia="仿宋_GB2312" w:cs="仿宋_GB2312"/>
                <w:sz w:val="24"/>
                <w:highlight w:val="none"/>
              </w:rPr>
            </w:pPr>
            <w:r>
              <w:rPr>
                <w:rFonts w:ascii="仿宋_GB2312" w:hAnsi="仿宋" w:eastAsia="仿宋_GB2312" w:cs="仿宋_GB2312"/>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107F4AAE">
            <w:pPr>
              <w:snapToGrid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7E60A024">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napToGrid w:val="0"/>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72CF9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38" w:hRule="atLeast"/>
          <w:tblHeader/>
        </w:trPr>
        <w:tc>
          <w:tcPr>
            <w:tcW w:w="629" w:type="dxa"/>
            <w:vMerge w:val="continue"/>
            <w:tcBorders>
              <w:left w:val="single" w:color="000000" w:sz="8" w:space="0"/>
              <w:right w:val="single" w:color="000000" w:sz="2" w:space="0"/>
            </w:tcBorders>
          </w:tcPr>
          <w:p w14:paraId="1C37C787">
            <w:pPr>
              <w:spacing w:line="360" w:lineRule="auto"/>
              <w:ind w:firstLine="420" w:firstLineChars="200"/>
              <w:rPr>
                <w:highlight w:val="none"/>
              </w:rPr>
            </w:pPr>
          </w:p>
        </w:tc>
        <w:tc>
          <w:tcPr>
            <w:tcW w:w="1843" w:type="dxa"/>
            <w:vMerge w:val="continue"/>
            <w:tcBorders>
              <w:left w:val="single" w:color="000000" w:sz="2" w:space="0"/>
              <w:right w:val="single" w:color="000000" w:sz="8" w:space="0"/>
            </w:tcBorders>
            <w:vAlign w:val="center"/>
          </w:tcPr>
          <w:p w14:paraId="22EE4FED">
            <w:pPr>
              <w:spacing w:line="360" w:lineRule="auto"/>
              <w:ind w:firstLine="420" w:firstLineChars="200"/>
              <w:rPr>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B7CEE52">
            <w:pPr>
              <w:spacing w:line="360" w:lineRule="auto"/>
              <w:ind w:firstLine="480" w:firstLineChars="200"/>
              <w:rPr>
                <w:rFonts w:hint="eastAsia"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16E8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84EFD4">
            <w:pPr>
              <w:snapToGrid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26F152B0">
            <w:pPr>
              <w:snapToGrid w:val="0"/>
              <w:spacing w:line="360" w:lineRule="auto"/>
              <w:jc w:val="center"/>
              <w:rPr>
                <w:rFonts w:hint="eastAsia" w:ascii="仿宋_GB2312" w:hAnsi="仿宋" w:eastAsia="仿宋_GB2312" w:cs="仿宋_GB2312"/>
                <w:b/>
                <w:sz w:val="24"/>
                <w:highlight w:val="none"/>
              </w:rPr>
            </w:pPr>
            <w:r>
              <w:rPr>
                <w:rFonts w:hint="eastAsia" w:ascii="仿宋" w:hAnsi="仿宋" w:eastAsia="仿宋" w:cs="仿宋_GB2312"/>
                <w:b/>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2FDE608">
            <w:pPr>
              <w:spacing w:line="360" w:lineRule="auto"/>
              <w:rPr>
                <w:rFonts w:hint="eastAsia" w:ascii="仿宋_GB2312" w:hAnsi="仿宋" w:eastAsia="仿宋_GB2312"/>
                <w:snapToGrid w:val="0"/>
                <w:kern w:val="28"/>
                <w:sz w:val="24"/>
                <w:highlight w:val="none"/>
              </w:rPr>
            </w:pPr>
            <w:r>
              <w:rPr>
                <w:rFonts w:hint="eastAsia" w:ascii="仿宋" w:hAnsi="仿宋" w:eastAsia="仿宋" w:cs="仿宋_GB2312"/>
                <w:bCs/>
                <w:sz w:val="24"/>
                <w:highlight w:val="none"/>
              </w:rPr>
              <w:t>本项目采购代理费由中标人支付。以中标价为取费基数，按国家发改价格[</w:t>
            </w:r>
            <w:r>
              <w:rPr>
                <w:rFonts w:hint="eastAsia" w:ascii="仿宋" w:hAnsi="仿宋" w:eastAsia="仿宋" w:cs="仿宋_GB2312"/>
                <w:bCs/>
                <w:sz w:val="24"/>
                <w:highlight w:val="none"/>
                <w:lang w:val="en-US" w:eastAsia="zh-CN"/>
              </w:rPr>
              <w:t>2002</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1980</w:t>
            </w:r>
            <w:r>
              <w:rPr>
                <w:rFonts w:hint="eastAsia" w:ascii="仿宋" w:hAnsi="仿宋" w:eastAsia="仿宋" w:cs="仿宋_GB2312"/>
                <w:bCs/>
                <w:sz w:val="24"/>
                <w:highlight w:val="none"/>
              </w:rPr>
              <w:t>号收费标准</w:t>
            </w:r>
            <w:r>
              <w:rPr>
                <w:rFonts w:hint="eastAsia" w:ascii="仿宋" w:hAnsi="仿宋" w:eastAsia="仿宋" w:cs="仿宋_GB2312"/>
                <w:bCs/>
                <w:sz w:val="24"/>
                <w:highlight w:val="none"/>
                <w:lang w:val="en-US" w:eastAsia="zh-CN"/>
              </w:rPr>
              <w:t>的50%</w:t>
            </w:r>
            <w:r>
              <w:rPr>
                <w:rFonts w:hint="eastAsia" w:ascii="仿宋" w:hAnsi="仿宋" w:eastAsia="仿宋" w:cs="仿宋_GB2312"/>
                <w:bCs/>
                <w:sz w:val="24"/>
                <w:highlight w:val="none"/>
              </w:rPr>
              <w:t>计取。</w:t>
            </w:r>
          </w:p>
        </w:tc>
      </w:tr>
      <w:tr w14:paraId="4EFAB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563886">
            <w:pPr>
              <w:snapToGrid w:val="0"/>
              <w:spacing w:line="360" w:lineRule="auto"/>
              <w:jc w:val="center"/>
              <w:rPr>
                <w:rFonts w:hint="eastAsia" w:ascii="仿宋_GB2312" w:hAnsi="仿宋" w:eastAsia="仿宋_GB2312" w:cs="仿宋_GB2312"/>
                <w:sz w:val="24"/>
                <w:highlight w:val="none"/>
              </w:rPr>
            </w:pPr>
            <w:r>
              <w:rPr>
                <w:rFonts w:ascii="仿宋_GB2312" w:hAnsi="仿宋" w:eastAsia="仿宋_GB2312" w:cs="仿宋_GB2312"/>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BC365FC">
            <w:pPr>
              <w:snapToGrid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EE313A9">
            <w:pPr>
              <w:spacing w:line="360" w:lineRule="auto"/>
              <w:rPr>
                <w:rFonts w:hint="eastAsia" w:ascii="仿宋_GB2312" w:hAnsi="仿宋" w:eastAsia="仿宋_GB2312"/>
                <w:snapToGrid w:val="0"/>
                <w:kern w:val="28"/>
                <w:sz w:val="24"/>
                <w:highlight w:val="none"/>
                <w:lang w:eastAsia="zh-CN"/>
              </w:rPr>
            </w:pPr>
            <w:r>
              <w:rPr>
                <w:rFonts w:hint="eastAsia" w:ascii="仿宋" w:hAnsi="仿宋" w:eastAsia="仿宋" w:cs="仿宋"/>
                <w:sz w:val="24"/>
                <w:highlight w:val="none"/>
                <w:lang w:val="en-US" w:eastAsia="zh-CN"/>
              </w:rPr>
              <w:t>/</w:t>
            </w:r>
          </w:p>
        </w:tc>
      </w:tr>
    </w:tbl>
    <w:p w14:paraId="03316320">
      <w:pPr>
        <w:snapToGrid w:val="0"/>
        <w:spacing w:line="360" w:lineRule="auto"/>
        <w:jc w:val="center"/>
        <w:rPr>
          <w:rFonts w:hint="eastAsia" w:ascii="仿宋" w:hAnsi="仿宋" w:eastAsia="仿宋" w:cs="仿宋_GB2312"/>
          <w:b/>
          <w:sz w:val="32"/>
          <w:szCs w:val="20"/>
          <w:highlight w:val="none"/>
        </w:rPr>
      </w:pPr>
    </w:p>
    <w:bookmarkEnd w:id="10"/>
    <w:p w14:paraId="18B4755B">
      <w:pPr>
        <w:adjustRightInd/>
        <w:spacing w:line="360" w:lineRule="auto"/>
        <w:ind w:firstLine="3845" w:firstLineChars="1197"/>
        <w:outlineLvl w:val="1"/>
        <w:rPr>
          <w:rFonts w:hint="eastAsia" w:ascii="仿宋_GB2312" w:hAnsi="仿宋" w:eastAsia="仿宋_GB2312" w:cs="仿宋_GB2312"/>
          <w:b/>
          <w:sz w:val="32"/>
          <w:szCs w:val="20"/>
          <w:highlight w:val="none"/>
        </w:rPr>
      </w:pPr>
      <w:bookmarkStart w:id="11" w:name="第三部分"/>
      <w:bookmarkStart w:id="12" w:name="_Toc164416483"/>
      <w:r>
        <w:rPr>
          <w:rFonts w:hint="eastAsia" w:ascii="仿宋_GB2312" w:hAnsi="仿宋" w:eastAsia="仿宋_GB2312" w:cs="仿宋_GB2312"/>
          <w:b/>
          <w:sz w:val="32"/>
          <w:szCs w:val="20"/>
          <w:highlight w:val="none"/>
        </w:rPr>
        <w:t>一、总则</w:t>
      </w:r>
    </w:p>
    <w:p w14:paraId="5E06D669">
      <w:pPr>
        <w:snapToGrid w:val="0"/>
        <w:spacing w:line="360" w:lineRule="auto"/>
        <w:ind w:firstLine="361" w:firstLineChars="150"/>
        <w:jc w:val="left"/>
        <w:outlineLvl w:val="2"/>
        <w:rPr>
          <w:rFonts w:hint="eastAsia" w:ascii="仿宋_GB2312" w:hAnsi="仿宋" w:eastAsia="仿宋_GB2312"/>
          <w:b/>
          <w:sz w:val="24"/>
          <w:highlight w:val="none"/>
        </w:rPr>
      </w:pPr>
      <w:r>
        <w:rPr>
          <w:rFonts w:ascii="仿宋_GB2312" w:hAnsi="仿宋" w:eastAsia="仿宋_GB2312"/>
          <w:b/>
          <w:sz w:val="24"/>
          <w:highlight w:val="none"/>
        </w:rPr>
        <w:t>1.</w:t>
      </w:r>
      <w:r>
        <w:rPr>
          <w:rFonts w:hint="eastAsia" w:ascii="仿宋_GB2312" w:hAnsi="仿宋" w:eastAsia="仿宋_GB2312"/>
          <w:b/>
          <w:sz w:val="24"/>
          <w:highlight w:val="none"/>
        </w:rPr>
        <w:t>适用范围</w:t>
      </w:r>
    </w:p>
    <w:p w14:paraId="475C6D62">
      <w:pPr>
        <w:snapToGrid w:val="0"/>
        <w:spacing w:line="360" w:lineRule="auto"/>
        <w:ind w:firstLine="480" w:firstLineChars="200"/>
        <w:jc w:val="left"/>
        <w:rPr>
          <w:rFonts w:hint="eastAsia"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14:paraId="3FDD3061">
      <w:pPr>
        <w:snapToGrid w:val="0"/>
        <w:spacing w:line="360" w:lineRule="auto"/>
        <w:ind w:firstLine="361" w:firstLineChars="150"/>
        <w:jc w:val="left"/>
        <w:outlineLvl w:val="2"/>
        <w:rPr>
          <w:rFonts w:hint="eastAsia" w:ascii="仿宋_GB2312" w:hAnsi="仿宋" w:eastAsia="仿宋_GB2312" w:cs="仿宋_GB2312"/>
          <w:b/>
          <w:sz w:val="24"/>
          <w:highlight w:val="none"/>
        </w:rPr>
      </w:pPr>
      <w:r>
        <w:rPr>
          <w:rFonts w:ascii="仿宋_GB2312" w:hAnsi="仿宋" w:eastAsia="仿宋_GB2312"/>
          <w:b/>
          <w:sz w:val="24"/>
          <w:highlight w:val="none"/>
        </w:rPr>
        <w:t>2.定义</w:t>
      </w:r>
    </w:p>
    <w:p w14:paraId="2395C2AC">
      <w:pPr>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14:paraId="4359F443">
      <w:pPr>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“采购机构”系指招标公告中载明的本项目的采购机构。</w:t>
      </w:r>
    </w:p>
    <w:p w14:paraId="6CFC7585">
      <w:pPr>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14:paraId="2C355E96">
      <w:pPr>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14:paraId="167A704B">
      <w:pPr>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14:paraId="7232B1E1">
      <w:pPr>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2.6“电子交易平台”是指本项目政府采购活动所依托的政府采购云平台（https://www.zcygov.cn/）。</w:t>
      </w:r>
    </w:p>
    <w:p w14:paraId="1DDEED44">
      <w:pPr>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 xml:space="preserve">2.7 </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系指实质性要求条款，“★”系产品采购项目中单一产品或核心产品，“</w:t>
      </w:r>
      <w:sdt>
        <w:sdtPr>
          <w:rPr>
            <w:rFonts w:hint="eastAsia" w:ascii="仿宋_GB2312" w:hAnsi="仿宋" w:eastAsia="仿宋_GB2312" w:cs="Arial"/>
            <w:kern w:val="0"/>
            <w:sz w:val="24"/>
            <w:highlight w:val="none"/>
          </w:rPr>
          <w:id w:val="512970236"/>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51221894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highlight w:val="none"/>
                </w:rPr>
                <w:t></w:t>
              </w:r>
            </w:sdtContent>
          </w:sdt>
          <w:sdt>
            <w:sdtPr>
              <w:rPr>
                <w:rFonts w:hint="eastAsia" w:ascii="仿宋_GB2312" w:hAnsi="仿宋" w:eastAsia="仿宋_GB2312" w:cs="Arial"/>
                <w:kern w:val="0"/>
                <w:sz w:val="24"/>
                <w:highlight w:val="none"/>
              </w:rPr>
              <w:id w:val="-895271088"/>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系指适用本项目的要求，“</w:t>
      </w:r>
      <w:sdt>
        <w:sdtPr>
          <w:rPr>
            <w:rFonts w:hint="eastAsia" w:ascii="仿宋_GB2312" w:hAnsi="仿宋" w:eastAsia="仿宋_GB2312" w:cs="Arial"/>
            <w:kern w:val="0"/>
            <w:sz w:val="24"/>
            <w:highlight w:val="none"/>
          </w:rPr>
          <w:id w:val="404888855"/>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63822730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175040247"/>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系指不适用本项目的要求。</w:t>
      </w:r>
    </w:p>
    <w:p w14:paraId="0C410C2B">
      <w:pPr>
        <w:snapToGrid w:val="0"/>
        <w:spacing w:line="360" w:lineRule="auto"/>
        <w:ind w:firstLine="361" w:firstLineChars="150"/>
        <w:jc w:val="left"/>
        <w:outlineLvl w:val="2"/>
        <w:rPr>
          <w:rFonts w:hint="eastAsia" w:ascii="仿宋_GB2312" w:hAnsi="仿宋" w:eastAsia="仿宋_GB2312"/>
          <w:b/>
          <w:sz w:val="24"/>
          <w:highlight w:val="none"/>
        </w:rPr>
      </w:pPr>
      <w:r>
        <w:rPr>
          <w:rFonts w:ascii="仿宋_GB2312" w:hAnsi="仿宋" w:eastAsia="仿宋_GB2312"/>
          <w:b/>
          <w:sz w:val="24"/>
          <w:highlight w:val="none"/>
        </w:rPr>
        <w:t>3.</w:t>
      </w:r>
      <w:r>
        <w:rPr>
          <w:rFonts w:hint="eastAsia" w:ascii="仿宋_GB2312" w:hAnsi="仿宋" w:eastAsia="仿宋_GB2312"/>
          <w:b/>
          <w:sz w:val="24"/>
          <w:highlight w:val="none"/>
        </w:rPr>
        <w:t>采购项目需要落实的政府采购政策</w:t>
      </w:r>
    </w:p>
    <w:p w14:paraId="367C8585">
      <w:pPr>
        <w:spacing w:line="360" w:lineRule="auto"/>
        <w:ind w:firstLine="240" w:firstLineChars="100"/>
        <w:rPr>
          <w:rFonts w:hint="eastAsia"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21B061F">
      <w:pPr>
        <w:spacing w:line="360" w:lineRule="auto"/>
        <w:ind w:firstLine="240" w:firstLineChars="100"/>
        <w:rPr>
          <w:rFonts w:hint="eastAsia"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14:paraId="41C6C60D">
      <w:pPr>
        <w:spacing w:line="360" w:lineRule="auto"/>
        <w:ind w:firstLine="480" w:firstLineChars="200"/>
        <w:rPr>
          <w:rFonts w:hint="eastAsia" w:ascii="仿宋_GB2312" w:hAnsi="仿宋" w:eastAsia="仿宋_GB2312"/>
          <w:b/>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01A8C50E">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14:paraId="429C65E1">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4FD40A2">
      <w:pPr>
        <w:spacing w:line="360" w:lineRule="auto"/>
        <w:ind w:firstLine="240" w:firstLineChars="100"/>
        <w:rPr>
          <w:rFonts w:hint="eastAsia" w:ascii="仿宋_GB2312" w:hAnsi="仿宋" w:eastAsia="仿宋_GB2312"/>
          <w:sz w:val="24"/>
          <w:highlight w:val="none"/>
        </w:rPr>
      </w:pPr>
      <w:r>
        <w:rPr>
          <w:rFonts w:ascii="仿宋_GB2312" w:hAnsi="仿宋" w:eastAsia="仿宋_GB2312"/>
          <w:sz w:val="24"/>
          <w:highlight w:val="none"/>
        </w:rPr>
        <w:t>3.3支持中小企业发展</w:t>
      </w:r>
    </w:p>
    <w:p w14:paraId="02A54845">
      <w:pPr>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D22223">
      <w:pPr>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14:paraId="2D744C7E">
      <w:pPr>
        <w:widowControl/>
        <w:spacing w:line="360" w:lineRule="auto"/>
        <w:ind w:firstLine="480" w:firstLineChars="200"/>
        <w:jc w:val="left"/>
        <w:rPr>
          <w:rFonts w:hint="eastAsia"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14:paraId="61A75BF5">
      <w:pPr>
        <w:widowControl/>
        <w:spacing w:line="360" w:lineRule="auto"/>
        <w:ind w:firstLine="480" w:firstLineChars="200"/>
        <w:jc w:val="left"/>
        <w:rPr>
          <w:rFonts w:hint="eastAsia"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14:paraId="6C7FAC34">
      <w:pPr>
        <w:widowControl/>
        <w:spacing w:line="360" w:lineRule="auto"/>
        <w:ind w:firstLine="480" w:firstLineChars="200"/>
        <w:jc w:val="left"/>
        <w:rPr>
          <w:rFonts w:hint="eastAsia"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14:paraId="78FE3DCC">
      <w:pPr>
        <w:widowControl/>
        <w:spacing w:line="360" w:lineRule="auto"/>
        <w:ind w:firstLine="480" w:firstLineChars="200"/>
        <w:jc w:val="left"/>
        <w:rPr>
          <w:rFonts w:hint="eastAsia"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14:paraId="4C95C580">
      <w:pPr>
        <w:widowControl/>
        <w:spacing w:line="360" w:lineRule="auto"/>
        <w:ind w:firstLine="480" w:firstLineChars="200"/>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14:paraId="28C6AC39">
      <w:pPr>
        <w:widowControl/>
        <w:spacing w:line="360" w:lineRule="auto"/>
        <w:ind w:firstLine="480" w:firstLineChars="200"/>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14:paraId="68C9CFAF">
      <w:pPr>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3.3.3</w:t>
      </w:r>
      <w:r>
        <w:rPr>
          <w:rFonts w:hint="eastAsia" w:ascii="仿宋_GB2312" w:hAnsi="仿宋" w:eastAsia="仿宋_GB2312"/>
          <w:sz w:val="24"/>
          <w:highlight w:val="none"/>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sz w:val="24"/>
          <w:highlight w:val="none"/>
        </w:rPr>
        <w:t>6</w:t>
      </w:r>
      <w:r>
        <w:rPr>
          <w:rFonts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p>
    <w:p w14:paraId="213169A2">
      <w:pPr>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14:paraId="7FAE2565">
      <w:pPr>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6DD80B6">
      <w:pPr>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A9FAB0D">
      <w:pPr>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14:paraId="2A71B88A">
      <w:pPr>
        <w:spacing w:line="360" w:lineRule="auto"/>
        <w:ind w:firstLine="240" w:firstLineChars="100"/>
        <w:rPr>
          <w:rFonts w:hint="eastAsia"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14:paraId="67C13D0E">
      <w:pPr>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14:paraId="7B502164">
      <w:pPr>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14:paraId="4C1DFB54">
      <w:pPr>
        <w:spacing w:line="360" w:lineRule="auto"/>
        <w:ind w:firstLine="240" w:firstLineChars="100"/>
        <w:rPr>
          <w:rFonts w:hint="eastAsia" w:ascii="仿宋_GB2312" w:hAnsi="仿宋" w:eastAsia="仿宋_GB2312"/>
          <w:snapToGrid w:val="0"/>
          <w:kern w:val="28"/>
          <w:sz w:val="24"/>
          <w:highlight w:val="none"/>
        </w:rPr>
      </w:pPr>
      <w:r>
        <w:rPr>
          <w:rFonts w:ascii="仿宋_GB2312" w:hAnsi="仿宋" w:eastAsia="仿宋_GB2312"/>
          <w:sz w:val="24"/>
          <w:highlight w:val="none"/>
        </w:rPr>
        <w:t>3.5中小企业信用融资：</w:t>
      </w:r>
      <w:r>
        <w:rPr>
          <w:rFonts w:hint="eastAsia" w:ascii="仿宋_GB2312" w:hAnsi="仿宋" w:eastAsia="仿宋_GB2312"/>
          <w:snapToGrid w:val="0"/>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353FA50D">
      <w:pPr>
        <w:spacing w:line="360" w:lineRule="auto"/>
        <w:outlineLvl w:val="2"/>
        <w:rPr>
          <w:rFonts w:hint="eastAsia" w:ascii="仿宋_GB2312" w:hAnsi="仿宋" w:eastAsia="仿宋_GB2312"/>
          <w:sz w:val="24"/>
          <w:highlight w:val="none"/>
        </w:rPr>
      </w:pPr>
    </w:p>
    <w:p w14:paraId="65ABADE6">
      <w:pPr>
        <w:spacing w:line="360" w:lineRule="auto"/>
        <w:outlineLvl w:val="2"/>
        <w:rPr>
          <w:rFonts w:hint="eastAsia" w:ascii="仿宋_GB2312" w:hAnsi="仿宋" w:eastAsia="仿宋_GB2312"/>
          <w:b/>
          <w:sz w:val="24"/>
          <w:highlight w:val="none"/>
        </w:rPr>
      </w:pPr>
      <w:r>
        <w:rPr>
          <w:rFonts w:ascii="仿宋_GB2312" w:hAnsi="仿宋" w:eastAsia="仿宋_GB2312"/>
          <w:sz w:val="24"/>
          <w:highlight w:val="none"/>
        </w:rPr>
        <w:cr/>
      </w:r>
      <w:r>
        <w:rPr>
          <w:rFonts w:ascii="仿宋_GB2312" w:hAnsi="仿宋" w:eastAsia="仿宋_GB2312"/>
          <w:b/>
          <w:sz w:val="24"/>
          <w:highlight w:val="none"/>
        </w:rPr>
        <w:t xml:space="preserve">4. </w:t>
      </w:r>
      <w:r>
        <w:rPr>
          <w:rFonts w:hint="eastAsia" w:ascii="仿宋_GB2312" w:hAnsi="仿宋" w:eastAsia="仿宋_GB2312"/>
          <w:b/>
          <w:sz w:val="24"/>
          <w:highlight w:val="none"/>
        </w:rPr>
        <w:t>询问、质疑、投诉</w:t>
      </w:r>
    </w:p>
    <w:p w14:paraId="063B4A04">
      <w:pPr>
        <w:autoSpaceDE w:val="0"/>
        <w:autoSpaceDN w:val="0"/>
        <w:spacing w:line="360" w:lineRule="auto"/>
        <w:ind w:firstLine="240" w:firstLineChars="100"/>
        <w:jc w:val="left"/>
        <w:rPr>
          <w:rFonts w:hint="eastAsia"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14:paraId="2B933FCA">
      <w:pPr>
        <w:autoSpaceDE w:val="0"/>
        <w:autoSpaceDN w:val="0"/>
        <w:spacing w:line="360" w:lineRule="auto"/>
        <w:ind w:firstLine="480" w:firstLineChars="200"/>
        <w:jc w:val="left"/>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4B02F509">
      <w:pPr>
        <w:autoSpaceDE w:val="0"/>
        <w:autoSpaceDN w:val="0"/>
        <w:spacing w:line="360" w:lineRule="auto"/>
        <w:ind w:firstLine="240" w:firstLineChars="100"/>
        <w:jc w:val="left"/>
        <w:rPr>
          <w:rFonts w:hint="eastAsia"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14:paraId="4B7F2D24">
      <w:pPr>
        <w:pStyle w:val="32"/>
        <w:spacing w:line="360" w:lineRule="auto"/>
        <w:ind w:firstLine="480" w:firstLineChars="200"/>
        <w:rPr>
          <w:rFonts w:hint="eastAsia"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14:paraId="68F393DE">
      <w:pPr>
        <w:pStyle w:val="32"/>
        <w:spacing w:line="360" w:lineRule="auto"/>
        <w:ind w:firstLine="480" w:firstLineChars="200"/>
        <w:rPr>
          <w:rFonts w:hint="eastAsia"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37CAB06">
      <w:pPr>
        <w:pStyle w:val="5"/>
        <w:spacing w:line="360" w:lineRule="auto"/>
        <w:ind w:firstLine="480" w:firstLineChars="200"/>
        <w:rPr>
          <w:rFonts w:hint="eastAsia"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14:paraId="40B9FD4A">
      <w:pPr>
        <w:pStyle w:val="32"/>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14:paraId="3A36E03E">
      <w:pPr>
        <w:pStyle w:val="32"/>
        <w:spacing w:line="360" w:lineRule="auto"/>
        <w:ind w:firstLine="480" w:firstLineChars="200"/>
        <w:rPr>
          <w:rFonts w:hint="eastAsia"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14:paraId="664574A0">
      <w:pPr>
        <w:pStyle w:val="32"/>
        <w:spacing w:line="360" w:lineRule="auto"/>
        <w:ind w:firstLine="480" w:firstLineChars="200"/>
        <w:rPr>
          <w:rFonts w:hint="eastAsia"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14:paraId="1198109E">
      <w:pPr>
        <w:pStyle w:val="32"/>
        <w:spacing w:line="360" w:lineRule="auto"/>
        <w:ind w:firstLine="480" w:firstLineChars="2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14:paraId="11C245DB">
      <w:pPr>
        <w:pStyle w:val="32"/>
        <w:spacing w:line="360" w:lineRule="auto"/>
        <w:ind w:firstLine="480" w:firstLineChars="2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14:paraId="64FEAED5">
      <w:pPr>
        <w:pStyle w:val="32"/>
        <w:spacing w:line="360" w:lineRule="auto"/>
        <w:ind w:firstLine="480" w:firstLineChars="2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14:paraId="19861E23">
      <w:pPr>
        <w:pStyle w:val="32"/>
        <w:spacing w:line="360" w:lineRule="auto"/>
        <w:ind w:firstLine="480" w:firstLineChars="2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14:paraId="493EE8C0">
      <w:pPr>
        <w:pStyle w:val="32"/>
        <w:spacing w:line="360" w:lineRule="auto"/>
        <w:ind w:firstLine="480" w:firstLineChars="200"/>
        <w:rPr>
          <w:rFonts w:hint="eastAsia"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14:paraId="0D73E4E5">
      <w:pPr>
        <w:pStyle w:val="32"/>
        <w:spacing w:afterAutospacing="0" w:line="360" w:lineRule="auto"/>
        <w:ind w:firstLine="960" w:firstLineChars="400"/>
        <w:rPr>
          <w:rFonts w:hint="eastAsia"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14:paraId="3220E22F">
      <w:pPr>
        <w:pStyle w:val="887"/>
        <w:shd w:val="clear" w:color="auto" w:fill="FFFFFF"/>
        <w:snapToGrid w:val="0"/>
        <w:spacing w:before="0" w:beforeAutospacing="0" w:after="240" w:afterAutospacing="0" w:line="360" w:lineRule="auto"/>
        <w:ind w:firstLine="400"/>
        <w:contextualSpacing/>
        <w:rPr>
          <w:rFonts w:hint="eastAsia" w:ascii="仿宋_GB2312" w:hAnsi="仿宋" w:eastAsia="仿宋_GB2312"/>
          <w:highlight w:val="none"/>
        </w:rPr>
      </w:pPr>
      <w:r>
        <w:rPr>
          <w:rFonts w:hint="eastAsia" w:ascii="仿宋_GB2312" w:hAnsi="仿宋" w:eastAsia="仿宋_GB2312"/>
          <w:highlight w:val="none"/>
        </w:rPr>
        <w:t>供应商提交的质疑函需一式三份。供应商为自然人的，应当由本人签字；供应商为法人或者其他组织的，应当由法定代表人、主要负责人，或者其授权代表签字或者盖章，并加盖公章。</w:t>
      </w:r>
    </w:p>
    <w:p w14:paraId="3291F95F">
      <w:pPr>
        <w:pStyle w:val="887"/>
        <w:shd w:val="clear" w:color="auto" w:fill="FFFFFF"/>
        <w:snapToGrid w:val="0"/>
        <w:spacing w:after="240" w:afterAutospacing="0" w:line="360" w:lineRule="auto"/>
        <w:ind w:firstLine="400"/>
        <w:contextualSpacing/>
        <w:rPr>
          <w:rFonts w:hint="eastAsia" w:ascii="仿宋_GB2312" w:hAnsi="仿宋" w:eastAsia="仿宋_GB2312"/>
          <w:highlight w:val="none"/>
        </w:rPr>
      </w:pPr>
      <w:r>
        <w:rPr>
          <w:rFonts w:hint="eastAsia" w:ascii="仿宋_GB2312" w:hAnsi="仿宋" w:eastAsia="仿宋_GB2312"/>
          <w:highlight w:val="none"/>
        </w:rPr>
        <w:t>质疑函范本及制作说明详见附件</w:t>
      </w:r>
      <w:r>
        <w:rPr>
          <w:rFonts w:ascii="仿宋_GB2312" w:hAnsi="仿宋" w:eastAsia="仿宋_GB2312"/>
          <w:highlight w:val="none"/>
        </w:rPr>
        <w:t>2。</w:t>
      </w:r>
    </w:p>
    <w:p w14:paraId="25187240">
      <w:pPr>
        <w:pStyle w:val="887"/>
        <w:shd w:val="clear" w:color="auto" w:fill="FFFFFF"/>
        <w:snapToGrid w:val="0"/>
        <w:spacing w:after="240" w:afterAutospacing="0" w:line="360" w:lineRule="auto"/>
        <w:ind w:firstLine="400"/>
        <w:contextualSpacing/>
        <w:rPr>
          <w:rFonts w:hint="eastAsia"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.4</w:t>
      </w:r>
      <w:r>
        <w:rPr>
          <w:rFonts w:hint="eastAsia" w:ascii="仿宋_GB2312" w:hAnsi="仿宋" w:eastAsia="仿宋_GB2312"/>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highlight w:val="none"/>
        </w:rPr>
        <w:t>2021〕17号）,</w:t>
      </w:r>
      <w:r>
        <w:rPr>
          <w:rFonts w:hint="eastAsia" w:ascii="仿宋_GB2312" w:hAnsi="仿宋" w:eastAsia="仿宋_GB2312"/>
          <w:highlight w:val="none"/>
        </w:rPr>
        <w:t>采购人或者采购机构在质疑回复后</w:t>
      </w:r>
      <w:r>
        <w:rPr>
          <w:rFonts w:ascii="仿宋_GB2312" w:hAnsi="仿宋" w:eastAsia="仿宋_GB2312"/>
          <w:highlight w:val="none"/>
        </w:rPr>
        <w:t>5个工作日内，在浙江政府采购网的“其他公告”栏目公开质疑答复，答复内容应当完整。质疑</w:t>
      </w:r>
      <w:r>
        <w:rPr>
          <w:rFonts w:hint="eastAsia" w:ascii="仿宋_GB2312" w:hAnsi="仿宋" w:eastAsia="仿宋_GB2312"/>
          <w:highlight w:val="none"/>
        </w:rPr>
        <w:t>函作为附件上传。</w:t>
      </w:r>
    </w:p>
    <w:p w14:paraId="35E3D8B1">
      <w:pPr>
        <w:pStyle w:val="887"/>
        <w:shd w:val="clear" w:color="auto" w:fill="FFFFFF"/>
        <w:snapToGrid w:val="0"/>
        <w:spacing w:after="240" w:afterAutospacing="0" w:line="360" w:lineRule="auto"/>
        <w:ind w:firstLine="400"/>
        <w:contextualSpacing/>
        <w:rPr>
          <w:rFonts w:hint="eastAsia"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.5询问或者质疑事项可能影响采购结果的，采购人应当暂停签订合同，已经签订合同的，应当中止履行合同。</w:t>
      </w:r>
    </w:p>
    <w:p w14:paraId="00FCD72B">
      <w:pPr>
        <w:pStyle w:val="887"/>
        <w:shd w:val="clear" w:color="auto" w:fill="FFFFFF"/>
        <w:snapToGrid w:val="0"/>
        <w:spacing w:after="240" w:afterAutospacing="0" w:line="360" w:lineRule="auto"/>
        <w:ind w:firstLine="480" w:firstLineChars="200"/>
        <w:contextualSpacing/>
        <w:rPr>
          <w:rFonts w:hint="eastAsia" w:ascii="仿宋_GB2312" w:hAnsi="仿宋" w:eastAsia="仿宋_GB2312" w:cs="微软雅黑"/>
          <w:highlight w:val="none"/>
          <w:lang w:val="zh-CN"/>
        </w:rPr>
      </w:pPr>
      <w:r>
        <w:rPr>
          <w:rFonts w:ascii="仿宋_GB2312" w:hAnsi="仿宋" w:eastAsia="仿宋_GB2312" w:cs="微软雅黑"/>
          <w:highlight w:val="none"/>
          <w:lang w:val="zh-CN"/>
        </w:rPr>
        <w:t>4.3供应商投诉</w:t>
      </w:r>
    </w:p>
    <w:p w14:paraId="7ED7506D">
      <w:pPr>
        <w:pStyle w:val="887"/>
        <w:shd w:val="clear" w:color="auto" w:fill="FFFFFF"/>
        <w:snapToGrid w:val="0"/>
        <w:spacing w:after="240" w:afterAutospacing="0" w:line="360" w:lineRule="auto"/>
        <w:ind w:firstLine="400"/>
        <w:contextualSpacing/>
        <w:rPr>
          <w:rFonts w:hint="eastAsia" w:ascii="仿宋_GB2312" w:hAnsi="仿宋" w:eastAsia="仿宋_GB2312"/>
          <w:highlight w:val="none"/>
        </w:rPr>
      </w:pPr>
      <w:r>
        <w:rPr>
          <w:rFonts w:ascii="仿宋_GB2312" w:hAnsi="仿宋" w:eastAsia="仿宋_GB2312"/>
          <w:highlight w:val="none"/>
        </w:rPr>
        <w:t>4.3.1质疑供应商对采购人、采购机构的答复不满意或者采购人、采购机构未在规定的时间内</w:t>
      </w:r>
      <w:r>
        <w:rPr>
          <w:rFonts w:hint="eastAsia" w:ascii="仿宋_GB2312" w:hAnsi="仿宋" w:eastAsia="仿宋_GB2312"/>
          <w:highlight w:val="none"/>
        </w:rPr>
        <w:t>作出答复的，可以在答复期满后十五个工作日内向同级政府采购监督管理部门提出投诉。</w:t>
      </w:r>
    </w:p>
    <w:p w14:paraId="25357490">
      <w:pPr>
        <w:pStyle w:val="887"/>
        <w:shd w:val="clear" w:color="auto" w:fill="FFFFFF"/>
        <w:snapToGrid w:val="0"/>
        <w:spacing w:after="240" w:afterAutospacing="0" w:line="360" w:lineRule="auto"/>
        <w:ind w:firstLine="400"/>
        <w:contextualSpacing/>
        <w:rPr>
          <w:rFonts w:hint="eastAsia" w:ascii="仿宋_GB2312" w:hAnsi="仿宋" w:eastAsia="仿宋_GB2312"/>
          <w:highlight w:val="none"/>
        </w:rPr>
      </w:pPr>
      <w:r>
        <w:rPr>
          <w:rFonts w:ascii="仿宋_GB2312" w:hAnsi="仿宋" w:eastAsia="仿宋_GB2312"/>
          <w:highlight w:val="none"/>
        </w:rPr>
        <w:t>4.3.</w:t>
      </w:r>
      <w:r>
        <w:rPr>
          <w:rFonts w:ascii="仿宋_GB2312" w:hAnsi="仿宋" w:eastAsia="仿宋_GB2312" w:cs="微软雅黑"/>
          <w:highlight w:val="none"/>
          <w:lang w:val="zh-CN"/>
        </w:rPr>
        <w:t>2</w:t>
      </w:r>
      <w:r>
        <w:rPr>
          <w:rFonts w:hint="eastAsia" w:ascii="仿宋_GB2312" w:hAnsi="仿宋" w:eastAsia="仿宋_GB2312"/>
          <w:highlight w:val="none"/>
        </w:rPr>
        <w:t>供应商投诉的事项不得超出已质疑事项的范围，基于质疑答复内容提出的投诉事项除外。</w:t>
      </w:r>
    </w:p>
    <w:p w14:paraId="0EC58D36">
      <w:pPr>
        <w:pStyle w:val="887"/>
        <w:shd w:val="clear" w:color="auto" w:fill="FFFFFF"/>
        <w:snapToGrid w:val="0"/>
        <w:spacing w:after="240" w:afterAutospacing="0" w:line="360" w:lineRule="auto"/>
        <w:ind w:firstLine="400"/>
        <w:contextualSpacing/>
        <w:rPr>
          <w:rFonts w:hint="eastAsia" w:ascii="仿宋_GB2312" w:hAnsi="仿宋" w:eastAsia="仿宋_GB2312"/>
          <w:highlight w:val="none"/>
        </w:rPr>
      </w:pPr>
      <w:r>
        <w:rPr>
          <w:rFonts w:ascii="仿宋_GB2312" w:hAnsi="仿宋" w:eastAsia="仿宋_GB2312"/>
          <w:highlight w:val="none"/>
        </w:rPr>
        <w:t>4.3.3供应</w:t>
      </w:r>
      <w:r>
        <w:rPr>
          <w:rFonts w:hint="eastAsia" w:ascii="仿宋_GB2312" w:hAnsi="仿宋" w:eastAsia="仿宋_GB2312"/>
          <w:highlight w:val="none"/>
        </w:rPr>
        <w:t>商投诉应当有明确的请求和必要的证明材料。</w:t>
      </w:r>
    </w:p>
    <w:p w14:paraId="4BC6FC60">
      <w:pPr>
        <w:pStyle w:val="887"/>
        <w:shd w:val="clear" w:color="auto" w:fill="FFFFFF"/>
        <w:snapToGrid w:val="0"/>
        <w:spacing w:after="240" w:afterAutospacing="0" w:line="360" w:lineRule="auto"/>
        <w:ind w:firstLine="400"/>
        <w:contextualSpacing/>
        <w:rPr>
          <w:rFonts w:hint="eastAsia" w:ascii="仿宋_GB2312" w:hAnsi="仿宋" w:eastAsia="仿宋_GB2312"/>
          <w:highlight w:val="none"/>
        </w:rPr>
      </w:pPr>
      <w:r>
        <w:rPr>
          <w:rFonts w:ascii="仿宋_GB2312" w:hAnsi="仿宋" w:eastAsia="仿宋_GB2312"/>
          <w:highlight w:val="none"/>
        </w:rPr>
        <w:t xml:space="preserve">4.3.5 </w:t>
      </w:r>
      <w:r>
        <w:rPr>
          <w:rFonts w:hint="eastAsia" w:ascii="仿宋_GB2312" w:hAnsi="仿宋" w:eastAsia="仿宋_GB2312"/>
          <w:highlight w:val="none"/>
        </w:rPr>
        <w:t>以联合体形式参加政府采购活动的，其投诉应当由组成联合体的所有供应商共同提出。</w:t>
      </w:r>
    </w:p>
    <w:p w14:paraId="2BCCCBB6">
      <w:pPr>
        <w:pStyle w:val="887"/>
        <w:shd w:val="clear" w:color="auto" w:fill="FFFFFF"/>
        <w:snapToGrid w:val="0"/>
        <w:spacing w:after="240" w:afterAutospacing="0" w:line="360" w:lineRule="auto"/>
        <w:ind w:firstLine="400"/>
        <w:contextualSpacing/>
        <w:rPr>
          <w:rFonts w:hint="eastAsia" w:ascii="仿宋_GB2312" w:hAnsi="仿宋" w:eastAsia="仿宋_GB2312"/>
          <w:highlight w:val="none"/>
        </w:rPr>
      </w:pPr>
      <w:r>
        <w:rPr>
          <w:rFonts w:hint="eastAsia" w:ascii="仿宋_GB2312" w:hAnsi="仿宋" w:eastAsia="仿宋_GB2312"/>
          <w:highlight w:val="none"/>
        </w:rPr>
        <w:t>投诉书范本及制作说明详见附件</w:t>
      </w:r>
      <w:r>
        <w:rPr>
          <w:rFonts w:ascii="仿宋_GB2312" w:hAnsi="仿宋" w:eastAsia="仿宋_GB2312"/>
          <w:highlight w:val="none"/>
        </w:rPr>
        <w:t>3。</w:t>
      </w:r>
    </w:p>
    <w:p w14:paraId="6AAFE0FA">
      <w:pPr>
        <w:pStyle w:val="130"/>
        <w:snapToGrid w:val="0"/>
        <w:spacing w:before="0"/>
        <w:ind w:firstLine="360"/>
        <w:rPr>
          <w:rFonts w:hint="eastAsia" w:ascii="仿宋_GB2312" w:hAnsi="仿宋" w:eastAsia="仿宋_GB2312" w:cs="仿宋_GB2312"/>
          <w:sz w:val="18"/>
          <w:szCs w:val="18"/>
          <w:highlight w:val="none"/>
        </w:rPr>
      </w:pPr>
    </w:p>
    <w:p w14:paraId="22AB0FFD">
      <w:pPr>
        <w:adjustRightInd/>
        <w:spacing w:line="360" w:lineRule="auto"/>
        <w:jc w:val="center"/>
        <w:outlineLvl w:val="1"/>
        <w:rPr>
          <w:rFonts w:ascii="仿宋_GB2312" w:hAnsi="仿宋" w:eastAsia="仿宋_GB2312" w:cs="仿宋_GB2312"/>
          <w:b/>
          <w:sz w:val="32"/>
          <w:szCs w:val="20"/>
          <w:highlight w:val="none"/>
        </w:rPr>
      </w:pPr>
    </w:p>
    <w:p w14:paraId="22AAEDA3">
      <w:pPr>
        <w:adjustRightInd/>
        <w:spacing w:line="360" w:lineRule="auto"/>
        <w:jc w:val="center"/>
        <w:outlineLvl w:val="1"/>
        <w:rPr>
          <w:rFonts w:ascii="仿宋_GB2312" w:hAnsi="仿宋" w:eastAsia="仿宋_GB2312" w:cs="仿宋_GB2312"/>
          <w:b/>
          <w:sz w:val="32"/>
          <w:szCs w:val="20"/>
          <w:highlight w:val="none"/>
        </w:rPr>
      </w:pPr>
    </w:p>
    <w:p w14:paraId="7856CB2E">
      <w:pPr>
        <w:adjustRightInd/>
        <w:spacing w:line="360" w:lineRule="auto"/>
        <w:jc w:val="center"/>
        <w:outlineLvl w:val="1"/>
        <w:rPr>
          <w:rFonts w:hint="eastAsia" w:ascii="仿宋_GB2312" w:hAnsi="仿宋" w:eastAsia="仿宋_GB2312" w:cs="仿宋_GB2312"/>
          <w:b/>
          <w:sz w:val="32"/>
          <w:szCs w:val="20"/>
          <w:highlight w:val="none"/>
        </w:rPr>
      </w:pPr>
      <w:r>
        <w:rPr>
          <w:rFonts w:ascii="仿宋_GB2312" w:hAnsi="仿宋" w:eastAsia="仿宋_GB2312" w:cs="仿宋_GB2312"/>
          <w:b/>
          <w:sz w:val="32"/>
          <w:szCs w:val="20"/>
          <w:highlight w:val="none"/>
        </w:rPr>
        <w:t>二、招标文件的构成、澄清、修改</w:t>
      </w:r>
    </w:p>
    <w:p w14:paraId="34BDA749">
      <w:pPr>
        <w:pStyle w:val="32"/>
        <w:spacing w:line="360" w:lineRule="auto"/>
        <w:outlineLvl w:val="2"/>
        <w:rPr>
          <w:rFonts w:hint="eastAsia" w:ascii="仿宋_GB2312" w:hAnsi="仿宋" w:eastAsia="仿宋_GB2312" w:cs="仿宋_GB2312"/>
          <w:b/>
          <w:sz w:val="24"/>
          <w:szCs w:val="24"/>
          <w:highlight w:val="none"/>
        </w:rPr>
      </w:pPr>
      <w:r>
        <w:rPr>
          <w:rFonts w:ascii="仿宋_GB2312" w:hAnsi="仿宋" w:eastAsia="仿宋_GB2312" w:cs="仿宋_GB2312"/>
          <w:b/>
          <w:sz w:val="24"/>
          <w:szCs w:val="24"/>
          <w:highlight w:val="none"/>
        </w:rPr>
        <w:t>5．招标文件的构成</w:t>
      </w:r>
    </w:p>
    <w:p w14:paraId="6AC773DC">
      <w:pPr>
        <w:pStyle w:val="32"/>
        <w:spacing w:line="360" w:lineRule="auto"/>
        <w:ind w:firstLine="480" w:firstLineChars="200"/>
        <w:rPr>
          <w:rFonts w:hint="eastAsia"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14:paraId="00B49EAF">
      <w:pPr>
        <w:pStyle w:val="32"/>
        <w:tabs>
          <w:tab w:val="left" w:pos="840"/>
        </w:tabs>
        <w:spacing w:line="360" w:lineRule="auto"/>
        <w:ind w:firstLine="960" w:firstLineChars="400"/>
        <w:rPr>
          <w:rFonts w:hint="eastAsia"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14:paraId="2C385872">
      <w:pPr>
        <w:pStyle w:val="32"/>
        <w:tabs>
          <w:tab w:val="left" w:pos="840"/>
        </w:tabs>
        <w:spacing w:line="360" w:lineRule="auto"/>
        <w:ind w:firstLine="960" w:firstLineChars="400"/>
        <w:rPr>
          <w:rFonts w:hint="eastAsia"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14:paraId="08A5E217">
      <w:pPr>
        <w:pStyle w:val="32"/>
        <w:tabs>
          <w:tab w:val="left" w:pos="840"/>
        </w:tabs>
        <w:spacing w:line="360" w:lineRule="auto"/>
        <w:ind w:firstLine="960" w:firstLineChars="400"/>
        <w:rPr>
          <w:rFonts w:hint="eastAsia"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14:paraId="5EDF2EB5">
      <w:pPr>
        <w:pStyle w:val="32"/>
        <w:tabs>
          <w:tab w:val="left" w:pos="840"/>
        </w:tabs>
        <w:spacing w:line="360" w:lineRule="auto"/>
        <w:ind w:firstLine="960" w:firstLineChars="400"/>
        <w:rPr>
          <w:rFonts w:hint="eastAsia"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14:paraId="330FCD9A">
      <w:pPr>
        <w:pStyle w:val="32"/>
        <w:tabs>
          <w:tab w:val="left" w:pos="840"/>
        </w:tabs>
        <w:spacing w:line="360" w:lineRule="auto"/>
        <w:ind w:firstLine="960" w:firstLineChars="400"/>
        <w:rPr>
          <w:rFonts w:hint="eastAsia"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14:paraId="004F6810">
      <w:pPr>
        <w:pStyle w:val="32"/>
        <w:tabs>
          <w:tab w:val="left" w:pos="840"/>
        </w:tabs>
        <w:spacing w:line="360" w:lineRule="auto"/>
        <w:ind w:firstLine="960" w:firstLineChars="400"/>
        <w:rPr>
          <w:rFonts w:hint="eastAsia"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14:paraId="0157DC7F">
      <w:pPr>
        <w:spacing w:line="360" w:lineRule="auto"/>
        <w:ind w:firstLine="480" w:firstLineChars="200"/>
        <w:rPr>
          <w:rFonts w:hint="eastAsia" w:ascii="仿宋_GB2312" w:hAnsi="仿宋" w:eastAsia="仿宋_GB2312" w:cs="仿宋_GB2312"/>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14:paraId="22B2ADD6">
      <w:pPr>
        <w:pStyle w:val="32"/>
        <w:spacing w:line="360" w:lineRule="auto"/>
        <w:outlineLvl w:val="2"/>
        <w:rPr>
          <w:rFonts w:hint="eastAsia" w:ascii="仿宋_GB2312" w:hAnsi="仿宋" w:eastAsia="仿宋_GB2312" w:cs="仿宋_GB2312"/>
          <w:b/>
          <w:sz w:val="24"/>
          <w:szCs w:val="24"/>
          <w:highlight w:val="none"/>
        </w:rPr>
      </w:pPr>
    </w:p>
    <w:p w14:paraId="3BC3A759">
      <w:pPr>
        <w:pStyle w:val="32"/>
        <w:spacing w:line="360" w:lineRule="auto"/>
        <w:outlineLvl w:val="2"/>
        <w:rPr>
          <w:rFonts w:hint="eastAsia"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6. </w:t>
      </w:r>
      <w:r>
        <w:rPr>
          <w:rFonts w:hint="eastAsia" w:ascii="仿宋_GB2312" w:hAnsi="仿宋" w:eastAsia="仿宋_GB2312" w:cs="仿宋_GB2312"/>
          <w:b/>
          <w:sz w:val="24"/>
          <w:szCs w:val="24"/>
          <w:highlight w:val="none"/>
        </w:rPr>
        <w:t>招标文件的澄清、修改</w:t>
      </w:r>
    </w:p>
    <w:p w14:paraId="5BF7CDC2">
      <w:pPr>
        <w:pStyle w:val="130"/>
        <w:snapToGrid w:val="0"/>
        <w:spacing w:before="0"/>
        <w:ind w:firstLine="480"/>
        <w:rPr>
          <w:rFonts w:hint="eastAsia"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14:paraId="4C9D6FCE">
      <w:pPr>
        <w:pStyle w:val="130"/>
        <w:snapToGrid w:val="0"/>
        <w:spacing w:before="0"/>
        <w:ind w:firstLine="480"/>
        <w:rPr>
          <w:rFonts w:hint="eastAsia" w:ascii="仿宋_GB2312" w:hAnsi="仿宋" w:eastAsia="仿宋_GB2312"/>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D713FE">
      <w:pPr>
        <w:pStyle w:val="24"/>
        <w:rPr>
          <w:rFonts w:hint="eastAsia" w:ascii="仿宋_GB2312" w:hAnsi="仿宋" w:eastAsia="仿宋_GB2312" w:cs="仿宋_GB2312"/>
          <w:sz w:val="18"/>
          <w:szCs w:val="18"/>
          <w:highlight w:val="none"/>
          <w:lang w:val="en-US"/>
        </w:rPr>
      </w:pPr>
      <w:r>
        <w:rPr>
          <w:rFonts w:ascii="仿宋_GB2312" w:hAnsi="仿宋" w:eastAsia="仿宋_GB2312" w:cs="仿宋_GB2312"/>
          <w:szCs w:val="24"/>
          <w:highlight w:val="none"/>
          <w:lang w:val="en-US"/>
        </w:rPr>
        <w:t xml:space="preserve">    </w:t>
      </w:r>
    </w:p>
    <w:p w14:paraId="2C26CF2A">
      <w:pPr>
        <w:adjustRightInd/>
        <w:spacing w:line="360" w:lineRule="auto"/>
        <w:jc w:val="center"/>
        <w:outlineLvl w:val="1"/>
        <w:rPr>
          <w:rFonts w:hint="eastAsia"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14:paraId="67E65A91">
      <w:pPr>
        <w:pStyle w:val="32"/>
        <w:spacing w:line="360" w:lineRule="auto"/>
        <w:outlineLvl w:val="2"/>
        <w:rPr>
          <w:rFonts w:hint="eastAsia"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7. </w:t>
      </w:r>
      <w:r>
        <w:rPr>
          <w:rFonts w:hint="eastAsia" w:ascii="仿宋_GB2312" w:hAnsi="仿宋" w:eastAsia="仿宋_GB2312" w:cs="仿宋_GB2312"/>
          <w:b/>
          <w:sz w:val="24"/>
          <w:szCs w:val="24"/>
          <w:highlight w:val="none"/>
        </w:rPr>
        <w:t>招标文件的获取</w:t>
      </w:r>
    </w:p>
    <w:p w14:paraId="0B2D647D">
      <w:pPr>
        <w:spacing w:line="360" w:lineRule="auto"/>
        <w:ind w:firstLine="480" w:firstLineChars="200"/>
        <w:rPr>
          <w:rFonts w:hint="eastAsia"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14:paraId="6774D3E4">
      <w:pPr>
        <w:pStyle w:val="32"/>
        <w:spacing w:line="360" w:lineRule="auto"/>
        <w:outlineLvl w:val="2"/>
        <w:rPr>
          <w:rFonts w:hint="eastAsia" w:ascii="仿宋_GB2312" w:hAnsi="仿宋" w:eastAsia="仿宋_GB2312" w:cs="仿宋_GB2312"/>
          <w:b/>
          <w:sz w:val="24"/>
          <w:szCs w:val="24"/>
          <w:highlight w:val="none"/>
        </w:rPr>
      </w:pPr>
      <w:r>
        <w:rPr>
          <w:rFonts w:ascii="仿宋_GB2312" w:hAnsi="仿宋" w:eastAsia="仿宋_GB2312" w:cs="仿宋_GB2312"/>
          <w:b/>
          <w:sz w:val="24"/>
          <w:szCs w:val="24"/>
          <w:highlight w:val="none"/>
        </w:rPr>
        <w:t>8.开标前答疑会或现场考察</w:t>
      </w:r>
    </w:p>
    <w:p w14:paraId="07F1D2C9">
      <w:pPr>
        <w:pStyle w:val="32"/>
        <w:spacing w:line="360" w:lineRule="auto"/>
        <w:ind w:firstLine="480" w:firstLineChars="200"/>
        <w:rPr>
          <w:rFonts w:hint="eastAsia" w:ascii="仿宋_GB2312" w:hAnsi="仿宋" w:eastAsia="仿宋_GB2312"/>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14:paraId="63300D48">
      <w:pPr>
        <w:pStyle w:val="32"/>
        <w:spacing w:line="360" w:lineRule="auto"/>
        <w:outlineLvl w:val="2"/>
        <w:rPr>
          <w:rFonts w:hint="eastAsia" w:ascii="仿宋_GB2312" w:hAnsi="仿宋" w:eastAsia="仿宋_GB2312" w:cs="仿宋_GB2312"/>
          <w:b/>
          <w:szCs w:val="24"/>
          <w:highlight w:val="none"/>
        </w:rPr>
      </w:pPr>
      <w:r>
        <w:rPr>
          <w:rFonts w:ascii="仿宋_GB2312" w:hAnsi="仿宋" w:eastAsia="仿宋_GB2312"/>
          <w:b/>
          <w:kern w:val="28"/>
          <w:sz w:val="24"/>
          <w:szCs w:val="24"/>
          <w:highlight w:val="none"/>
        </w:rPr>
        <w:t>9.投标保证金</w:t>
      </w:r>
    </w:p>
    <w:p w14:paraId="457A8010">
      <w:pPr>
        <w:pStyle w:val="5"/>
        <w:spacing w:line="360" w:lineRule="auto"/>
        <w:ind w:firstLine="470" w:firstLineChars="196"/>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14:paraId="078FB7CA">
      <w:pPr>
        <w:pStyle w:val="32"/>
        <w:spacing w:line="360" w:lineRule="auto"/>
        <w:outlineLvl w:val="2"/>
        <w:rPr>
          <w:rFonts w:hint="eastAsia" w:ascii="仿宋_GB2312" w:hAnsi="仿宋" w:eastAsia="仿宋_GB2312" w:cs="仿宋_GB2312"/>
          <w:b/>
          <w:sz w:val="24"/>
          <w:szCs w:val="24"/>
          <w:highlight w:val="none"/>
        </w:rPr>
      </w:pPr>
      <w:r>
        <w:rPr>
          <w:rFonts w:ascii="仿宋_GB2312" w:hAnsi="仿宋" w:eastAsia="仿宋_GB2312" w:cs="仿宋_GB2312"/>
          <w:b/>
          <w:sz w:val="24"/>
          <w:szCs w:val="24"/>
          <w:highlight w:val="none"/>
        </w:rPr>
        <w:t>10.</w:t>
      </w:r>
      <w:r>
        <w:rPr>
          <w:rFonts w:hint="eastAsia" w:ascii="仿宋_GB2312" w:hAnsi="仿宋" w:eastAsia="仿宋_GB2312" w:cs="仿宋_GB2312"/>
          <w:b/>
          <w:sz w:val="24"/>
          <w:szCs w:val="24"/>
          <w:highlight w:val="none"/>
        </w:rPr>
        <w:t>投标文件的语言</w:t>
      </w:r>
    </w:p>
    <w:p w14:paraId="2F8A68EC">
      <w:pPr>
        <w:autoSpaceDE w:val="0"/>
        <w:autoSpaceDN w:val="0"/>
        <w:spacing w:line="360" w:lineRule="auto"/>
        <w:ind w:firstLine="480" w:firstLineChars="200"/>
        <w:rPr>
          <w:rFonts w:hint="eastAsia"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投标文件及投标人与采购有关的来往通知、函件和文件均应使用中文。</w:t>
      </w:r>
    </w:p>
    <w:p w14:paraId="6BE7E379">
      <w:pPr>
        <w:pStyle w:val="32"/>
        <w:spacing w:line="360" w:lineRule="auto"/>
        <w:outlineLvl w:val="2"/>
        <w:rPr>
          <w:rFonts w:hint="eastAsia" w:ascii="仿宋_GB2312" w:hAnsi="仿宋" w:eastAsia="仿宋_GB2312" w:cs="仿宋_GB2312"/>
          <w:b/>
          <w:sz w:val="24"/>
          <w:szCs w:val="24"/>
          <w:highlight w:val="none"/>
        </w:rPr>
      </w:pPr>
      <w:r>
        <w:rPr>
          <w:rFonts w:ascii="仿宋_GB2312" w:hAnsi="仿宋" w:eastAsia="仿宋_GB2312" w:cs="仿宋_GB2312"/>
          <w:b/>
          <w:sz w:val="24"/>
          <w:szCs w:val="24"/>
          <w:highlight w:val="none"/>
        </w:rPr>
        <w:t>11.</w:t>
      </w:r>
      <w:r>
        <w:rPr>
          <w:rFonts w:hint="eastAsia" w:ascii="仿宋_GB2312" w:hAnsi="仿宋" w:eastAsia="仿宋_GB2312" w:cs="仿宋_GB2312"/>
          <w:b/>
          <w:sz w:val="24"/>
          <w:szCs w:val="24"/>
          <w:highlight w:val="none"/>
        </w:rPr>
        <w:t>投标文件的组成</w:t>
      </w:r>
    </w:p>
    <w:p w14:paraId="3A0E8C92">
      <w:pPr>
        <w:snapToGrid w:val="0"/>
        <w:spacing w:line="360" w:lineRule="auto"/>
        <w:ind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b/>
          <w:sz w:val="24"/>
          <w:highlight w:val="none"/>
        </w:rPr>
        <w:t>资格文件</w:t>
      </w:r>
      <w:r>
        <w:rPr>
          <w:rFonts w:hint="eastAsia" w:ascii="仿宋_GB2312" w:hAnsi="仿宋" w:eastAsia="仿宋_GB2312" w:cs="仿宋_GB2312"/>
          <w:sz w:val="24"/>
          <w:highlight w:val="none"/>
        </w:rPr>
        <w:t>：</w:t>
      </w:r>
    </w:p>
    <w:p w14:paraId="5B33A15E">
      <w:pPr>
        <w:snapToGrid w:val="0"/>
        <w:spacing w:line="360" w:lineRule="auto"/>
        <w:ind w:firstLine="960" w:firstLineChars="400"/>
        <w:rPr>
          <w:rFonts w:hint="eastAsia" w:ascii="仿宋_GB2312" w:hAnsi="仿宋" w:eastAsia="仿宋_GB2312" w:cs="仿宋_GB2312"/>
          <w:sz w:val="24"/>
          <w:highlight w:val="none"/>
        </w:rPr>
      </w:pPr>
      <w:r>
        <w:rPr>
          <w:rFonts w:ascii="仿宋_GB2312" w:hAnsi="仿宋" w:eastAsia="仿宋_GB2312" w:cs="仿宋_GB2312"/>
          <w:sz w:val="24"/>
          <w:highlight w:val="none"/>
        </w:rPr>
        <w:t>11.1.1符合参加政府采购活动应当具备的一般条件的承诺函；</w:t>
      </w:r>
    </w:p>
    <w:p w14:paraId="66C2754D">
      <w:pPr>
        <w:snapToGrid w:val="0"/>
        <w:spacing w:line="360" w:lineRule="auto"/>
        <w:ind w:firstLine="960" w:firstLineChars="400"/>
        <w:rPr>
          <w:rFonts w:hint="eastAsia"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p>
    <w:p w14:paraId="4D1B093A">
      <w:pPr>
        <w:snapToGrid w:val="0"/>
        <w:spacing w:line="360" w:lineRule="auto"/>
        <w:ind w:firstLine="960" w:firstLineChars="400"/>
        <w:rPr>
          <w:rFonts w:hint="eastAsia"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p>
    <w:p w14:paraId="213DD262">
      <w:pPr>
        <w:snapToGrid w:val="0"/>
        <w:spacing w:line="360" w:lineRule="auto"/>
        <w:ind w:firstLine="480" w:firstLineChars="200"/>
        <w:rPr>
          <w:rFonts w:hint="eastAsia"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14:paraId="5BBCCB0C">
      <w:pPr>
        <w:snapToGrid w:val="0"/>
        <w:spacing w:line="360" w:lineRule="auto"/>
        <w:ind w:firstLine="960" w:firstLineChars="400"/>
        <w:rPr>
          <w:rFonts w:hint="eastAsia"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14:paraId="74C67634">
      <w:pPr>
        <w:snapToGrid w:val="0"/>
        <w:spacing w:line="360" w:lineRule="auto"/>
        <w:ind w:firstLine="960" w:firstLineChars="400"/>
        <w:rPr>
          <w:rFonts w:hint="eastAsia"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14:paraId="7CB1A9D7">
      <w:pPr>
        <w:snapToGrid w:val="0"/>
        <w:spacing w:line="360" w:lineRule="auto"/>
        <w:ind w:firstLine="960" w:firstLineChars="400"/>
        <w:rPr>
          <w:rFonts w:hint="eastAsia" w:ascii="仿宋_GB2312" w:hAnsi="仿宋" w:eastAsia="仿宋_GB2312" w:cs="仿宋_GB2312"/>
          <w:sz w:val="24"/>
          <w:highlight w:val="none"/>
        </w:rPr>
      </w:pPr>
      <w:r>
        <w:rPr>
          <w:rFonts w:ascii="仿宋_GB2312" w:hAnsi="仿宋" w:eastAsia="仿宋_GB2312" w:cs="仿宋_GB2312"/>
          <w:sz w:val="24"/>
          <w:highlight w:val="none"/>
        </w:rPr>
        <w:t>11.2.3联合协议；</w:t>
      </w:r>
    </w:p>
    <w:p w14:paraId="46CD8E2C">
      <w:pPr>
        <w:snapToGrid w:val="0"/>
        <w:spacing w:line="360" w:lineRule="auto"/>
        <w:ind w:firstLine="960" w:firstLineChars="400"/>
        <w:rPr>
          <w:rFonts w:hint="eastAsia" w:ascii="仿宋_GB2312" w:hAnsi="仿宋" w:eastAsia="仿宋_GB2312" w:cs="仿宋_GB2312"/>
          <w:sz w:val="24"/>
          <w:highlight w:val="none"/>
        </w:rPr>
      </w:pPr>
      <w:r>
        <w:rPr>
          <w:rFonts w:ascii="仿宋_GB2312" w:hAnsi="仿宋" w:eastAsia="仿宋_GB2312" w:cs="仿宋_GB2312"/>
          <w:sz w:val="24"/>
          <w:highlight w:val="none"/>
        </w:rPr>
        <w:t>11.2.4分包意向协议；</w:t>
      </w:r>
    </w:p>
    <w:p w14:paraId="56D40B92">
      <w:pPr>
        <w:snapToGrid w:val="0"/>
        <w:spacing w:line="360" w:lineRule="auto"/>
        <w:ind w:firstLine="960" w:firstLineChars="400"/>
        <w:rPr>
          <w:rFonts w:hint="eastAsia" w:ascii="仿宋_GB2312" w:hAnsi="仿宋" w:eastAsia="仿宋_GB2312" w:cs="仿宋_GB2312"/>
          <w:sz w:val="24"/>
          <w:highlight w:val="none"/>
        </w:rPr>
      </w:pPr>
      <w:r>
        <w:rPr>
          <w:rFonts w:ascii="仿宋_GB2312" w:hAnsi="仿宋" w:eastAsia="仿宋_GB2312" w:cs="仿宋_GB2312"/>
          <w:sz w:val="24"/>
          <w:highlight w:val="none"/>
        </w:rPr>
        <w:t>11.2.5符合性审查资料；</w:t>
      </w:r>
    </w:p>
    <w:p w14:paraId="1FCCB4DC">
      <w:pPr>
        <w:snapToGrid w:val="0"/>
        <w:spacing w:line="360" w:lineRule="auto"/>
        <w:ind w:firstLine="960" w:firstLineChars="400"/>
        <w:rPr>
          <w:rFonts w:hint="eastAsia" w:ascii="仿宋_GB2312" w:hAnsi="仿宋" w:eastAsia="仿宋_GB2312" w:cs="仿宋_GB2312"/>
          <w:sz w:val="24"/>
          <w:highlight w:val="none"/>
        </w:rPr>
      </w:pPr>
      <w:r>
        <w:rPr>
          <w:rFonts w:ascii="仿宋_GB2312" w:hAnsi="仿宋" w:eastAsia="仿宋_GB2312" w:cs="仿宋_GB2312"/>
          <w:sz w:val="24"/>
          <w:highlight w:val="none"/>
        </w:rPr>
        <w:t>11.2.6评标标准相应的商务技术资料；</w:t>
      </w:r>
    </w:p>
    <w:p w14:paraId="0B432714">
      <w:pPr>
        <w:snapToGrid w:val="0"/>
        <w:spacing w:line="360" w:lineRule="auto"/>
        <w:ind w:firstLine="960" w:firstLineChars="400"/>
        <w:rPr>
          <w:rFonts w:hint="eastAsia" w:ascii="仿宋_GB2312" w:hAnsi="仿宋" w:eastAsia="仿宋_GB2312" w:cs="仿宋_GB2312"/>
          <w:sz w:val="24"/>
          <w:highlight w:val="none"/>
        </w:rPr>
      </w:pPr>
      <w:r>
        <w:rPr>
          <w:rFonts w:ascii="仿宋_GB2312" w:hAnsi="仿宋" w:eastAsia="仿宋_GB2312" w:cs="仿宋_GB2312"/>
          <w:sz w:val="24"/>
          <w:highlight w:val="none"/>
        </w:rPr>
        <w:t>11.2.7商务技术偏离表；</w:t>
      </w:r>
    </w:p>
    <w:p w14:paraId="2A3EE4DC">
      <w:pPr>
        <w:snapToGrid w:val="0"/>
        <w:spacing w:line="360" w:lineRule="auto"/>
        <w:ind w:firstLine="960" w:firstLineChars="400"/>
        <w:rPr>
          <w:rFonts w:hint="eastAsia"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14:paraId="49DEA769">
      <w:pPr>
        <w:snapToGrid w:val="0"/>
        <w:spacing w:line="360" w:lineRule="auto"/>
        <w:ind w:firstLine="480" w:firstLineChars="200"/>
        <w:rPr>
          <w:rFonts w:hint="eastAsia"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14:paraId="7DC938AA">
      <w:pPr>
        <w:snapToGrid w:val="0"/>
        <w:spacing w:line="360" w:lineRule="auto"/>
        <w:ind w:firstLine="960" w:firstLineChars="400"/>
        <w:rPr>
          <w:rFonts w:hint="eastAsia"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14:paraId="2B8FC393">
      <w:pPr>
        <w:snapToGrid w:val="0"/>
        <w:spacing w:line="360" w:lineRule="auto"/>
        <w:ind w:firstLine="960" w:firstLineChars="400"/>
        <w:rPr>
          <w:rFonts w:hint="eastAsia" w:ascii="仿宋_GB2312" w:hAnsi="仿宋" w:eastAsia="仿宋_GB2312" w:cs="仿宋_GB2312"/>
          <w:sz w:val="24"/>
          <w:highlight w:val="none"/>
        </w:rPr>
      </w:pPr>
      <w:r>
        <w:rPr>
          <w:rFonts w:ascii="仿宋_GB2312" w:hAnsi="仿宋" w:eastAsia="仿宋_GB2312" w:cs="仿宋_GB2312"/>
          <w:sz w:val="24"/>
          <w:highlight w:val="none"/>
        </w:rPr>
        <w:t>11.3.2中小企业声明函。</w:t>
      </w:r>
    </w:p>
    <w:p w14:paraId="454EB4F2">
      <w:pPr>
        <w:spacing w:line="360" w:lineRule="auto"/>
        <w:ind w:firstLine="723" w:firstLineChars="300"/>
        <w:rPr>
          <w:rFonts w:hint="eastAsia"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14:paraId="778079E2">
      <w:pPr>
        <w:spacing w:line="360" w:lineRule="auto"/>
        <w:ind w:firstLine="723" w:firstLineChars="300"/>
        <w:rPr>
          <w:rFonts w:hint="eastAsia" w:ascii="仿宋_GB2312" w:hAnsi="仿宋" w:eastAsia="仿宋_GB2312" w:cs="仿宋_GB2312"/>
          <w:b/>
          <w:sz w:val="24"/>
          <w:szCs w:val="21"/>
          <w:highlight w:val="none"/>
        </w:rPr>
      </w:pPr>
      <w:r>
        <w:rPr>
          <w:rFonts w:hint="eastAsia" w:ascii="仿宋_GB2312" w:hAnsi="仿宋" w:eastAsia="仿宋_GB2312"/>
          <w:b/>
          <w:sz w:val="24"/>
          <w:highlight w:val="none"/>
        </w:rPr>
        <w:t>投标人提供虚假材料投标的，投标无效。</w:t>
      </w:r>
    </w:p>
    <w:p w14:paraId="16D0C85E">
      <w:pPr>
        <w:pStyle w:val="130"/>
        <w:snapToGrid w:val="0"/>
        <w:spacing w:before="0"/>
        <w:ind w:firstLine="0" w:firstLineChars="0"/>
        <w:outlineLvl w:val="2"/>
        <w:rPr>
          <w:rFonts w:hint="eastAsia" w:ascii="仿宋_GB2312" w:hAnsi="仿宋" w:eastAsia="仿宋_GB2312" w:cs="仿宋_GB2312"/>
          <w:b/>
          <w:szCs w:val="24"/>
          <w:highlight w:val="none"/>
        </w:rPr>
      </w:pPr>
      <w:r>
        <w:rPr>
          <w:rFonts w:ascii="仿宋_GB2312" w:hAnsi="仿宋" w:eastAsia="仿宋_GB2312" w:cs="仿宋_GB2312"/>
          <w:b/>
          <w:szCs w:val="24"/>
          <w:highlight w:val="none"/>
        </w:rPr>
        <w:t>12</w:t>
      </w:r>
      <w:r>
        <w:rPr>
          <w:rFonts w:ascii="仿宋_GB2312" w:hAnsi="仿宋" w:eastAsia="仿宋_GB2312" w:cs="仿宋_GB2312"/>
          <w:b/>
          <w:kern w:val="0"/>
          <w:szCs w:val="24"/>
          <w:highlight w:val="none"/>
          <w:lang w:val="zh-CN"/>
        </w:rPr>
        <w:t xml:space="preserve">. </w:t>
      </w:r>
      <w:r>
        <w:rPr>
          <w:rFonts w:hint="eastAsia" w:ascii="仿宋_GB2312" w:hAnsi="仿宋" w:eastAsia="仿宋_GB2312" w:cs="仿宋_GB2312"/>
          <w:b/>
          <w:szCs w:val="24"/>
          <w:highlight w:val="none"/>
        </w:rPr>
        <w:t>投标文件的编制</w:t>
      </w:r>
    </w:p>
    <w:p w14:paraId="62A37BF6">
      <w:pPr>
        <w:spacing w:line="360" w:lineRule="auto"/>
        <w:ind w:firstLine="480" w:firstLineChars="200"/>
        <w:rPr>
          <w:rFonts w:hint="eastAsia"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14:paraId="34D786F3">
      <w:pPr>
        <w:spacing w:line="360" w:lineRule="auto"/>
        <w:ind w:firstLine="480" w:firstLineChars="200"/>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14:paraId="4B60F869">
      <w:pPr>
        <w:spacing w:line="360" w:lineRule="auto"/>
        <w:ind w:firstLine="480" w:firstLineChars="200"/>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CA数字证书，申领流程请自行前往“浙江政府采购网-下载专区-电子交易客户端-CA驱动和申领流程”进行查阅。</w:t>
      </w:r>
    </w:p>
    <w:p w14:paraId="6226AFB5">
      <w:pPr>
        <w:snapToGrid w:val="0"/>
        <w:spacing w:line="360" w:lineRule="auto"/>
        <w:outlineLvl w:val="2"/>
        <w:rPr>
          <w:rFonts w:hint="eastAsia" w:ascii="仿宋_GB2312" w:hAnsi="仿宋" w:eastAsia="仿宋_GB2312"/>
          <w:b/>
          <w:sz w:val="24"/>
          <w:highlight w:val="none"/>
        </w:rPr>
      </w:pPr>
      <w:r>
        <w:rPr>
          <w:rFonts w:ascii="仿宋_GB2312" w:hAnsi="仿宋" w:eastAsia="仿宋_GB2312"/>
          <w:b/>
          <w:sz w:val="24"/>
          <w:highlight w:val="none"/>
        </w:rPr>
        <w:t>13.投标文件的签署、盖章</w:t>
      </w:r>
    </w:p>
    <w:p w14:paraId="012F8B40">
      <w:pPr>
        <w:pStyle w:val="130"/>
        <w:snapToGrid w:val="0"/>
        <w:spacing w:before="0"/>
        <w:ind w:firstLine="480"/>
        <w:rPr>
          <w:rFonts w:hint="eastAsia" w:ascii="仿宋_GB2312" w:hAnsi="仿宋" w:eastAsia="仿宋_GB2312" w:cs="仿宋_GB2312"/>
          <w:b/>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14:paraId="17FDB739">
      <w:pPr>
        <w:pStyle w:val="130"/>
        <w:snapToGrid w:val="0"/>
        <w:spacing w:before="0"/>
        <w:ind w:firstLine="480"/>
        <w:rPr>
          <w:rFonts w:hint="eastAsia"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14:paraId="7B6AB62F">
      <w:pPr>
        <w:pStyle w:val="130"/>
        <w:snapToGrid w:val="0"/>
        <w:spacing w:before="0"/>
        <w:ind w:firstLine="480"/>
        <w:rPr>
          <w:rFonts w:hint="eastAsia" w:ascii="仿宋_GB2312" w:hAnsi="仿宋" w:eastAsia="仿宋_GB2312" w:cs="仿宋_GB2312"/>
          <w:szCs w:val="24"/>
          <w:highlight w:val="none"/>
        </w:rPr>
      </w:pPr>
      <w:r>
        <w:rPr>
          <w:rFonts w:ascii="仿宋_GB2312" w:hAnsi="仿宋" w:eastAsia="仿宋_GB2312" w:cs="仿宋_GB2312"/>
          <w:highlight w:val="none"/>
        </w:rPr>
        <w:t>13.3招标文件对投标文件签署、盖章的要求适用于电子签名。</w:t>
      </w:r>
    </w:p>
    <w:p w14:paraId="47DC226C">
      <w:pPr>
        <w:pStyle w:val="130"/>
        <w:spacing w:before="0"/>
        <w:ind w:firstLine="0" w:firstLineChars="0"/>
        <w:outlineLvl w:val="2"/>
        <w:rPr>
          <w:rFonts w:hint="eastAsia" w:ascii="仿宋_GB2312" w:hAnsi="仿宋" w:eastAsia="仿宋_GB2312" w:cs="仿宋_GB2312"/>
          <w:b/>
          <w:szCs w:val="24"/>
          <w:highlight w:val="none"/>
        </w:rPr>
      </w:pPr>
      <w:r>
        <w:rPr>
          <w:rFonts w:ascii="仿宋_GB2312" w:hAnsi="仿宋" w:eastAsia="仿宋_GB2312" w:cs="仿宋_GB2312"/>
          <w:b/>
          <w:szCs w:val="24"/>
          <w:highlight w:val="none"/>
        </w:rPr>
        <w:t xml:space="preserve">14. </w:t>
      </w:r>
      <w:r>
        <w:rPr>
          <w:rFonts w:hint="eastAsia" w:ascii="仿宋_GB2312" w:hAnsi="仿宋" w:eastAsia="仿宋_GB2312" w:cs="仿宋_GB2312"/>
          <w:b/>
          <w:szCs w:val="24"/>
          <w:highlight w:val="none"/>
        </w:rPr>
        <w:t>投标文件的提交、补充、修改、撤回</w:t>
      </w:r>
    </w:p>
    <w:p w14:paraId="63215655">
      <w:pPr>
        <w:pStyle w:val="130"/>
        <w:ind w:firstLine="480"/>
        <w:rPr>
          <w:rFonts w:hint="eastAsia" w:ascii="仿宋_GB2312" w:hAnsi="仿宋" w:eastAsia="仿宋_GB2312" w:cs="仿宋_GB2312"/>
          <w:szCs w:val="24"/>
          <w:highlight w:val="none"/>
        </w:rPr>
      </w:pPr>
      <w:r>
        <w:rPr>
          <w:rFonts w:ascii="仿宋_GB2312" w:hAnsi="仿宋" w:eastAsia="仿宋_GB2312" w:cs="仿宋_GB2312"/>
          <w:szCs w:val="24"/>
          <w:highlight w:val="none"/>
        </w:rPr>
        <w:t xml:space="preserve">14.1 </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F9F790">
      <w:pPr>
        <w:pStyle w:val="130"/>
        <w:spacing w:before="0"/>
        <w:ind w:firstLine="480"/>
        <w:rPr>
          <w:rFonts w:hint="eastAsia"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09B0C61">
      <w:pPr>
        <w:pStyle w:val="130"/>
        <w:spacing w:before="0"/>
        <w:ind w:firstLine="480"/>
        <w:rPr>
          <w:rFonts w:hint="eastAsia" w:ascii="仿宋_GB2312" w:hAnsi="仿宋" w:eastAsia="仿宋_GB2312" w:cs="仿宋_GB2312"/>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3736C080">
      <w:pPr>
        <w:pStyle w:val="130"/>
        <w:spacing w:before="0"/>
        <w:ind w:firstLine="0" w:firstLineChars="0"/>
        <w:outlineLvl w:val="2"/>
        <w:rPr>
          <w:rFonts w:hint="eastAsia" w:ascii="仿宋_GB2312" w:hAnsi="仿宋" w:eastAsia="仿宋_GB2312" w:cs="仿宋_GB2312"/>
          <w:b/>
          <w:szCs w:val="24"/>
          <w:highlight w:val="none"/>
        </w:rPr>
      </w:pPr>
      <w:r>
        <w:rPr>
          <w:rFonts w:ascii="仿宋_GB2312" w:hAnsi="仿宋" w:eastAsia="仿宋_GB2312" w:cs="仿宋_GB2312"/>
          <w:b/>
          <w:szCs w:val="24"/>
          <w:highlight w:val="none"/>
        </w:rPr>
        <w:t>15.投标文件的无效处理</w:t>
      </w:r>
    </w:p>
    <w:p w14:paraId="4A83D17B">
      <w:pPr>
        <w:pStyle w:val="6"/>
        <w:spacing w:line="360" w:lineRule="auto"/>
        <w:ind w:firstLine="360" w:firstLineChars="150"/>
        <w:rPr>
          <w:rFonts w:hint="eastAsia" w:ascii="仿宋_GB2312" w:hAnsi="仿宋" w:eastAsia="仿宋_GB2312" w:cs="仿宋_GB2312"/>
          <w:szCs w:val="21"/>
          <w:highlight w:val="none"/>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w:t>
      </w:r>
      <w:r>
        <w:rPr>
          <w:rFonts w:ascii="仿宋_GB2312" w:hAnsi="仿宋" w:eastAsia="仿宋_GB2312"/>
          <w:highlight w:val="none"/>
        </w:rPr>
        <w:t>13项规定</w:t>
      </w:r>
      <w:r>
        <w:rPr>
          <w:rFonts w:hint="eastAsia" w:ascii="仿宋_GB2312" w:hAnsi="仿宋" w:eastAsia="仿宋_GB2312" w:cs="仿宋_GB2312"/>
          <w:szCs w:val="21"/>
          <w:highlight w:val="none"/>
        </w:rPr>
        <w:t>的情形之一的，投标无效：</w:t>
      </w:r>
    </w:p>
    <w:p w14:paraId="3E083380">
      <w:pPr>
        <w:pStyle w:val="130"/>
        <w:spacing w:before="0"/>
        <w:ind w:firstLine="0" w:firstLineChars="0"/>
        <w:outlineLvl w:val="2"/>
        <w:rPr>
          <w:rFonts w:hint="eastAsia" w:ascii="仿宋_GB2312" w:hAnsi="仿宋" w:eastAsia="仿宋_GB2312" w:cs="仿宋_GB2312"/>
          <w:b/>
          <w:szCs w:val="24"/>
          <w:highlight w:val="none"/>
        </w:rPr>
      </w:pPr>
      <w:r>
        <w:rPr>
          <w:rFonts w:ascii="仿宋_GB2312" w:hAnsi="仿宋" w:eastAsia="仿宋_GB2312" w:cs="仿宋_GB2312"/>
          <w:b/>
          <w:szCs w:val="24"/>
          <w:highlight w:val="none"/>
        </w:rPr>
        <w:t>16.投标有效期</w:t>
      </w:r>
    </w:p>
    <w:p w14:paraId="5BAC8AD8">
      <w:pPr>
        <w:spacing w:line="360" w:lineRule="auto"/>
        <w:ind w:firstLine="480" w:firstLineChars="200"/>
        <w:rPr>
          <w:rFonts w:hint="eastAsia" w:ascii="仿宋_GB2312" w:hAnsi="仿宋" w:eastAsia="仿宋_GB2312" w:cs="仿宋_GB2312"/>
          <w:b/>
          <w:sz w:val="24"/>
          <w:szCs w:val="21"/>
          <w:highlight w:val="none"/>
        </w:rPr>
      </w:pPr>
      <w:r>
        <w:rPr>
          <w:rFonts w:ascii="仿宋_GB2312" w:hAnsi="仿宋" w:eastAsia="仿宋_GB2312" w:cs="仿宋_GB2312"/>
          <w:sz w:val="24"/>
          <w:szCs w:val="20"/>
          <w:highlight w:val="none"/>
        </w:rPr>
        <w:t>16.1投标有效期为从提交投标文件的截止之日起90天。▲</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14:paraId="0557560A">
      <w:pPr>
        <w:pStyle w:val="130"/>
        <w:spacing w:before="0"/>
        <w:ind w:firstLine="480"/>
        <w:rPr>
          <w:rFonts w:hint="eastAsia" w:ascii="仿宋_GB2312" w:hAnsi="仿宋" w:eastAsia="仿宋_GB2312" w:cs="仿宋_GB2312"/>
          <w:highlight w:val="none"/>
        </w:rPr>
      </w:pPr>
      <w:r>
        <w:rPr>
          <w:rFonts w:ascii="仿宋_GB2312" w:hAnsi="仿宋" w:eastAsia="仿宋_GB2312" w:cs="仿宋_GB2312"/>
          <w:highlight w:val="none"/>
        </w:rPr>
        <w:t>16.2投标文件合格投递后，自投标截止日期起，在投标有效期内有效。</w:t>
      </w:r>
    </w:p>
    <w:p w14:paraId="028C81BF">
      <w:pPr>
        <w:pStyle w:val="130"/>
        <w:spacing w:before="0"/>
        <w:ind w:firstLine="480"/>
        <w:rPr>
          <w:rFonts w:hint="eastAsia" w:ascii="仿宋_GB2312" w:hAnsi="仿宋" w:eastAsia="仿宋_GB2312" w:cs="仿宋_GB2312"/>
          <w:highlight w:val="none"/>
        </w:rPr>
      </w:pPr>
      <w:r>
        <w:rPr>
          <w:rFonts w:ascii="仿宋_GB2312" w:hAnsi="仿宋" w:eastAsia="仿宋_GB2312" w:cs="仿宋_GB2312"/>
          <w:highlight w:val="none"/>
        </w:rPr>
        <w:t>16.3在原定投标有效期满之前，如果出现特殊情况，采购机构可以以书面形式通知投标人延长投标有效期。投标人同意延长的，不得要求或被允许修改其投标文件，投标人拒绝延长的，其投标无效。</w:t>
      </w:r>
    </w:p>
    <w:p w14:paraId="635A3422">
      <w:pPr>
        <w:pStyle w:val="130"/>
        <w:spacing w:before="0"/>
        <w:ind w:firstLine="640"/>
        <w:rPr>
          <w:rFonts w:hint="eastAsia" w:ascii="仿宋_GB2312" w:hAnsi="仿宋" w:eastAsia="仿宋_GB2312" w:cs="仿宋_GB2312"/>
          <w:b/>
          <w:sz w:val="32"/>
          <w:highlight w:val="none"/>
        </w:rPr>
      </w:pPr>
    </w:p>
    <w:p w14:paraId="168EDB97">
      <w:pPr>
        <w:pStyle w:val="130"/>
        <w:spacing w:before="0"/>
        <w:ind w:firstLine="1928" w:firstLineChars="600"/>
        <w:outlineLvl w:val="1"/>
        <w:rPr>
          <w:rFonts w:hint="eastAsia"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14:paraId="018AF52B">
      <w:pPr>
        <w:pStyle w:val="555"/>
        <w:spacing w:before="0" w:line="360" w:lineRule="auto"/>
        <w:ind w:left="0" w:firstLine="241" w:firstLineChars="100"/>
        <w:contextualSpacing/>
        <w:outlineLvl w:val="2"/>
        <w:rPr>
          <w:rFonts w:ascii="仿宋_GB2312" w:eastAsia="仿宋_GB2312"/>
          <w:sz w:val="24"/>
          <w:highlight w:val="none"/>
        </w:rPr>
      </w:pPr>
      <w:r>
        <w:rPr>
          <w:rFonts w:ascii="仿宋_GB2312" w:hAnsi="仿宋" w:eastAsia="仿宋_GB2312" w:cs="仿宋_GB2312"/>
          <w:b/>
          <w:sz w:val="24"/>
          <w:szCs w:val="24"/>
          <w:highlight w:val="none"/>
        </w:rPr>
        <w:t>17.开标</w:t>
      </w:r>
      <w:r>
        <w:rPr>
          <w:rFonts w:ascii="仿宋_GB2312" w:eastAsia="仿宋_GB2312"/>
          <w:sz w:val="24"/>
          <w:highlight w:val="none"/>
        </w:rPr>
        <w:t xml:space="preserve"> </w:t>
      </w:r>
    </w:p>
    <w:p w14:paraId="4AEC26C5">
      <w:pPr>
        <w:pStyle w:val="555"/>
        <w:spacing w:before="0" w:line="360" w:lineRule="auto"/>
        <w:ind w:left="0" w:firstLine="480" w:firstLineChars="200"/>
        <w:contextualSpacing/>
        <w:rPr>
          <w:rFonts w:hint="eastAsia" w:ascii="仿宋_GB2312" w:hAnsi="仿宋" w:eastAsia="仿宋_GB2312" w:cs="仿宋_GB2312"/>
          <w:sz w:val="24"/>
          <w:highlight w:val="none"/>
        </w:rPr>
      </w:pPr>
      <w:r>
        <w:rPr>
          <w:rFonts w:ascii="仿宋_GB2312" w:hAnsi="仿宋" w:eastAsia="仿宋_GB2312" w:cs="仿宋_GB2312"/>
          <w:sz w:val="24"/>
          <w:highlight w:val="none"/>
        </w:rPr>
        <w:t>17.1采购机构按照招标文件规定的时间通过电子交易平台组织开标，所有投标人均应当准时在线参加。投标人不足3家的，不得开标。</w:t>
      </w:r>
    </w:p>
    <w:p w14:paraId="60983D97">
      <w:pPr>
        <w:pStyle w:val="555"/>
        <w:spacing w:before="0" w:line="360" w:lineRule="auto"/>
        <w:ind w:left="0" w:firstLine="240" w:firstLineChars="100"/>
        <w:contextualSpacing/>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17.2开标时，电子交易平台按开标时间自动提取所有投标文件。采购机构依托电子交易平台发起开始解密指令，投标人按照平台提示和招标文件的规定在半小时内完成在线解密。</w:t>
      </w:r>
    </w:p>
    <w:p w14:paraId="4B7FAFFB">
      <w:pPr>
        <w:widowControl/>
        <w:spacing w:before="100" w:beforeAutospacing="1" w:line="360" w:lineRule="auto"/>
        <w:jc w:val="left"/>
        <w:outlineLvl w:val="2"/>
        <w:rPr>
          <w:rFonts w:hint="eastAsia" w:ascii="仿宋_GB2312" w:hAnsi="仿宋" w:eastAsia="仿宋_GB2312" w:cs="仿宋_GB2312"/>
          <w:b/>
          <w:sz w:val="24"/>
          <w:szCs w:val="20"/>
          <w:highlight w:val="none"/>
        </w:rPr>
      </w:pPr>
      <w:r>
        <w:rPr>
          <w:rFonts w:ascii="仿宋_GB2312" w:hAnsi="仿宋" w:eastAsia="仿宋_GB2312" w:cs="仿宋_GB2312"/>
          <w:b/>
          <w:sz w:val="24"/>
          <w:szCs w:val="20"/>
          <w:highlight w:val="none"/>
        </w:rPr>
        <w:t>18</w:t>
      </w:r>
      <w:r>
        <w:rPr>
          <w:rFonts w:hint="eastAsia" w:ascii="仿宋_GB2312" w:hAnsi="仿宋" w:eastAsia="仿宋_GB2312" w:cs="仿宋_GB2312"/>
          <w:b/>
          <w:sz w:val="24"/>
          <w:szCs w:val="20"/>
          <w:highlight w:val="none"/>
        </w:rPr>
        <w:t>.</w:t>
      </w:r>
      <w:r>
        <w:rPr>
          <w:rFonts w:ascii="仿宋_GB2312" w:hAnsi="仿宋" w:eastAsia="仿宋_GB2312" w:cs="仿宋_GB2312"/>
          <w:b/>
          <w:sz w:val="24"/>
          <w:szCs w:val="20"/>
          <w:highlight w:val="none"/>
        </w:rPr>
        <w:t>资格审查</w:t>
      </w:r>
    </w:p>
    <w:p w14:paraId="7C8F2020">
      <w:pPr>
        <w:pStyle w:val="130"/>
        <w:spacing w:before="0"/>
        <w:ind w:firstLine="480"/>
        <w:rPr>
          <w:rFonts w:hint="eastAsia" w:ascii="仿宋_GB2312" w:hAnsi="仿宋" w:eastAsia="仿宋_GB2312" w:cs="Arial"/>
          <w:kern w:val="0"/>
          <w:szCs w:val="24"/>
          <w:highlight w:val="none"/>
        </w:rPr>
      </w:pPr>
      <w:r>
        <w:rPr>
          <w:rFonts w:ascii="仿宋_GB2312" w:hAnsi="仿宋" w:eastAsia="仿宋_GB2312" w:cs="Arial"/>
          <w:kern w:val="0"/>
          <w:szCs w:val="24"/>
          <w:highlight w:val="none"/>
        </w:rPr>
        <w:t>18.1开标后，采购人或采购机构将依法对投标人的资格进行审查。</w:t>
      </w:r>
    </w:p>
    <w:p w14:paraId="19D053B4">
      <w:pPr>
        <w:snapToGrid w:val="0"/>
        <w:spacing w:line="360" w:lineRule="auto"/>
        <w:ind w:firstLine="480" w:firstLineChars="200"/>
        <w:rPr>
          <w:rFonts w:hint="eastAsia" w:ascii="仿宋_GB2312" w:hAnsi="仿宋" w:eastAsia="仿宋_GB2312" w:cs="仿宋_GB2312"/>
          <w:sz w:val="24"/>
          <w:highlight w:val="none"/>
        </w:rPr>
      </w:pPr>
      <w:r>
        <w:rPr>
          <w:rFonts w:ascii="仿宋_GB2312" w:hAnsi="仿宋" w:eastAsia="仿宋_GB2312" w:cs="Arial"/>
          <w:kern w:val="0"/>
          <w:sz w:val="24"/>
          <w:highlight w:val="none"/>
        </w:rPr>
        <w:t>18.2</w:t>
      </w:r>
      <w:r>
        <w:rPr>
          <w:rFonts w:hint="eastAsia" w:ascii="仿宋_GB2312" w:hAnsi="仿宋" w:eastAsia="仿宋_GB2312" w:cs="仿宋_GB2312"/>
          <w:sz w:val="24"/>
          <w:highlight w:val="none"/>
        </w:rPr>
        <w:t>采购人或采购机构依据法律法规和招标文件的规定，对投标人的基本资格条件、特定资格条件进行审查。</w:t>
      </w:r>
    </w:p>
    <w:p w14:paraId="6827DF67">
      <w:pPr>
        <w:pStyle w:val="130"/>
        <w:spacing w:before="0"/>
        <w:ind w:firstLine="480"/>
        <w:rPr>
          <w:rFonts w:hint="eastAsia" w:ascii="仿宋_GB2312" w:hAnsi="仿宋" w:eastAsia="仿宋_GB2312" w:cs="仿宋_GB2312"/>
          <w:highlight w:val="none"/>
        </w:rPr>
      </w:pPr>
      <w:r>
        <w:rPr>
          <w:rFonts w:ascii="仿宋_GB2312" w:hAnsi="仿宋" w:eastAsia="仿宋_GB2312" w:cs="Arial"/>
          <w:kern w:val="0"/>
          <w:szCs w:val="24"/>
          <w:highlight w:val="none"/>
        </w:rPr>
        <w:t>18.3投标人未按照招标文件要求提供与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投标人不具备招标文件中规定的资格要求，其投标无效。</w:t>
      </w:r>
    </w:p>
    <w:p w14:paraId="5CB26967">
      <w:pPr>
        <w:pStyle w:val="130"/>
        <w:spacing w:before="0"/>
        <w:ind w:firstLine="480"/>
        <w:rPr>
          <w:rFonts w:hint="eastAsia" w:ascii="仿宋_GB2312" w:hAnsi="仿宋" w:eastAsia="仿宋_GB2312" w:cs="仿宋_GB2312"/>
          <w:highlight w:val="none"/>
        </w:rPr>
      </w:pPr>
      <w:r>
        <w:rPr>
          <w:rFonts w:ascii="仿宋_GB2312" w:hAnsi="仿宋" w:eastAsia="仿宋_GB2312" w:cs="Arial"/>
          <w:kern w:val="0"/>
          <w:szCs w:val="24"/>
          <w:highlight w:val="none"/>
        </w:rPr>
        <w:t>18.</w:t>
      </w:r>
      <w:r>
        <w:rPr>
          <w:rFonts w:ascii="仿宋_GB2312" w:hAnsi="仿宋" w:eastAsia="仿宋_GB2312" w:cs="仿宋_GB2312"/>
          <w:highlight w:val="none"/>
        </w:rPr>
        <w:t>4对未通过资格审查的投标人，采购人或采购机构告知其未通过的原因。</w:t>
      </w:r>
    </w:p>
    <w:p w14:paraId="43827F57">
      <w:pPr>
        <w:pStyle w:val="130"/>
        <w:spacing w:before="0"/>
        <w:ind w:firstLine="480"/>
        <w:rPr>
          <w:rFonts w:hint="eastAsia" w:ascii="仿宋_GB2312" w:hAnsi="仿宋" w:eastAsia="仿宋_GB2312" w:cs="仿宋_GB2312"/>
          <w:highlight w:val="none"/>
        </w:rPr>
      </w:pPr>
      <w:r>
        <w:rPr>
          <w:rFonts w:ascii="仿宋_GB2312" w:hAnsi="仿宋" w:eastAsia="仿宋_GB2312" w:cs="Arial"/>
          <w:kern w:val="0"/>
          <w:szCs w:val="24"/>
          <w:highlight w:val="none"/>
        </w:rPr>
        <w:t>18.</w:t>
      </w:r>
      <w:r>
        <w:rPr>
          <w:rFonts w:ascii="仿宋_GB2312" w:hAnsi="仿宋" w:eastAsia="仿宋_GB2312" w:cs="仿宋_GB2312"/>
          <w:highlight w:val="none"/>
        </w:rPr>
        <w:t>5合格投标人不足3家的，不再评标。</w:t>
      </w:r>
    </w:p>
    <w:p w14:paraId="005C0E2B">
      <w:pPr>
        <w:pStyle w:val="130"/>
        <w:spacing w:before="0"/>
        <w:ind w:firstLine="0" w:firstLineChars="0"/>
        <w:outlineLvl w:val="2"/>
        <w:rPr>
          <w:rFonts w:hint="eastAsia" w:ascii="仿宋_GB2312" w:hAnsi="仿宋" w:eastAsia="仿宋_GB2312" w:cs="仿宋_GB2312"/>
          <w:b/>
          <w:szCs w:val="24"/>
          <w:highlight w:val="none"/>
        </w:rPr>
      </w:pPr>
      <w:r>
        <w:rPr>
          <w:rFonts w:ascii="仿宋_GB2312" w:hAnsi="仿宋" w:eastAsia="仿宋_GB2312" w:cs="仿宋_GB2312"/>
          <w:b/>
          <w:szCs w:val="24"/>
          <w:highlight w:val="none"/>
        </w:rPr>
        <w:t>19</w:t>
      </w:r>
      <w:r>
        <w:rPr>
          <w:rFonts w:hint="eastAsia" w:ascii="仿宋_GB2312" w:hAnsi="仿宋" w:eastAsia="仿宋_GB2312" w:cs="仿宋_GB2312"/>
          <w:b/>
          <w:szCs w:val="24"/>
          <w:highlight w:val="none"/>
        </w:rPr>
        <w:t>.</w:t>
      </w:r>
      <w:r>
        <w:rPr>
          <w:rFonts w:ascii="仿宋_GB2312" w:hAnsi="仿宋" w:eastAsia="仿宋_GB2312" w:cs="仿宋_GB2312"/>
          <w:b/>
          <w:szCs w:val="24"/>
          <w:highlight w:val="none"/>
        </w:rPr>
        <w:t>信用信息查询</w:t>
      </w:r>
    </w:p>
    <w:p w14:paraId="669827C3">
      <w:pPr>
        <w:pStyle w:val="130"/>
        <w:spacing w:before="0"/>
        <w:ind w:firstLine="495" w:firstLineChars="0"/>
        <w:rPr>
          <w:rFonts w:hint="eastAsia" w:ascii="仿宋_GB2312" w:hAnsi="仿宋" w:eastAsia="仿宋_GB2312" w:cs="Arial"/>
          <w:kern w:val="0"/>
          <w:szCs w:val="24"/>
          <w:highlight w:val="none"/>
        </w:rPr>
      </w:pPr>
      <w:r>
        <w:rPr>
          <w:rFonts w:ascii="仿宋_GB2312" w:hAnsi="仿宋" w:eastAsia="仿宋_GB2312" w:cs="Arial"/>
          <w:kern w:val="0"/>
          <w:szCs w:val="24"/>
          <w:highlight w:val="none"/>
        </w:rPr>
        <w:t>19.1信用信息查询渠道及截止时间：采购机构将通过“信用中国”网站(www.creditchina.gov.cn)、中国政府采购网(www.ccgp.gov.cn)</w:t>
      </w:r>
      <w:r>
        <w:rPr>
          <w:rFonts w:hint="eastAsia" w:ascii="仿宋_GB2312" w:hAnsi="仿宋" w:eastAsia="仿宋_GB2312" w:cs="Arial"/>
          <w:kern w:val="0"/>
          <w:szCs w:val="24"/>
          <w:highlight w:val="none"/>
        </w:rPr>
        <w:t>等</w:t>
      </w:r>
      <w:r>
        <w:rPr>
          <w:rFonts w:ascii="仿宋_GB2312" w:hAnsi="仿宋" w:eastAsia="仿宋_GB2312" w:cs="Arial"/>
          <w:kern w:val="0"/>
          <w:szCs w:val="24"/>
          <w:highlight w:val="none"/>
        </w:rPr>
        <w:t>渠道查询投标人投标截止时间当天的信用记录。</w:t>
      </w:r>
    </w:p>
    <w:p w14:paraId="763A611E">
      <w:pPr>
        <w:pStyle w:val="130"/>
        <w:spacing w:before="0"/>
        <w:ind w:firstLine="495" w:firstLineChars="0"/>
        <w:rPr>
          <w:rFonts w:hint="eastAsia" w:ascii="仿宋_GB2312" w:hAnsi="仿宋" w:eastAsia="仿宋_GB2312" w:cs="Arial"/>
          <w:kern w:val="0"/>
          <w:szCs w:val="24"/>
          <w:highlight w:val="none"/>
        </w:rPr>
      </w:pPr>
      <w:r>
        <w:rPr>
          <w:rFonts w:ascii="仿宋_GB2312" w:hAnsi="仿宋" w:eastAsia="仿宋_GB2312" w:cs="Arial"/>
          <w:kern w:val="0"/>
          <w:szCs w:val="24"/>
          <w:highlight w:val="none"/>
        </w:rPr>
        <w:t>19.2信用信息查询记录和证据留存的具体方式：现场查询的投标人的信用记录、查询结果经确认后将与采购文件一起存档。</w:t>
      </w:r>
    </w:p>
    <w:p w14:paraId="38ACBF19">
      <w:pPr>
        <w:pStyle w:val="130"/>
        <w:spacing w:before="0"/>
        <w:ind w:firstLine="495" w:firstLineChars="0"/>
        <w:rPr>
          <w:rFonts w:hint="eastAsia" w:ascii="仿宋_GB2312" w:hAnsi="仿宋" w:eastAsia="仿宋_GB2312" w:cs="Arial"/>
          <w:kern w:val="0"/>
          <w:szCs w:val="24"/>
          <w:highlight w:val="none"/>
        </w:rPr>
      </w:pPr>
      <w:r>
        <w:rPr>
          <w:rFonts w:ascii="仿宋_GB2312" w:hAnsi="仿宋" w:eastAsia="仿宋_GB2312" w:cs="Arial"/>
          <w:kern w:val="0"/>
          <w:szCs w:val="24"/>
          <w:highlight w:val="none"/>
        </w:rPr>
        <w:t>19.3信用信息的使用规则：经查询列入失信被执行人名单、重大税收违法案件当事人名单、政府采购严重违法失信行为记录名单的投标人将被拒绝参与政府采购活动。</w:t>
      </w:r>
    </w:p>
    <w:p w14:paraId="562BFE05">
      <w:pPr>
        <w:pStyle w:val="130"/>
        <w:spacing w:before="0"/>
        <w:ind w:firstLine="480"/>
        <w:rPr>
          <w:rFonts w:hint="eastAsia" w:ascii="仿宋_GB2312" w:hAnsi="仿宋" w:eastAsia="仿宋_GB2312" w:cs="仿宋_GB2312"/>
          <w:highlight w:val="none"/>
        </w:rPr>
      </w:pPr>
      <w:r>
        <w:rPr>
          <w:rFonts w:ascii="仿宋_GB2312" w:hAnsi="仿宋" w:eastAsia="仿宋_GB2312" w:cs="Arial"/>
          <w:kern w:val="0"/>
          <w:szCs w:val="24"/>
          <w:highlight w:val="none"/>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14:paraId="70BCDAC8">
      <w:pPr>
        <w:pStyle w:val="130"/>
        <w:spacing w:before="0"/>
        <w:ind w:firstLine="0" w:firstLineChars="0"/>
        <w:rPr>
          <w:rFonts w:hint="eastAsia" w:ascii="仿宋_GB2312" w:hAnsi="仿宋" w:eastAsia="仿宋_GB2312" w:cs="Arial"/>
          <w:kern w:val="0"/>
          <w:szCs w:val="24"/>
          <w:highlight w:val="none"/>
        </w:rPr>
      </w:pPr>
    </w:p>
    <w:p w14:paraId="18222A1D">
      <w:pPr>
        <w:snapToGrid w:val="0"/>
        <w:spacing w:line="360" w:lineRule="auto"/>
        <w:jc w:val="center"/>
        <w:outlineLvl w:val="1"/>
        <w:rPr>
          <w:rFonts w:hint="eastAsia"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14:paraId="71B64CF6">
      <w:pPr>
        <w:spacing w:line="360" w:lineRule="auto"/>
        <w:rPr>
          <w:rFonts w:hint="eastAsia" w:ascii="仿宋_GB2312" w:hAnsi="仿宋" w:eastAsia="仿宋_GB2312" w:cs="仿宋_GB2312"/>
          <w:b/>
          <w:sz w:val="24"/>
          <w:highlight w:val="none"/>
        </w:rPr>
      </w:pPr>
      <w:bookmarkStart w:id="13" w:name="_Toc91899903"/>
      <w:r>
        <w:rPr>
          <w:rFonts w:ascii="仿宋_GB2312" w:hAnsi="仿宋" w:eastAsia="仿宋_GB2312" w:cs="仿宋_GB2312"/>
          <w:b/>
          <w:sz w:val="24"/>
          <w:highlight w:val="none"/>
        </w:rPr>
        <w:t>20.</w:t>
      </w:r>
      <w:r>
        <w:rPr>
          <w:rFonts w:ascii="仿宋_GB2312" w:eastAsia="仿宋_GB2312"/>
          <w:highlight w:val="none"/>
        </w:rPr>
        <w:t xml:space="preserve"> </w:t>
      </w:r>
      <w:r>
        <w:rPr>
          <w:rFonts w:hint="eastAsia" w:ascii="仿宋_GB2312" w:hAnsi="仿宋" w:eastAsia="仿宋_GB2312"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14:paraId="79B35C92">
      <w:pPr>
        <w:spacing w:line="360" w:lineRule="auto"/>
        <w:rPr>
          <w:rFonts w:hint="eastAsia" w:ascii="仿宋_GB2312" w:hAnsi="仿宋" w:eastAsia="仿宋_GB2312" w:cs="仿宋_GB2312"/>
          <w:b/>
          <w:sz w:val="24"/>
          <w:highlight w:val="none"/>
        </w:rPr>
      </w:pPr>
    </w:p>
    <w:p w14:paraId="70F339C2">
      <w:pPr>
        <w:snapToGrid w:val="0"/>
        <w:spacing w:line="360" w:lineRule="auto"/>
        <w:jc w:val="center"/>
        <w:outlineLvl w:val="1"/>
        <w:rPr>
          <w:rFonts w:hint="eastAsia"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六、定标</w:t>
      </w:r>
    </w:p>
    <w:p w14:paraId="3DFBB6E5">
      <w:pPr>
        <w:pStyle w:val="6"/>
        <w:spacing w:line="360" w:lineRule="auto"/>
        <w:ind w:left="478" w:hanging="479" w:hangingChars="199"/>
        <w:rPr>
          <w:rFonts w:hint="eastAsia" w:ascii="仿宋_GB2312" w:hAnsi="仿宋" w:eastAsia="仿宋_GB2312" w:cs="仿宋_GB2312"/>
          <w:b/>
          <w:highlight w:val="none"/>
        </w:rPr>
      </w:pPr>
      <w:r>
        <w:rPr>
          <w:rFonts w:ascii="仿宋_GB2312" w:hAnsi="仿宋" w:eastAsia="仿宋_GB2312" w:cs="仿宋_GB2312"/>
          <w:b/>
          <w:highlight w:val="none"/>
        </w:rPr>
        <w:t xml:space="preserve">21. </w:t>
      </w:r>
      <w:r>
        <w:rPr>
          <w:rFonts w:hint="eastAsia" w:ascii="仿宋_GB2312" w:hAnsi="仿宋" w:eastAsia="仿宋_GB2312" w:cs="仿宋_GB2312"/>
          <w:b/>
          <w:highlight w:val="none"/>
        </w:rPr>
        <w:t>确定中标供应商</w:t>
      </w:r>
    </w:p>
    <w:p w14:paraId="7CA44CEC">
      <w:pPr>
        <w:pStyle w:val="130"/>
        <w:snapToGrid w:val="0"/>
        <w:spacing w:before="0"/>
        <w:ind w:firstLine="480"/>
        <w:rPr>
          <w:rFonts w:hint="eastAsia" w:ascii="仿宋_GB2312" w:hAnsi="仿宋" w:eastAsia="仿宋_GB2312" w:cs="仿宋_GB2312"/>
          <w:b/>
          <w:szCs w:val="24"/>
          <w:highlight w:val="none"/>
        </w:rPr>
      </w:pPr>
      <w:r>
        <w:rPr>
          <w:rFonts w:hint="eastAsia" w:ascii="仿宋_GB2312" w:hAnsi="仿宋" w:eastAsia="仿宋_GB2312" w:cs="仿宋_GB2312"/>
          <w:szCs w:val="24"/>
          <w:highlight w:val="none"/>
        </w:rPr>
        <w:t>采购人将自收到评审报告之日起</w:t>
      </w:r>
      <w:r>
        <w:rPr>
          <w:rFonts w:ascii="仿宋_GB2312" w:hAnsi="仿宋" w:eastAsia="仿宋_GB2312" w:cs="仿宋_GB2312"/>
          <w:szCs w:val="24"/>
          <w:highlight w:val="none"/>
        </w:rPr>
        <w:t>5个工作日内通过电子交易平台在评审报告推荐的中标候选人中按顺序确定中标供应商。</w:t>
      </w:r>
    </w:p>
    <w:p w14:paraId="462802DA">
      <w:pPr>
        <w:pStyle w:val="130"/>
        <w:snapToGrid w:val="0"/>
        <w:spacing w:before="0"/>
        <w:ind w:firstLine="0" w:firstLineChars="0"/>
        <w:rPr>
          <w:rFonts w:hint="eastAsia" w:ascii="仿宋_GB2312" w:hAnsi="仿宋" w:eastAsia="仿宋_GB2312" w:cs="仿宋_GB2312"/>
          <w:b/>
          <w:szCs w:val="24"/>
          <w:highlight w:val="none"/>
        </w:rPr>
      </w:pPr>
      <w:r>
        <w:rPr>
          <w:rFonts w:ascii="仿宋_GB2312" w:hAnsi="仿宋" w:eastAsia="仿宋_GB2312" w:cs="仿宋_GB2312"/>
          <w:b/>
          <w:szCs w:val="24"/>
          <w:highlight w:val="none"/>
        </w:rPr>
        <w:t xml:space="preserve">22. </w:t>
      </w:r>
      <w:r>
        <w:rPr>
          <w:rFonts w:hint="eastAsia" w:ascii="仿宋_GB2312" w:hAnsi="仿宋" w:eastAsia="仿宋_GB2312" w:cs="仿宋_GB2312"/>
          <w:b/>
          <w:szCs w:val="24"/>
          <w:highlight w:val="none"/>
        </w:rPr>
        <w:t>中标通知与中标结果公告</w:t>
      </w:r>
    </w:p>
    <w:p w14:paraId="08024EA0">
      <w:pPr>
        <w:widowControl/>
        <w:shd w:val="clear" w:color="auto" w:fill="FFFFFF"/>
        <w:spacing w:line="360" w:lineRule="auto"/>
        <w:ind w:firstLine="480"/>
        <w:jc w:val="left"/>
        <w:rPr>
          <w:rFonts w:hint="eastAsia" w:ascii="仿宋_GB2312" w:hAnsi="仿宋" w:eastAsia="仿宋_GB2312" w:cs="仿宋_GB2312"/>
          <w:sz w:val="24"/>
          <w:highlight w:val="none"/>
        </w:rPr>
      </w:pPr>
      <w:r>
        <w:rPr>
          <w:rFonts w:ascii="仿宋_GB2312" w:hAnsi="仿宋" w:eastAsia="仿宋_GB2312" w:cs="仿宋_GB2312"/>
          <w:sz w:val="24"/>
          <w:highlight w:val="none"/>
        </w:rPr>
        <w:t>22.1自中标人确定之日起2个工作日内，采购机构通过电子交易平台向中标人发出中标通知书，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14:paraId="5B8EF30A">
      <w:pPr>
        <w:widowControl/>
        <w:shd w:val="clear" w:color="auto" w:fill="FFFFFF"/>
        <w:spacing w:line="360" w:lineRule="auto"/>
        <w:ind w:firstLine="480"/>
        <w:jc w:val="left"/>
        <w:rPr>
          <w:rFonts w:hint="eastAsia" w:ascii="仿宋_GB2312" w:hAnsi="仿宋" w:eastAsia="仿宋_GB2312" w:cs="仿宋_GB2312"/>
          <w:sz w:val="24"/>
          <w:highlight w:val="none"/>
        </w:rPr>
      </w:pPr>
      <w:r>
        <w:rPr>
          <w:rFonts w:ascii="仿宋_GB2312" w:hAnsi="仿宋" w:eastAsia="仿宋_GB2312" w:cs="仿宋_GB2312"/>
          <w:sz w:val="24"/>
          <w:highlight w:val="none"/>
        </w:rPr>
        <w:t>22.2中标结果公告内容包括采购人及其委托的采购机构的名称、地址、联系方式，项目名称和项目编号，中标人名称、地址和中标金额，主要中标标的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的名称、规格型号、数量、单价、服务要求，开标记录、未中标情况说明、中标公告期限以及评审专家名单、评分汇总及明细。</w:t>
      </w:r>
    </w:p>
    <w:p w14:paraId="160EB933">
      <w:pPr>
        <w:widowControl/>
        <w:shd w:val="clear" w:color="auto" w:fill="FFFFFF"/>
        <w:spacing w:line="360" w:lineRule="auto"/>
        <w:ind w:firstLine="480"/>
        <w:jc w:val="left"/>
        <w:rPr>
          <w:rFonts w:hint="eastAsia" w:ascii="仿宋_GB2312" w:hAnsi="仿宋" w:eastAsia="仿宋_GB2312" w:cs="仿宋_GB2312"/>
          <w:sz w:val="24"/>
          <w:highlight w:val="none"/>
        </w:rPr>
      </w:pPr>
      <w:r>
        <w:rPr>
          <w:rFonts w:ascii="仿宋_GB2312" w:hAnsi="仿宋" w:eastAsia="仿宋_GB2312" w:cs="仿宋_GB2312"/>
          <w:sz w:val="24"/>
          <w:highlight w:val="none"/>
        </w:rPr>
        <w:t>22.3公告期限为1个工作日。</w:t>
      </w:r>
    </w:p>
    <w:p w14:paraId="4DE3A8F3">
      <w:pPr>
        <w:snapToGrid w:val="0"/>
        <w:spacing w:line="360" w:lineRule="auto"/>
        <w:ind w:left="120" w:leftChars="57" w:firstLine="482" w:firstLineChars="150"/>
        <w:jc w:val="center"/>
        <w:rPr>
          <w:rFonts w:hint="eastAsia" w:ascii="仿宋_GB2312" w:hAnsi="仿宋" w:eastAsia="仿宋_GB2312" w:cs="仿宋_GB2312"/>
          <w:b/>
          <w:sz w:val="32"/>
          <w:highlight w:val="none"/>
        </w:rPr>
      </w:pPr>
    </w:p>
    <w:p w14:paraId="31D560CC">
      <w:pPr>
        <w:snapToGrid w:val="0"/>
        <w:spacing w:line="360" w:lineRule="auto"/>
        <w:ind w:left="120" w:leftChars="57" w:firstLine="482" w:firstLineChars="150"/>
        <w:jc w:val="center"/>
        <w:outlineLvl w:val="1"/>
        <w:rPr>
          <w:rFonts w:hint="eastAsia"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14:paraId="61EF48E0">
      <w:pPr>
        <w:pStyle w:val="6"/>
        <w:spacing w:line="360" w:lineRule="auto"/>
        <w:ind w:left="478" w:hanging="479" w:hangingChars="199"/>
        <w:rPr>
          <w:rFonts w:hint="eastAsia" w:ascii="仿宋_GB2312" w:hAnsi="仿宋" w:eastAsia="仿宋_GB2312" w:cs="仿宋_GB2312"/>
          <w:b/>
          <w:highlight w:val="none"/>
        </w:rPr>
      </w:pPr>
      <w:r>
        <w:rPr>
          <w:rFonts w:ascii="仿宋_GB2312" w:hAnsi="仿宋" w:eastAsia="仿宋_GB2312" w:cs="仿宋_GB2312"/>
          <w:b/>
          <w:highlight w:val="none"/>
        </w:rPr>
        <w:t xml:space="preserve">23. </w:t>
      </w:r>
      <w:r>
        <w:rPr>
          <w:rFonts w:hint="eastAsia" w:ascii="仿宋_GB2312" w:hAnsi="仿宋" w:eastAsia="仿宋_GB2312" w:cs="仿宋_GB2312"/>
          <w:highlight w:val="none"/>
        </w:rPr>
        <w:t>合同主要条款详见第五部分拟签订的合同文本。</w:t>
      </w:r>
    </w:p>
    <w:p w14:paraId="33CBA041">
      <w:pPr>
        <w:pStyle w:val="6"/>
        <w:spacing w:line="360" w:lineRule="auto"/>
        <w:ind w:left="478" w:hanging="479" w:hangingChars="199"/>
        <w:outlineLvl w:val="2"/>
        <w:rPr>
          <w:rFonts w:hint="eastAsia" w:ascii="仿宋_GB2312" w:hAnsi="仿宋" w:eastAsia="仿宋_GB2312" w:cs="仿宋_GB2312"/>
          <w:b/>
          <w:highlight w:val="none"/>
        </w:rPr>
      </w:pPr>
      <w:r>
        <w:rPr>
          <w:rFonts w:ascii="仿宋_GB2312" w:hAnsi="仿宋" w:eastAsia="仿宋_GB2312" w:cs="仿宋_GB2312"/>
          <w:b/>
          <w:highlight w:val="none"/>
        </w:rPr>
        <w:t xml:space="preserve">24. </w:t>
      </w:r>
      <w:r>
        <w:rPr>
          <w:rFonts w:hint="eastAsia" w:ascii="仿宋_GB2312" w:hAnsi="仿宋" w:eastAsia="仿宋_GB2312" w:cs="仿宋_GB2312"/>
          <w:b/>
          <w:highlight w:val="none"/>
        </w:rPr>
        <w:t>合同的签订</w:t>
      </w:r>
    </w:p>
    <w:p w14:paraId="25CFA027">
      <w:pPr>
        <w:widowControl/>
        <w:shd w:val="clear" w:color="auto" w:fill="FFFFFF"/>
        <w:spacing w:line="360" w:lineRule="auto"/>
        <w:ind w:firstLine="480"/>
        <w:jc w:val="left"/>
        <w:rPr>
          <w:rFonts w:hint="eastAsia" w:ascii="仿宋_GB2312" w:hAnsi="仿宋" w:eastAsia="仿宋_GB2312" w:cs="Arial"/>
          <w:kern w:val="0"/>
          <w:sz w:val="24"/>
          <w:highlight w:val="none"/>
        </w:rPr>
      </w:pPr>
      <w:r>
        <w:rPr>
          <w:rFonts w:ascii="仿宋_GB2312" w:hAnsi="仿宋" w:eastAsia="仿宋_GB2312" w:cs="仿宋_GB2312"/>
          <w:sz w:val="24"/>
          <w:highlight w:val="none"/>
        </w:rPr>
        <w:t>24.1</w:t>
      </w:r>
      <w:r>
        <w:rPr>
          <w:rFonts w:ascii="仿宋_GB2312" w:hAnsi="仿宋" w:eastAsia="仿宋_GB2312" w:cs="Arial"/>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14:paraId="293FB709">
      <w:pPr>
        <w:pStyle w:val="130"/>
        <w:snapToGrid w:val="0"/>
        <w:spacing w:before="0"/>
        <w:ind w:firstLine="480"/>
        <w:rPr>
          <w:rFonts w:hint="eastAsia" w:ascii="仿宋_GB2312" w:hAnsi="仿宋" w:eastAsia="仿宋_GB2312"/>
          <w:kern w:val="0"/>
          <w:highlight w:val="none"/>
        </w:rPr>
      </w:pPr>
      <w:r>
        <w:rPr>
          <w:rFonts w:ascii="仿宋_GB2312" w:hAnsi="仿宋" w:eastAsia="仿宋_GB2312" w:cs="仿宋_GB2312"/>
          <w:kern w:val="0"/>
          <w:highlight w:val="none"/>
          <w:lang w:val="zh-CN"/>
        </w:rPr>
        <w:t>24.2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0C5D96F6">
      <w:pPr>
        <w:pStyle w:val="130"/>
        <w:snapToGrid w:val="0"/>
        <w:spacing w:before="0"/>
        <w:ind w:firstLine="480"/>
        <w:rPr>
          <w:rFonts w:hint="eastAsia" w:ascii="仿宋_GB2312" w:hAnsi="仿宋" w:eastAsia="仿宋_GB2312" w:cs="仿宋_GB2312"/>
          <w:highlight w:val="none"/>
        </w:rPr>
      </w:pPr>
      <w:r>
        <w:rPr>
          <w:rFonts w:ascii="仿宋_GB2312" w:hAnsi="仿宋" w:eastAsia="仿宋_GB2312" w:cs="仿宋_GB2312"/>
          <w:highlight w:val="none"/>
        </w:rPr>
        <w:t>24.3如签订合同并生效后，供应商无故拒绝或延期，除按照合同条款处理外，列入不良行为记录一次，并给予通报。</w:t>
      </w:r>
    </w:p>
    <w:p w14:paraId="7D7501CD">
      <w:pPr>
        <w:pStyle w:val="130"/>
        <w:snapToGrid w:val="0"/>
        <w:spacing w:before="0"/>
        <w:ind w:firstLine="480"/>
        <w:rPr>
          <w:rFonts w:hint="eastAsia" w:ascii="仿宋_GB2312" w:hAnsi="仿宋" w:eastAsia="仿宋_GB2312" w:cs="仿宋_GB2312"/>
          <w:highlight w:val="none"/>
        </w:rPr>
      </w:pPr>
      <w:r>
        <w:rPr>
          <w:rFonts w:ascii="仿宋_GB2312" w:hAnsi="仿宋" w:eastAsia="仿宋_GB2312" w:cs="仿宋_GB2312"/>
          <w:highlight w:val="none"/>
        </w:rPr>
        <w:t>24.4中标供应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14:paraId="0CD31CA6">
      <w:pPr>
        <w:pStyle w:val="130"/>
        <w:snapToGrid w:val="0"/>
        <w:spacing w:before="0" w:after="120"/>
        <w:ind w:firstLine="480"/>
        <w:rPr>
          <w:rFonts w:hint="eastAsia" w:ascii="仿宋_GB2312" w:hAnsi="仿宋" w:eastAsia="仿宋_GB2312" w:cs="仿宋_GB2312"/>
          <w:highlight w:val="none"/>
        </w:rPr>
      </w:pPr>
      <w:r>
        <w:rPr>
          <w:rFonts w:ascii="仿宋_GB2312" w:hAnsi="仿宋" w:eastAsia="仿宋_GB2312" w:cs="仿宋_GB2312"/>
          <w:highlight w:val="none"/>
        </w:rPr>
        <w:t>24.5采购合同由采购人与中标供应商根据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14:paraId="19FEB37F">
      <w:pPr>
        <w:pStyle w:val="6"/>
        <w:spacing w:line="360" w:lineRule="auto"/>
        <w:ind w:left="478" w:hanging="479" w:hangingChars="199"/>
        <w:outlineLvl w:val="2"/>
        <w:rPr>
          <w:rFonts w:hint="eastAsia" w:ascii="仿宋_GB2312" w:hAnsi="仿宋" w:eastAsia="仿宋_GB2312" w:cs="仿宋_GB2312"/>
          <w:b/>
          <w:highlight w:val="none"/>
        </w:rPr>
      </w:pPr>
      <w:r>
        <w:rPr>
          <w:rFonts w:ascii="仿宋_GB2312" w:hAnsi="仿宋" w:eastAsia="仿宋_GB2312" w:cs="仿宋_GB2312"/>
          <w:b/>
          <w:highlight w:val="none"/>
        </w:rPr>
        <w:t xml:space="preserve">25. </w:t>
      </w:r>
      <w:r>
        <w:rPr>
          <w:rFonts w:hint="eastAsia" w:ascii="仿宋_GB2312" w:hAnsi="仿宋" w:eastAsia="仿宋_GB2312" w:cs="仿宋_GB2312"/>
          <w:b/>
          <w:highlight w:val="none"/>
        </w:rPr>
        <w:t>履约保证金</w:t>
      </w:r>
    </w:p>
    <w:p w14:paraId="5B38C289">
      <w:pPr>
        <w:tabs>
          <w:tab w:val="left" w:pos="0"/>
        </w:tabs>
        <w:spacing w:line="360" w:lineRule="auto"/>
        <w:ind w:firstLine="482"/>
        <w:rPr>
          <w:rFonts w:hint="eastAsia" w:ascii="仿宋_GB2312" w:hAnsi="仿宋" w:eastAsia="仿宋_GB2312"/>
          <w:b/>
          <w:sz w:val="24"/>
          <w:highlight w:val="none"/>
        </w:rPr>
      </w:pPr>
      <w:r>
        <w:rPr>
          <w:rFonts w:hint="eastAsia" w:ascii="仿宋_GB2312" w:hAnsi="仿宋" w:eastAsia="仿宋_GB2312" w:cs="仿宋_GB2312"/>
          <w:sz w:val="24"/>
          <w:szCs w:val="20"/>
          <w:highlight w:val="none"/>
        </w:rPr>
        <w:t>杭州市政府采购网公布的供应商履约评价为满分的免收履约保证金。确需收取履约保证金的，</w:t>
      </w:r>
      <w:r>
        <w:rPr>
          <w:rFonts w:hint="eastAsia" w:ascii="仿宋_GB2312" w:hAnsi="仿宋" w:eastAsia="仿宋_GB2312"/>
          <w:sz w:val="24"/>
          <w:highlight w:val="none"/>
        </w:rPr>
        <w:t>履约保证金的数额不得超过政府采购合同金额的1</w:t>
      </w:r>
      <w:r>
        <w:rPr>
          <w:rFonts w:ascii="仿宋_GB2312" w:hAnsi="仿宋" w:eastAsia="仿宋_GB2312"/>
          <w:sz w:val="24"/>
          <w:highlight w:val="none"/>
        </w:rPr>
        <w:t>%。</w:t>
      </w:r>
      <w:r>
        <w:rPr>
          <w:rFonts w:hint="eastAsia" w:ascii="仿宋_GB2312" w:hAnsi="仿宋" w:eastAsia="仿宋_GB2312"/>
          <w:sz w:val="24"/>
          <w:highlight w:val="none"/>
        </w:rPr>
        <w:t>鼓励和支持供应商以银行、保险公司出具的电子保函形式提供履约保证金。</w:t>
      </w:r>
      <w:r>
        <w:rPr>
          <w:rFonts w:hint="eastAsia" w:ascii="仿宋_GB2312" w:hAnsi="仿宋" w:eastAsia="仿宋_GB2312"/>
          <w:b/>
          <w:sz w:val="24"/>
          <w:highlight w:val="none"/>
        </w:rPr>
        <w:t>采购人不得拒收履约保函。</w:t>
      </w:r>
    </w:p>
    <w:p w14:paraId="2B8BF2D7">
      <w:pPr>
        <w:tabs>
          <w:tab w:val="left" w:pos="0"/>
        </w:tabs>
        <w:spacing w:line="360" w:lineRule="auto"/>
        <w:ind w:firstLine="482"/>
        <w:rPr>
          <w:rFonts w:hint="eastAsia" w:ascii="仿宋_GB2312" w:hAnsi="仿宋" w:eastAsia="仿宋_GB2312" w:cs="仿宋_GB2312"/>
          <w:sz w:val="24"/>
          <w:szCs w:val="20"/>
          <w:highlight w:val="none"/>
        </w:rPr>
      </w:pPr>
      <w:r>
        <w:rPr>
          <w:rFonts w:hint="eastAsia" w:ascii="仿宋_GB2312" w:hAnsi="仿宋" w:eastAsia="仿宋_GB2312" w:cs="仿宋_GB2312"/>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2EFD941">
      <w:pPr>
        <w:pStyle w:val="24"/>
        <w:rPr>
          <w:highlight w:val="none"/>
        </w:rPr>
      </w:pPr>
    </w:p>
    <w:p w14:paraId="366E6077">
      <w:pPr>
        <w:snapToGrid w:val="0"/>
        <w:spacing w:line="360" w:lineRule="auto"/>
        <w:ind w:firstLine="3357" w:firstLineChars="1045"/>
        <w:outlineLvl w:val="1"/>
        <w:rPr>
          <w:rFonts w:hint="eastAsia"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14:paraId="43778481">
      <w:pPr>
        <w:pStyle w:val="130"/>
        <w:snapToGrid w:val="0"/>
        <w:spacing w:before="0"/>
        <w:ind w:firstLine="0" w:firstLineChars="0"/>
        <w:rPr>
          <w:rFonts w:hint="eastAsia"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6.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14:paraId="5B232972">
      <w:pPr>
        <w:pStyle w:val="130"/>
        <w:snapToGrid w:val="0"/>
        <w:spacing w:before="0"/>
        <w:ind w:firstLine="480"/>
        <w:rPr>
          <w:rFonts w:hint="eastAsia" w:ascii="仿宋_GB2312" w:hAnsi="仿宋" w:eastAsia="仿宋_GB2312" w:cs="仿宋_GB2312"/>
          <w:highlight w:val="none"/>
        </w:rPr>
      </w:pPr>
      <w:r>
        <w:rPr>
          <w:rFonts w:ascii="仿宋_GB2312" w:hAnsi="仿宋" w:eastAsia="仿宋_GB2312" w:cs="仿宋_GB2312"/>
          <w:highlight w:val="none"/>
        </w:rPr>
        <w:t xml:space="preserve">26.1电子交易平台发生故障而无法登录访问的； </w:t>
      </w:r>
    </w:p>
    <w:p w14:paraId="6EF9D96C">
      <w:pPr>
        <w:pStyle w:val="130"/>
        <w:snapToGrid w:val="0"/>
        <w:spacing w:before="0"/>
        <w:ind w:firstLine="480"/>
        <w:rPr>
          <w:rFonts w:hint="eastAsia" w:ascii="仿宋_GB2312" w:hAnsi="仿宋" w:eastAsia="仿宋_GB2312" w:cs="仿宋_GB2312"/>
          <w:highlight w:val="none"/>
        </w:rPr>
      </w:pPr>
      <w:r>
        <w:rPr>
          <w:rFonts w:ascii="仿宋_GB2312" w:hAnsi="仿宋" w:eastAsia="仿宋_GB2312" w:cs="仿宋_GB2312"/>
          <w:highlight w:val="none"/>
        </w:rPr>
        <w:t>26.2电子交易平台应用或数据库出现错误，不能进行正常操作的；</w:t>
      </w:r>
    </w:p>
    <w:p w14:paraId="0216EA5E">
      <w:pPr>
        <w:pStyle w:val="130"/>
        <w:snapToGrid w:val="0"/>
        <w:spacing w:before="0"/>
        <w:ind w:firstLine="480"/>
        <w:rPr>
          <w:rFonts w:hint="eastAsia" w:ascii="仿宋_GB2312" w:hAnsi="仿宋" w:eastAsia="仿宋_GB2312" w:cs="仿宋_GB2312"/>
          <w:highlight w:val="none"/>
        </w:rPr>
      </w:pPr>
      <w:r>
        <w:rPr>
          <w:rFonts w:ascii="仿宋_GB2312" w:hAnsi="仿宋" w:eastAsia="仿宋_GB2312" w:cs="仿宋_GB2312"/>
          <w:highlight w:val="none"/>
        </w:rPr>
        <w:t>26.3电子交易平台发现严重安全漏洞，有潜在泄密危险的；</w:t>
      </w:r>
    </w:p>
    <w:p w14:paraId="4429BB71">
      <w:pPr>
        <w:pStyle w:val="130"/>
        <w:snapToGrid w:val="0"/>
        <w:spacing w:before="0"/>
        <w:ind w:firstLine="480"/>
        <w:rPr>
          <w:rFonts w:hint="eastAsia" w:ascii="仿宋_GB2312" w:hAnsi="仿宋" w:eastAsia="仿宋_GB2312" w:cs="仿宋_GB2312"/>
          <w:highlight w:val="none"/>
        </w:rPr>
      </w:pPr>
      <w:r>
        <w:rPr>
          <w:rFonts w:ascii="仿宋_GB2312" w:hAnsi="仿宋" w:eastAsia="仿宋_GB2312" w:cs="仿宋_GB2312"/>
          <w:highlight w:val="none"/>
        </w:rPr>
        <w:t xml:space="preserve">26.4病毒发作导致不能进行正常操作的； </w:t>
      </w:r>
    </w:p>
    <w:p w14:paraId="1008A6BD">
      <w:pPr>
        <w:pStyle w:val="130"/>
        <w:snapToGrid w:val="0"/>
        <w:spacing w:before="0"/>
        <w:ind w:firstLine="480"/>
        <w:rPr>
          <w:rFonts w:hint="eastAsia" w:ascii="仿宋_GB2312" w:hAnsi="仿宋" w:eastAsia="仿宋_GB2312" w:cs="仿宋_GB2312"/>
          <w:highlight w:val="none"/>
        </w:rPr>
      </w:pPr>
      <w:r>
        <w:rPr>
          <w:rFonts w:ascii="仿宋_GB2312" w:hAnsi="仿宋" w:eastAsia="仿宋_GB2312" w:cs="仿宋_GB2312"/>
          <w:highlight w:val="none"/>
        </w:rPr>
        <w:t>26.5其他无法保证电子交易的公平、公正和安全的情况。</w:t>
      </w:r>
    </w:p>
    <w:p w14:paraId="36F14C1F">
      <w:pPr>
        <w:pStyle w:val="130"/>
        <w:snapToGrid w:val="0"/>
        <w:spacing w:before="0"/>
        <w:ind w:firstLine="0" w:firstLineChars="0"/>
        <w:rPr>
          <w:rFonts w:hint="eastAsia" w:ascii="仿宋_GB2312" w:hAnsi="仿宋" w:eastAsia="仿宋_GB2312" w:cs="仿宋_GB2312"/>
          <w:highlight w:val="none"/>
        </w:rPr>
      </w:pPr>
      <w:r>
        <w:rPr>
          <w:rFonts w:ascii="仿宋_GB2312" w:hAnsi="仿宋" w:eastAsia="仿宋_GB2312" w:cs="仿宋_GB2312"/>
          <w:b/>
          <w:bCs/>
          <w:highlight w:val="none"/>
        </w:rPr>
        <w:t xml:space="preserve"> 27.</w:t>
      </w:r>
      <w:r>
        <w:rPr>
          <w:rFonts w:ascii="仿宋_GB2312" w:hAnsi="仿宋" w:eastAsia="仿宋_GB2312" w:cs="仿宋_GB2312"/>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2020239">
      <w:pPr>
        <w:tabs>
          <w:tab w:val="left" w:pos="0"/>
        </w:tabs>
        <w:spacing w:line="360" w:lineRule="auto"/>
        <w:ind w:firstLine="480"/>
        <w:rPr>
          <w:rFonts w:hint="eastAsia" w:ascii="仿宋_GB2312" w:hAnsi="仿宋" w:eastAsia="仿宋_GB2312"/>
          <w:sz w:val="24"/>
          <w:highlight w:val="none"/>
        </w:rPr>
      </w:pPr>
    </w:p>
    <w:p w14:paraId="021C310F">
      <w:pPr>
        <w:snapToGrid w:val="0"/>
        <w:spacing w:line="360" w:lineRule="auto"/>
        <w:jc w:val="center"/>
        <w:outlineLvl w:val="1"/>
        <w:rPr>
          <w:rFonts w:hint="eastAsia" w:ascii="仿宋_GB2312" w:hAnsi="仿宋" w:eastAsia="仿宋_GB2312" w:cs="仿宋_GB2312"/>
          <w:b/>
          <w:sz w:val="32"/>
          <w:highlight w:val="none"/>
        </w:rPr>
      </w:pPr>
      <w:r>
        <w:rPr>
          <w:rFonts w:hint="eastAsia" w:ascii="仿宋_GB2312" w:hAnsi="仿宋" w:eastAsia="仿宋_GB2312" w:cs="仿宋_GB2312"/>
          <w:b/>
          <w:sz w:val="32"/>
          <w:highlight w:val="none"/>
        </w:rPr>
        <w:t>九、验收</w:t>
      </w:r>
    </w:p>
    <w:p w14:paraId="0E92B297">
      <w:pPr>
        <w:pStyle w:val="6"/>
        <w:spacing w:line="360" w:lineRule="auto"/>
        <w:ind w:firstLine="0" w:firstLineChars="0"/>
        <w:outlineLvl w:val="2"/>
        <w:rPr>
          <w:rFonts w:hint="eastAsia" w:ascii="仿宋_GB2312" w:hAnsi="仿宋" w:eastAsia="仿宋_GB2312" w:cs="仿宋_GB2312"/>
          <w:b/>
          <w:highlight w:val="none"/>
        </w:rPr>
      </w:pPr>
      <w:r>
        <w:rPr>
          <w:rFonts w:ascii="仿宋_GB2312" w:hAnsi="仿宋" w:eastAsia="仿宋_GB2312" w:cs="仿宋_GB2312"/>
          <w:b/>
          <w:highlight w:val="none"/>
        </w:rPr>
        <w:t>28.验收</w:t>
      </w:r>
    </w:p>
    <w:p w14:paraId="2CDA0FCB">
      <w:pPr>
        <w:tabs>
          <w:tab w:val="left" w:pos="0"/>
        </w:tabs>
        <w:spacing w:line="360" w:lineRule="auto"/>
        <w:ind w:firstLine="480"/>
        <w:rPr>
          <w:rFonts w:hint="eastAsia" w:ascii="仿宋_GB2312" w:hAnsi="仿宋" w:eastAsia="仿宋_GB2312" w:cs="Helvetica"/>
          <w:kern w:val="0"/>
          <w:sz w:val="24"/>
          <w:highlight w:val="none"/>
        </w:rPr>
      </w:pPr>
      <w:r>
        <w:rPr>
          <w:rFonts w:ascii="仿宋_GB2312" w:hAnsi="仿宋" w:eastAsia="仿宋_GB2312" w:cs="Helvetica"/>
          <w:kern w:val="0"/>
          <w:sz w:val="24"/>
          <w:highlight w:val="none"/>
        </w:rPr>
        <w:t>28.1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9CAD6C">
      <w:pPr>
        <w:tabs>
          <w:tab w:val="left" w:pos="0"/>
        </w:tabs>
        <w:spacing w:line="360" w:lineRule="auto"/>
        <w:ind w:firstLine="480"/>
        <w:rPr>
          <w:rFonts w:hint="eastAsia" w:ascii="仿宋_GB2312" w:hAnsi="仿宋" w:eastAsia="仿宋_GB2312" w:cs="Helvetica"/>
          <w:kern w:val="0"/>
          <w:sz w:val="24"/>
          <w:highlight w:val="none"/>
        </w:rPr>
      </w:pPr>
      <w:r>
        <w:rPr>
          <w:rFonts w:ascii="仿宋_GB2312" w:hAnsi="仿宋" w:eastAsia="仿宋_GB2312" w:cs="Helvetica"/>
          <w:kern w:val="0"/>
          <w:sz w:val="24"/>
          <w:highlight w:val="none"/>
        </w:rPr>
        <w:t>28.2采购人可以邀请参加本项目的其他投标人或者第三方机构参与验收。参与验收的投标人或者第三方机构的意见作为</w:t>
      </w:r>
      <w:r>
        <w:rPr>
          <w:rFonts w:hint="eastAsia" w:ascii="仿宋_GB2312" w:hAnsi="仿宋" w:eastAsia="仿宋_GB2312" w:cs="Helvetica"/>
          <w:kern w:val="0"/>
          <w:sz w:val="24"/>
          <w:highlight w:val="none"/>
        </w:rPr>
        <w:t>验收书的参考资料一并存档。</w:t>
      </w:r>
    </w:p>
    <w:p w14:paraId="49B5D76F">
      <w:pPr>
        <w:tabs>
          <w:tab w:val="left" w:pos="0"/>
        </w:tabs>
        <w:spacing w:line="360" w:lineRule="auto"/>
        <w:ind w:firstLine="480"/>
        <w:rPr>
          <w:rFonts w:hint="eastAsia" w:ascii="仿宋_GB2312" w:hAnsi="仿宋" w:eastAsia="仿宋_GB2312" w:cs="Helvetica"/>
          <w:kern w:val="0"/>
          <w:sz w:val="24"/>
          <w:highlight w:val="none"/>
        </w:rPr>
      </w:pPr>
      <w:r>
        <w:rPr>
          <w:rFonts w:ascii="仿宋_GB2312" w:hAnsi="仿宋" w:eastAsia="仿宋_GB2312" w:cs="Helvetica"/>
          <w:kern w:val="0"/>
          <w:sz w:val="24"/>
          <w:highlight w:val="none"/>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1696F0">
      <w:pPr>
        <w:tabs>
          <w:tab w:val="left" w:pos="0"/>
        </w:tabs>
        <w:spacing w:line="360" w:lineRule="auto"/>
        <w:ind w:firstLine="480"/>
        <w:rPr>
          <w:rFonts w:hint="eastAsia" w:ascii="仿宋_GB2312" w:hAnsi="仿宋" w:eastAsia="仿宋_GB2312" w:cs="仿宋_GB2312"/>
          <w:sz w:val="18"/>
          <w:szCs w:val="18"/>
          <w:highlight w:val="none"/>
        </w:rPr>
      </w:pPr>
      <w:r>
        <w:rPr>
          <w:rFonts w:ascii="仿宋_GB2312" w:hAnsi="仿宋" w:eastAsia="仿宋_GB2312" w:cs="Helvetica"/>
          <w:kern w:val="0"/>
          <w:sz w:val="24"/>
          <w:highlight w:val="none"/>
        </w:rPr>
        <w:t>28.4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4890682">
      <w:pPr>
        <w:tabs>
          <w:tab w:val="left" w:pos="0"/>
        </w:tabs>
        <w:spacing w:line="360" w:lineRule="auto"/>
        <w:ind w:firstLine="480"/>
        <w:rPr>
          <w:rFonts w:hint="eastAsia" w:ascii="仿宋_GB2312" w:hAnsi="仿宋" w:eastAsia="仿宋_GB2312" w:cs="Helvetica"/>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75236011"/>
      <w:bookmarkEnd w:id="15"/>
      <w:bookmarkStart w:id="16" w:name="_Hlt68403820"/>
      <w:bookmarkEnd w:id="16"/>
      <w:bookmarkStart w:id="17" w:name="_Hlt68072990"/>
      <w:bookmarkEnd w:id="17"/>
      <w:bookmarkStart w:id="18" w:name="_Hlt74729768"/>
      <w:bookmarkEnd w:id="18"/>
      <w:bookmarkStart w:id="19" w:name="_Hlt68072998"/>
      <w:bookmarkEnd w:id="19"/>
      <w:bookmarkStart w:id="20" w:name="_Hlt68073093"/>
      <w:bookmarkEnd w:id="20"/>
      <w:bookmarkStart w:id="21" w:name="_Hlt74730295"/>
      <w:bookmarkEnd w:id="21"/>
      <w:bookmarkStart w:id="22" w:name="_Hlt74707468"/>
      <w:bookmarkEnd w:id="22"/>
      <w:bookmarkStart w:id="23" w:name="_Hlt75236101"/>
      <w:bookmarkEnd w:id="23"/>
      <w:bookmarkStart w:id="24" w:name="_Hlt75236290"/>
      <w:bookmarkEnd w:id="24"/>
      <w:bookmarkStart w:id="25" w:name="_Hlt74714665"/>
      <w:bookmarkEnd w:id="25"/>
    </w:p>
    <w:bookmarkEnd w:id="11"/>
    <w:bookmarkEnd w:id="12"/>
    <w:p w14:paraId="44AE012E">
      <w:pPr>
        <w:spacing w:line="360" w:lineRule="auto"/>
        <w:jc w:val="center"/>
        <w:outlineLvl w:val="0"/>
        <w:rPr>
          <w:rFonts w:hint="eastAsia" w:ascii="仿宋" w:hAnsi="仿宋" w:eastAsia="仿宋" w:cs="仿宋_GB2312"/>
          <w:b/>
          <w:sz w:val="36"/>
          <w:szCs w:val="36"/>
          <w:highlight w:val="none"/>
        </w:rPr>
      </w:pPr>
      <w:bookmarkStart w:id="26" w:name="第四部分"/>
      <w:r>
        <w:rPr>
          <w:rFonts w:hint="eastAsia" w:ascii="仿宋" w:hAnsi="仿宋" w:eastAsia="仿宋" w:cs="仿宋_GB2312"/>
          <w:b/>
          <w:sz w:val="36"/>
          <w:szCs w:val="36"/>
          <w:highlight w:val="none"/>
        </w:rPr>
        <w:t>第三部分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p>
    <w:p w14:paraId="10E772FC">
      <w:pPr>
        <w:keepNext w:val="0"/>
        <w:keepLines w:val="0"/>
        <w:pageBreakBefore w:val="0"/>
        <w:kinsoku/>
        <w:wordWrap/>
        <w:overflowPunct/>
        <w:topLinePunct w:val="0"/>
        <w:autoSpaceDE/>
        <w:autoSpaceDN/>
        <w:bidi w:val="0"/>
        <w:snapToGrid/>
        <w:spacing w:line="480" w:lineRule="auto"/>
        <w:ind w:firstLine="562" w:firstLineChars="200"/>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b/>
          <w:bCs/>
          <w:sz w:val="28"/>
          <w:szCs w:val="28"/>
          <w:highlight w:val="none"/>
          <w:lang w:val="en-US" w:eastAsia="zh-CN"/>
        </w:rPr>
        <w:t>一、项目概述</w:t>
      </w:r>
    </w:p>
    <w:p w14:paraId="7C25D2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钱塘区疾病预防控中心因工作开展需要，对外公开招标委托专业单位，提供实验及检测一体化服务项目。投标人接受招标人的管理和委托，在其技术指导和监督下，按照钱塘区疾控中心的标准、政策和法规要求，提供实验室的日常运营服务，并确保检测的专业性和高效性。</w:t>
      </w:r>
    </w:p>
    <w:p w14:paraId="08E91EB6">
      <w:pPr>
        <w:keepNext w:val="0"/>
        <w:keepLines w:val="0"/>
        <w:pageBreakBefore w:val="0"/>
        <w:kinsoku/>
        <w:wordWrap/>
        <w:overflowPunct/>
        <w:topLinePunct w:val="0"/>
        <w:autoSpaceDE/>
        <w:autoSpaceDN/>
        <w:bidi w:val="0"/>
        <w:snapToGrid/>
        <w:spacing w:line="480" w:lineRule="auto"/>
        <w:ind w:firstLine="562" w:firstLineChars="200"/>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b/>
          <w:bCs/>
          <w:sz w:val="28"/>
          <w:szCs w:val="28"/>
          <w:highlight w:val="none"/>
          <w:lang w:val="en-US" w:eastAsia="zh-CN"/>
        </w:rPr>
        <w:t>二、服务要求</w:t>
      </w:r>
    </w:p>
    <w:p w14:paraId="52682D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投标方应在地理位置、物理空间、技术力量、后勤保障四个方面具备足够条件，以开展实验及检测一体化服务。具体要求如下：</w:t>
      </w:r>
    </w:p>
    <w:p w14:paraId="44DF6EE7">
      <w:pPr>
        <w:spacing w:line="360" w:lineRule="auto"/>
        <w:ind w:firstLine="482" w:firstLineChars="200"/>
        <w:jc w:val="left"/>
        <w:rPr>
          <w:rFonts w:hint="eastAsia" w:ascii="仿宋" w:hAnsi="仿宋" w:eastAsia="仿宋" w:cs="Arial"/>
          <w:b/>
          <w:bCs/>
          <w:snapToGrid w:val="0"/>
          <w:kern w:val="0"/>
          <w:sz w:val="24"/>
          <w:highlight w:val="none"/>
        </w:rPr>
      </w:pPr>
      <w:r>
        <w:rPr>
          <w:rFonts w:hint="eastAsia" w:ascii="仿宋" w:hAnsi="仿宋" w:eastAsia="仿宋" w:cs="Arial"/>
          <w:b/>
          <w:bCs/>
          <w:snapToGrid w:val="0"/>
          <w:kern w:val="0"/>
          <w:sz w:val="24"/>
          <w:highlight w:val="none"/>
          <w:lang w:val="en-US" w:eastAsia="zh-CN"/>
        </w:rPr>
        <w:t>1.地理位置：</w:t>
      </w:r>
    </w:p>
    <w:p w14:paraId="5897CC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投标方提供的服务的场所建议位于杭州市钱塘区，场所正规，符合环评要求。服务场所的建筑产权清晰（有产权证书），建筑物的用地要求、周边环境应符合实验及检测开展要求，投标单位应对该场地有使用权。</w:t>
      </w:r>
    </w:p>
    <w:p w14:paraId="321EB4C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Arial"/>
          <w:b/>
          <w:bCs/>
          <w:snapToGrid w:val="0"/>
          <w:kern w:val="0"/>
          <w:sz w:val="24"/>
          <w:highlight w:val="none"/>
          <w:lang w:val="en-US" w:eastAsia="zh-CN"/>
        </w:rPr>
      </w:pPr>
      <w:r>
        <w:rPr>
          <w:rFonts w:hint="eastAsia" w:ascii="仿宋" w:hAnsi="仿宋" w:eastAsia="仿宋" w:cs="Arial"/>
          <w:b/>
          <w:bCs/>
          <w:snapToGrid w:val="0"/>
          <w:kern w:val="0"/>
          <w:sz w:val="24"/>
          <w:highlight w:val="none"/>
          <w:lang w:val="en-US" w:eastAsia="zh-CN"/>
        </w:rPr>
        <w:t>2.物理环境：</w:t>
      </w:r>
    </w:p>
    <w:p w14:paraId="32730F73">
      <w:pPr>
        <w:pStyle w:val="256"/>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方应具有专业专用的实验室环境，来作为开展实验及检测服务。为满足疾控相关检测需要，实验室环境应包括整体面积不少于2000平方米的理化实验室，总体面积不少于1000平方米微生物实验室，以及可扩展的备用场地。</w:t>
      </w:r>
    </w:p>
    <w:p w14:paraId="03248972">
      <w:pPr>
        <w:pStyle w:val="256"/>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实验室总体设计布局应合理，人流物流优化，配套全面包括暖通、上下水、污水处理等。</w:t>
      </w:r>
    </w:p>
    <w:p w14:paraId="2BB985A6">
      <w:pPr>
        <w:pStyle w:val="256"/>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为确保各项检测实验的合规性和精准性，实验室空间应对各实验操作设置独立的房间。理化实验室应有独立的等离子质谱、液质、气相色谱、液相色谱、原子吸收、流动注射、天平室、高温室、纯水室、αβ实验室等专门的仪器设备室。同时配有独立的前处理、样本室、食品分析、水质检测、职业卫生、尿碘实验等专门的操作室。微生物实验室带有P2级别实验室和1万级洁净实验室、灭菌室、显微镜室、PCR室等。</w:t>
      </w:r>
    </w:p>
    <w:p w14:paraId="4AF20F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为保障实验工作开展的专业性和安全性，实验室内需要具备专业装修设施，包括全钢实验台、陶瓷台面、气瓶间有专门的气路到各使用点、配套通风柜并配置独立的有机无机通风管道、各仪器实验室配置有专用的排风罩、生物实验室配有生物安全柜、超净工作台等。</w:t>
      </w:r>
    </w:p>
    <w:p w14:paraId="7C1E5387">
      <w:pPr>
        <w:pStyle w:val="256"/>
        <w:ind w:left="440" w:firstLine="560"/>
        <w:rPr>
          <w:rFonts w:hint="eastAsia" w:ascii="仿宋" w:hAnsi="仿宋" w:eastAsia="仿宋" w:cs="Arial"/>
          <w:b/>
          <w:bCs/>
          <w:snapToGrid w:val="0"/>
          <w:kern w:val="0"/>
          <w:sz w:val="24"/>
          <w:highlight w:val="none"/>
          <w:lang w:val="en-US" w:eastAsia="zh-CN"/>
        </w:rPr>
      </w:pPr>
    </w:p>
    <w:p w14:paraId="11C3F46A">
      <w:pPr>
        <w:pStyle w:val="256"/>
        <w:ind w:left="440" w:firstLine="560"/>
        <w:rPr>
          <w:rFonts w:hint="eastAsia" w:ascii="仿宋" w:hAnsi="仿宋" w:eastAsia="仿宋" w:cs="Arial"/>
          <w:b/>
          <w:bCs/>
          <w:snapToGrid w:val="0"/>
          <w:kern w:val="0"/>
          <w:sz w:val="24"/>
          <w:highlight w:val="none"/>
          <w:lang w:val="en-US" w:eastAsia="zh-CN"/>
        </w:rPr>
      </w:pPr>
      <w:r>
        <w:rPr>
          <w:rFonts w:hint="eastAsia" w:ascii="仿宋" w:hAnsi="仿宋" w:eastAsia="仿宋" w:cs="Arial"/>
          <w:b/>
          <w:bCs/>
          <w:snapToGrid w:val="0"/>
          <w:kern w:val="0"/>
          <w:sz w:val="24"/>
          <w:highlight w:val="none"/>
          <w:lang w:val="en-US" w:eastAsia="zh-CN"/>
        </w:rPr>
        <w:t>3.技术力量：</w:t>
      </w:r>
    </w:p>
    <w:p w14:paraId="0FC35141">
      <w:pPr>
        <w:pStyle w:val="256"/>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投标人应具备专业的队伍来完成检测工作。检测队伍中应具备中级和初级检验职称的专业工作人员。</w:t>
      </w:r>
    </w:p>
    <w:p w14:paraId="399F5D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投标人需具备相应技术能力，完成疾控相关的检测、监测等工作。能够独立完成各类病原体的检测工作，具体清单如下：</w:t>
      </w:r>
    </w:p>
    <w:tbl>
      <w:tblPr>
        <w:tblStyle w:val="62"/>
        <w:tblW w:w="90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4133"/>
        <w:gridCol w:w="2928"/>
        <w:gridCol w:w="1056"/>
      </w:tblGrid>
      <w:tr w14:paraId="327E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7E14A3C">
            <w:pPr>
              <w:keepNext w:val="0"/>
              <w:keepLines w:val="0"/>
              <w:widowControl/>
              <w:suppressLineNumbers w:val="0"/>
              <w:jc w:val="center"/>
              <w:textAlignment w:val="center"/>
              <w:rPr>
                <w:rFonts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序号</w:t>
            </w:r>
          </w:p>
        </w:tc>
        <w:tc>
          <w:tcPr>
            <w:tcW w:w="413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E97B40C">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检验项目</w:t>
            </w:r>
          </w:p>
        </w:tc>
        <w:tc>
          <w:tcPr>
            <w:tcW w:w="29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7AEE445">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检验任务</w:t>
            </w:r>
          </w:p>
        </w:tc>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0FFD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A</w:t>
            </w:r>
            <w:r>
              <w:rPr>
                <w:rFonts w:hint="eastAsia" w:ascii="宋体" w:hAnsi="宋体" w:eastAsia="宋体" w:cs="宋体"/>
                <w:i w:val="0"/>
                <w:iCs w:val="0"/>
                <w:color w:val="000000"/>
                <w:kern w:val="0"/>
                <w:sz w:val="24"/>
                <w:szCs w:val="24"/>
                <w:highlight w:val="none"/>
                <w:u w:val="none"/>
                <w:lang w:val="en-US" w:eastAsia="zh-CN" w:bidi="ar"/>
              </w:rPr>
              <w:t>类</w:t>
            </w:r>
          </w:p>
        </w:tc>
      </w:tr>
      <w:tr w14:paraId="63648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75E487">
            <w:pPr>
              <w:jc w:val="center"/>
              <w:rPr>
                <w:rFonts w:hint="eastAsia" w:ascii="黑体" w:hAnsi="宋体" w:eastAsia="黑体" w:cs="黑体"/>
                <w:i w:val="0"/>
                <w:iCs w:val="0"/>
                <w:color w:val="000000"/>
                <w:sz w:val="24"/>
                <w:szCs w:val="24"/>
                <w:highlight w:val="none"/>
                <w:u w:val="none"/>
              </w:rPr>
            </w:pPr>
          </w:p>
        </w:tc>
        <w:tc>
          <w:tcPr>
            <w:tcW w:w="413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5D830C4">
            <w:pPr>
              <w:jc w:val="center"/>
              <w:rPr>
                <w:rFonts w:hint="eastAsia" w:ascii="黑体" w:hAnsi="宋体" w:eastAsia="黑体" w:cs="黑体"/>
                <w:i w:val="0"/>
                <w:iCs w:val="0"/>
                <w:color w:val="000000"/>
                <w:sz w:val="24"/>
                <w:szCs w:val="24"/>
                <w:highlight w:val="none"/>
                <w:u w:val="none"/>
              </w:rPr>
            </w:pPr>
          </w:p>
        </w:tc>
        <w:tc>
          <w:tcPr>
            <w:tcW w:w="29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B3D8E8">
            <w:pPr>
              <w:jc w:val="center"/>
              <w:rPr>
                <w:rFonts w:hint="eastAsia" w:ascii="黑体" w:hAnsi="宋体" w:eastAsia="黑体" w:cs="黑体"/>
                <w:i w:val="0"/>
                <w:iCs w:val="0"/>
                <w:color w:val="000000"/>
                <w:sz w:val="24"/>
                <w:szCs w:val="24"/>
                <w:highlight w:val="none"/>
                <w:u w:val="none"/>
              </w:rPr>
            </w:pPr>
          </w:p>
        </w:tc>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1799CF">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县级</w:t>
            </w:r>
          </w:p>
        </w:tc>
      </w:tr>
      <w:tr w14:paraId="02CB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AC3AA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6E0BF9A">
            <w:pPr>
              <w:keepNext w:val="0"/>
              <w:keepLines w:val="0"/>
              <w:widowControl/>
              <w:suppressLineNumbers w:val="0"/>
              <w:jc w:val="center"/>
              <w:textAlignment w:val="center"/>
              <w:rPr>
                <w:rFonts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砷</w:t>
            </w:r>
          </w:p>
        </w:tc>
        <w:tc>
          <w:tcPr>
            <w:tcW w:w="2928" w:type="dxa"/>
            <w:vMerge w:val="restart"/>
            <w:tcBorders>
              <w:top w:val="nil"/>
              <w:left w:val="single" w:color="000000" w:sz="8" w:space="0"/>
              <w:bottom w:val="single" w:color="000000" w:sz="8" w:space="0"/>
              <w:right w:val="single" w:color="000000" w:sz="8" w:space="0"/>
            </w:tcBorders>
            <w:shd w:val="clear" w:color="auto" w:fill="auto"/>
            <w:vAlign w:val="center"/>
          </w:tcPr>
          <w:p w14:paraId="61792B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饮用水、涉水产品、矿泉水、公共环境用水</w:t>
            </w: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F6E8D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DB54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D7F01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C0FC57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镉</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9C57D27">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19473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D7EA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436FF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A70B25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铬</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2DD85A56">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D50CD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FA53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34F01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37C4EC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铅</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17F2E99">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C6498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82D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75C11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D8DED5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汞</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5063C80">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2D2AE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123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0CB4A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415C17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氰化物</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A24450C">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top"/>
          </w:tcPr>
          <w:p w14:paraId="0343F902">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1642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AEFBF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BC6265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硝酸盐</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22F6E29">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A64CC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195F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38C8C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2EABC8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三氯甲烷</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1E34334">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B3C90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2C9A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5A418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649AD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一氯二溴甲烷</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4271EAB">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718D2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02F2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92F6B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56A8F8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二氯一溴甲烷</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59C51D5D">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E0381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36E5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3DE63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1B626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三溴甲烷</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26C6A4D">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F2B51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52F8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19B94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DB06E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三卤甲烷（三氯甲烷、一氯二溴甲烷、二氯一溴甲烷、三溴甲烷的总和）</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A220039">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3C017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16C3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94D45F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B47C2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二氯乙酸</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5EC9A4E4">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D6938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0F80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08D9A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0D95E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三氯乙酸</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F2A175C">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98C21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CE1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FE2FE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F47E7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溴酸盐</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DD35FC1">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A74D7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340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ACF32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32CE8B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亚氯酸盐</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75691FB">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95C91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21F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4BF3F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72AE4C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氯酸盐</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0C2600E">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886C2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40C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4CE40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3F29F6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色度</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2ECCB85">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EC253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217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BFB5A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23B8A4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浑浊度</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4F49D51">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A6E5B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5DC38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CD9A4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7F681E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臭和味</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0339DF6">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36E3F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317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DF369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1DB962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肉眼可见物</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854E92F">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A6C5D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87A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20597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164BA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PH</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562D941">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1BB29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F04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E9B2A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6C2DD2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铝</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D468831">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top"/>
          </w:tcPr>
          <w:p w14:paraId="376BE3B6">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FBEF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C69A4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D9632A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铁</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EBFD3D9">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top"/>
          </w:tcPr>
          <w:p w14:paraId="75EF1B58">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CA9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6D84D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953AB7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锰</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CBB7614">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top"/>
          </w:tcPr>
          <w:p w14:paraId="3C883717">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581E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E6797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461610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铜</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817A0CF">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top"/>
          </w:tcPr>
          <w:p w14:paraId="682AB1BF">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6A6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503DE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4C11E6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锌</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6B06FC3">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top"/>
          </w:tcPr>
          <w:p w14:paraId="0A8A6CF3">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793F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D6FFA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0AF4A0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氯化物</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1D1461D">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672F8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5F53B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9E74F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614164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硫酸盐</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2E243877">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39121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8EE0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22DD1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6B7B8D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溶解性总固体</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2369B17">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C9A72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A370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1ECDD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F9B9FD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总硬度</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567177D">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0E429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AC1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A09C0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19411E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高锰酸盐指数</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52BFBACA">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D8F4B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52B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5288C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7DA8A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氨（以氮计）</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771DF41">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D7C57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22B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8DE35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A4BABF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游离氯</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5778761">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9D305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C8E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9592D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4133" w:type="dxa"/>
            <w:tcBorders>
              <w:top w:val="nil"/>
              <w:left w:val="single" w:color="000000" w:sz="8" w:space="0"/>
              <w:bottom w:val="single" w:color="000000" w:sz="8" w:space="0"/>
              <w:right w:val="single" w:color="000000" w:sz="8" w:space="0"/>
            </w:tcBorders>
            <w:shd w:val="clear" w:color="auto" w:fill="auto"/>
            <w:vAlign w:val="top"/>
          </w:tcPr>
          <w:p w14:paraId="42D80F67">
            <w:pPr>
              <w:keepNext w:val="0"/>
              <w:keepLines w:val="0"/>
              <w:widowControl/>
              <w:suppressLineNumbers w:val="0"/>
              <w:jc w:val="center"/>
              <w:textAlignment w:val="top"/>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挥发酚类（以苯酚计）</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4DD6209">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CFA1B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C827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F83B1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C13E47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阴离子合成洗涤剂</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538B5BC">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top"/>
          </w:tcPr>
          <w:p w14:paraId="32EE1C42">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A8AA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251F8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7F5AF7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总</w:t>
            </w:r>
            <w:r>
              <w:rPr>
                <w:rFonts w:hint="default" w:ascii="Times New Roman" w:hAnsi="Times New Roman" w:eastAsia="仿宋_GB2312" w:cs="Times New Roman"/>
                <w:i w:val="0"/>
                <w:iCs w:val="0"/>
                <w:color w:val="000000"/>
                <w:kern w:val="0"/>
                <w:sz w:val="24"/>
                <w:szCs w:val="24"/>
                <w:highlight w:val="none"/>
                <w:u w:val="none"/>
                <w:lang w:val="en-US" w:eastAsia="zh-CN" w:bidi="ar"/>
              </w:rPr>
              <w:t>α</w:t>
            </w:r>
            <w:r>
              <w:rPr>
                <w:rFonts w:hint="default" w:ascii="仿宋_GB2312" w:hAnsi="宋体" w:eastAsia="仿宋_GB2312" w:cs="仿宋_GB2312"/>
                <w:i w:val="0"/>
                <w:iCs w:val="0"/>
                <w:color w:val="000000"/>
                <w:kern w:val="0"/>
                <w:sz w:val="24"/>
                <w:szCs w:val="24"/>
                <w:highlight w:val="none"/>
                <w:u w:val="none"/>
                <w:lang w:val="en-US" w:eastAsia="zh-CN" w:bidi="ar"/>
              </w:rPr>
              <w:t>放射性</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6086EAC">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17F42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6F9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E1D26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494496B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总</w:t>
            </w:r>
            <w:r>
              <w:rPr>
                <w:rFonts w:hint="default" w:ascii="Times New Roman" w:hAnsi="Times New Roman" w:eastAsia="仿宋_GB2312" w:cs="Times New Roman"/>
                <w:i w:val="0"/>
                <w:iCs w:val="0"/>
                <w:color w:val="000000"/>
                <w:kern w:val="0"/>
                <w:sz w:val="24"/>
                <w:szCs w:val="24"/>
                <w:highlight w:val="none"/>
                <w:u w:val="none"/>
                <w:lang w:val="en-US" w:eastAsia="zh-CN" w:bidi="ar"/>
              </w:rPr>
              <w:t>β</w:t>
            </w:r>
            <w:r>
              <w:rPr>
                <w:rFonts w:hint="default" w:ascii="仿宋_GB2312" w:hAnsi="宋体" w:eastAsia="仿宋_GB2312" w:cs="仿宋_GB2312"/>
                <w:i w:val="0"/>
                <w:iCs w:val="0"/>
                <w:color w:val="000000"/>
                <w:kern w:val="0"/>
                <w:sz w:val="24"/>
                <w:szCs w:val="24"/>
                <w:highlight w:val="none"/>
                <w:u w:val="none"/>
                <w:lang w:val="en-US" w:eastAsia="zh-CN" w:bidi="ar"/>
              </w:rPr>
              <w:t>放射性</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175F626">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D804A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FF3B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98134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F624CE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钠</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FEF4977">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top"/>
          </w:tcPr>
          <w:p w14:paraId="578BE2FF">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FA0A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AED30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E8E971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钾</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90CBB61">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top"/>
          </w:tcPr>
          <w:p w14:paraId="339C2C64">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F74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557AC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444C36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钙</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1E3413B">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top"/>
          </w:tcPr>
          <w:p w14:paraId="3AD29276">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5595F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19043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B4338E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镁</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31E9D0D">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top"/>
          </w:tcPr>
          <w:p w14:paraId="12DC8EEA">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80C9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B4F18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3B94A1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尿素</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2B52E33">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top"/>
          </w:tcPr>
          <w:p w14:paraId="6CFDCB67">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5215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BD984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3EBE18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电导率</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5AE13FCF">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2E3BB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14C4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258E2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789136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相对密度</w:t>
            </w:r>
          </w:p>
        </w:tc>
        <w:tc>
          <w:tcPr>
            <w:tcW w:w="2928" w:type="dxa"/>
            <w:vMerge w:val="restart"/>
            <w:tcBorders>
              <w:top w:val="nil"/>
              <w:left w:val="single" w:color="000000" w:sz="8" w:space="0"/>
              <w:bottom w:val="single" w:color="000000" w:sz="8" w:space="0"/>
              <w:right w:val="single" w:color="000000" w:sz="8" w:space="0"/>
            </w:tcBorders>
            <w:shd w:val="clear" w:color="auto" w:fill="auto"/>
            <w:vAlign w:val="center"/>
          </w:tcPr>
          <w:p w14:paraId="67AE9A1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饮料、食品卫生检测</w:t>
            </w: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9A4FE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069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36493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67498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PH</w:t>
            </w:r>
            <w:r>
              <w:rPr>
                <w:rFonts w:hint="default" w:ascii="仿宋_GB2312" w:hAnsi="Times New Roman" w:eastAsia="仿宋_GB2312" w:cs="仿宋_GB2312"/>
                <w:i w:val="0"/>
                <w:iCs w:val="0"/>
                <w:color w:val="000000"/>
                <w:kern w:val="0"/>
                <w:sz w:val="24"/>
                <w:szCs w:val="24"/>
                <w:highlight w:val="none"/>
                <w:u w:val="none"/>
                <w:lang w:val="en-US" w:eastAsia="zh-CN" w:bidi="ar"/>
              </w:rPr>
              <w:t>值</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666F00C">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A181A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D096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BC17D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97601C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总酸</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DB3FEF8">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27197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2BF4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FB124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F32C4D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总酸度</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097B0A8">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F411F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93B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6CC01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49</w:t>
            </w:r>
          </w:p>
        </w:tc>
        <w:tc>
          <w:tcPr>
            <w:tcW w:w="4133" w:type="dxa"/>
            <w:tcBorders>
              <w:top w:val="nil"/>
              <w:left w:val="single" w:color="000000" w:sz="8" w:space="0"/>
              <w:bottom w:val="single" w:color="000000" w:sz="8" w:space="0"/>
              <w:right w:val="nil"/>
            </w:tcBorders>
            <w:shd w:val="clear" w:color="auto" w:fill="auto"/>
            <w:vAlign w:val="center"/>
          </w:tcPr>
          <w:p w14:paraId="6634E00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铵盐</w:t>
            </w:r>
          </w:p>
        </w:tc>
        <w:tc>
          <w:tcPr>
            <w:tcW w:w="2928"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14:paraId="775B806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食品、食用油脂、调味品基本质量检测</w:t>
            </w:r>
          </w:p>
        </w:tc>
        <w:tc>
          <w:tcPr>
            <w:tcW w:w="1056" w:type="dxa"/>
            <w:tcBorders>
              <w:top w:val="nil"/>
              <w:left w:val="nil"/>
              <w:bottom w:val="single" w:color="000000" w:sz="8" w:space="0"/>
              <w:right w:val="single" w:color="000000" w:sz="8" w:space="0"/>
            </w:tcBorders>
            <w:shd w:val="clear" w:color="auto" w:fill="auto"/>
            <w:vAlign w:val="center"/>
          </w:tcPr>
          <w:p w14:paraId="318405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84A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AB75B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4133" w:type="dxa"/>
            <w:tcBorders>
              <w:top w:val="nil"/>
              <w:left w:val="single" w:color="000000" w:sz="8" w:space="0"/>
              <w:bottom w:val="single" w:color="000000" w:sz="8" w:space="0"/>
              <w:right w:val="nil"/>
            </w:tcBorders>
            <w:shd w:val="clear" w:color="auto" w:fill="auto"/>
            <w:vAlign w:val="center"/>
          </w:tcPr>
          <w:p w14:paraId="2C5D53C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酸价</w:t>
            </w:r>
          </w:p>
        </w:tc>
        <w:tc>
          <w:tcPr>
            <w:tcW w:w="2928"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625E1D0A">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nil"/>
              <w:bottom w:val="single" w:color="000000" w:sz="8" w:space="0"/>
              <w:right w:val="single" w:color="000000" w:sz="8" w:space="0"/>
            </w:tcBorders>
            <w:shd w:val="clear" w:color="auto" w:fill="auto"/>
            <w:vAlign w:val="center"/>
          </w:tcPr>
          <w:p w14:paraId="65CC8A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DC5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E7A18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51</w:t>
            </w:r>
          </w:p>
        </w:tc>
        <w:tc>
          <w:tcPr>
            <w:tcW w:w="4133" w:type="dxa"/>
            <w:tcBorders>
              <w:top w:val="nil"/>
              <w:left w:val="single" w:color="000000" w:sz="8" w:space="0"/>
              <w:bottom w:val="single" w:color="000000" w:sz="8" w:space="0"/>
              <w:right w:val="nil"/>
            </w:tcBorders>
            <w:shd w:val="clear" w:color="auto" w:fill="auto"/>
            <w:vAlign w:val="center"/>
          </w:tcPr>
          <w:p w14:paraId="353DEEF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过氧化值</w:t>
            </w:r>
          </w:p>
        </w:tc>
        <w:tc>
          <w:tcPr>
            <w:tcW w:w="2928"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66E5C481">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nil"/>
              <w:bottom w:val="single" w:color="000000" w:sz="8" w:space="0"/>
              <w:right w:val="single" w:color="000000" w:sz="8" w:space="0"/>
            </w:tcBorders>
            <w:shd w:val="clear" w:color="auto" w:fill="auto"/>
            <w:vAlign w:val="center"/>
          </w:tcPr>
          <w:p w14:paraId="20D0AA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F18C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CAED1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4544AE1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总糖</w:t>
            </w:r>
          </w:p>
        </w:tc>
        <w:tc>
          <w:tcPr>
            <w:tcW w:w="2928" w:type="dxa"/>
            <w:vMerge w:val="restart"/>
            <w:tcBorders>
              <w:top w:val="nil"/>
              <w:left w:val="single" w:color="000000" w:sz="8" w:space="0"/>
              <w:bottom w:val="single" w:color="000000" w:sz="8" w:space="0"/>
              <w:right w:val="single" w:color="000000" w:sz="8" w:space="0"/>
            </w:tcBorders>
            <w:shd w:val="clear" w:color="auto" w:fill="auto"/>
            <w:vAlign w:val="center"/>
          </w:tcPr>
          <w:p w14:paraId="5D1C2D7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食品基础营养成分分析</w:t>
            </w: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06683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F1A4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50E2D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CC22E9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还原糖</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43384A4">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2D008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627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B48E0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47E66A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蛋白质</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C9D0A83">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5D6AB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9DEF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329E5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193C7D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脂肪</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27D2BED0">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C04E0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030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F52D9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396F7E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铅、镉、汞、砷、</w:t>
            </w:r>
          </w:p>
        </w:tc>
        <w:tc>
          <w:tcPr>
            <w:tcW w:w="29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3058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食品中元素的测定</w:t>
            </w: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88C02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566CF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92B12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5D3516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苯甲酸及其盐类</w:t>
            </w:r>
          </w:p>
        </w:tc>
        <w:tc>
          <w:tcPr>
            <w:tcW w:w="2928" w:type="dxa"/>
            <w:vMerge w:val="restart"/>
            <w:tcBorders>
              <w:top w:val="nil"/>
              <w:left w:val="single" w:color="000000" w:sz="8" w:space="0"/>
              <w:bottom w:val="single" w:color="000000" w:sz="8" w:space="0"/>
              <w:right w:val="single" w:color="000000" w:sz="8" w:space="0"/>
            </w:tcBorders>
            <w:shd w:val="clear" w:color="auto" w:fill="auto"/>
            <w:vAlign w:val="center"/>
          </w:tcPr>
          <w:p w14:paraId="6E42BEC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食品、保健食品防腐剂的检测</w:t>
            </w: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58AC8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C40F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71D2E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45C3837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山梨酸及其盐类</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FAC4B83">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61950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6434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AB9C7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48D1C3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二氧化硫</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650A695">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715B3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5CC8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CA4A1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440F83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糖精钠</w:t>
            </w:r>
          </w:p>
        </w:tc>
        <w:tc>
          <w:tcPr>
            <w:tcW w:w="29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AE712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食品、保健食品中甜味剂的检测</w:t>
            </w: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77F59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2599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E961E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74031C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环己基氨基磺酸钠</w:t>
            </w:r>
          </w:p>
        </w:tc>
        <w:tc>
          <w:tcPr>
            <w:tcW w:w="29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3EB3E0">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5B350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5D2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209F9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E5D5F5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甲醛</w:t>
            </w:r>
          </w:p>
        </w:tc>
        <w:tc>
          <w:tcPr>
            <w:tcW w:w="2928" w:type="dxa"/>
            <w:tcBorders>
              <w:top w:val="nil"/>
              <w:left w:val="single" w:color="000000" w:sz="8" w:space="0"/>
              <w:bottom w:val="single" w:color="000000" w:sz="8" w:space="0"/>
              <w:right w:val="single" w:color="000000" w:sz="8" w:space="0"/>
            </w:tcBorders>
            <w:shd w:val="clear" w:color="auto" w:fill="auto"/>
            <w:vAlign w:val="center"/>
          </w:tcPr>
          <w:p w14:paraId="1FDB2CB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食品中违法添加物质检测</w:t>
            </w: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4A1E9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311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872BB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76FFE6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总粉尘</w:t>
            </w:r>
          </w:p>
        </w:tc>
        <w:tc>
          <w:tcPr>
            <w:tcW w:w="2928" w:type="dxa"/>
            <w:vMerge w:val="restart"/>
            <w:tcBorders>
              <w:top w:val="nil"/>
              <w:left w:val="single" w:color="000000" w:sz="8" w:space="0"/>
              <w:bottom w:val="single" w:color="000000" w:sz="8" w:space="0"/>
              <w:right w:val="single" w:color="000000" w:sz="8" w:space="0"/>
            </w:tcBorders>
            <w:shd w:val="clear" w:color="auto" w:fill="auto"/>
            <w:vAlign w:val="center"/>
          </w:tcPr>
          <w:p w14:paraId="687D8E0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工作场所空气检测</w:t>
            </w: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F6DAA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F2EB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EBB9A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403A3AF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镉及其化合物</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2185D4BF">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84CA7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6EB8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9BCB3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D36BB4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钙及其化合物（氧化钙、氰氨化钙）</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4EFFDD2">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5F17D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5A4E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9F5EA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4C90994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铬及其化合物（铬酸盐、重铬酸盐、三氧化铬）</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AA22F9D">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1FB85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078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D1C41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C5A94F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铜及其化合物（铜烟、铜尘）</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5D20386B">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2FF16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6AAE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FCDAB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491880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铅及其化合物（铅烟、铅尘）</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EA5228A">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8DE4C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76F1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24ACD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49F021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锰及其化合物</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59BBFBF">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92607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96B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8BE52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CE8C7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r>
              <w:rPr>
                <w:rFonts w:hint="default" w:ascii="仿宋_GB2312" w:hAnsi="Times New Roman" w:eastAsia="仿宋_GB2312" w:cs="仿宋_GB2312"/>
                <w:i w:val="0"/>
                <w:iCs w:val="0"/>
                <w:color w:val="000000"/>
                <w:kern w:val="0"/>
                <w:sz w:val="24"/>
                <w:szCs w:val="24"/>
                <w:highlight w:val="none"/>
                <w:u w:val="none"/>
                <w:lang w:val="en-US" w:eastAsia="zh-CN" w:bidi="ar"/>
              </w:rPr>
              <w:t>硫化物（二氧化硫、三氧化硫、硫酸、硫化氢、二硫化碳）</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DFB8DBB">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0500F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519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BEB71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28DD3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r>
              <w:rPr>
                <w:rFonts w:hint="default" w:ascii="仿宋_GB2312" w:hAnsi="Times New Roman" w:eastAsia="仿宋_GB2312" w:cs="仿宋_GB2312"/>
                <w:i w:val="0"/>
                <w:iCs w:val="0"/>
                <w:color w:val="000000"/>
                <w:kern w:val="0"/>
                <w:sz w:val="24"/>
                <w:szCs w:val="24"/>
                <w:highlight w:val="none"/>
                <w:u w:val="none"/>
                <w:lang w:val="en-US" w:eastAsia="zh-CN" w:bidi="ar"/>
              </w:rPr>
              <w:t>芳香烃类化合物（苯、甲苯、二甲苯、乙苯、苯乙烯）</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63D173B">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0FDAD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B4C5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66963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2C80CA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脂肪族醛类化合物（甲醛）</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5E4C86A7">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9532E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2F91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98CC4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1AFC6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高温</w:t>
            </w:r>
          </w:p>
        </w:tc>
        <w:tc>
          <w:tcPr>
            <w:tcW w:w="2928" w:type="dxa"/>
            <w:vMerge w:val="restart"/>
            <w:tcBorders>
              <w:top w:val="nil"/>
              <w:left w:val="single" w:color="000000" w:sz="8" w:space="0"/>
              <w:bottom w:val="single" w:color="000000" w:sz="8" w:space="0"/>
              <w:right w:val="single" w:color="000000" w:sz="8" w:space="0"/>
            </w:tcBorders>
            <w:shd w:val="clear" w:color="auto" w:fill="auto"/>
            <w:vAlign w:val="center"/>
          </w:tcPr>
          <w:p w14:paraId="6A0EBD2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工作场所环境检测</w:t>
            </w: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B1B4B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586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3CB05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E91AA3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高气压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55899708">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12C41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E682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ABE17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B863D3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低气压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938F3D7">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0083E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2A07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1A310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C65A40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噪声</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8ECA975">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45B59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103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D66DA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AB963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照度</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AEB8373">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05EE2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E7DD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335CE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2B1074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紫外辐射</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19E86AC">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C6B2D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D61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789BB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1D4EE8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铜绿假单胞菌分离、鉴定</w:t>
            </w:r>
          </w:p>
        </w:tc>
        <w:tc>
          <w:tcPr>
            <w:tcW w:w="2928" w:type="dxa"/>
            <w:vMerge w:val="restart"/>
            <w:tcBorders>
              <w:top w:val="nil"/>
              <w:left w:val="single" w:color="000000" w:sz="8" w:space="0"/>
              <w:bottom w:val="single" w:color="000000" w:sz="8" w:space="0"/>
              <w:right w:val="single" w:color="000000" w:sz="8" w:space="0"/>
            </w:tcBorders>
            <w:shd w:val="clear" w:color="auto" w:fill="auto"/>
            <w:vAlign w:val="center"/>
          </w:tcPr>
          <w:p w14:paraId="16110F5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病原微生物检测</w:t>
            </w: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43FF9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5105B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6CA04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57444A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致泻大肠埃希菌分离、鉴定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6FE43B6">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A1B26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E51C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9D8F1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AD776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副溶血性弧菌毒力基因测定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54AA85E">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EA4A6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9340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B29EF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A7BC27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沙门菌血清分型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295D93E1">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17D2F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AAF0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15A33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889965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志贺菌分离、鉴定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0A3168A">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F9514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754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8D002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0A8AFE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伤寒、副伤寒沙门菌的分子鉴定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5D7390D1">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8A233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76BD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EB107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48A94BD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致泻性弧菌分离、鉴定和分型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54E2C871">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AC0CB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309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49BDC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2064D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致泻性弧菌的分子鉴定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A132FEE">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88DCD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F5B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A13E3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BF1F34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创伤弧菌的分离、鉴定和分型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3A500A7">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DB227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37F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7A01B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3C903F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麻风分枝杆菌镜检</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187C14F">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A69D0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3CA8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A38D5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97CEF6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肺炎克雷伯菌分离、鉴定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597FE248">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3A4F8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4B5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937EC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BE602D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登革病毒血清抗体检测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48313D8">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95CE8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0186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8A445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127A7F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艾滋病病毒抗体筛查试验</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20EEEAAC">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7C61B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C92E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6217B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433F215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艾滋病病毒基因型耐药检测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5C6717C">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DD44B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15EA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6C643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A5B177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丙型肝炎病毒核酸检测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D51B8FC">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FCF34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8DF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25E48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23D8F7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麻疹、风疹病毒</w:t>
            </w:r>
            <w:r>
              <w:rPr>
                <w:rFonts w:hint="default" w:ascii="Times New Roman" w:hAnsi="Times New Roman" w:eastAsia="仿宋_GB2312" w:cs="Times New Roman"/>
                <w:i w:val="0"/>
                <w:iCs w:val="0"/>
                <w:color w:val="000000"/>
                <w:kern w:val="0"/>
                <w:sz w:val="24"/>
                <w:szCs w:val="24"/>
                <w:highlight w:val="none"/>
                <w:u w:val="none"/>
                <w:lang w:val="en-US" w:eastAsia="zh-CN" w:bidi="ar"/>
              </w:rPr>
              <w:t>IgM</w:t>
            </w:r>
            <w:r>
              <w:rPr>
                <w:rFonts w:hint="default" w:ascii="仿宋_GB2312" w:hAnsi="宋体" w:eastAsia="仿宋_GB2312" w:cs="仿宋_GB2312"/>
                <w:i w:val="0"/>
                <w:iCs w:val="0"/>
                <w:color w:val="000000"/>
                <w:kern w:val="0"/>
                <w:sz w:val="24"/>
                <w:szCs w:val="24"/>
                <w:highlight w:val="none"/>
                <w:u w:val="none"/>
                <w:lang w:val="en-US" w:eastAsia="zh-CN" w:bidi="ar"/>
              </w:rPr>
              <w:t>、</w:t>
            </w:r>
            <w:r>
              <w:rPr>
                <w:rFonts w:hint="default" w:ascii="Times New Roman" w:hAnsi="Times New Roman" w:eastAsia="仿宋_GB2312" w:cs="Times New Roman"/>
                <w:i w:val="0"/>
                <w:iCs w:val="0"/>
                <w:color w:val="000000"/>
                <w:kern w:val="0"/>
                <w:sz w:val="24"/>
                <w:szCs w:val="24"/>
                <w:highlight w:val="none"/>
                <w:u w:val="none"/>
                <w:lang w:val="en-US" w:eastAsia="zh-CN" w:bidi="ar"/>
              </w:rPr>
              <w:t>IgG</w:t>
            </w:r>
            <w:r>
              <w:rPr>
                <w:rFonts w:hint="default" w:ascii="仿宋_GB2312" w:hAnsi="宋体" w:eastAsia="仿宋_GB2312" w:cs="仿宋_GB2312"/>
                <w:i w:val="0"/>
                <w:iCs w:val="0"/>
                <w:color w:val="000000"/>
                <w:kern w:val="0"/>
                <w:sz w:val="24"/>
                <w:szCs w:val="24"/>
                <w:highlight w:val="none"/>
                <w:u w:val="none"/>
                <w:lang w:val="en-US" w:eastAsia="zh-CN" w:bidi="ar"/>
              </w:rPr>
              <w:t>抗体测定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4536DC0">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1B95F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EE6B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52877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7BA35E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乙型脑炎病毒血清抗体测定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2D54E761">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1D3D9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FE1E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B37E9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5F00E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乙肝</w:t>
            </w:r>
            <w:r>
              <w:rPr>
                <w:rFonts w:hint="default" w:ascii="Times New Roman" w:hAnsi="Times New Roman" w:eastAsia="仿宋_GB2312" w:cs="Times New Roman"/>
                <w:i w:val="0"/>
                <w:iCs w:val="0"/>
                <w:color w:val="000000"/>
                <w:kern w:val="0"/>
                <w:sz w:val="24"/>
                <w:szCs w:val="24"/>
                <w:highlight w:val="none"/>
                <w:u w:val="none"/>
                <w:lang w:val="en-US" w:eastAsia="zh-CN" w:bidi="ar"/>
              </w:rPr>
              <w:t>DNA</w:t>
            </w:r>
            <w:r>
              <w:rPr>
                <w:rFonts w:hint="default" w:ascii="仿宋_GB2312" w:hAnsi="宋体" w:eastAsia="仿宋_GB2312" w:cs="仿宋_GB2312"/>
                <w:i w:val="0"/>
                <w:iCs w:val="0"/>
                <w:color w:val="000000"/>
                <w:kern w:val="0"/>
                <w:sz w:val="24"/>
                <w:szCs w:val="24"/>
                <w:highlight w:val="none"/>
                <w:u w:val="none"/>
                <w:lang w:val="en-US" w:eastAsia="zh-CN" w:bidi="ar"/>
              </w:rPr>
              <w:t>测定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83DA531">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21FC3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5FA3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827D4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168B93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流行性出血热病毒抗体检测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C80E99F">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B5C07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AA2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745E2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24F78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季节性流感病毒核酸分型</w:t>
            </w:r>
            <w:r>
              <w:rPr>
                <w:rFonts w:hint="default" w:ascii="Times New Roman" w:hAnsi="Times New Roman" w:eastAsia="仿宋_GB2312" w:cs="Times New Roman"/>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亚型鉴定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1A490D2">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0BF90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F789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EE458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4D5DC02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人高致病性动物流感病毒核酸分型</w:t>
            </w:r>
            <w:r>
              <w:rPr>
                <w:rFonts w:hint="default" w:ascii="Times New Roman" w:hAnsi="Times New Roman" w:eastAsia="仿宋_GB2312" w:cs="Times New Roman"/>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亚型鉴定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FE001F2">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A9B11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EBD0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D74ED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830759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乙型脑炎病毒核酸检测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ACFF300">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7D0D6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40C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3CEE6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3400C9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登革病毒血清抗原检测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C90DB3C">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A8159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2F9D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F7B87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DE426F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寨卡病毒核酸检测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78DE402">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0693E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729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CE436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EC885B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基孔肯雅病毒核酸检测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29A79FDA">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4E57A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1E3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4AA36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5CFA2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新型冠状病毒核酸检测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9DE463A">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1B254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98DA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0EC08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46225AD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新型冠状病毒血清抗体测定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F86CAC5">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39AD5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7D1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D96F6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A577E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轮状病毒核酸检测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76E5B84">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3B069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2A75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98B79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F35AA1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轮状病毒抗原检测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3A0A083">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C4001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3B06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BB3DE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B0710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诺如病毒核酸检测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5774266">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4DD4A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E31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CDA8A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86F0A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甲肝</w:t>
            </w:r>
            <w:r>
              <w:rPr>
                <w:rFonts w:hint="default" w:ascii="Times New Roman" w:hAnsi="Times New Roman" w:eastAsia="仿宋_GB2312" w:cs="Times New Roman"/>
                <w:i w:val="0"/>
                <w:iCs w:val="0"/>
                <w:color w:val="000000"/>
                <w:kern w:val="0"/>
                <w:sz w:val="24"/>
                <w:szCs w:val="24"/>
                <w:highlight w:val="none"/>
                <w:u w:val="none"/>
                <w:lang w:val="en-US" w:eastAsia="zh-CN" w:bidi="ar"/>
              </w:rPr>
              <w:t>IgG</w:t>
            </w:r>
            <w:r>
              <w:rPr>
                <w:rFonts w:hint="default" w:ascii="仿宋_GB2312" w:hAnsi="宋体" w:eastAsia="仿宋_GB2312" w:cs="仿宋_GB2312"/>
                <w:i w:val="0"/>
                <w:iCs w:val="0"/>
                <w:color w:val="000000"/>
                <w:kern w:val="0"/>
                <w:sz w:val="24"/>
                <w:szCs w:val="24"/>
                <w:highlight w:val="none"/>
                <w:u w:val="none"/>
                <w:lang w:val="en-US" w:eastAsia="zh-CN" w:bidi="ar"/>
              </w:rPr>
              <w:t>、</w:t>
            </w:r>
            <w:r>
              <w:rPr>
                <w:rFonts w:hint="default" w:ascii="Times New Roman" w:hAnsi="Times New Roman" w:eastAsia="仿宋_GB2312" w:cs="Times New Roman"/>
                <w:i w:val="0"/>
                <w:iCs w:val="0"/>
                <w:color w:val="000000"/>
                <w:kern w:val="0"/>
                <w:sz w:val="24"/>
                <w:szCs w:val="24"/>
                <w:highlight w:val="none"/>
                <w:u w:val="none"/>
                <w:lang w:val="en-US" w:eastAsia="zh-CN" w:bidi="ar"/>
              </w:rPr>
              <w:t>IgM</w:t>
            </w:r>
            <w:r>
              <w:rPr>
                <w:rFonts w:hint="default" w:ascii="仿宋_GB2312" w:hAnsi="宋体" w:eastAsia="仿宋_GB2312" w:cs="仿宋_GB2312"/>
                <w:i w:val="0"/>
                <w:iCs w:val="0"/>
                <w:color w:val="000000"/>
                <w:kern w:val="0"/>
                <w:sz w:val="24"/>
                <w:szCs w:val="24"/>
                <w:highlight w:val="none"/>
                <w:u w:val="none"/>
                <w:lang w:val="en-US" w:eastAsia="zh-CN" w:bidi="ar"/>
              </w:rPr>
              <w:t>抗体测定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B43A593">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5FA2C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C08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CC98F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2488BB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乙肝表面抗原、抗体，</w:t>
            </w:r>
            <w:r>
              <w:rPr>
                <w:rFonts w:hint="default" w:ascii="Times New Roman" w:hAnsi="Times New Roman" w:eastAsia="宋体" w:cs="Times New Roman"/>
                <w:i w:val="0"/>
                <w:iCs w:val="0"/>
                <w:color w:val="000000"/>
                <w:kern w:val="0"/>
                <w:sz w:val="24"/>
                <w:szCs w:val="24"/>
                <w:highlight w:val="none"/>
                <w:u w:val="none"/>
                <w:lang w:val="en-US" w:eastAsia="zh-CN" w:bidi="ar"/>
              </w:rPr>
              <w:t xml:space="preserve">e </w:t>
            </w:r>
            <w:r>
              <w:rPr>
                <w:rFonts w:hint="eastAsia" w:ascii="宋体" w:hAnsi="宋体" w:eastAsia="宋体" w:cs="宋体"/>
                <w:i w:val="0"/>
                <w:iCs w:val="0"/>
                <w:color w:val="000000"/>
                <w:kern w:val="0"/>
                <w:sz w:val="24"/>
                <w:szCs w:val="24"/>
                <w:highlight w:val="none"/>
                <w:u w:val="none"/>
                <w:lang w:val="en-US" w:eastAsia="zh-CN" w:bidi="ar"/>
              </w:rPr>
              <w:t>抗原、抗体，核心抗体测定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BE16935">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single" w:color="000000" w:sz="8" w:space="0"/>
              <w:left w:val="single" w:color="000000" w:sz="8" w:space="0"/>
              <w:bottom w:val="nil"/>
              <w:right w:val="single" w:color="000000" w:sz="8" w:space="0"/>
            </w:tcBorders>
            <w:shd w:val="clear" w:color="auto" w:fill="auto"/>
            <w:noWrap/>
            <w:vAlign w:val="center"/>
          </w:tcPr>
          <w:p w14:paraId="0B8C82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r>
      <w:tr w14:paraId="3795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E530C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2F4AD4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丙、戊肝抗体测定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ED49325">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22E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659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E405B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B06B7B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登革热病毒核酸检测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AA0E46C">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101CC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CAB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BD1FE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47DA68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发热伴血小板减少综合征病毒血清抗体测定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52ADFA75">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259A9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ACC0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D709A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8B95EF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发热伴血小板减少综合征病毒核酸检测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B785055">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3D228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B407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D1789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FA6A91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呼吸道合胞病毒核酸检测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00494C9">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A22ED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6C4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7017F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D53926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副流感病毒核酸检测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532CDC63">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0A546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5DE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8EE44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9929A2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鼻病毒核酸检测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4715C11">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6785A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EA3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9B3DE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4540576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麻疹风疹病毒核酸检测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0FF4E1B">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6D9D6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932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FB8CE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3B108B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肠道腺病毒抗原检测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103E8DE">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06268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1F60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C21B3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1A12F7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常见人疱疹病毒核酸检测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2A5570BE">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DE2F3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8CC9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78B30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F5FFEE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金黄色葡萄球菌分离、鉴定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612D95D">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93BBA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58DF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64748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596218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金黄色葡萄球菌分子生物学检测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397622C">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243EC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CF0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F5DAF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B69AD8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溶血性链球菌分离、鉴定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5001F24">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4181C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D652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842C7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30C6D0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溶血性链球菌分子生物学检测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284C3BD2">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220A0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8799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3A8D7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ADD31B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沙门菌分离、生化鉴定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C578326">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B3852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DF5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A1DCB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71B845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沙门菌分子生物学检测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18ECD17">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830AF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096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AF315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D33450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铜绿假单胞菌分子生物学检测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5CDC6EF1">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6A1C1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B0D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7A877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123DE3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霉菌和酵母菌计数</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6D14DDC">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EDCCC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737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1DD2C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1C9CF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致泻性大肠埃希菌分子生物学检测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21FD89F">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BC177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AA1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F81AA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0D626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副溶血性弧菌分离、鉴定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4A5B657">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3A83C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C455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71333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0D861E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副溶血性弧菌分子生物学检测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5D6AE22">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BF5AD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1E5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D7593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B32F6D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副溶血性弧菌耐热溶血素测定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0ECDE0D">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BB9F0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5AE97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EEDAD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C7E69F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小肠结肠炎耶尔森菌分离、鉴定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FB1ADF3">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7102C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8C94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6C4BA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3617C2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小肠结肠炎耶尔森菌分子生物学检测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28C6E4C">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D35B4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E53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5FF46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0378A1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葡萄球菌肠毒素基因检测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24FB602">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B05EA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7AB5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D2CBE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F46630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葡萄球菌肠毒素测定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329C974">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84334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9393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A257C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4EF4986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志贺菌分子生物学检测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ADF2BA2">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663DE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5C3D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26871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B60EA4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弯曲菌分子生物学检测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52C2091E">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E1A7E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B49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E1833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DA5425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霍乱弧菌分离、鉴定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B5C65E2">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0FF74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B97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BC1B4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BDACDE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霍乱弧菌肠毒素基因检测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F3A784D">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7C4A8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CBC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CCC99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68F131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幽门螺杆菌分子生物学检测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7198344">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D7D20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3D1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1EE9D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3335B8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变形杆菌分离、鉴定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2FAAE06F">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84927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F496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E9DE0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45B7C8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变形杆菌分子生物学检测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6CEA6C7">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14C5E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5F0B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457D5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0CE9A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肠球菌分离、鉴定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07E0698">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EEF5C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F6E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1FA7E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00BC48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肠球菌分子生物学检测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7AD137F">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1583C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5108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53D54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ABE82D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产气荚膜梭菌分离、鉴定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255AD9D">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5CCBD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515B2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C64F1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49EF53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产气荚膜梭菌分子生物学检测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D222855">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4EA0C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23F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06A05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879D56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单核细胞增生李斯特氏菌分离鉴定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9FF77B8">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680DB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CC7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18197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CB554F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单核细胞增生李斯特氏菌分子生物学检测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E19B87A">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50833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58727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FE470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488DA2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蜡样芽胞杆菌分离、鉴定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83AC9E2">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17A9E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D128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3AB3C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53F0B1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蜡样芽胞杆菌分子生物学检测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212225DF">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2C6FF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7FAC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C10A4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ECFDAD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克罗诺杆菌分离、鉴定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2ADA189E">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410C2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228E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A280B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20F4BA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克罗诺杆菌分子生物学检测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823DF32">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88CC3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69D8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DE450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54FEDF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产志贺毒素大肠埃希氏菌分离、鉴定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E3E7C6E">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C7887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C4AD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EA236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42902D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产志贺毒素大肠埃希氏菌分子生物学检测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7BFA4BC">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D3C8D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FA0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C244B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ECFECD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百日咳鲍特菌分子生物学检测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4C77B9C">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0C573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EFCC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C4839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EA02B7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白喉棒状杆菌分离、鉴定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528CCBC2">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801F4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4A6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045FE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69F9BF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白喉棒状杆菌分子生物学检测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DCBA01A">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67F03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3DA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E832B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36572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脑膜炎奈瑟氏球菌分子生物学检测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FBDE254">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65CDC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527E9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FA516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1CF517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脑膜炎奈瑟氏球菌血清抗体测定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1C5F908">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F230F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50A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887C3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2EC0D5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布鲁氏菌分子生物学检测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CF63B79">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48704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96D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C1053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109423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布鲁氏菌血清抗体测定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753D5AD">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A56D5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6A1E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AEDFA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3927A0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结核分枝杆菌镜检</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5B93C5D">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1B94F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243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B060E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6E7E21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分枝杆菌分离培养及菌群鉴定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288497B2">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C4F13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53E6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4A70E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9BEFF7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结核病分子生物学诊断</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2A756D53">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5AA32E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C1A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9DCBD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0CEAA9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肺炎克雷伯菌分子生物学检测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0B47A3C">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CABE4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160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6CF77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88B0D9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军团菌属细菌分子生物学检测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39F3EDA">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64321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DC0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078DC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FBC923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不动杆菌属细菌分子生物学检测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204585A6">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E338E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E98D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1892A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A6ADFB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链球菌属细菌分离、鉴定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CA0ADFD">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E5D9E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7BA9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1CA47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EFA8A9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链球菌属细菌分子生物学检测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5494E570">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F0481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1ED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15F92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18C796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梅毒螺旋体血清抗体测定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91E6359">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466B7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5DFB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E5782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50EA9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菌落（细菌）总数</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E8818B7">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5DAEA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5B1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912A9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46C94A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大肠菌群</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19B344F">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17872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5B74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FA342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4C21D14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粪大肠菌群</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BAFFA12">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BD417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6307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F7D83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133F16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大肠埃希氏菌</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D051C41">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01E75D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2413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5DBAB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B28120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肠杆菌科</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59297A8A">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E89D1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705F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63440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C41F3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伤寒、副伤寒沙门菌分离、鉴定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A78971B">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7BC0B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7CC7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D27E1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7C116B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疟原虫镜检、抗原检测</w:t>
            </w:r>
          </w:p>
        </w:tc>
        <w:tc>
          <w:tcPr>
            <w:tcW w:w="2928" w:type="dxa"/>
            <w:vMerge w:val="restart"/>
            <w:tcBorders>
              <w:top w:val="nil"/>
              <w:left w:val="single" w:color="000000" w:sz="8" w:space="0"/>
              <w:bottom w:val="single" w:color="000000" w:sz="8" w:space="0"/>
              <w:right w:val="single" w:color="000000" w:sz="8" w:space="0"/>
            </w:tcBorders>
            <w:shd w:val="clear" w:color="auto" w:fill="auto"/>
            <w:vAlign w:val="center"/>
          </w:tcPr>
          <w:p w14:paraId="58F1BCBF">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3C2B2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55A7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05A29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75499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血吸虫虫卵检查、血清抗体测定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9E7790C">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DEB89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0547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11C8C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2552CC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肺吸虫吸虫虫卵检查</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4301547">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57D89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459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038ED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2CDA53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华支睾吸虫虫卵检查</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BF79CCF">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2D964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8166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24C86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F8A51B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姜片虫虫卵检查</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2EDE8AB5">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B603A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ED7E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4015D2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C090F2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牛、猪带绦虫虫卵</w:t>
            </w:r>
            <w:r>
              <w:rPr>
                <w:rFonts w:hint="default" w:ascii="Times New Roman" w:hAnsi="Times New Roman" w:eastAsia="仿宋_GB2312" w:cs="Times New Roman"/>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孕节检查</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FEAAA10">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4C22B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5554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100AD6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CBBE1A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丝虫检验（厚血片法）</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627F8F1">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82FF7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47F1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DFA74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6D8443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钩虫加藤氏法检验、钩蚴培养</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57C8C4D">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7E355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847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54A24B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03019D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蛔虫加藤氏法</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0428FA7">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B0D38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7348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7AE7C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59E90B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蛲虫加藤氏法、透明肛拭纸法</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D117B14">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2DD2B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BF0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3CD59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E9EFA0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曼氏迭宫绦虫虫卵检查</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948E2DF">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EF06C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9B19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313A35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095C0F4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其它螨类检查（镜检并分类鉴定）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FE5CBED">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E873C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CD2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DE7D0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36C667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空气中微生物（沉降、浮游菌）检测</w:t>
            </w:r>
          </w:p>
        </w:tc>
        <w:tc>
          <w:tcPr>
            <w:tcW w:w="2928" w:type="dxa"/>
            <w:vMerge w:val="restart"/>
            <w:tcBorders>
              <w:top w:val="nil"/>
              <w:left w:val="single" w:color="000000" w:sz="8" w:space="0"/>
              <w:bottom w:val="single" w:color="000000" w:sz="8" w:space="0"/>
              <w:right w:val="single" w:color="000000" w:sz="8" w:space="0"/>
            </w:tcBorders>
            <w:shd w:val="clear" w:color="auto" w:fill="auto"/>
            <w:vAlign w:val="center"/>
          </w:tcPr>
          <w:p w14:paraId="17D99C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消毒、杀虫、灭鼠等检测</w:t>
            </w: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EF0A4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57E84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7AB0F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191</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C902A8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物体、手表面微生物检测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481F9D53">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DB4F8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EDBA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16BC1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192</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B925A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消毒药械消毒、灭菌效果检测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14A3F32">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126385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C4A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0FEF5D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193</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3DDBF35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现场消毒效果试验</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7A96FD49">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2CCD0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25C4A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019B5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194</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ECF0BF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医疗卫生、保健机构排放污染监测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BE5C655">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648F22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B46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7B7B2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195</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D6F1F0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使用中消毒药剂微生物污染检测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008AA187">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2019E1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14B9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70A9D4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196</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21AE36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消毒、灭菌指示物（生物、化学）性能鉴定</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61E5EE52">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A26A7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7B7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267BD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197</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7DA1BE2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蚊、蝇、鼠、蟑、蜱密度监测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34500E69">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3AB72A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0546A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22FD7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198</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6E0C6D9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常见病媒生物分类鉴定能力</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2E4070BE">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2DEEC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65377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67CC2A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199</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5E8185A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无菌试验</w:t>
            </w:r>
          </w:p>
        </w:tc>
        <w:tc>
          <w:tcPr>
            <w:tcW w:w="2928" w:type="dxa"/>
            <w:vMerge w:val="restart"/>
            <w:tcBorders>
              <w:top w:val="nil"/>
              <w:left w:val="single" w:color="000000" w:sz="8" w:space="0"/>
              <w:bottom w:val="single" w:color="000000" w:sz="8" w:space="0"/>
              <w:right w:val="single" w:color="000000" w:sz="8" w:space="0"/>
            </w:tcBorders>
            <w:shd w:val="clear" w:color="auto" w:fill="auto"/>
            <w:vAlign w:val="center"/>
          </w:tcPr>
          <w:p w14:paraId="6D7D62D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一次性用品消毒检测</w:t>
            </w: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70DD6F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14:paraId="35911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14:paraId="20F974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200</w:t>
            </w:r>
          </w:p>
        </w:tc>
        <w:tc>
          <w:tcPr>
            <w:tcW w:w="4133" w:type="dxa"/>
            <w:tcBorders>
              <w:top w:val="nil"/>
              <w:left w:val="single" w:color="000000" w:sz="8" w:space="0"/>
              <w:bottom w:val="single" w:color="000000" w:sz="8" w:space="0"/>
              <w:right w:val="single" w:color="000000" w:sz="8" w:space="0"/>
            </w:tcBorders>
            <w:shd w:val="clear" w:color="auto" w:fill="auto"/>
            <w:vAlign w:val="center"/>
          </w:tcPr>
          <w:p w14:paraId="18BCADC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食饮具消毒效果监测</w:t>
            </w:r>
          </w:p>
        </w:tc>
        <w:tc>
          <w:tcPr>
            <w:tcW w:w="2928" w:type="dxa"/>
            <w:vMerge w:val="continue"/>
            <w:tcBorders>
              <w:top w:val="nil"/>
              <w:left w:val="single" w:color="000000" w:sz="8" w:space="0"/>
              <w:bottom w:val="single" w:color="000000" w:sz="8" w:space="0"/>
              <w:right w:val="single" w:color="000000" w:sz="8" w:space="0"/>
            </w:tcBorders>
            <w:shd w:val="clear" w:color="auto" w:fill="auto"/>
            <w:vAlign w:val="center"/>
          </w:tcPr>
          <w:p w14:paraId="1F2E62BD">
            <w:pPr>
              <w:jc w:val="center"/>
              <w:rPr>
                <w:rFonts w:hint="default" w:ascii="仿宋_GB2312" w:hAnsi="宋体" w:eastAsia="仿宋_GB2312" w:cs="仿宋_GB2312"/>
                <w:i w:val="0"/>
                <w:iCs w:val="0"/>
                <w:color w:val="000000"/>
                <w:sz w:val="24"/>
                <w:szCs w:val="24"/>
                <w:highlight w:val="none"/>
                <w:u w:val="none"/>
              </w:rPr>
            </w:pPr>
          </w:p>
        </w:tc>
        <w:tc>
          <w:tcPr>
            <w:tcW w:w="1056" w:type="dxa"/>
            <w:tcBorders>
              <w:top w:val="nil"/>
              <w:left w:val="single" w:color="000000" w:sz="8" w:space="0"/>
              <w:bottom w:val="single" w:color="000000" w:sz="8" w:space="0"/>
              <w:right w:val="single" w:color="000000" w:sz="8" w:space="0"/>
            </w:tcBorders>
            <w:shd w:val="clear" w:color="auto" w:fill="auto"/>
            <w:vAlign w:val="center"/>
          </w:tcPr>
          <w:p w14:paraId="4A91A4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bl>
    <w:p w14:paraId="609B489B">
      <w:pPr>
        <w:keepNext w:val="0"/>
        <w:keepLines w:val="0"/>
        <w:pageBreakBefore w:val="0"/>
        <w:kinsoku/>
        <w:wordWrap/>
        <w:overflowPunct/>
        <w:topLinePunct w:val="0"/>
        <w:autoSpaceDE/>
        <w:autoSpaceDN/>
        <w:bidi w:val="0"/>
        <w:snapToGrid/>
        <w:spacing w:line="360" w:lineRule="auto"/>
        <w:jc w:val="left"/>
        <w:textAlignment w:val="auto"/>
        <w:outlineLvl w:val="0"/>
        <w:rPr>
          <w:rFonts w:hint="default" w:ascii="仿宋" w:hAnsi="仿宋" w:eastAsia="仿宋" w:cs="仿宋"/>
          <w:b w:val="0"/>
          <w:bCs w:val="0"/>
          <w:sz w:val="24"/>
          <w:szCs w:val="24"/>
          <w:highlight w:val="none"/>
          <w:lang w:val="en-US" w:eastAsia="zh-CN"/>
        </w:rPr>
      </w:pPr>
      <w:r>
        <w:rPr>
          <w:rFonts w:hint="eastAsia" w:ascii="仿宋" w:hAnsi="仿宋" w:eastAsia="仿宋" w:cs="Arial"/>
          <w:b/>
          <w:bCs/>
          <w:snapToGrid w:val="0"/>
          <w:kern w:val="0"/>
          <w:sz w:val="24"/>
          <w:highlight w:val="none"/>
          <w:lang w:val="en-US" w:eastAsia="zh-CN"/>
        </w:rPr>
        <w:t>4.后勤保障</w:t>
      </w:r>
    </w:p>
    <w:p w14:paraId="38775F4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1.投标人应配备相应的后勤队伍，来提供专业后勤服务，包括实验场所的维修、设备的定期检定校准和维护、检测耗材的采购存储和使用管理、废弃物处置污水处理、日常安全管理等。</w:t>
      </w:r>
    </w:p>
    <w:p w14:paraId="64ACAB3D">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Arial"/>
          <w:b/>
          <w:bCs/>
          <w:snapToGrid w:val="0"/>
          <w:kern w:val="0"/>
          <w:sz w:val="24"/>
          <w:highlight w:val="none"/>
          <w:lang w:val="en-US" w:eastAsia="zh-CN"/>
        </w:rPr>
      </w:pPr>
      <w:r>
        <w:rPr>
          <w:rFonts w:hint="eastAsia" w:ascii="仿宋" w:hAnsi="仿宋" w:eastAsia="仿宋" w:cs="Arial"/>
          <w:b/>
          <w:bCs/>
          <w:snapToGrid w:val="0"/>
          <w:kern w:val="0"/>
          <w:sz w:val="24"/>
          <w:highlight w:val="none"/>
          <w:lang w:val="en-US" w:eastAsia="zh-CN"/>
        </w:rPr>
        <w:t>5.报价要求</w:t>
      </w:r>
    </w:p>
    <w:p w14:paraId="10F05B5C">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Arial"/>
          <w:b/>
          <w:bCs/>
          <w:snapToGrid w:val="0"/>
          <w:kern w:val="0"/>
          <w:sz w:val="24"/>
          <w:highlight w:val="none"/>
          <w:lang w:val="en-US" w:eastAsia="zh-CN"/>
        </w:rPr>
      </w:pPr>
      <w:r>
        <w:rPr>
          <w:rFonts w:hint="eastAsia" w:ascii="仿宋" w:hAnsi="仿宋" w:eastAsia="仿宋" w:cs="仿宋"/>
          <w:color w:val="000000"/>
          <w:kern w:val="0"/>
          <w:sz w:val="24"/>
          <w:szCs w:val="24"/>
          <w:highlight w:val="none"/>
          <w:lang w:val="en-US" w:eastAsia="zh-CN" w:bidi="ar"/>
        </w:rPr>
        <w:t>投标人的报价应包括为完成本项目可能发生的全部费用及投标人的利润和应交纳的税金等，人工、交通、通讯、设备（仪器）、管理、服务成果提交、风险等费用均包含在内。投标人对合同内容的费用、质量、安全、文明服务等实行全面承包。一旦中标，合同价不做调整。</w:t>
      </w:r>
    </w:p>
    <w:p w14:paraId="4C480EA4">
      <w:pPr>
        <w:keepNext w:val="0"/>
        <w:keepLines w:val="0"/>
        <w:pageBreakBefore w:val="0"/>
        <w:numPr>
          <w:ilvl w:val="0"/>
          <w:numId w:val="0"/>
        </w:numPr>
        <w:kinsoku/>
        <w:wordWrap/>
        <w:overflowPunct/>
        <w:topLinePunct w:val="0"/>
        <w:autoSpaceDE/>
        <w:autoSpaceDN/>
        <w:bidi w:val="0"/>
        <w:snapToGrid/>
        <w:spacing w:line="360" w:lineRule="auto"/>
        <w:ind w:firstLine="562" w:firstLineChars="200"/>
        <w:jc w:val="left"/>
        <w:textAlignment w:val="auto"/>
        <w:outlineLvl w:val="0"/>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b/>
          <w:bCs/>
          <w:sz w:val="28"/>
          <w:szCs w:val="28"/>
          <w:highlight w:val="none"/>
          <w:lang w:val="en-US" w:eastAsia="zh-CN"/>
        </w:rPr>
        <w:t>三、付款方式：</w:t>
      </w:r>
    </w:p>
    <w:p w14:paraId="280E33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 xml:space="preserve">1.合同生效收到合规发票后三个月内，采购人支付合同金额的50%作为合同预付款； </w:t>
      </w:r>
    </w:p>
    <w:p w14:paraId="4072EC7D">
      <w:pPr>
        <w:spacing w:line="360" w:lineRule="auto"/>
        <w:ind w:firstLine="480" w:firstLineChars="20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2.经招标人验收合格后，每满一年结算一次支付款项（即合同开始之日起服务每满一年支付一次，预付款在结算时优先予以全额抵扣）。</w:t>
      </w:r>
    </w:p>
    <w:p w14:paraId="5C37070D">
      <w:pPr>
        <w:spacing w:line="360" w:lineRule="auto"/>
        <w:ind w:firstLine="562"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四、其他要求：</w:t>
      </w:r>
    </w:p>
    <w:p w14:paraId="6CDFBDDE">
      <w:pPr>
        <w:spacing w:line="360" w:lineRule="auto"/>
        <w:ind w:firstLine="480" w:firstLineChars="200"/>
        <w:jc w:val="left"/>
        <w:rPr>
          <w:rFonts w:hint="eastAsia" w:ascii="仿宋" w:hAnsi="仿宋" w:eastAsia="仿宋" w:cs="Arial"/>
          <w:snapToGrid w:val="0"/>
          <w:kern w:val="0"/>
          <w:sz w:val="24"/>
          <w:highlight w:val="none"/>
        </w:rPr>
      </w:pPr>
      <w:r>
        <w:rPr>
          <w:rFonts w:hint="eastAsia" w:ascii="仿宋" w:hAnsi="仿宋" w:eastAsia="仿宋" w:cs="仿宋"/>
          <w:color w:val="000000"/>
          <w:kern w:val="0"/>
          <w:sz w:val="24"/>
          <w:szCs w:val="24"/>
          <w:highlight w:val="none"/>
          <w:lang w:val="en-US" w:eastAsia="zh-CN" w:bidi="ar"/>
        </w:rPr>
        <w:t>中标单位需在三个月正常启动该项目并提供承诺函，如无法执行，招标人有权中止合作。</w:t>
      </w:r>
      <w:r>
        <w:rPr>
          <w:rFonts w:ascii="仿宋" w:hAnsi="仿宋" w:eastAsia="仿宋" w:cs="Arial"/>
          <w:snapToGrid w:val="0"/>
          <w:kern w:val="0"/>
          <w:sz w:val="24"/>
          <w:highlight w:val="none"/>
        </w:rPr>
        <w:br w:type="page"/>
      </w:r>
    </w:p>
    <w:p w14:paraId="5E83D712">
      <w:pPr>
        <w:spacing w:line="360" w:lineRule="auto"/>
        <w:jc w:val="center"/>
        <w:rPr>
          <w:rFonts w:hint="eastAsia" w:ascii="仿宋" w:hAnsi="仿宋" w:eastAsia="仿宋" w:cs="仿宋_GB2312"/>
          <w:b/>
          <w:sz w:val="36"/>
          <w:szCs w:val="36"/>
          <w:highlight w:val="none"/>
        </w:rPr>
      </w:pPr>
      <w:r>
        <w:rPr>
          <w:rFonts w:hint="eastAsia" w:ascii="仿宋" w:hAnsi="仿宋" w:eastAsia="仿宋" w:cs="仿宋_GB2312"/>
          <w:b/>
          <w:sz w:val="36"/>
          <w:szCs w:val="36"/>
          <w:highlight w:val="none"/>
        </w:rPr>
        <w:t>第四部分</w:t>
      </w:r>
      <w:bookmarkStart w:id="27" w:name="_Toc184308047"/>
      <w:bookmarkEnd w:id="27"/>
      <w:bookmarkStart w:id="28" w:name="_Toc184308085"/>
      <w:bookmarkEnd w:id="28"/>
      <w:bookmarkStart w:id="29" w:name="_Toc184312099"/>
      <w:bookmarkEnd w:id="29"/>
      <w:bookmarkStart w:id="30" w:name="_Toc184310325"/>
      <w:bookmarkEnd w:id="30"/>
      <w:bookmarkStart w:id="31" w:name="_Toc184308050"/>
      <w:bookmarkEnd w:id="31"/>
      <w:bookmarkStart w:id="32" w:name="_Toc184310275"/>
      <w:bookmarkEnd w:id="32"/>
      <w:bookmarkStart w:id="33" w:name="_Toc184314449"/>
      <w:bookmarkEnd w:id="33"/>
      <w:bookmarkStart w:id="34" w:name="_Toc184310338"/>
      <w:bookmarkEnd w:id="34"/>
      <w:bookmarkStart w:id="35" w:name="_Toc184310301"/>
      <w:bookmarkEnd w:id="35"/>
      <w:bookmarkStart w:id="36" w:name="_Toc184308064"/>
      <w:bookmarkEnd w:id="36"/>
      <w:bookmarkStart w:id="37" w:name="_Toc184312139"/>
      <w:bookmarkEnd w:id="37"/>
      <w:bookmarkStart w:id="38" w:name="_Toc184308038"/>
      <w:bookmarkEnd w:id="38"/>
      <w:bookmarkStart w:id="39" w:name="_Toc184308089"/>
      <w:bookmarkEnd w:id="39"/>
      <w:bookmarkStart w:id="40" w:name="_Toc184312080"/>
      <w:bookmarkEnd w:id="40"/>
      <w:bookmarkStart w:id="41" w:name="_Toc184312130"/>
      <w:bookmarkEnd w:id="41"/>
      <w:bookmarkStart w:id="42" w:name="_Toc184312124"/>
      <w:bookmarkEnd w:id="42"/>
      <w:bookmarkStart w:id="43" w:name="_Toc184310343"/>
      <w:bookmarkEnd w:id="43"/>
      <w:bookmarkStart w:id="44" w:name="_Toc184310332"/>
      <w:bookmarkEnd w:id="44"/>
      <w:bookmarkStart w:id="45" w:name="_Toc184310303"/>
      <w:bookmarkEnd w:id="45"/>
      <w:bookmarkStart w:id="46" w:name="_Toc184310316"/>
      <w:bookmarkEnd w:id="46"/>
      <w:bookmarkStart w:id="47" w:name="_Toc184314419"/>
      <w:bookmarkEnd w:id="47"/>
      <w:bookmarkStart w:id="48" w:name="_Toc184312106"/>
      <w:bookmarkEnd w:id="48"/>
      <w:bookmarkStart w:id="49" w:name="_Toc184310329"/>
      <w:bookmarkEnd w:id="49"/>
      <w:bookmarkStart w:id="50" w:name="_Toc184314463"/>
      <w:bookmarkEnd w:id="50"/>
      <w:bookmarkStart w:id="51" w:name="_Toc184310317"/>
      <w:bookmarkEnd w:id="51"/>
      <w:bookmarkStart w:id="52" w:name="_Toc184308051"/>
      <w:bookmarkEnd w:id="52"/>
      <w:bookmarkStart w:id="53" w:name="_Toc184310274"/>
      <w:bookmarkEnd w:id="53"/>
      <w:bookmarkStart w:id="54" w:name="_Toc184312136"/>
      <w:bookmarkEnd w:id="54"/>
      <w:bookmarkStart w:id="55" w:name="_Toc184314411"/>
      <w:bookmarkEnd w:id="55"/>
      <w:bookmarkStart w:id="56" w:name="_Toc184313252"/>
      <w:bookmarkEnd w:id="56"/>
      <w:bookmarkStart w:id="57" w:name="_Toc184313243"/>
      <w:bookmarkEnd w:id="57"/>
      <w:bookmarkStart w:id="58" w:name="_Toc184308044"/>
      <w:bookmarkEnd w:id="58"/>
      <w:bookmarkStart w:id="59" w:name="_Toc184313288"/>
      <w:bookmarkEnd w:id="59"/>
      <w:bookmarkStart w:id="60" w:name="_Toc184308073"/>
      <w:bookmarkEnd w:id="60"/>
      <w:bookmarkStart w:id="61" w:name="_Toc184308091"/>
      <w:bookmarkEnd w:id="61"/>
      <w:bookmarkStart w:id="62" w:name="_Toc184310339"/>
      <w:bookmarkEnd w:id="62"/>
      <w:bookmarkStart w:id="63" w:name="_Toc184312070"/>
      <w:bookmarkEnd w:id="63"/>
      <w:bookmarkStart w:id="64" w:name="_Toc184308105"/>
      <w:bookmarkEnd w:id="64"/>
      <w:bookmarkStart w:id="65" w:name="_Toc184310318"/>
      <w:bookmarkEnd w:id="65"/>
      <w:bookmarkStart w:id="66" w:name="_Toc184308040"/>
      <w:bookmarkEnd w:id="66"/>
      <w:bookmarkStart w:id="67" w:name="_Toc184314428"/>
      <w:bookmarkEnd w:id="67"/>
      <w:bookmarkStart w:id="68" w:name="_Toc184314479"/>
      <w:bookmarkEnd w:id="68"/>
      <w:bookmarkStart w:id="69" w:name="_Toc184308066"/>
      <w:bookmarkEnd w:id="69"/>
      <w:bookmarkStart w:id="70" w:name="_Toc184308108"/>
      <w:bookmarkEnd w:id="70"/>
      <w:bookmarkStart w:id="71" w:name="_Toc184314431"/>
      <w:bookmarkEnd w:id="71"/>
      <w:bookmarkStart w:id="72" w:name="_Toc184312113"/>
      <w:bookmarkEnd w:id="72"/>
      <w:bookmarkStart w:id="73" w:name="_Toc184308094"/>
      <w:bookmarkEnd w:id="73"/>
      <w:bookmarkStart w:id="74" w:name="_Toc184314440"/>
      <w:bookmarkEnd w:id="74"/>
      <w:bookmarkStart w:id="75" w:name="_Toc184314424"/>
      <w:bookmarkEnd w:id="75"/>
      <w:bookmarkStart w:id="76" w:name="_Toc184312112"/>
      <w:bookmarkEnd w:id="76"/>
      <w:bookmarkStart w:id="77" w:name="_Toc184312098"/>
      <w:bookmarkEnd w:id="77"/>
      <w:bookmarkStart w:id="78" w:name="_Toc184312091"/>
      <w:bookmarkEnd w:id="78"/>
      <w:bookmarkStart w:id="79" w:name="_Toc184313292"/>
      <w:bookmarkEnd w:id="79"/>
      <w:bookmarkStart w:id="80" w:name="_Toc184312073"/>
      <w:bookmarkEnd w:id="80"/>
      <w:bookmarkStart w:id="81" w:name="_Toc184313283"/>
      <w:bookmarkEnd w:id="81"/>
      <w:bookmarkStart w:id="82" w:name="_Toc184308097"/>
      <w:bookmarkEnd w:id="82"/>
      <w:bookmarkStart w:id="83" w:name="_Toc184313263"/>
      <w:bookmarkEnd w:id="83"/>
      <w:bookmarkStart w:id="84" w:name="_Toc184314480"/>
      <w:bookmarkEnd w:id="84"/>
      <w:bookmarkStart w:id="85" w:name="_Toc184314458"/>
      <w:bookmarkEnd w:id="85"/>
      <w:bookmarkStart w:id="86" w:name="_Toc184310310"/>
      <w:bookmarkEnd w:id="86"/>
      <w:bookmarkStart w:id="87" w:name="_Toc184313240"/>
      <w:bookmarkEnd w:id="87"/>
      <w:bookmarkStart w:id="88" w:name="_Toc184314464"/>
      <w:bookmarkEnd w:id="88"/>
      <w:bookmarkStart w:id="89" w:name="_Toc184308070"/>
      <w:bookmarkEnd w:id="89"/>
      <w:bookmarkStart w:id="90" w:name="_Toc184314448"/>
      <w:bookmarkEnd w:id="90"/>
      <w:bookmarkStart w:id="91" w:name="_Toc184313301"/>
      <w:bookmarkEnd w:id="91"/>
      <w:bookmarkStart w:id="92" w:name="_Toc184313284"/>
      <w:bookmarkEnd w:id="92"/>
      <w:bookmarkStart w:id="93" w:name="_Toc184308107"/>
      <w:bookmarkEnd w:id="93"/>
      <w:bookmarkStart w:id="94" w:name="_Toc184310304"/>
      <w:bookmarkEnd w:id="94"/>
      <w:bookmarkStart w:id="95" w:name="_Toc184313277"/>
      <w:bookmarkEnd w:id="95"/>
      <w:bookmarkStart w:id="96" w:name="_Toc184314469"/>
      <w:bookmarkEnd w:id="96"/>
      <w:bookmarkStart w:id="97" w:name="_Toc184312072"/>
      <w:bookmarkEnd w:id="97"/>
      <w:bookmarkStart w:id="98" w:name="_Toc184310285"/>
      <w:bookmarkEnd w:id="98"/>
      <w:bookmarkStart w:id="99" w:name="_Toc184308076"/>
      <w:bookmarkEnd w:id="99"/>
      <w:bookmarkStart w:id="100" w:name="_Toc184314457"/>
      <w:bookmarkEnd w:id="100"/>
      <w:bookmarkStart w:id="101" w:name="_Toc184310286"/>
      <w:bookmarkEnd w:id="101"/>
      <w:bookmarkStart w:id="102" w:name="_Toc184308096"/>
      <w:bookmarkEnd w:id="102"/>
      <w:bookmarkStart w:id="103" w:name="_Toc184310279"/>
      <w:bookmarkEnd w:id="103"/>
      <w:bookmarkStart w:id="104" w:name="_Toc184310278"/>
      <w:bookmarkEnd w:id="104"/>
      <w:bookmarkStart w:id="105" w:name="_Toc184312103"/>
      <w:bookmarkEnd w:id="105"/>
      <w:bookmarkStart w:id="106" w:name="_Toc184314451"/>
      <w:bookmarkEnd w:id="106"/>
      <w:bookmarkStart w:id="107" w:name="_Toc184308046"/>
      <w:bookmarkEnd w:id="107"/>
      <w:bookmarkStart w:id="108" w:name="_Toc184313262"/>
      <w:bookmarkEnd w:id="108"/>
      <w:bookmarkStart w:id="109" w:name="_Toc184312078"/>
      <w:bookmarkEnd w:id="109"/>
      <w:bookmarkStart w:id="110" w:name="_Toc184308104"/>
      <w:bookmarkEnd w:id="110"/>
      <w:bookmarkStart w:id="111" w:name="_Toc184312116"/>
      <w:bookmarkEnd w:id="111"/>
      <w:bookmarkStart w:id="112" w:name="_Toc184313253"/>
      <w:bookmarkEnd w:id="112"/>
      <w:bookmarkStart w:id="113" w:name="_Toc184313285"/>
      <w:bookmarkEnd w:id="113"/>
      <w:bookmarkStart w:id="114" w:name="_Toc184312101"/>
      <w:bookmarkEnd w:id="114"/>
      <w:bookmarkStart w:id="115" w:name="_Toc184310299"/>
      <w:bookmarkEnd w:id="115"/>
      <w:bookmarkStart w:id="116" w:name="_Toc184312123"/>
      <w:bookmarkEnd w:id="116"/>
      <w:bookmarkStart w:id="117" w:name="_Toc184313275"/>
      <w:bookmarkEnd w:id="117"/>
      <w:bookmarkStart w:id="118" w:name="_Toc184312108"/>
      <w:bookmarkEnd w:id="118"/>
      <w:bookmarkStart w:id="119" w:name="_Toc184308068"/>
      <w:bookmarkEnd w:id="119"/>
      <w:bookmarkStart w:id="120" w:name="_Toc184314478"/>
      <w:bookmarkEnd w:id="120"/>
      <w:bookmarkStart w:id="121" w:name="_Toc184312119"/>
      <w:bookmarkEnd w:id="121"/>
      <w:bookmarkStart w:id="122" w:name="_Toc184314476"/>
      <w:bookmarkEnd w:id="122"/>
      <w:bookmarkStart w:id="123" w:name="_Toc184308082"/>
      <w:bookmarkEnd w:id="123"/>
      <w:bookmarkStart w:id="124" w:name="_Toc184308054"/>
      <w:bookmarkEnd w:id="124"/>
      <w:bookmarkStart w:id="125" w:name="_Toc184308045"/>
      <w:bookmarkEnd w:id="125"/>
      <w:bookmarkStart w:id="126" w:name="_Toc184312111"/>
      <w:bookmarkEnd w:id="126"/>
      <w:bookmarkStart w:id="127" w:name="_Toc184314447"/>
      <w:bookmarkEnd w:id="127"/>
      <w:bookmarkStart w:id="128" w:name="_Toc184312086"/>
      <w:bookmarkEnd w:id="128"/>
      <w:bookmarkStart w:id="129" w:name="_Toc184312138"/>
      <w:bookmarkEnd w:id="129"/>
      <w:bookmarkStart w:id="130" w:name="_Toc184314454"/>
      <w:bookmarkEnd w:id="130"/>
      <w:bookmarkStart w:id="131" w:name="_Toc184314459"/>
      <w:bookmarkEnd w:id="131"/>
      <w:bookmarkStart w:id="132" w:name="_Toc184314453"/>
      <w:bookmarkEnd w:id="132"/>
      <w:bookmarkStart w:id="133" w:name="_Toc184308092"/>
      <w:bookmarkEnd w:id="133"/>
      <w:bookmarkStart w:id="134" w:name="_Toc184308060"/>
      <w:bookmarkEnd w:id="134"/>
      <w:bookmarkStart w:id="135" w:name="_Toc184314417"/>
      <w:bookmarkEnd w:id="135"/>
      <w:bookmarkStart w:id="136" w:name="_Toc184314429"/>
      <w:bookmarkEnd w:id="136"/>
      <w:bookmarkStart w:id="137" w:name="_Toc184312071"/>
      <w:bookmarkEnd w:id="137"/>
      <w:bookmarkStart w:id="138" w:name="_Toc184314426"/>
      <w:bookmarkEnd w:id="138"/>
      <w:bookmarkStart w:id="139" w:name="_Toc184314466"/>
      <w:bookmarkEnd w:id="139"/>
      <w:bookmarkStart w:id="140" w:name="_Toc184308063"/>
      <w:bookmarkEnd w:id="140"/>
      <w:bookmarkStart w:id="141" w:name="_Toc184310323"/>
      <w:bookmarkEnd w:id="141"/>
      <w:bookmarkStart w:id="142" w:name="_Toc184312100"/>
      <w:bookmarkEnd w:id="142"/>
      <w:bookmarkStart w:id="143" w:name="_Toc184310290"/>
      <w:bookmarkEnd w:id="143"/>
      <w:bookmarkStart w:id="144" w:name="_Toc184314413"/>
      <w:bookmarkEnd w:id="144"/>
      <w:bookmarkStart w:id="145" w:name="_Toc184314456"/>
      <w:bookmarkEnd w:id="145"/>
      <w:bookmarkStart w:id="146" w:name="_Toc184313304"/>
      <w:bookmarkEnd w:id="146"/>
      <w:bookmarkStart w:id="147" w:name="_Toc184312133"/>
      <w:bookmarkEnd w:id="147"/>
      <w:bookmarkStart w:id="148" w:name="_Toc184312087"/>
      <w:bookmarkEnd w:id="148"/>
      <w:bookmarkStart w:id="149" w:name="_Toc184314438"/>
      <w:bookmarkEnd w:id="149"/>
      <w:bookmarkStart w:id="150" w:name="_Toc184308083"/>
      <w:bookmarkEnd w:id="150"/>
      <w:bookmarkStart w:id="151" w:name="_Toc184314450"/>
      <w:bookmarkEnd w:id="151"/>
      <w:bookmarkStart w:id="152" w:name="_Toc184313248"/>
      <w:bookmarkEnd w:id="152"/>
      <w:bookmarkStart w:id="153" w:name="_Toc184313308"/>
      <w:bookmarkEnd w:id="153"/>
      <w:bookmarkStart w:id="154" w:name="_Toc184313296"/>
      <w:bookmarkEnd w:id="154"/>
      <w:bookmarkStart w:id="155" w:name="_Toc184310280"/>
      <w:bookmarkEnd w:id="155"/>
      <w:bookmarkStart w:id="156" w:name="_Toc184313269"/>
      <w:bookmarkEnd w:id="156"/>
      <w:bookmarkStart w:id="157" w:name="_Toc184312118"/>
      <w:bookmarkEnd w:id="157"/>
      <w:bookmarkStart w:id="158" w:name="_Toc184314460"/>
      <w:bookmarkEnd w:id="158"/>
      <w:bookmarkStart w:id="159" w:name="_Toc184313281"/>
      <w:bookmarkEnd w:id="159"/>
      <w:bookmarkStart w:id="160" w:name="_Toc184314462"/>
      <w:bookmarkEnd w:id="160"/>
      <w:bookmarkStart w:id="161" w:name="_Toc184310326"/>
      <w:bookmarkEnd w:id="161"/>
      <w:bookmarkStart w:id="162" w:name="_Toc184314481"/>
      <w:bookmarkEnd w:id="162"/>
      <w:bookmarkStart w:id="163" w:name="_Toc184313257"/>
      <w:bookmarkEnd w:id="163"/>
      <w:bookmarkStart w:id="164" w:name="_Toc184314472"/>
      <w:bookmarkEnd w:id="164"/>
      <w:bookmarkStart w:id="165" w:name="_Toc184310307"/>
      <w:bookmarkEnd w:id="165"/>
      <w:bookmarkStart w:id="166" w:name="_Toc184310321"/>
      <w:bookmarkEnd w:id="166"/>
      <w:bookmarkStart w:id="167" w:name="_Toc184312134"/>
      <w:bookmarkEnd w:id="167"/>
      <w:bookmarkStart w:id="168" w:name="_Toc184308067"/>
      <w:bookmarkEnd w:id="168"/>
      <w:bookmarkStart w:id="169" w:name="_Toc184308072"/>
      <w:bookmarkEnd w:id="169"/>
      <w:bookmarkStart w:id="170" w:name="_Toc184313241"/>
      <w:bookmarkEnd w:id="170"/>
      <w:bookmarkStart w:id="171" w:name="_Toc184310340"/>
      <w:bookmarkEnd w:id="171"/>
      <w:bookmarkStart w:id="172" w:name="_Toc184313302"/>
      <w:bookmarkEnd w:id="172"/>
      <w:bookmarkStart w:id="173" w:name="_Toc184312125"/>
      <w:bookmarkEnd w:id="173"/>
      <w:bookmarkStart w:id="174" w:name="_Toc184312117"/>
      <w:bookmarkEnd w:id="174"/>
      <w:bookmarkStart w:id="175" w:name="_Toc184310272"/>
      <w:bookmarkEnd w:id="175"/>
      <w:bookmarkStart w:id="176" w:name="_Toc184313309"/>
      <w:bookmarkEnd w:id="176"/>
      <w:bookmarkStart w:id="177" w:name="_Toc184313274"/>
      <w:bookmarkEnd w:id="177"/>
      <w:bookmarkStart w:id="178" w:name="_Toc184312083"/>
      <w:bookmarkEnd w:id="178"/>
      <w:bookmarkStart w:id="179" w:name="_Toc184312076"/>
      <w:bookmarkEnd w:id="179"/>
      <w:bookmarkStart w:id="180" w:name="_Toc184310308"/>
      <w:bookmarkEnd w:id="180"/>
      <w:bookmarkStart w:id="181" w:name="_Toc184312079"/>
      <w:bookmarkEnd w:id="181"/>
      <w:bookmarkStart w:id="182" w:name="_Toc184313247"/>
      <w:bookmarkEnd w:id="182"/>
      <w:bookmarkStart w:id="183" w:name="_Toc184314477"/>
      <w:bookmarkEnd w:id="183"/>
      <w:bookmarkStart w:id="184" w:name="_Toc184312132"/>
      <w:bookmarkEnd w:id="184"/>
      <w:bookmarkStart w:id="185" w:name="_Toc184312120"/>
      <w:bookmarkEnd w:id="185"/>
      <w:bookmarkStart w:id="186" w:name="_Toc184312090"/>
      <w:bookmarkEnd w:id="186"/>
      <w:bookmarkStart w:id="187" w:name="_Toc184310295"/>
      <w:bookmarkEnd w:id="187"/>
      <w:bookmarkStart w:id="188" w:name="_Toc184308041"/>
      <w:bookmarkEnd w:id="188"/>
      <w:bookmarkStart w:id="189" w:name="_Toc184310282"/>
      <w:bookmarkEnd w:id="189"/>
      <w:bookmarkStart w:id="190" w:name="_Toc184313303"/>
      <w:bookmarkEnd w:id="190"/>
      <w:bookmarkStart w:id="191" w:name="_Toc184308086"/>
      <w:bookmarkEnd w:id="191"/>
      <w:bookmarkStart w:id="192" w:name="_Toc184313259"/>
      <w:bookmarkEnd w:id="192"/>
      <w:bookmarkStart w:id="193" w:name="_Toc184312085"/>
      <w:bookmarkEnd w:id="193"/>
      <w:bookmarkStart w:id="194" w:name="_Toc184310330"/>
      <w:bookmarkEnd w:id="194"/>
      <w:bookmarkStart w:id="195" w:name="_Toc184313239"/>
      <w:bookmarkEnd w:id="195"/>
      <w:bookmarkStart w:id="196" w:name="_Toc184314435"/>
      <w:bookmarkEnd w:id="196"/>
      <w:bookmarkStart w:id="197" w:name="_Toc184308081"/>
      <w:bookmarkEnd w:id="197"/>
      <w:bookmarkStart w:id="198" w:name="_Toc184313265"/>
      <w:bookmarkEnd w:id="198"/>
      <w:bookmarkStart w:id="199" w:name="_Toc184312129"/>
      <w:bookmarkEnd w:id="199"/>
      <w:bookmarkStart w:id="200" w:name="_Toc184308057"/>
      <w:bookmarkEnd w:id="200"/>
      <w:bookmarkStart w:id="201" w:name="_Toc184313291"/>
      <w:bookmarkEnd w:id="201"/>
      <w:bookmarkStart w:id="202" w:name="_Toc184308098"/>
      <w:bookmarkEnd w:id="202"/>
      <w:bookmarkStart w:id="203" w:name="_Toc184310312"/>
      <w:bookmarkEnd w:id="203"/>
      <w:bookmarkStart w:id="204" w:name="_Toc184312075"/>
      <w:bookmarkEnd w:id="204"/>
      <w:bookmarkStart w:id="205" w:name="_Toc184314445"/>
      <w:bookmarkEnd w:id="205"/>
      <w:bookmarkStart w:id="206" w:name="_Toc184314421"/>
      <w:bookmarkEnd w:id="206"/>
      <w:bookmarkStart w:id="207" w:name="_Toc184310300"/>
      <w:bookmarkEnd w:id="207"/>
      <w:bookmarkStart w:id="208" w:name="_Toc184310311"/>
      <w:bookmarkEnd w:id="208"/>
      <w:bookmarkStart w:id="209" w:name="_Toc184313280"/>
      <w:bookmarkEnd w:id="209"/>
      <w:bookmarkStart w:id="210" w:name="_Toc184308053"/>
      <w:bookmarkEnd w:id="210"/>
      <w:bookmarkStart w:id="211" w:name="_Toc184308052"/>
      <w:bookmarkEnd w:id="211"/>
      <w:bookmarkStart w:id="212" w:name="_Toc184313250"/>
      <w:bookmarkEnd w:id="212"/>
      <w:bookmarkStart w:id="213" w:name="_Toc184314410"/>
      <w:bookmarkEnd w:id="213"/>
      <w:bookmarkStart w:id="214" w:name="_Toc184314444"/>
      <w:bookmarkEnd w:id="214"/>
      <w:bookmarkStart w:id="215" w:name="_Toc184312081"/>
      <w:bookmarkEnd w:id="215"/>
      <w:bookmarkStart w:id="216" w:name="_Toc184312067"/>
      <w:bookmarkEnd w:id="216"/>
      <w:bookmarkStart w:id="217" w:name="_Toc184310276"/>
      <w:bookmarkEnd w:id="217"/>
      <w:bookmarkStart w:id="218" w:name="_Toc184308077"/>
      <w:bookmarkEnd w:id="218"/>
      <w:bookmarkStart w:id="219" w:name="_Toc184308069"/>
      <w:bookmarkEnd w:id="219"/>
      <w:bookmarkStart w:id="220" w:name="_Toc184310313"/>
      <w:bookmarkEnd w:id="220"/>
      <w:bookmarkStart w:id="221" w:name="_Toc184313282"/>
      <w:bookmarkEnd w:id="221"/>
      <w:bookmarkStart w:id="222" w:name="_Toc184308099"/>
      <w:bookmarkEnd w:id="222"/>
      <w:bookmarkStart w:id="223" w:name="_Toc184314452"/>
      <w:bookmarkEnd w:id="223"/>
      <w:bookmarkStart w:id="224" w:name="_Toc184313238"/>
      <w:bookmarkEnd w:id="224"/>
      <w:bookmarkStart w:id="225" w:name="_Toc184314443"/>
      <w:bookmarkEnd w:id="225"/>
      <w:bookmarkStart w:id="226" w:name="_Toc184314442"/>
      <w:bookmarkEnd w:id="226"/>
      <w:bookmarkStart w:id="227" w:name="_Toc184313270"/>
      <w:bookmarkEnd w:id="227"/>
      <w:bookmarkStart w:id="228" w:name="_Toc184310281"/>
      <w:bookmarkEnd w:id="228"/>
      <w:bookmarkStart w:id="229" w:name="_Toc184314465"/>
      <w:bookmarkEnd w:id="229"/>
      <w:bookmarkStart w:id="230" w:name="_Toc184308106"/>
      <w:bookmarkEnd w:id="230"/>
      <w:bookmarkStart w:id="231" w:name="_Toc184312128"/>
      <w:bookmarkEnd w:id="231"/>
      <w:bookmarkStart w:id="232" w:name="_Toc184308055"/>
      <w:bookmarkEnd w:id="232"/>
      <w:bookmarkStart w:id="233" w:name="_Toc184314455"/>
      <w:bookmarkEnd w:id="233"/>
      <w:bookmarkStart w:id="234" w:name="_Toc184312092"/>
      <w:bookmarkEnd w:id="234"/>
      <w:bookmarkStart w:id="235" w:name="_Toc184312114"/>
      <w:bookmarkEnd w:id="235"/>
      <w:bookmarkStart w:id="236" w:name="_Toc184312095"/>
      <w:bookmarkEnd w:id="236"/>
      <w:bookmarkStart w:id="237" w:name="_Toc184313286"/>
      <w:bookmarkEnd w:id="237"/>
      <w:bookmarkStart w:id="238" w:name="_Toc184310322"/>
      <w:bookmarkEnd w:id="238"/>
      <w:bookmarkStart w:id="239" w:name="_Toc184314418"/>
      <w:bookmarkEnd w:id="239"/>
      <w:bookmarkStart w:id="240" w:name="_Toc184308042"/>
      <w:bookmarkEnd w:id="240"/>
      <w:bookmarkStart w:id="241" w:name="_Toc184310302"/>
      <w:bookmarkEnd w:id="241"/>
      <w:bookmarkStart w:id="242" w:name="_Toc184310287"/>
      <w:bookmarkEnd w:id="242"/>
      <w:bookmarkStart w:id="243" w:name="_Toc184314432"/>
      <w:bookmarkEnd w:id="243"/>
      <w:bookmarkStart w:id="244" w:name="_Toc184314420"/>
      <w:bookmarkEnd w:id="244"/>
      <w:bookmarkStart w:id="245" w:name="_Toc184314468"/>
      <w:bookmarkEnd w:id="245"/>
      <w:bookmarkStart w:id="246" w:name="_Toc184310314"/>
      <w:bookmarkEnd w:id="246"/>
      <w:bookmarkStart w:id="247" w:name="_Toc184314433"/>
      <w:bookmarkEnd w:id="247"/>
      <w:bookmarkStart w:id="248" w:name="_Toc184312121"/>
      <w:bookmarkEnd w:id="248"/>
      <w:bookmarkStart w:id="249" w:name="_Toc184313246"/>
      <w:bookmarkEnd w:id="249"/>
      <w:bookmarkStart w:id="250" w:name="_Toc184312093"/>
      <w:bookmarkEnd w:id="250"/>
      <w:bookmarkStart w:id="251" w:name="_Toc184314436"/>
      <w:bookmarkEnd w:id="251"/>
      <w:bookmarkStart w:id="252" w:name="_Toc184310283"/>
      <w:bookmarkEnd w:id="252"/>
      <w:bookmarkStart w:id="253" w:name="_Toc184308061"/>
      <w:bookmarkEnd w:id="253"/>
      <w:bookmarkStart w:id="254" w:name="_Toc184313260"/>
      <w:bookmarkEnd w:id="254"/>
      <w:bookmarkStart w:id="255" w:name="_Toc184314439"/>
      <w:bookmarkEnd w:id="255"/>
      <w:bookmarkStart w:id="256" w:name="_Toc184310331"/>
      <w:bookmarkEnd w:id="256"/>
      <w:bookmarkStart w:id="257" w:name="_Toc184314470"/>
      <w:bookmarkEnd w:id="257"/>
      <w:bookmarkStart w:id="258" w:name="_Toc184314415"/>
      <w:bookmarkEnd w:id="258"/>
      <w:bookmarkStart w:id="259" w:name="_Toc184310305"/>
      <w:bookmarkEnd w:id="259"/>
      <w:bookmarkStart w:id="260" w:name="_Toc184313254"/>
      <w:bookmarkEnd w:id="260"/>
      <w:bookmarkStart w:id="261" w:name="_Toc184308090"/>
      <w:bookmarkEnd w:id="261"/>
      <w:bookmarkStart w:id="262" w:name="_Toc184308065"/>
      <w:bookmarkEnd w:id="262"/>
      <w:bookmarkStart w:id="263" w:name="_Toc184313305"/>
      <w:bookmarkEnd w:id="263"/>
      <w:bookmarkStart w:id="264" w:name="_Toc184308102"/>
      <w:bookmarkEnd w:id="264"/>
      <w:bookmarkStart w:id="265" w:name="_Toc184310309"/>
      <w:bookmarkEnd w:id="265"/>
      <w:bookmarkStart w:id="266" w:name="_Toc184314422"/>
      <w:bookmarkEnd w:id="266"/>
      <w:bookmarkStart w:id="267" w:name="_Toc184310335"/>
      <w:bookmarkEnd w:id="267"/>
      <w:bookmarkStart w:id="268" w:name="_Toc184312097"/>
      <w:bookmarkEnd w:id="268"/>
      <w:bookmarkStart w:id="269" w:name="_Toc184313266"/>
      <w:bookmarkEnd w:id="269"/>
      <w:bookmarkStart w:id="270" w:name="_Toc184308100"/>
      <w:bookmarkEnd w:id="270"/>
      <w:bookmarkStart w:id="271" w:name="_Toc184308056"/>
      <w:bookmarkEnd w:id="271"/>
      <w:bookmarkStart w:id="272" w:name="_Toc184308087"/>
      <w:bookmarkEnd w:id="272"/>
      <w:bookmarkStart w:id="273" w:name="_Toc184312107"/>
      <w:bookmarkEnd w:id="273"/>
      <w:bookmarkStart w:id="274" w:name="_Toc184310337"/>
      <w:bookmarkEnd w:id="274"/>
      <w:bookmarkStart w:id="275" w:name="_Toc184314412"/>
      <w:bookmarkEnd w:id="275"/>
      <w:bookmarkStart w:id="276" w:name="_Toc184310333"/>
      <w:bookmarkEnd w:id="276"/>
      <w:bookmarkStart w:id="277" w:name="_Toc184314423"/>
      <w:bookmarkEnd w:id="277"/>
      <w:bookmarkStart w:id="278" w:name="_Toc184314427"/>
      <w:bookmarkEnd w:id="278"/>
      <w:bookmarkStart w:id="279" w:name="_Toc184313300"/>
      <w:bookmarkEnd w:id="279"/>
      <w:bookmarkStart w:id="280" w:name="_Toc184308078"/>
      <w:bookmarkEnd w:id="280"/>
      <w:bookmarkStart w:id="281" w:name="_Toc184312069"/>
      <w:bookmarkEnd w:id="281"/>
      <w:bookmarkStart w:id="282" w:name="_Toc184310288"/>
      <w:bookmarkEnd w:id="282"/>
      <w:bookmarkStart w:id="283" w:name="_Toc184313258"/>
      <w:bookmarkEnd w:id="283"/>
      <w:bookmarkStart w:id="284" w:name="_Toc184308058"/>
      <w:bookmarkEnd w:id="284"/>
      <w:bookmarkStart w:id="285" w:name="_Toc184313264"/>
      <w:bookmarkEnd w:id="285"/>
      <w:bookmarkStart w:id="286" w:name="_Toc184313251"/>
      <w:bookmarkEnd w:id="286"/>
      <w:bookmarkStart w:id="287" w:name="_Toc184313306"/>
      <w:bookmarkEnd w:id="287"/>
      <w:bookmarkStart w:id="288" w:name="_Toc184310277"/>
      <w:bookmarkEnd w:id="288"/>
      <w:bookmarkStart w:id="289" w:name="_Toc184313278"/>
      <w:bookmarkEnd w:id="289"/>
      <w:bookmarkStart w:id="290" w:name="_Toc184308059"/>
      <w:bookmarkEnd w:id="290"/>
      <w:bookmarkStart w:id="291" w:name="_Toc184310298"/>
      <w:bookmarkEnd w:id="291"/>
      <w:bookmarkStart w:id="292" w:name="_Toc184312127"/>
      <w:bookmarkEnd w:id="292"/>
      <w:bookmarkStart w:id="293" w:name="_Toc184310306"/>
      <w:bookmarkEnd w:id="293"/>
      <w:bookmarkStart w:id="294" w:name="_Toc184310324"/>
      <w:bookmarkEnd w:id="294"/>
      <w:bookmarkStart w:id="295" w:name="_Toc184310291"/>
      <w:bookmarkEnd w:id="295"/>
      <w:bookmarkStart w:id="296" w:name="_Toc184313244"/>
      <w:bookmarkEnd w:id="296"/>
      <w:bookmarkStart w:id="297" w:name="_Toc184308079"/>
      <w:bookmarkEnd w:id="297"/>
      <w:bookmarkStart w:id="298" w:name="_Toc184310292"/>
      <w:bookmarkEnd w:id="298"/>
      <w:bookmarkStart w:id="299" w:name="_Toc184313267"/>
      <w:bookmarkEnd w:id="299"/>
      <w:bookmarkStart w:id="300" w:name="_Toc184308036"/>
      <w:bookmarkEnd w:id="300"/>
      <w:bookmarkStart w:id="301" w:name="_Toc184314482"/>
      <w:bookmarkEnd w:id="301"/>
      <w:bookmarkStart w:id="302" w:name="_Toc184314474"/>
      <w:bookmarkEnd w:id="302"/>
      <w:bookmarkStart w:id="303" w:name="_Toc184313256"/>
      <w:bookmarkEnd w:id="303"/>
      <w:bookmarkStart w:id="304" w:name="_Toc184313307"/>
      <w:bookmarkEnd w:id="304"/>
      <w:bookmarkStart w:id="305" w:name="_Toc184312068"/>
      <w:bookmarkEnd w:id="305"/>
      <w:bookmarkStart w:id="306" w:name="_Toc184310336"/>
      <w:bookmarkEnd w:id="306"/>
      <w:bookmarkStart w:id="307" w:name="_Toc184314434"/>
      <w:bookmarkEnd w:id="307"/>
      <w:bookmarkStart w:id="308" w:name="_Toc184313255"/>
      <w:bookmarkEnd w:id="308"/>
      <w:bookmarkStart w:id="309" w:name="_Toc184313242"/>
      <w:bookmarkEnd w:id="309"/>
      <w:bookmarkStart w:id="310" w:name="_Toc184308039"/>
      <w:bookmarkEnd w:id="310"/>
      <w:bookmarkStart w:id="311" w:name="_Toc184312137"/>
      <w:bookmarkEnd w:id="311"/>
      <w:bookmarkStart w:id="312" w:name="_Toc184308075"/>
      <w:bookmarkEnd w:id="312"/>
      <w:bookmarkStart w:id="313" w:name="_Toc184312115"/>
      <w:bookmarkEnd w:id="313"/>
      <w:bookmarkStart w:id="314" w:name="_Toc184312074"/>
      <w:bookmarkEnd w:id="314"/>
      <w:bookmarkStart w:id="315" w:name="_Toc184310289"/>
      <w:bookmarkEnd w:id="315"/>
      <w:bookmarkStart w:id="316" w:name="_Toc184312135"/>
      <w:bookmarkEnd w:id="316"/>
      <w:bookmarkStart w:id="317" w:name="_Toc184314471"/>
      <w:bookmarkEnd w:id="317"/>
      <w:bookmarkStart w:id="318" w:name="_Toc184313279"/>
      <w:bookmarkEnd w:id="318"/>
      <w:bookmarkStart w:id="319" w:name="_Toc184308084"/>
      <w:bookmarkEnd w:id="319"/>
      <w:bookmarkStart w:id="320" w:name="_Toc184312077"/>
      <w:bookmarkEnd w:id="320"/>
      <w:bookmarkStart w:id="321" w:name="_Toc184313310"/>
      <w:bookmarkEnd w:id="321"/>
      <w:bookmarkStart w:id="322" w:name="_Toc184313273"/>
      <w:bookmarkEnd w:id="322"/>
      <w:bookmarkStart w:id="323" w:name="_Toc184310342"/>
      <w:bookmarkEnd w:id="323"/>
      <w:bookmarkStart w:id="324" w:name="_Toc184314437"/>
      <w:bookmarkEnd w:id="324"/>
      <w:bookmarkStart w:id="325" w:name="_Toc184308103"/>
      <w:bookmarkEnd w:id="325"/>
      <w:bookmarkStart w:id="326" w:name="_Toc184312084"/>
      <w:bookmarkEnd w:id="326"/>
      <w:bookmarkStart w:id="327" w:name="_Toc184310297"/>
      <w:bookmarkEnd w:id="327"/>
      <w:bookmarkStart w:id="328" w:name="_Toc184313290"/>
      <w:bookmarkEnd w:id="328"/>
      <w:bookmarkStart w:id="329" w:name="_Toc184310320"/>
      <w:bookmarkEnd w:id="329"/>
      <w:bookmarkStart w:id="330" w:name="_Toc184310284"/>
      <w:bookmarkEnd w:id="330"/>
      <w:bookmarkStart w:id="331" w:name="_Toc184312109"/>
      <w:bookmarkEnd w:id="331"/>
      <w:bookmarkStart w:id="332" w:name="_Toc184313295"/>
      <w:bookmarkEnd w:id="332"/>
      <w:bookmarkStart w:id="333" w:name="_Toc184308101"/>
      <w:bookmarkEnd w:id="333"/>
      <w:bookmarkStart w:id="334" w:name="_Toc184312096"/>
      <w:bookmarkEnd w:id="334"/>
      <w:bookmarkStart w:id="335" w:name="_Toc184310315"/>
      <w:bookmarkEnd w:id="335"/>
      <w:bookmarkStart w:id="336" w:name="_Toc184312126"/>
      <w:bookmarkEnd w:id="336"/>
      <w:bookmarkStart w:id="337" w:name="_Toc184314416"/>
      <w:bookmarkEnd w:id="337"/>
      <w:bookmarkStart w:id="338" w:name="_Toc184312089"/>
      <w:bookmarkEnd w:id="338"/>
      <w:bookmarkStart w:id="339" w:name="_Toc184314461"/>
      <w:bookmarkEnd w:id="339"/>
      <w:bookmarkStart w:id="340" w:name="_Toc184312082"/>
      <w:bookmarkEnd w:id="340"/>
      <w:bookmarkStart w:id="341" w:name="_Toc184312088"/>
      <w:bookmarkEnd w:id="341"/>
      <w:bookmarkStart w:id="342" w:name="_Toc184313287"/>
      <w:bookmarkEnd w:id="342"/>
      <w:bookmarkStart w:id="343" w:name="_Toc184308080"/>
      <w:bookmarkEnd w:id="343"/>
      <w:bookmarkStart w:id="344" w:name="_Toc184314475"/>
      <w:bookmarkEnd w:id="344"/>
      <w:bookmarkStart w:id="345" w:name="_Toc184308071"/>
      <w:bookmarkEnd w:id="345"/>
      <w:bookmarkStart w:id="346" w:name="_Toc184313297"/>
      <w:bookmarkEnd w:id="346"/>
      <w:bookmarkStart w:id="347" w:name="_Toc184310334"/>
      <w:bookmarkEnd w:id="347"/>
      <w:bookmarkStart w:id="348" w:name="_Toc184308074"/>
      <w:bookmarkEnd w:id="348"/>
      <w:bookmarkStart w:id="349" w:name="_Toc184313268"/>
      <w:bookmarkEnd w:id="349"/>
      <w:bookmarkStart w:id="350" w:name="_Toc184313249"/>
      <w:bookmarkEnd w:id="350"/>
      <w:bookmarkStart w:id="351" w:name="_Toc184312094"/>
      <w:bookmarkEnd w:id="351"/>
      <w:bookmarkStart w:id="352" w:name="_Toc184308095"/>
      <w:bookmarkEnd w:id="352"/>
      <w:bookmarkStart w:id="353" w:name="_Toc184308049"/>
      <w:bookmarkEnd w:id="353"/>
      <w:bookmarkStart w:id="354" w:name="_Toc184313261"/>
      <w:bookmarkEnd w:id="354"/>
      <w:bookmarkStart w:id="355" w:name="_Toc184310344"/>
      <w:bookmarkEnd w:id="355"/>
      <w:bookmarkStart w:id="356" w:name="_Toc184310294"/>
      <w:bookmarkEnd w:id="356"/>
      <w:bookmarkStart w:id="357" w:name="_Toc184312104"/>
      <w:bookmarkEnd w:id="357"/>
      <w:bookmarkStart w:id="358" w:name="_Toc184310327"/>
      <w:bookmarkEnd w:id="358"/>
      <w:bookmarkStart w:id="359" w:name="_Toc184313271"/>
      <w:bookmarkEnd w:id="359"/>
      <w:bookmarkStart w:id="360" w:name="_Toc184308043"/>
      <w:bookmarkEnd w:id="360"/>
      <w:bookmarkStart w:id="361" w:name="_Toc184313294"/>
      <w:bookmarkEnd w:id="361"/>
      <w:bookmarkStart w:id="362" w:name="_Toc184314473"/>
      <w:bookmarkEnd w:id="362"/>
      <w:bookmarkStart w:id="363" w:name="_Toc184308093"/>
      <w:bookmarkEnd w:id="363"/>
      <w:bookmarkStart w:id="364" w:name="_Toc184310293"/>
      <w:bookmarkEnd w:id="364"/>
      <w:bookmarkStart w:id="365" w:name="_Toc184313276"/>
      <w:bookmarkEnd w:id="365"/>
      <w:bookmarkStart w:id="366" w:name="_Toc184310328"/>
      <w:bookmarkEnd w:id="366"/>
      <w:bookmarkStart w:id="367" w:name="_Toc184314430"/>
      <w:bookmarkEnd w:id="367"/>
      <w:bookmarkStart w:id="368" w:name="_Toc184314467"/>
      <w:bookmarkEnd w:id="368"/>
      <w:bookmarkStart w:id="369" w:name="_Toc184308062"/>
      <w:bookmarkEnd w:id="369"/>
      <w:bookmarkStart w:id="370" w:name="_Toc184313298"/>
      <w:bookmarkEnd w:id="370"/>
      <w:bookmarkStart w:id="371" w:name="_Toc184313245"/>
      <w:bookmarkEnd w:id="371"/>
      <w:bookmarkStart w:id="372" w:name="_Toc184314425"/>
      <w:bookmarkEnd w:id="372"/>
      <w:bookmarkStart w:id="373" w:name="_Toc184312110"/>
      <w:bookmarkEnd w:id="373"/>
      <w:bookmarkStart w:id="374" w:name="_Toc184313293"/>
      <w:bookmarkEnd w:id="374"/>
      <w:bookmarkStart w:id="375" w:name="_Toc184314441"/>
      <w:bookmarkEnd w:id="375"/>
      <w:bookmarkStart w:id="376" w:name="_Toc184308037"/>
      <w:bookmarkEnd w:id="376"/>
      <w:bookmarkStart w:id="377" w:name="_Toc184310319"/>
      <w:bookmarkEnd w:id="377"/>
      <w:bookmarkStart w:id="378" w:name="_Toc184308048"/>
      <w:bookmarkEnd w:id="378"/>
      <w:bookmarkStart w:id="379" w:name="_Toc184314414"/>
      <w:bookmarkEnd w:id="379"/>
      <w:bookmarkStart w:id="380" w:name="_Toc184312102"/>
      <w:bookmarkEnd w:id="380"/>
      <w:bookmarkStart w:id="381" w:name="_Toc184312105"/>
      <w:bookmarkEnd w:id="381"/>
      <w:bookmarkStart w:id="382" w:name="_Toc184310273"/>
      <w:bookmarkEnd w:id="382"/>
      <w:bookmarkStart w:id="383" w:name="_Toc184310341"/>
      <w:bookmarkEnd w:id="383"/>
      <w:bookmarkStart w:id="384" w:name="_Toc184312122"/>
      <w:bookmarkEnd w:id="384"/>
      <w:bookmarkStart w:id="385" w:name="_Toc184308088"/>
      <w:bookmarkEnd w:id="385"/>
      <w:bookmarkStart w:id="386" w:name="_Toc184314446"/>
      <w:bookmarkEnd w:id="386"/>
      <w:bookmarkStart w:id="387" w:name="_Toc184310296"/>
      <w:bookmarkEnd w:id="387"/>
      <w:bookmarkStart w:id="388" w:name="_Toc184313289"/>
      <w:bookmarkEnd w:id="388"/>
      <w:bookmarkStart w:id="389" w:name="_Toc184312131"/>
      <w:bookmarkEnd w:id="389"/>
      <w:bookmarkStart w:id="390" w:name="_Toc184313272"/>
      <w:bookmarkEnd w:id="390"/>
      <w:bookmarkStart w:id="391" w:name="_Toc184313299"/>
      <w:bookmarkEnd w:id="391"/>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评标办法</w:t>
      </w:r>
    </w:p>
    <w:p w14:paraId="02DEBD43">
      <w:pPr>
        <w:snapToGrid w:val="0"/>
        <w:spacing w:line="360" w:lineRule="auto"/>
        <w:jc w:val="center"/>
        <w:outlineLvl w:val="1"/>
        <w:rPr>
          <w:rFonts w:hint="eastAsia"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p w14:paraId="360F6026">
      <w:pPr>
        <w:pStyle w:val="24"/>
        <w:spacing w:line="240" w:lineRule="auto"/>
        <w:rPr>
          <w:rFonts w:hint="eastAsia" w:ascii="仿宋" w:hAnsi="仿宋" w:eastAsia="仿宋"/>
          <w:b/>
          <w:bCs/>
          <w:highlight w:val="none"/>
          <w:lang w:val="en-US"/>
        </w:rPr>
      </w:pPr>
      <w:r>
        <w:rPr>
          <w:rFonts w:hint="eastAsia" w:ascii="仿宋" w:hAnsi="仿宋" w:eastAsia="仿宋"/>
          <w:b/>
          <w:bCs/>
          <w:highlight w:val="none"/>
          <w:lang w:val="en-US"/>
        </w:rPr>
        <w:t>评标标准：</w:t>
      </w:r>
    </w:p>
    <w:tbl>
      <w:tblPr>
        <w:tblStyle w:val="62"/>
        <w:tblpPr w:leftFromText="180" w:rightFromText="180" w:vertAnchor="text" w:horzAnchor="page" w:tblpXSpec="center" w:tblpY="126"/>
        <w:tblW w:w="56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6994"/>
        <w:gridCol w:w="1081"/>
        <w:gridCol w:w="1746"/>
      </w:tblGrid>
      <w:tr w14:paraId="56AB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21" w:type="pct"/>
            <w:vAlign w:val="center"/>
          </w:tcPr>
          <w:p w14:paraId="7DA26E25">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序号</w:t>
            </w:r>
          </w:p>
        </w:tc>
        <w:tc>
          <w:tcPr>
            <w:tcW w:w="3332" w:type="pct"/>
            <w:vAlign w:val="center"/>
          </w:tcPr>
          <w:p w14:paraId="009D6586">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评标标准</w:t>
            </w:r>
          </w:p>
        </w:tc>
        <w:tc>
          <w:tcPr>
            <w:tcW w:w="514" w:type="pct"/>
            <w:vAlign w:val="center"/>
          </w:tcPr>
          <w:p w14:paraId="1E72CF45">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权重</w:t>
            </w:r>
          </w:p>
        </w:tc>
        <w:tc>
          <w:tcPr>
            <w:tcW w:w="831" w:type="pct"/>
            <w:vAlign w:val="center"/>
          </w:tcPr>
          <w:p w14:paraId="1011FFC0">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投标文件中评标标准相应的商务技术资料目录*</w:t>
            </w:r>
          </w:p>
        </w:tc>
      </w:tr>
      <w:tr w14:paraId="0165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321" w:type="pct"/>
            <w:vAlign w:val="center"/>
          </w:tcPr>
          <w:p w14:paraId="6701EEF7">
            <w:pPr>
              <w:spacing w:line="360" w:lineRule="auto"/>
              <w:jc w:val="center"/>
              <w:rPr>
                <w:rFonts w:hint="eastAsia" w:ascii="仿宋" w:hAnsi="仿宋" w:eastAsia="仿宋" w:cs="仿宋_GB2312"/>
                <w:sz w:val="24"/>
                <w:highlight w:val="none"/>
              </w:rPr>
            </w:pPr>
            <w:r>
              <w:rPr>
                <w:rFonts w:ascii="仿宋" w:hAnsi="仿宋" w:eastAsia="仿宋" w:cs="仿宋_GB2312"/>
                <w:sz w:val="24"/>
                <w:highlight w:val="none"/>
              </w:rPr>
              <w:fldChar w:fldCharType="begin"/>
            </w:r>
            <w:r>
              <w:rPr>
                <w:rFonts w:ascii="仿宋" w:hAnsi="仿宋" w:eastAsia="仿宋" w:cs="仿宋_GB2312"/>
                <w:sz w:val="24"/>
                <w:highlight w:val="none"/>
              </w:rPr>
              <w:instrText xml:space="preserve"> AUTONUM  \* Arabic </w:instrText>
            </w:r>
            <w:r>
              <w:rPr>
                <w:rFonts w:ascii="仿宋" w:hAnsi="仿宋" w:eastAsia="仿宋" w:cs="仿宋_GB2312"/>
                <w:sz w:val="24"/>
                <w:highlight w:val="none"/>
              </w:rPr>
              <w:fldChar w:fldCharType="end"/>
            </w:r>
          </w:p>
        </w:tc>
        <w:tc>
          <w:tcPr>
            <w:tcW w:w="3332" w:type="pct"/>
            <w:vAlign w:val="center"/>
          </w:tcPr>
          <w:p w14:paraId="374A07EC">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投标</w:t>
            </w:r>
            <w:r>
              <w:rPr>
                <w:rFonts w:hint="eastAsia" w:ascii="仿宋" w:hAnsi="仿宋" w:eastAsia="仿宋" w:cs="仿宋_GB2312"/>
                <w:bCs/>
                <w:sz w:val="24"/>
                <w:highlight w:val="none"/>
                <w:lang w:eastAsia="zh-CN"/>
              </w:rPr>
              <w:t>供应商</w:t>
            </w:r>
            <w:r>
              <w:rPr>
                <w:rFonts w:hint="eastAsia" w:ascii="仿宋" w:hAnsi="仿宋" w:eastAsia="仿宋" w:cs="仿宋_GB2312"/>
                <w:bCs/>
                <w:sz w:val="24"/>
                <w:highlight w:val="none"/>
              </w:rPr>
              <w:t>自202</w:t>
            </w:r>
            <w:r>
              <w:rPr>
                <w:rFonts w:hint="eastAsia" w:ascii="仿宋" w:hAnsi="仿宋" w:eastAsia="仿宋" w:cs="仿宋_GB2312"/>
                <w:bCs/>
                <w:sz w:val="24"/>
                <w:highlight w:val="none"/>
                <w:lang w:val="en-US" w:eastAsia="zh-CN"/>
              </w:rPr>
              <w:t>1</w:t>
            </w:r>
            <w:r>
              <w:rPr>
                <w:rFonts w:hint="eastAsia" w:ascii="仿宋" w:hAnsi="仿宋" w:eastAsia="仿宋" w:cs="仿宋_GB2312"/>
                <w:bCs/>
                <w:sz w:val="24"/>
                <w:highlight w:val="none"/>
              </w:rPr>
              <w:t>年</w:t>
            </w:r>
            <w:r>
              <w:rPr>
                <w:rFonts w:hint="eastAsia" w:ascii="仿宋" w:hAnsi="仿宋" w:eastAsia="仿宋" w:cs="仿宋_GB2312"/>
                <w:bCs/>
                <w:sz w:val="24"/>
                <w:highlight w:val="none"/>
                <w:lang w:val="en-US" w:eastAsia="zh-CN"/>
              </w:rPr>
              <w:t>10</w:t>
            </w:r>
            <w:r>
              <w:rPr>
                <w:rFonts w:hint="eastAsia" w:ascii="仿宋" w:hAnsi="仿宋" w:eastAsia="仿宋" w:cs="仿宋_GB2312"/>
                <w:bCs/>
                <w:sz w:val="24"/>
                <w:highlight w:val="none"/>
              </w:rPr>
              <w:t>月份以来承接过同类项目业绩，每个得</w:t>
            </w:r>
            <w:r>
              <w:rPr>
                <w:rFonts w:hint="eastAsia" w:ascii="仿宋" w:hAnsi="仿宋" w:eastAsia="仿宋" w:cs="仿宋_GB2312"/>
                <w:bCs/>
                <w:sz w:val="24"/>
                <w:highlight w:val="none"/>
                <w:lang w:val="en-US" w:eastAsia="zh-CN"/>
              </w:rPr>
              <w:t>1</w:t>
            </w:r>
            <w:r>
              <w:rPr>
                <w:rFonts w:hint="eastAsia" w:ascii="仿宋" w:hAnsi="仿宋" w:eastAsia="仿宋" w:cs="仿宋_GB2312"/>
                <w:bCs/>
                <w:sz w:val="24"/>
                <w:highlight w:val="none"/>
              </w:rPr>
              <w:t>分，最高得</w:t>
            </w:r>
            <w:r>
              <w:rPr>
                <w:rFonts w:hint="eastAsia" w:ascii="仿宋" w:hAnsi="仿宋" w:eastAsia="仿宋" w:cs="仿宋_GB2312"/>
                <w:bCs/>
                <w:sz w:val="24"/>
                <w:highlight w:val="none"/>
                <w:lang w:val="en-US" w:eastAsia="zh-CN"/>
              </w:rPr>
              <w:t>1</w:t>
            </w:r>
            <w:r>
              <w:rPr>
                <w:rFonts w:hint="eastAsia" w:ascii="仿宋" w:hAnsi="仿宋" w:eastAsia="仿宋" w:cs="仿宋_GB2312"/>
                <w:bCs/>
                <w:sz w:val="24"/>
                <w:highlight w:val="none"/>
              </w:rPr>
              <w:t>分；[业绩必须提供相应的证明文件（合同复印件），时间以合同签订时间为准。]</w:t>
            </w:r>
          </w:p>
        </w:tc>
        <w:tc>
          <w:tcPr>
            <w:tcW w:w="514" w:type="pct"/>
            <w:vAlign w:val="center"/>
          </w:tcPr>
          <w:p w14:paraId="6E062F7C">
            <w:pPr>
              <w:spacing w:line="360" w:lineRule="auto"/>
              <w:jc w:val="center"/>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1</w:t>
            </w:r>
          </w:p>
          <w:p w14:paraId="50657CFF">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(客观)</w:t>
            </w:r>
          </w:p>
        </w:tc>
        <w:tc>
          <w:tcPr>
            <w:tcW w:w="831" w:type="pct"/>
            <w:vAlign w:val="center"/>
          </w:tcPr>
          <w:p w14:paraId="57C63A61">
            <w:pPr>
              <w:spacing w:line="360" w:lineRule="auto"/>
              <w:jc w:val="center"/>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企业业绩</w:t>
            </w:r>
          </w:p>
        </w:tc>
      </w:tr>
      <w:tr w14:paraId="44D6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21" w:type="pct"/>
            <w:vAlign w:val="center"/>
          </w:tcPr>
          <w:p w14:paraId="5FA19557">
            <w:pPr>
              <w:spacing w:line="360" w:lineRule="auto"/>
              <w:jc w:val="center"/>
              <w:rPr>
                <w:rFonts w:hint="eastAsia" w:ascii="仿宋" w:hAnsi="仿宋" w:eastAsia="仿宋" w:cs="仿宋_GB2312"/>
                <w:sz w:val="24"/>
                <w:highlight w:val="none"/>
              </w:rPr>
            </w:pPr>
            <w:r>
              <w:rPr>
                <w:rFonts w:ascii="仿宋" w:hAnsi="仿宋" w:eastAsia="仿宋" w:cs="仿宋_GB2312"/>
                <w:sz w:val="24"/>
                <w:highlight w:val="none"/>
              </w:rPr>
              <w:fldChar w:fldCharType="begin"/>
            </w:r>
            <w:r>
              <w:rPr>
                <w:rFonts w:ascii="仿宋" w:hAnsi="仿宋" w:eastAsia="仿宋" w:cs="仿宋_GB2312"/>
                <w:sz w:val="24"/>
                <w:highlight w:val="none"/>
              </w:rPr>
              <w:instrText xml:space="preserve"> AUTONUM  \* Arabic </w:instrText>
            </w:r>
            <w:r>
              <w:rPr>
                <w:rFonts w:ascii="仿宋" w:hAnsi="仿宋" w:eastAsia="仿宋" w:cs="仿宋_GB2312"/>
                <w:sz w:val="24"/>
                <w:highlight w:val="none"/>
              </w:rPr>
              <w:fldChar w:fldCharType="end"/>
            </w:r>
          </w:p>
        </w:tc>
        <w:tc>
          <w:tcPr>
            <w:tcW w:w="3332" w:type="pct"/>
            <w:vAlign w:val="center"/>
          </w:tcPr>
          <w:p w14:paraId="573A5806">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具有独立专用的实验场地，</w:t>
            </w:r>
            <w:r>
              <w:rPr>
                <w:rFonts w:hint="eastAsia" w:ascii="仿宋" w:hAnsi="仿宋" w:eastAsia="仿宋" w:cs="仿宋_GB2312"/>
                <w:bCs/>
                <w:sz w:val="24"/>
                <w:highlight w:val="none"/>
              </w:rPr>
              <w:t>理化实验室的</w:t>
            </w:r>
            <w:r>
              <w:rPr>
                <w:rFonts w:hint="eastAsia" w:ascii="仿宋" w:hAnsi="仿宋" w:eastAsia="仿宋" w:cs="仿宋_GB2312"/>
                <w:bCs/>
                <w:sz w:val="24"/>
                <w:highlight w:val="none"/>
                <w:lang w:val="en-US" w:eastAsia="zh-CN"/>
              </w:rPr>
              <w:t>建筑</w:t>
            </w:r>
            <w:r>
              <w:rPr>
                <w:rFonts w:hint="eastAsia" w:ascii="仿宋" w:hAnsi="仿宋" w:eastAsia="仿宋" w:cs="仿宋_GB2312"/>
                <w:bCs/>
                <w:sz w:val="24"/>
                <w:highlight w:val="none"/>
              </w:rPr>
              <w:t>面积大于2000平</w:t>
            </w:r>
            <w:r>
              <w:rPr>
                <w:rFonts w:hint="eastAsia" w:ascii="仿宋" w:hAnsi="仿宋" w:eastAsia="仿宋" w:cs="仿宋_GB2312"/>
                <w:bCs/>
                <w:sz w:val="24"/>
                <w:highlight w:val="none"/>
                <w:lang w:val="en-US" w:eastAsia="zh-CN"/>
              </w:rPr>
              <w:t>方</w:t>
            </w:r>
            <w:r>
              <w:rPr>
                <w:rFonts w:hint="eastAsia" w:ascii="仿宋" w:hAnsi="仿宋" w:eastAsia="仿宋" w:cs="仿宋_GB2312"/>
                <w:bCs/>
                <w:sz w:val="24"/>
                <w:highlight w:val="none"/>
              </w:rPr>
              <w:t>米，</w:t>
            </w:r>
            <w:r>
              <w:rPr>
                <w:rFonts w:hint="eastAsia" w:ascii="仿宋" w:hAnsi="仿宋" w:eastAsia="仿宋" w:cs="仿宋_GB2312"/>
                <w:bCs/>
                <w:sz w:val="24"/>
                <w:highlight w:val="none"/>
                <w:lang w:val="en-US" w:eastAsia="zh-CN"/>
              </w:rPr>
              <w:t>微</w:t>
            </w:r>
            <w:r>
              <w:rPr>
                <w:rFonts w:hint="eastAsia" w:ascii="仿宋" w:hAnsi="仿宋" w:eastAsia="仿宋" w:cs="仿宋_GB2312"/>
                <w:bCs/>
                <w:sz w:val="24"/>
                <w:highlight w:val="none"/>
              </w:rPr>
              <w:t>生物实验室</w:t>
            </w:r>
            <w:r>
              <w:rPr>
                <w:rFonts w:hint="eastAsia" w:ascii="仿宋" w:hAnsi="仿宋" w:eastAsia="仿宋" w:cs="仿宋_GB2312"/>
                <w:bCs/>
                <w:sz w:val="24"/>
                <w:highlight w:val="none"/>
                <w:lang w:val="en-US" w:eastAsia="zh-CN"/>
              </w:rPr>
              <w:t>建筑</w:t>
            </w:r>
            <w:r>
              <w:rPr>
                <w:rFonts w:hint="eastAsia" w:ascii="仿宋" w:hAnsi="仿宋" w:eastAsia="仿宋" w:cs="仿宋_GB2312"/>
                <w:bCs/>
                <w:sz w:val="24"/>
                <w:highlight w:val="none"/>
              </w:rPr>
              <w:t>面积大于</w:t>
            </w:r>
            <w:r>
              <w:rPr>
                <w:rFonts w:hint="eastAsia" w:ascii="仿宋" w:hAnsi="仿宋" w:eastAsia="仿宋" w:cs="仿宋_GB2312"/>
                <w:bCs/>
                <w:sz w:val="24"/>
                <w:highlight w:val="none"/>
                <w:lang w:val="en-US" w:eastAsia="zh-CN"/>
              </w:rPr>
              <w:t>1000</w:t>
            </w:r>
            <w:r>
              <w:rPr>
                <w:rFonts w:hint="eastAsia" w:ascii="仿宋" w:hAnsi="仿宋" w:eastAsia="仿宋" w:cs="仿宋_GB2312"/>
                <w:bCs/>
                <w:sz w:val="24"/>
                <w:highlight w:val="none"/>
              </w:rPr>
              <w:t>平</w:t>
            </w:r>
            <w:r>
              <w:rPr>
                <w:rFonts w:hint="eastAsia" w:ascii="仿宋" w:hAnsi="仿宋" w:eastAsia="仿宋" w:cs="仿宋_GB2312"/>
                <w:bCs/>
                <w:sz w:val="24"/>
                <w:highlight w:val="none"/>
                <w:lang w:val="en-US" w:eastAsia="zh-CN"/>
              </w:rPr>
              <w:t>方</w:t>
            </w:r>
            <w:r>
              <w:rPr>
                <w:rFonts w:hint="eastAsia" w:ascii="仿宋" w:hAnsi="仿宋" w:eastAsia="仿宋" w:cs="仿宋_GB2312"/>
                <w:bCs/>
                <w:sz w:val="24"/>
                <w:highlight w:val="none"/>
              </w:rPr>
              <w:t>米；得</w:t>
            </w:r>
            <w:r>
              <w:rPr>
                <w:rFonts w:hint="eastAsia" w:ascii="仿宋" w:hAnsi="仿宋" w:eastAsia="仿宋" w:cs="仿宋_GB2312"/>
                <w:bCs/>
                <w:sz w:val="24"/>
                <w:highlight w:val="none"/>
                <w:lang w:val="en-US" w:eastAsia="zh-CN"/>
              </w:rPr>
              <w:t>10</w:t>
            </w:r>
            <w:r>
              <w:rPr>
                <w:rFonts w:hint="eastAsia" w:ascii="仿宋" w:hAnsi="仿宋" w:eastAsia="仿宋" w:cs="仿宋_GB2312"/>
                <w:bCs/>
                <w:sz w:val="24"/>
                <w:highlight w:val="none"/>
              </w:rPr>
              <w:t>分。每减少100平米扣1分，扣完为止。</w:t>
            </w:r>
          </w:p>
          <w:p w14:paraId="517185CE">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证明材料：</w:t>
            </w:r>
            <w:r>
              <w:rPr>
                <w:rFonts w:hint="eastAsia" w:ascii="仿宋" w:hAnsi="仿宋" w:eastAsia="仿宋" w:cs="仿宋_GB2312"/>
                <w:bCs/>
                <w:sz w:val="24"/>
                <w:highlight w:val="none"/>
              </w:rPr>
              <w:t>提供图纸和产权证或测绘报告，以及租赁合同或者产权证或者产权方说明。]</w:t>
            </w:r>
          </w:p>
        </w:tc>
        <w:tc>
          <w:tcPr>
            <w:tcW w:w="514" w:type="pct"/>
            <w:vAlign w:val="center"/>
          </w:tcPr>
          <w:p w14:paraId="1D2680D8">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10</w:t>
            </w:r>
            <w:r>
              <w:rPr>
                <w:rFonts w:hint="eastAsia" w:ascii="仿宋" w:hAnsi="仿宋" w:eastAsia="仿宋" w:cs="仿宋_GB2312"/>
                <w:bCs/>
                <w:sz w:val="24"/>
                <w:highlight w:val="none"/>
              </w:rPr>
              <w:t xml:space="preserve"> </w:t>
            </w:r>
            <w:r>
              <w:rPr>
                <w:rFonts w:hint="eastAsia" w:ascii="仿宋" w:hAnsi="仿宋" w:eastAsia="仿宋" w:cs="仿宋_GB2312"/>
                <w:bCs/>
                <w:sz w:val="24"/>
                <w:highlight w:val="none"/>
                <w:lang w:val="en-US" w:eastAsia="zh-CN"/>
              </w:rPr>
              <w:t xml:space="preserve"> </w:t>
            </w:r>
            <w:r>
              <w:rPr>
                <w:rFonts w:hint="eastAsia" w:ascii="仿宋" w:hAnsi="仿宋" w:eastAsia="仿宋" w:cs="仿宋_GB2312"/>
                <w:bCs/>
                <w:sz w:val="24"/>
                <w:highlight w:val="none"/>
              </w:rPr>
              <w:t xml:space="preserve"> (客观)</w:t>
            </w:r>
          </w:p>
        </w:tc>
        <w:tc>
          <w:tcPr>
            <w:tcW w:w="831" w:type="pct"/>
            <w:vAlign w:val="center"/>
          </w:tcPr>
          <w:p w14:paraId="02F1B4C0">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实验室面积</w:t>
            </w:r>
          </w:p>
        </w:tc>
      </w:tr>
      <w:tr w14:paraId="6D10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21" w:type="pct"/>
            <w:vAlign w:val="center"/>
          </w:tcPr>
          <w:p w14:paraId="3F30D5AA">
            <w:pPr>
              <w:spacing w:line="360" w:lineRule="auto"/>
              <w:jc w:val="center"/>
              <w:rPr>
                <w:rFonts w:hint="eastAsia" w:ascii="仿宋" w:hAnsi="仿宋" w:eastAsia="仿宋"/>
                <w:sz w:val="24"/>
                <w:highlight w:val="none"/>
              </w:rPr>
            </w:pPr>
            <w:r>
              <w:rPr>
                <w:rFonts w:ascii="仿宋" w:hAnsi="仿宋" w:eastAsia="仿宋" w:cs="仿宋_GB2312"/>
                <w:sz w:val="24"/>
                <w:highlight w:val="none"/>
              </w:rPr>
              <w:fldChar w:fldCharType="begin"/>
            </w:r>
            <w:r>
              <w:rPr>
                <w:rFonts w:ascii="仿宋" w:hAnsi="仿宋" w:eastAsia="仿宋" w:cs="仿宋_GB2312"/>
                <w:sz w:val="24"/>
                <w:highlight w:val="none"/>
              </w:rPr>
              <w:instrText xml:space="preserve"> AUTONUM  \* Arabic </w:instrText>
            </w:r>
            <w:r>
              <w:rPr>
                <w:rFonts w:ascii="仿宋" w:hAnsi="仿宋" w:eastAsia="仿宋" w:cs="仿宋_GB2312"/>
                <w:sz w:val="24"/>
                <w:highlight w:val="none"/>
              </w:rPr>
              <w:fldChar w:fldCharType="end"/>
            </w:r>
          </w:p>
        </w:tc>
        <w:tc>
          <w:tcPr>
            <w:tcW w:w="3332" w:type="pct"/>
            <w:vAlign w:val="center"/>
          </w:tcPr>
          <w:p w14:paraId="6B2CF462">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rPr>
              <w:t>预留有完成装修的备用场地，每增加</w:t>
            </w:r>
            <w:r>
              <w:rPr>
                <w:rFonts w:hint="eastAsia" w:ascii="仿宋" w:hAnsi="仿宋" w:eastAsia="仿宋" w:cs="仿宋_GB2312"/>
                <w:bCs/>
                <w:sz w:val="24"/>
                <w:highlight w:val="none"/>
                <w:lang w:val="en-US" w:eastAsia="zh-CN"/>
              </w:rPr>
              <w:t>200</w:t>
            </w:r>
            <w:r>
              <w:rPr>
                <w:rFonts w:hint="eastAsia" w:ascii="仿宋" w:hAnsi="仿宋" w:eastAsia="仿宋" w:cs="仿宋_GB2312"/>
                <w:bCs/>
                <w:sz w:val="24"/>
                <w:highlight w:val="none"/>
              </w:rPr>
              <w:t>平米得1分，满分</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分。</w:t>
            </w:r>
          </w:p>
          <w:p w14:paraId="32E4F4BD">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证明材料：</w:t>
            </w:r>
            <w:r>
              <w:rPr>
                <w:rFonts w:hint="eastAsia" w:ascii="仿宋" w:hAnsi="仿宋" w:eastAsia="仿宋" w:cs="仿宋_GB2312"/>
                <w:bCs/>
                <w:sz w:val="24"/>
                <w:highlight w:val="none"/>
              </w:rPr>
              <w:t>提供图纸和产权证或测绘报告，以及租赁合同或者产权证或者产权方说明。]</w:t>
            </w:r>
          </w:p>
        </w:tc>
        <w:tc>
          <w:tcPr>
            <w:tcW w:w="514" w:type="pct"/>
            <w:vAlign w:val="center"/>
          </w:tcPr>
          <w:p w14:paraId="727A2C2B">
            <w:pPr>
              <w:spacing w:line="360" w:lineRule="auto"/>
              <w:jc w:val="center"/>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5</w:t>
            </w:r>
          </w:p>
          <w:p w14:paraId="23F5F1B4">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客</w:t>
            </w:r>
            <w:r>
              <w:rPr>
                <w:rFonts w:hint="eastAsia" w:ascii="仿宋" w:hAnsi="仿宋" w:eastAsia="仿宋" w:cs="仿宋_GB2312"/>
                <w:bCs/>
                <w:sz w:val="24"/>
                <w:highlight w:val="none"/>
              </w:rPr>
              <w:t>观)</w:t>
            </w:r>
          </w:p>
        </w:tc>
        <w:tc>
          <w:tcPr>
            <w:tcW w:w="831" w:type="pct"/>
            <w:vAlign w:val="center"/>
          </w:tcPr>
          <w:p w14:paraId="3B38E7F4">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预留备用场地</w:t>
            </w:r>
          </w:p>
        </w:tc>
      </w:tr>
      <w:tr w14:paraId="2D5B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321" w:type="pct"/>
            <w:vAlign w:val="center"/>
          </w:tcPr>
          <w:p w14:paraId="7F577262">
            <w:pPr>
              <w:spacing w:line="360" w:lineRule="auto"/>
              <w:jc w:val="center"/>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4</w:t>
            </w:r>
          </w:p>
        </w:tc>
        <w:tc>
          <w:tcPr>
            <w:tcW w:w="3332" w:type="pct"/>
            <w:vAlign w:val="top"/>
          </w:tcPr>
          <w:p w14:paraId="34C63C34">
            <w:pPr>
              <w:spacing w:line="360" w:lineRule="auto"/>
              <w:jc w:val="both"/>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配备独立的试剂耗材仓库面积不小于20平方；配备独立的试剂耗材冷库（温度为2-8摄氏度）面积不小于15平方；</w:t>
            </w:r>
          </w:p>
          <w:p w14:paraId="1FD7850B">
            <w:pPr>
              <w:spacing w:line="360" w:lineRule="auto"/>
              <w:jc w:val="both"/>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配有备用-80摄氏度，-40摄氏度，-24摄氏度等低温冰箱设备。全部满足得3分，每少一项扣一分，扣完为止。</w:t>
            </w:r>
          </w:p>
          <w:p w14:paraId="67DBA0DA">
            <w:pPr>
              <w:spacing w:line="360" w:lineRule="auto"/>
              <w:jc w:val="both"/>
              <w:rPr>
                <w:rFonts w:hint="default" w:ascii="仿宋" w:hAnsi="仿宋" w:eastAsia="仿宋" w:cs="仿宋_GB2312"/>
                <w:bCs/>
                <w:sz w:val="24"/>
                <w:highlight w:val="none"/>
                <w:lang w:val="en-US"/>
              </w:rPr>
            </w:pP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证明材料：仓库及冷库</w:t>
            </w:r>
            <w:r>
              <w:rPr>
                <w:rFonts w:hint="eastAsia" w:ascii="仿宋" w:hAnsi="仿宋" w:eastAsia="仿宋" w:cs="仿宋_GB2312"/>
                <w:bCs/>
                <w:sz w:val="24"/>
                <w:highlight w:val="none"/>
              </w:rPr>
              <w:t>提供图纸和和产权证或测绘报告，以及租赁合同或者产权证或者产权方说明</w:t>
            </w:r>
            <w:r>
              <w:rPr>
                <w:rFonts w:hint="eastAsia" w:ascii="仿宋" w:hAnsi="仿宋" w:eastAsia="仿宋" w:cs="仿宋_GB2312"/>
                <w:bCs/>
                <w:sz w:val="24"/>
                <w:highlight w:val="none"/>
                <w:lang w:eastAsia="zh-CN"/>
              </w:rPr>
              <w:t>；</w:t>
            </w:r>
            <w:r>
              <w:rPr>
                <w:rFonts w:hint="eastAsia" w:ascii="仿宋" w:hAnsi="仿宋" w:eastAsia="仿宋" w:cs="仿宋_GB2312"/>
                <w:bCs/>
                <w:sz w:val="24"/>
                <w:highlight w:val="none"/>
                <w:lang w:val="en-US" w:eastAsia="zh-CN"/>
              </w:rPr>
              <w:t>设备提供提供设备购置发票或其它可证明自有设备的材料或同时提供租赁合同</w:t>
            </w:r>
            <w:r>
              <w:rPr>
                <w:rFonts w:hint="eastAsia" w:ascii="仿宋" w:hAnsi="仿宋" w:eastAsia="仿宋" w:cs="仿宋_GB2312"/>
                <w:bCs/>
                <w:sz w:val="24"/>
                <w:highlight w:val="none"/>
              </w:rPr>
              <w:t>]</w:t>
            </w:r>
          </w:p>
        </w:tc>
        <w:tc>
          <w:tcPr>
            <w:tcW w:w="514" w:type="pct"/>
            <w:vAlign w:val="center"/>
          </w:tcPr>
          <w:p w14:paraId="3476B266">
            <w:pPr>
              <w:spacing w:line="360" w:lineRule="auto"/>
              <w:jc w:val="center"/>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3</w:t>
            </w:r>
          </w:p>
          <w:p w14:paraId="3D724C99">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客</w:t>
            </w:r>
            <w:r>
              <w:rPr>
                <w:rFonts w:hint="eastAsia" w:ascii="仿宋" w:hAnsi="仿宋" w:eastAsia="仿宋" w:cs="仿宋_GB2312"/>
                <w:bCs/>
                <w:sz w:val="24"/>
                <w:highlight w:val="none"/>
              </w:rPr>
              <w:t>观)</w:t>
            </w:r>
          </w:p>
        </w:tc>
        <w:tc>
          <w:tcPr>
            <w:tcW w:w="831" w:type="pct"/>
            <w:vAlign w:val="center"/>
          </w:tcPr>
          <w:p w14:paraId="06214B18">
            <w:pPr>
              <w:spacing w:line="360" w:lineRule="auto"/>
              <w:jc w:val="center"/>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耗材存储空间</w:t>
            </w:r>
          </w:p>
        </w:tc>
      </w:tr>
      <w:tr w14:paraId="5EF15953">
        <w:tblPrEx>
          <w:tblCellMar>
            <w:top w:w="0" w:type="dxa"/>
            <w:left w:w="108" w:type="dxa"/>
            <w:bottom w:w="0" w:type="dxa"/>
            <w:right w:w="108" w:type="dxa"/>
          </w:tblCellMar>
        </w:tblPrEx>
        <w:trPr>
          <w:trHeight w:val="907" w:hRule="atLeast"/>
        </w:trPr>
        <w:tc>
          <w:tcPr>
            <w:tcW w:w="321" w:type="pct"/>
            <w:vAlign w:val="center"/>
          </w:tcPr>
          <w:p w14:paraId="5A57B428">
            <w:pPr>
              <w:spacing w:line="360" w:lineRule="auto"/>
              <w:jc w:val="center"/>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5</w:t>
            </w:r>
          </w:p>
        </w:tc>
        <w:tc>
          <w:tcPr>
            <w:tcW w:w="3332" w:type="pct"/>
            <w:vAlign w:val="center"/>
          </w:tcPr>
          <w:p w14:paraId="2251BA72">
            <w:pPr>
              <w:spacing w:line="360" w:lineRule="auto"/>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项目负责人具有</w:t>
            </w:r>
            <w:r>
              <w:rPr>
                <w:rFonts w:hint="eastAsia" w:ascii="仿宋" w:hAnsi="仿宋" w:eastAsia="仿宋" w:cs="仿宋_GB2312"/>
                <w:bCs/>
                <w:sz w:val="24"/>
                <w:highlight w:val="none"/>
              </w:rPr>
              <w:t>卫生</w:t>
            </w:r>
            <w:r>
              <w:rPr>
                <w:rFonts w:hint="eastAsia" w:ascii="仿宋" w:hAnsi="仿宋" w:eastAsia="仿宋" w:cs="仿宋_GB2312"/>
                <w:bCs/>
                <w:sz w:val="24"/>
                <w:highlight w:val="none"/>
                <w:lang w:val="en-US" w:eastAsia="zh-CN"/>
              </w:rPr>
              <w:t>专业技术资格</w:t>
            </w:r>
            <w:r>
              <w:rPr>
                <w:rFonts w:hint="eastAsia" w:ascii="仿宋" w:hAnsi="仿宋" w:eastAsia="仿宋" w:cs="仿宋_GB2312"/>
                <w:bCs/>
                <w:sz w:val="24"/>
                <w:highlight w:val="none"/>
              </w:rPr>
              <w:t>检验师证</w:t>
            </w:r>
            <w:r>
              <w:rPr>
                <w:rFonts w:hint="eastAsia" w:ascii="仿宋" w:hAnsi="仿宋" w:eastAsia="仿宋" w:cs="仿宋_GB2312"/>
                <w:bCs/>
                <w:sz w:val="24"/>
                <w:highlight w:val="none"/>
                <w:lang w:val="en-US" w:eastAsia="zh-CN"/>
              </w:rPr>
              <w:t>，得3分；未提供不得分。</w:t>
            </w:r>
          </w:p>
          <w:p w14:paraId="17301130">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证明材料：提供人员证书、身份证、投标人为其缴纳近3个月的社保证明材料复印件并加盖投标人公章，否则不得分。</w:t>
            </w:r>
            <w:r>
              <w:rPr>
                <w:rFonts w:hint="eastAsia" w:ascii="仿宋" w:hAnsi="仿宋" w:eastAsia="仿宋" w:cs="仿宋_GB2312"/>
                <w:bCs/>
                <w:sz w:val="24"/>
                <w:highlight w:val="none"/>
              </w:rPr>
              <w:t>]</w:t>
            </w:r>
          </w:p>
        </w:tc>
        <w:tc>
          <w:tcPr>
            <w:tcW w:w="514" w:type="pct"/>
            <w:vAlign w:val="center"/>
          </w:tcPr>
          <w:p w14:paraId="62953E87">
            <w:pPr>
              <w:spacing w:line="360" w:lineRule="auto"/>
              <w:jc w:val="center"/>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3</w:t>
            </w:r>
          </w:p>
          <w:p w14:paraId="34833E8B">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(客观)</w:t>
            </w:r>
          </w:p>
        </w:tc>
        <w:tc>
          <w:tcPr>
            <w:tcW w:w="831" w:type="pct"/>
            <w:vAlign w:val="center"/>
          </w:tcPr>
          <w:p w14:paraId="1469387F">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项目负责人</w:t>
            </w:r>
          </w:p>
        </w:tc>
      </w:tr>
      <w:tr w14:paraId="3929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21" w:type="pct"/>
            <w:vAlign w:val="center"/>
          </w:tcPr>
          <w:p w14:paraId="7512A41E">
            <w:pPr>
              <w:spacing w:line="360" w:lineRule="auto"/>
              <w:jc w:val="center"/>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6</w:t>
            </w:r>
          </w:p>
        </w:tc>
        <w:tc>
          <w:tcPr>
            <w:tcW w:w="3332" w:type="pct"/>
            <w:vAlign w:val="center"/>
          </w:tcPr>
          <w:p w14:paraId="12E4842B">
            <w:pPr>
              <w:spacing w:line="360" w:lineRule="auto"/>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针对本项目拟派人员中（除项目负责人外），相关专业中级及以上职称的，每人得2分，相关专业初级职称的，每人得1分，最多得3分。[证明材料：提供人员证书、身份证、投标人为其缴纳近3个月的社保证明材料复印件并加盖投标人公章，否则不得分。]</w:t>
            </w:r>
          </w:p>
        </w:tc>
        <w:tc>
          <w:tcPr>
            <w:tcW w:w="514" w:type="pct"/>
            <w:vAlign w:val="center"/>
          </w:tcPr>
          <w:p w14:paraId="2304A41D">
            <w:pPr>
              <w:spacing w:line="360" w:lineRule="auto"/>
              <w:jc w:val="center"/>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3</w:t>
            </w:r>
          </w:p>
          <w:p w14:paraId="1E0A48C7">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(客观)</w:t>
            </w:r>
          </w:p>
        </w:tc>
        <w:tc>
          <w:tcPr>
            <w:tcW w:w="831" w:type="pct"/>
            <w:vAlign w:val="center"/>
          </w:tcPr>
          <w:p w14:paraId="7DB53EAE">
            <w:pPr>
              <w:spacing w:line="360" w:lineRule="auto"/>
              <w:jc w:val="center"/>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项目成员</w:t>
            </w:r>
          </w:p>
        </w:tc>
      </w:tr>
      <w:tr w14:paraId="684B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1" w:type="pct"/>
            <w:vAlign w:val="center"/>
          </w:tcPr>
          <w:p w14:paraId="0319A963">
            <w:pPr>
              <w:spacing w:line="360" w:lineRule="auto"/>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7</w:t>
            </w:r>
          </w:p>
        </w:tc>
        <w:tc>
          <w:tcPr>
            <w:tcW w:w="3332" w:type="pct"/>
            <w:vAlign w:val="center"/>
          </w:tcPr>
          <w:p w14:paraId="3D35A560">
            <w:pPr>
              <w:spacing w:line="360" w:lineRule="auto"/>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提供与实验室运行相匹配的暖通系统维护方案</w:t>
            </w:r>
          </w:p>
          <w:p w14:paraId="4CF80A0E">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方案内容详实，逻辑缜密，具有针对性，可实施性强的得5分；方案内容较详实，基本能符合采购需要，针对性，可实施性一般的得3分；方案存在缺陷的，得1分；未提供相关描述不得分。</w:t>
            </w:r>
          </w:p>
        </w:tc>
        <w:tc>
          <w:tcPr>
            <w:tcW w:w="514" w:type="pct"/>
            <w:vAlign w:val="center"/>
          </w:tcPr>
          <w:p w14:paraId="7F7BD635">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5</w:t>
            </w:r>
          </w:p>
          <w:p w14:paraId="3009DC07">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(主观)</w:t>
            </w:r>
          </w:p>
        </w:tc>
        <w:tc>
          <w:tcPr>
            <w:tcW w:w="831" w:type="pct"/>
            <w:vMerge w:val="restart"/>
            <w:vAlign w:val="center"/>
          </w:tcPr>
          <w:p w14:paraId="7FDBFEE0">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专业实验室系统维护检查方案</w:t>
            </w:r>
          </w:p>
        </w:tc>
      </w:tr>
      <w:tr w14:paraId="4965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321" w:type="pct"/>
            <w:vAlign w:val="center"/>
          </w:tcPr>
          <w:p w14:paraId="19341395">
            <w:pPr>
              <w:spacing w:line="360" w:lineRule="auto"/>
              <w:jc w:val="center"/>
              <w:rPr>
                <w:rFonts w:hint="eastAsia" w:ascii="仿宋" w:hAnsi="仿宋" w:eastAsia="仿宋"/>
                <w:sz w:val="24"/>
                <w:highlight w:val="none"/>
                <w:lang w:val="en-US" w:eastAsia="zh-CN"/>
              </w:rPr>
            </w:pPr>
            <w:r>
              <w:rPr>
                <w:rFonts w:hint="eastAsia" w:ascii="仿宋" w:hAnsi="仿宋" w:eastAsia="仿宋"/>
                <w:sz w:val="24"/>
                <w:highlight w:val="none"/>
                <w:lang w:val="en-US" w:eastAsia="zh-CN"/>
              </w:rPr>
              <w:t>8</w:t>
            </w:r>
          </w:p>
        </w:tc>
        <w:tc>
          <w:tcPr>
            <w:tcW w:w="3332" w:type="pct"/>
            <w:vAlign w:val="center"/>
          </w:tcPr>
          <w:p w14:paraId="7CB83F8F">
            <w:pPr>
              <w:spacing w:line="360" w:lineRule="auto"/>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提供与实验室运行相匹配的给排水系统维护方案</w:t>
            </w:r>
          </w:p>
          <w:p w14:paraId="47B525D3">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方案内容详实，逻辑缜密，具有针对性，可实施性强的得5分；方案内容较详实，基本能符合采购需要，针对性，可实施性一般的得3分；方案存在缺陷的，得1分；未提供相关描述不得分。</w:t>
            </w:r>
          </w:p>
        </w:tc>
        <w:tc>
          <w:tcPr>
            <w:tcW w:w="514" w:type="pct"/>
            <w:vAlign w:val="center"/>
          </w:tcPr>
          <w:p w14:paraId="407BF61D">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5</w:t>
            </w:r>
          </w:p>
          <w:p w14:paraId="6374DFA7">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(主观)</w:t>
            </w:r>
          </w:p>
        </w:tc>
        <w:tc>
          <w:tcPr>
            <w:tcW w:w="831" w:type="pct"/>
            <w:vMerge w:val="continue"/>
            <w:vAlign w:val="center"/>
          </w:tcPr>
          <w:p w14:paraId="4BCBC77B">
            <w:pPr>
              <w:spacing w:line="360" w:lineRule="auto"/>
              <w:jc w:val="center"/>
              <w:rPr>
                <w:rFonts w:hint="eastAsia" w:ascii="仿宋" w:hAnsi="仿宋" w:eastAsia="仿宋" w:cs="仿宋_GB2312"/>
                <w:bCs/>
                <w:sz w:val="24"/>
                <w:highlight w:val="none"/>
              </w:rPr>
            </w:pPr>
          </w:p>
        </w:tc>
      </w:tr>
      <w:tr w14:paraId="1FE8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21" w:type="pct"/>
            <w:vAlign w:val="center"/>
          </w:tcPr>
          <w:p w14:paraId="4A6278B0">
            <w:pPr>
              <w:spacing w:line="360" w:lineRule="auto"/>
              <w:jc w:val="center"/>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9</w:t>
            </w:r>
          </w:p>
        </w:tc>
        <w:tc>
          <w:tcPr>
            <w:tcW w:w="3332" w:type="pct"/>
            <w:vAlign w:val="center"/>
          </w:tcPr>
          <w:p w14:paraId="035211EA">
            <w:pPr>
              <w:spacing w:line="360" w:lineRule="auto"/>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提供与实验室运行相匹配的检测耗材的采购存储和使用管理方案</w:t>
            </w:r>
          </w:p>
          <w:p w14:paraId="7F356D15">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方案内容详实，逻辑缜密，具有针对性，可实施性强的得5分；方案内容较详实，基本能符合采购需要，针对性，可实施性一般的得3分；方案存在缺陷的，得1分；未提供相关描述不得分。</w:t>
            </w:r>
          </w:p>
        </w:tc>
        <w:tc>
          <w:tcPr>
            <w:tcW w:w="514" w:type="pct"/>
            <w:vAlign w:val="center"/>
          </w:tcPr>
          <w:p w14:paraId="592661CB">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5</w:t>
            </w:r>
          </w:p>
          <w:p w14:paraId="6AEFF01B">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(主观)</w:t>
            </w:r>
          </w:p>
        </w:tc>
        <w:tc>
          <w:tcPr>
            <w:tcW w:w="831" w:type="pct"/>
            <w:vMerge w:val="continue"/>
            <w:vAlign w:val="center"/>
          </w:tcPr>
          <w:p w14:paraId="11C95159">
            <w:pPr>
              <w:spacing w:line="360" w:lineRule="auto"/>
              <w:jc w:val="center"/>
              <w:rPr>
                <w:rFonts w:hint="eastAsia" w:ascii="仿宋" w:hAnsi="仿宋" w:eastAsia="仿宋" w:cs="仿宋_GB2312"/>
                <w:bCs/>
                <w:sz w:val="24"/>
                <w:highlight w:val="none"/>
              </w:rPr>
            </w:pPr>
          </w:p>
        </w:tc>
      </w:tr>
      <w:tr w14:paraId="4780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21" w:type="pct"/>
            <w:vAlign w:val="center"/>
          </w:tcPr>
          <w:p w14:paraId="2DB9E79C">
            <w:pPr>
              <w:spacing w:line="360" w:lineRule="auto"/>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10</w:t>
            </w:r>
          </w:p>
        </w:tc>
        <w:tc>
          <w:tcPr>
            <w:tcW w:w="3332" w:type="pct"/>
            <w:vAlign w:val="center"/>
          </w:tcPr>
          <w:p w14:paraId="5F6FDD73">
            <w:pPr>
              <w:spacing w:line="360" w:lineRule="auto"/>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提供与实验室运行相匹配的污水处理等主要设备维护方案</w:t>
            </w:r>
          </w:p>
          <w:p w14:paraId="3A539109">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方案内容详实，逻辑缜密，具有针对性，可实施性强的得5分；方案内容较详实，基本能符合采购需要，针对性，可实施性一般的得3分；方案存在缺陷的，得1分；未提供相关描述不得分。</w:t>
            </w:r>
          </w:p>
        </w:tc>
        <w:tc>
          <w:tcPr>
            <w:tcW w:w="514" w:type="pct"/>
            <w:vAlign w:val="center"/>
          </w:tcPr>
          <w:p w14:paraId="1653FAC9">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5</w:t>
            </w:r>
          </w:p>
          <w:p w14:paraId="01B5BFA6">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(主观)</w:t>
            </w:r>
          </w:p>
        </w:tc>
        <w:tc>
          <w:tcPr>
            <w:tcW w:w="831" w:type="pct"/>
            <w:vMerge w:val="continue"/>
            <w:vAlign w:val="center"/>
          </w:tcPr>
          <w:p w14:paraId="60DD8AA2">
            <w:pPr>
              <w:spacing w:line="360" w:lineRule="auto"/>
              <w:jc w:val="center"/>
              <w:rPr>
                <w:rFonts w:hint="eastAsia" w:ascii="仿宋" w:hAnsi="仿宋" w:eastAsia="仿宋" w:cs="仿宋_GB2312"/>
                <w:bCs/>
                <w:sz w:val="24"/>
                <w:highlight w:val="none"/>
              </w:rPr>
            </w:pPr>
          </w:p>
        </w:tc>
      </w:tr>
      <w:tr w14:paraId="20A6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21" w:type="pct"/>
            <w:vAlign w:val="center"/>
          </w:tcPr>
          <w:p w14:paraId="079661FF">
            <w:pPr>
              <w:spacing w:line="360" w:lineRule="auto"/>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11</w:t>
            </w:r>
          </w:p>
        </w:tc>
        <w:tc>
          <w:tcPr>
            <w:tcW w:w="3332" w:type="pct"/>
            <w:vAlign w:val="center"/>
          </w:tcPr>
          <w:p w14:paraId="5E136237">
            <w:pPr>
              <w:spacing w:line="360" w:lineRule="auto"/>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提供与实验室运行相匹配的电气系统维护（强电、弱电）方案</w:t>
            </w:r>
          </w:p>
          <w:p w14:paraId="009A181B">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方案内容详实，逻辑缜密，具有针对性，可实施性强的得5分；方案内容较详实，基本能符合采购需要，针对性，可实施性一般的得3分；方案存在缺陷的，得1分；未提供相关描述不得分。</w:t>
            </w:r>
          </w:p>
        </w:tc>
        <w:tc>
          <w:tcPr>
            <w:tcW w:w="514" w:type="pct"/>
            <w:vAlign w:val="center"/>
          </w:tcPr>
          <w:p w14:paraId="64A76311">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5</w:t>
            </w:r>
          </w:p>
          <w:p w14:paraId="685AEA0C">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(主观)</w:t>
            </w:r>
          </w:p>
        </w:tc>
        <w:tc>
          <w:tcPr>
            <w:tcW w:w="831" w:type="pct"/>
            <w:vMerge w:val="continue"/>
            <w:vAlign w:val="center"/>
          </w:tcPr>
          <w:p w14:paraId="0C2AD9B0">
            <w:pPr>
              <w:spacing w:line="360" w:lineRule="auto"/>
              <w:jc w:val="center"/>
              <w:rPr>
                <w:rFonts w:hint="eastAsia" w:ascii="仿宋" w:hAnsi="仿宋" w:eastAsia="仿宋" w:cs="仿宋_GB2312"/>
                <w:bCs/>
                <w:sz w:val="24"/>
                <w:highlight w:val="none"/>
              </w:rPr>
            </w:pPr>
          </w:p>
        </w:tc>
      </w:tr>
      <w:tr w14:paraId="230D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21" w:type="pct"/>
            <w:vAlign w:val="center"/>
          </w:tcPr>
          <w:p w14:paraId="3A826AC0">
            <w:pPr>
              <w:spacing w:line="360" w:lineRule="auto"/>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12</w:t>
            </w:r>
          </w:p>
        </w:tc>
        <w:tc>
          <w:tcPr>
            <w:tcW w:w="3332" w:type="pct"/>
            <w:vAlign w:val="center"/>
          </w:tcPr>
          <w:p w14:paraId="2850528A">
            <w:pPr>
              <w:spacing w:line="360" w:lineRule="auto"/>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提供与实验室运行相匹配的实验设备维护服务方案</w:t>
            </w:r>
          </w:p>
          <w:p w14:paraId="283753C6">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方案内容详实，逻辑缜密，具有针对性，可实施性强的得5分；方案内容较详实，基本能符合采购需要，针对性，可实施性一般的得3分；方案存在缺陷的，得1分；未提供相关描述不得分。</w:t>
            </w:r>
          </w:p>
        </w:tc>
        <w:tc>
          <w:tcPr>
            <w:tcW w:w="514" w:type="pct"/>
            <w:vAlign w:val="center"/>
          </w:tcPr>
          <w:p w14:paraId="4287AEA5">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5</w:t>
            </w:r>
          </w:p>
          <w:p w14:paraId="6E491919">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(主观)</w:t>
            </w:r>
          </w:p>
        </w:tc>
        <w:tc>
          <w:tcPr>
            <w:tcW w:w="831" w:type="pct"/>
            <w:vMerge w:val="continue"/>
            <w:vAlign w:val="center"/>
          </w:tcPr>
          <w:p w14:paraId="6906F44D">
            <w:pPr>
              <w:spacing w:line="360" w:lineRule="auto"/>
              <w:jc w:val="center"/>
              <w:rPr>
                <w:rFonts w:hint="eastAsia" w:ascii="仿宋" w:hAnsi="仿宋" w:eastAsia="仿宋" w:cs="仿宋_GB2312"/>
                <w:bCs/>
                <w:sz w:val="24"/>
                <w:highlight w:val="none"/>
              </w:rPr>
            </w:pPr>
          </w:p>
        </w:tc>
      </w:tr>
      <w:tr w14:paraId="07EB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21" w:type="pct"/>
            <w:vAlign w:val="center"/>
          </w:tcPr>
          <w:p w14:paraId="0BCDF97B">
            <w:pPr>
              <w:spacing w:line="360" w:lineRule="auto"/>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13</w:t>
            </w:r>
          </w:p>
        </w:tc>
        <w:tc>
          <w:tcPr>
            <w:tcW w:w="3332" w:type="pct"/>
            <w:vAlign w:val="center"/>
          </w:tcPr>
          <w:p w14:paraId="6EF18C57">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rPr>
              <w:t>实验室环境包括完善独立的实验房间，理化实验室应有独立的等离子质谱、液质、气相色谱、液相色谱、原子吸收、流动注射、天平室、高温室、纯水室、αβ实验室等专门的仪器设备室。同时配有独立的前处理、样本室、食品分析、水质检测、职业卫生、尿碘实验等专门的操作室。生物实验室带有P2级别实验室和1万级洁净实验室、灭菌室、显微镜室、4分区PCR室等。</w:t>
            </w:r>
          </w:p>
          <w:p w14:paraId="39EB9232">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rPr>
              <w:t>上述房间健全得</w:t>
            </w:r>
            <w:r>
              <w:rPr>
                <w:rFonts w:hint="eastAsia" w:ascii="仿宋" w:hAnsi="仿宋" w:eastAsia="仿宋" w:cs="仿宋_GB2312"/>
                <w:bCs/>
                <w:sz w:val="24"/>
                <w:highlight w:val="none"/>
                <w:lang w:val="en-US" w:eastAsia="zh-CN"/>
              </w:rPr>
              <w:t>10</w:t>
            </w:r>
            <w:r>
              <w:rPr>
                <w:rFonts w:hint="eastAsia" w:ascii="仿宋" w:hAnsi="仿宋" w:eastAsia="仿宋" w:cs="仿宋_GB2312"/>
                <w:bCs/>
                <w:sz w:val="24"/>
                <w:highlight w:val="none"/>
              </w:rPr>
              <w:t>分。</w:t>
            </w:r>
          </w:p>
          <w:p w14:paraId="4A94A0E3">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rPr>
              <w:t>每缺少一项扣</w:t>
            </w:r>
            <w:r>
              <w:rPr>
                <w:rFonts w:hint="eastAsia" w:ascii="仿宋" w:hAnsi="仿宋" w:eastAsia="仿宋" w:cs="仿宋_GB2312"/>
                <w:bCs/>
                <w:sz w:val="24"/>
                <w:highlight w:val="none"/>
                <w:lang w:val="en-US" w:eastAsia="zh-CN"/>
              </w:rPr>
              <w:t>1</w:t>
            </w:r>
            <w:r>
              <w:rPr>
                <w:rFonts w:hint="eastAsia" w:ascii="仿宋" w:hAnsi="仿宋" w:eastAsia="仿宋" w:cs="仿宋_GB2312"/>
                <w:bCs/>
                <w:sz w:val="24"/>
                <w:highlight w:val="none"/>
              </w:rPr>
              <w:t>分，扣完为止。</w:t>
            </w:r>
          </w:p>
          <w:p w14:paraId="0DDCB6A4">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rPr>
              <w:t>提供施工平面图。</w:t>
            </w:r>
          </w:p>
        </w:tc>
        <w:tc>
          <w:tcPr>
            <w:tcW w:w="514" w:type="pct"/>
            <w:vAlign w:val="center"/>
          </w:tcPr>
          <w:p w14:paraId="1EEBAFF7">
            <w:pPr>
              <w:spacing w:line="360" w:lineRule="auto"/>
              <w:jc w:val="center"/>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10</w:t>
            </w:r>
          </w:p>
          <w:p w14:paraId="114AD341">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客</w:t>
            </w:r>
            <w:r>
              <w:rPr>
                <w:rFonts w:hint="eastAsia" w:ascii="仿宋" w:hAnsi="仿宋" w:eastAsia="仿宋" w:cs="仿宋_GB2312"/>
                <w:bCs/>
                <w:sz w:val="24"/>
                <w:highlight w:val="none"/>
              </w:rPr>
              <w:t>观)</w:t>
            </w:r>
          </w:p>
        </w:tc>
        <w:tc>
          <w:tcPr>
            <w:tcW w:w="831" w:type="pct"/>
            <w:vAlign w:val="center"/>
          </w:tcPr>
          <w:p w14:paraId="7CB402E0">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实验室环境</w:t>
            </w:r>
          </w:p>
        </w:tc>
      </w:tr>
      <w:tr w14:paraId="3ED0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21" w:type="pct"/>
            <w:vAlign w:val="center"/>
          </w:tcPr>
          <w:p w14:paraId="375E1D8F">
            <w:pPr>
              <w:spacing w:line="360" w:lineRule="auto"/>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14</w:t>
            </w:r>
          </w:p>
        </w:tc>
        <w:tc>
          <w:tcPr>
            <w:tcW w:w="3332" w:type="pct"/>
            <w:vAlign w:val="center"/>
          </w:tcPr>
          <w:p w14:paraId="1014F3BD">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rPr>
              <w:t>根据投标人提供的质量控制、质量保证措施体系的合理性和先进性，由评委进行评分,完全满足本项目需求的</w:t>
            </w:r>
            <w:r>
              <w:rPr>
                <w:rFonts w:hint="eastAsia" w:ascii="仿宋" w:hAnsi="仿宋" w:eastAsia="仿宋" w:cs="仿宋_GB2312"/>
                <w:bCs/>
                <w:sz w:val="24"/>
                <w:highlight w:val="none"/>
                <w:lang w:val="en-US" w:eastAsia="zh-CN"/>
              </w:rPr>
              <w:t>得5</w:t>
            </w:r>
            <w:r>
              <w:rPr>
                <w:rFonts w:hint="eastAsia" w:ascii="仿宋" w:hAnsi="仿宋" w:eastAsia="仿宋" w:cs="仿宋_GB2312"/>
                <w:bCs/>
                <w:sz w:val="24"/>
                <w:highlight w:val="none"/>
              </w:rPr>
              <w:t>分；基本满足的</w:t>
            </w:r>
            <w:r>
              <w:rPr>
                <w:rFonts w:hint="eastAsia" w:ascii="仿宋" w:hAnsi="仿宋" w:eastAsia="仿宋" w:cs="仿宋_GB2312"/>
                <w:bCs/>
                <w:sz w:val="24"/>
                <w:highlight w:val="none"/>
                <w:lang w:val="en-US" w:eastAsia="zh-CN"/>
              </w:rPr>
              <w:t>得3</w:t>
            </w:r>
            <w:r>
              <w:rPr>
                <w:rFonts w:hint="eastAsia" w:ascii="仿宋" w:hAnsi="仿宋" w:eastAsia="仿宋" w:cs="仿宋_GB2312"/>
                <w:bCs/>
                <w:sz w:val="24"/>
                <w:highlight w:val="none"/>
              </w:rPr>
              <w:t>分；部分满足的</w:t>
            </w:r>
            <w:r>
              <w:rPr>
                <w:rFonts w:hint="eastAsia" w:ascii="仿宋" w:hAnsi="仿宋" w:eastAsia="仿宋" w:cs="仿宋_GB2312"/>
                <w:bCs/>
                <w:sz w:val="24"/>
                <w:highlight w:val="none"/>
                <w:lang w:val="en-US" w:eastAsia="zh-CN"/>
              </w:rPr>
              <w:t>得1</w:t>
            </w:r>
            <w:r>
              <w:rPr>
                <w:rFonts w:hint="eastAsia" w:ascii="仿宋" w:hAnsi="仿宋" w:eastAsia="仿宋" w:cs="仿宋_GB2312"/>
                <w:bCs/>
                <w:sz w:val="24"/>
                <w:highlight w:val="none"/>
              </w:rPr>
              <w:t>分</w:t>
            </w:r>
            <w:r>
              <w:rPr>
                <w:rFonts w:hint="eastAsia" w:ascii="仿宋" w:hAnsi="仿宋" w:eastAsia="仿宋" w:cs="仿宋_GB2312"/>
                <w:bCs/>
                <w:sz w:val="24"/>
                <w:highlight w:val="none"/>
                <w:lang w:eastAsia="zh-CN"/>
              </w:rPr>
              <w:t>，</w:t>
            </w:r>
            <w:r>
              <w:rPr>
                <w:rFonts w:hint="eastAsia" w:ascii="仿宋" w:hAnsi="仿宋" w:eastAsia="仿宋" w:cs="仿宋_GB2312"/>
                <w:bCs/>
                <w:sz w:val="24"/>
                <w:highlight w:val="none"/>
                <w:lang w:val="en-US" w:eastAsia="zh-CN"/>
              </w:rPr>
              <w:t>未提供不得分</w:t>
            </w:r>
            <w:r>
              <w:rPr>
                <w:rFonts w:hint="eastAsia" w:ascii="仿宋" w:hAnsi="仿宋" w:eastAsia="仿宋" w:cs="仿宋_GB2312"/>
                <w:bCs/>
                <w:sz w:val="24"/>
                <w:highlight w:val="none"/>
              </w:rPr>
              <w:t>。</w:t>
            </w:r>
          </w:p>
        </w:tc>
        <w:tc>
          <w:tcPr>
            <w:tcW w:w="514" w:type="pct"/>
            <w:vAlign w:val="center"/>
          </w:tcPr>
          <w:p w14:paraId="6B5088D7">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5</w:t>
            </w:r>
          </w:p>
          <w:p w14:paraId="211D8190">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(主观)</w:t>
            </w:r>
          </w:p>
        </w:tc>
        <w:tc>
          <w:tcPr>
            <w:tcW w:w="831" w:type="pct"/>
            <w:vAlign w:val="center"/>
          </w:tcPr>
          <w:p w14:paraId="7AEE5F51">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质量保证措施</w:t>
            </w:r>
          </w:p>
        </w:tc>
      </w:tr>
      <w:tr w14:paraId="7E23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21" w:type="pct"/>
            <w:vAlign w:val="center"/>
          </w:tcPr>
          <w:p w14:paraId="65690B65">
            <w:pPr>
              <w:spacing w:line="360" w:lineRule="auto"/>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15</w:t>
            </w:r>
          </w:p>
        </w:tc>
        <w:tc>
          <w:tcPr>
            <w:tcW w:w="3332" w:type="pct"/>
            <w:vAlign w:val="center"/>
          </w:tcPr>
          <w:p w14:paraId="73116654">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rPr>
              <w:t>根据投标人针对本项目提供的档案管理措施</w:t>
            </w:r>
            <w:r>
              <w:rPr>
                <w:rFonts w:hint="eastAsia" w:ascii="仿宋" w:hAnsi="仿宋" w:eastAsia="仿宋" w:cs="仿宋_GB2312"/>
                <w:bCs/>
                <w:sz w:val="24"/>
                <w:highlight w:val="none"/>
                <w:lang w:val="zh-CN"/>
              </w:rPr>
              <w:t>（包括数据整理、核查与校对、存档与提交）</w:t>
            </w:r>
            <w:r>
              <w:rPr>
                <w:rFonts w:hint="eastAsia" w:ascii="仿宋" w:hAnsi="仿宋" w:eastAsia="仿宋" w:cs="仿宋_GB2312"/>
                <w:bCs/>
                <w:sz w:val="24"/>
                <w:highlight w:val="none"/>
              </w:rPr>
              <w:t>的全面性、合理可行性。</w:t>
            </w:r>
          </w:p>
          <w:p w14:paraId="092F34EA">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rPr>
              <w:t>内容阐述详细，措施合理明确，可行性强的得5分；内容阐述较为详细，措施较为合理明确，具有一定可行性的得3分；内容阐述较为粗略，措施欠缺合理性，可行性较弱的得1分；未提供不得分。</w:t>
            </w:r>
          </w:p>
        </w:tc>
        <w:tc>
          <w:tcPr>
            <w:tcW w:w="514" w:type="pct"/>
            <w:vAlign w:val="center"/>
          </w:tcPr>
          <w:p w14:paraId="6F70B57A">
            <w:pPr>
              <w:spacing w:line="360" w:lineRule="auto"/>
              <w:jc w:val="center"/>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5</w:t>
            </w:r>
          </w:p>
          <w:p w14:paraId="41009295">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主</w:t>
            </w:r>
            <w:r>
              <w:rPr>
                <w:rFonts w:hint="eastAsia" w:ascii="仿宋" w:hAnsi="仿宋" w:eastAsia="仿宋" w:cs="仿宋_GB2312"/>
                <w:bCs/>
                <w:sz w:val="24"/>
                <w:highlight w:val="none"/>
              </w:rPr>
              <w:t>观)</w:t>
            </w:r>
          </w:p>
        </w:tc>
        <w:tc>
          <w:tcPr>
            <w:tcW w:w="831" w:type="pct"/>
            <w:vAlign w:val="center"/>
          </w:tcPr>
          <w:p w14:paraId="18D2498D">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档案管理措施</w:t>
            </w:r>
          </w:p>
        </w:tc>
      </w:tr>
      <w:tr w14:paraId="192A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21" w:type="pct"/>
            <w:vAlign w:val="center"/>
          </w:tcPr>
          <w:p w14:paraId="3EF8C822">
            <w:pPr>
              <w:spacing w:line="360" w:lineRule="auto"/>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16</w:t>
            </w:r>
          </w:p>
        </w:tc>
        <w:tc>
          <w:tcPr>
            <w:tcW w:w="3332" w:type="pct"/>
            <w:vAlign w:val="center"/>
          </w:tcPr>
          <w:p w14:paraId="5DB71C89">
            <w:pPr>
              <w:spacing w:line="360" w:lineRule="auto"/>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rPr>
              <w:t>根据投标人针对本项目提供的应急预案，包括应急情况分析及响应时间、人员应急安排等应急保障措施情况的合理程度及完备程度进行综合评价。方案周密详细，措施合理明确，可操作性强的得5分；方案较为详细，措施较为合理、明确，具有一定可操作性的得3分；方案内容较粗略，措施不够明确、欠缺合理性，可操作性较弱的得1分；未提供不得分。</w:t>
            </w:r>
          </w:p>
        </w:tc>
        <w:tc>
          <w:tcPr>
            <w:tcW w:w="514" w:type="pct"/>
            <w:vAlign w:val="center"/>
          </w:tcPr>
          <w:p w14:paraId="03D299E2">
            <w:pPr>
              <w:spacing w:line="360" w:lineRule="auto"/>
              <w:jc w:val="center"/>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5</w:t>
            </w:r>
          </w:p>
          <w:p w14:paraId="2A360D56">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主</w:t>
            </w:r>
            <w:r>
              <w:rPr>
                <w:rFonts w:hint="eastAsia" w:ascii="仿宋" w:hAnsi="仿宋" w:eastAsia="仿宋" w:cs="仿宋_GB2312"/>
                <w:bCs/>
                <w:sz w:val="24"/>
                <w:highlight w:val="none"/>
              </w:rPr>
              <w:t>观)</w:t>
            </w:r>
          </w:p>
        </w:tc>
        <w:tc>
          <w:tcPr>
            <w:tcW w:w="831" w:type="pct"/>
            <w:vAlign w:val="center"/>
          </w:tcPr>
          <w:p w14:paraId="0297A593">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应急预案</w:t>
            </w:r>
          </w:p>
        </w:tc>
      </w:tr>
      <w:tr w14:paraId="1E95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21" w:type="pct"/>
            <w:vAlign w:val="center"/>
          </w:tcPr>
          <w:p w14:paraId="685D832D">
            <w:pPr>
              <w:spacing w:line="360" w:lineRule="auto"/>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17</w:t>
            </w:r>
          </w:p>
        </w:tc>
        <w:tc>
          <w:tcPr>
            <w:tcW w:w="3332" w:type="pct"/>
            <w:vAlign w:val="center"/>
          </w:tcPr>
          <w:p w14:paraId="5A8647B0">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rPr>
              <w:t>针对本项目能提出合理化建议，且所提建议确实能对项目的实施产生有益作用（完全符合得</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分，基本符合得</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分，部分符合得1分，不符合不得分）</w:t>
            </w:r>
          </w:p>
        </w:tc>
        <w:tc>
          <w:tcPr>
            <w:tcW w:w="514" w:type="pct"/>
            <w:vAlign w:val="center"/>
          </w:tcPr>
          <w:p w14:paraId="4D894463">
            <w:pPr>
              <w:spacing w:line="360" w:lineRule="auto"/>
              <w:jc w:val="center"/>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5</w:t>
            </w:r>
          </w:p>
          <w:p w14:paraId="432282D2">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主</w:t>
            </w:r>
            <w:r>
              <w:rPr>
                <w:rFonts w:hint="eastAsia" w:ascii="仿宋" w:hAnsi="仿宋" w:eastAsia="仿宋" w:cs="仿宋_GB2312"/>
                <w:bCs/>
                <w:sz w:val="24"/>
                <w:highlight w:val="none"/>
              </w:rPr>
              <w:t>观)</w:t>
            </w:r>
          </w:p>
        </w:tc>
        <w:tc>
          <w:tcPr>
            <w:tcW w:w="831" w:type="pct"/>
            <w:vAlign w:val="center"/>
          </w:tcPr>
          <w:p w14:paraId="709518B3">
            <w:pPr>
              <w:spacing w:line="360" w:lineRule="auto"/>
              <w:jc w:val="center"/>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合理化建议</w:t>
            </w:r>
          </w:p>
        </w:tc>
      </w:tr>
      <w:tr w14:paraId="3E83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21" w:type="pct"/>
            <w:vAlign w:val="center"/>
          </w:tcPr>
          <w:p w14:paraId="2224E9A8">
            <w:pPr>
              <w:spacing w:line="360" w:lineRule="auto"/>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18</w:t>
            </w:r>
          </w:p>
        </w:tc>
        <w:tc>
          <w:tcPr>
            <w:tcW w:w="3332" w:type="pct"/>
            <w:vAlign w:val="center"/>
          </w:tcPr>
          <w:p w14:paraId="4935A130">
            <w:pPr>
              <w:spacing w:line="360" w:lineRule="auto"/>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投标人承诺样本应急接收服务响应时间：</w:t>
            </w:r>
          </w:p>
          <w:p w14:paraId="5345A9C6">
            <w:pPr>
              <w:spacing w:line="360" w:lineRule="auto"/>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①承诺0.5小时内响应的得5分；</w:t>
            </w:r>
          </w:p>
          <w:p w14:paraId="33D234A8">
            <w:pPr>
              <w:spacing w:line="360" w:lineRule="auto"/>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②承诺1小时内响应的得3分；</w:t>
            </w:r>
          </w:p>
          <w:p w14:paraId="49734982">
            <w:pPr>
              <w:spacing w:line="360" w:lineRule="auto"/>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③承诺2小时内响应的得1分；</w:t>
            </w:r>
          </w:p>
          <w:p w14:paraId="76A9DBA9">
            <w:pPr>
              <w:spacing w:line="360" w:lineRule="auto"/>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④承诺2小时外响应的不得分。</w:t>
            </w:r>
          </w:p>
          <w:p w14:paraId="7DC92DDB">
            <w:pPr>
              <w:spacing w:line="360" w:lineRule="auto"/>
              <w:jc w:val="left"/>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承诺函格式自拟。</w:t>
            </w:r>
          </w:p>
        </w:tc>
        <w:tc>
          <w:tcPr>
            <w:tcW w:w="514" w:type="pct"/>
            <w:vAlign w:val="center"/>
          </w:tcPr>
          <w:p w14:paraId="0C9FAE60">
            <w:pPr>
              <w:spacing w:line="360" w:lineRule="auto"/>
              <w:jc w:val="center"/>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5</w:t>
            </w:r>
          </w:p>
          <w:p w14:paraId="7B58482B">
            <w:pPr>
              <w:spacing w:line="360" w:lineRule="auto"/>
              <w:jc w:val="center"/>
              <w:rPr>
                <w:rFonts w:hint="eastAsia" w:ascii="仿宋" w:hAnsi="仿宋" w:eastAsia="仿宋" w:cs="仿宋_GB2312"/>
                <w:bCs/>
                <w:sz w:val="24"/>
                <w:highlight w:val="none"/>
              </w:rPr>
            </w:pP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客</w:t>
            </w:r>
            <w:r>
              <w:rPr>
                <w:rFonts w:hint="eastAsia" w:ascii="仿宋" w:hAnsi="仿宋" w:eastAsia="仿宋" w:cs="仿宋_GB2312"/>
                <w:bCs/>
                <w:sz w:val="24"/>
                <w:highlight w:val="none"/>
              </w:rPr>
              <w:t>观)</w:t>
            </w:r>
          </w:p>
        </w:tc>
        <w:tc>
          <w:tcPr>
            <w:tcW w:w="831" w:type="pct"/>
            <w:vAlign w:val="center"/>
          </w:tcPr>
          <w:p w14:paraId="5C2215C5">
            <w:pPr>
              <w:spacing w:line="360" w:lineRule="auto"/>
              <w:jc w:val="center"/>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响应承诺</w:t>
            </w:r>
          </w:p>
        </w:tc>
      </w:tr>
      <w:tr w14:paraId="2C9C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21" w:type="pct"/>
            <w:vAlign w:val="center"/>
          </w:tcPr>
          <w:p w14:paraId="0CF7CEA5">
            <w:pPr>
              <w:spacing w:line="360" w:lineRule="auto"/>
              <w:jc w:val="center"/>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19</w:t>
            </w:r>
          </w:p>
        </w:tc>
        <w:tc>
          <w:tcPr>
            <w:tcW w:w="3332" w:type="pct"/>
            <w:vAlign w:val="center"/>
          </w:tcPr>
          <w:p w14:paraId="0AC2CB3F">
            <w:pPr>
              <w:spacing w:line="360" w:lineRule="auto"/>
              <w:jc w:val="left"/>
              <w:rPr>
                <w:rFonts w:hint="eastAsia" w:ascii="仿宋" w:hAnsi="仿宋" w:eastAsia="仿宋" w:cs="仿宋_GB2312"/>
                <w:sz w:val="24"/>
                <w:highlight w:val="none"/>
              </w:rPr>
            </w:pPr>
            <w:r>
              <w:rPr>
                <w:rFonts w:hint="eastAsia" w:ascii="仿宋" w:hAnsi="仿宋" w:eastAsia="仿宋" w:cs="仿宋_GB2312"/>
                <w:sz w:val="24"/>
                <w:highlight w:val="none"/>
              </w:rPr>
              <w:t>有效投标报价的最低价作为评标基准价，其最低报价为满分；按［投标报价得分</w:t>
            </w:r>
            <w:r>
              <w:rPr>
                <w:rFonts w:ascii="仿宋" w:hAnsi="仿宋" w:eastAsia="仿宋" w:cs="仿宋_GB2312"/>
                <w:sz w:val="24"/>
                <w:highlight w:val="none"/>
              </w:rPr>
              <w:t>=（评标基准价/投标报价）*</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0</w:t>
            </w:r>
            <w:r>
              <w:rPr>
                <w:rFonts w:ascii="仿宋" w:hAnsi="仿宋" w:eastAsia="仿宋" w:cs="仿宋_GB2312"/>
                <w:sz w:val="24"/>
                <w:highlight w:val="none"/>
              </w:rPr>
              <w:t>］的计算公式计算。</w:t>
            </w:r>
          </w:p>
          <w:p w14:paraId="179215D2">
            <w:pPr>
              <w:widowControl/>
              <w:shd w:val="clear" w:color="auto" w:fill="FFFFFF"/>
              <w:adjustRightInd/>
              <w:spacing w:line="360" w:lineRule="auto"/>
              <w:jc w:val="left"/>
              <w:rPr>
                <w:rFonts w:hint="eastAsia" w:ascii="仿宋" w:hAnsi="仿宋" w:eastAsia="仿宋" w:cs="仿宋_GB2312"/>
                <w:sz w:val="24"/>
                <w:highlight w:val="none"/>
              </w:rPr>
            </w:pPr>
            <w:r>
              <w:rPr>
                <w:rFonts w:ascii="仿宋" w:hAnsi="仿宋" w:eastAsia="仿宋" w:cs="仿宋_GB2312"/>
                <w:sz w:val="24"/>
                <w:highlight w:val="none"/>
              </w:rPr>
              <w:t>评标过程中，不得去掉报价中的最高报价和最低报价。</w:t>
            </w:r>
          </w:p>
          <w:p w14:paraId="7B6EBBEA">
            <w:pPr>
              <w:widowControl/>
              <w:shd w:val="clear" w:color="auto" w:fill="FFFFFF"/>
              <w:adjustRightInd/>
              <w:spacing w:line="360" w:lineRule="auto"/>
              <w:jc w:val="left"/>
              <w:rPr>
                <w:rFonts w:hint="eastAsia" w:ascii="仿宋" w:hAnsi="仿宋" w:eastAsia="仿宋"/>
                <w:sz w:val="24"/>
                <w:highlight w:val="none"/>
              </w:rPr>
            </w:pPr>
            <w:r>
              <w:rPr>
                <w:rFonts w:ascii="仿宋" w:hAnsi="仿宋" w:eastAsia="仿宋" w:cs="仿宋_GB2312"/>
                <w:sz w:val="24"/>
                <w:highlight w:val="none"/>
              </w:rPr>
              <w:t>因落实政府采购政策</w:t>
            </w:r>
            <w:r>
              <w:rPr>
                <w:rFonts w:hint="eastAsia" w:ascii="仿宋" w:hAnsi="仿宋" w:eastAsia="仿宋" w:cs="仿宋_GB2312"/>
                <w:sz w:val="24"/>
                <w:highlight w:val="none"/>
              </w:rPr>
              <w:t>需要</w:t>
            </w:r>
            <w:r>
              <w:rPr>
                <w:rFonts w:ascii="仿宋" w:hAnsi="仿宋" w:eastAsia="仿宋" w:cs="仿宋_GB2312"/>
                <w:sz w:val="24"/>
                <w:highlight w:val="none"/>
              </w:rPr>
              <w:t>进行价格调整的，以调整后的价格计算评标基准价和投标报价。</w:t>
            </w:r>
          </w:p>
        </w:tc>
        <w:tc>
          <w:tcPr>
            <w:tcW w:w="514" w:type="pct"/>
            <w:vAlign w:val="center"/>
          </w:tcPr>
          <w:p w14:paraId="27402995">
            <w:pPr>
              <w:spacing w:line="360" w:lineRule="auto"/>
              <w:jc w:val="center"/>
              <w:rPr>
                <w:rFonts w:hint="eastAsia" w:ascii="仿宋" w:hAnsi="仿宋" w:eastAsia="仿宋" w:cs="仿宋_GB2312"/>
                <w:sz w:val="24"/>
                <w:highlight w:val="none"/>
              </w:rPr>
            </w:pP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0</w:t>
            </w:r>
          </w:p>
        </w:tc>
        <w:tc>
          <w:tcPr>
            <w:tcW w:w="831" w:type="pct"/>
            <w:vAlign w:val="center"/>
          </w:tcPr>
          <w:p w14:paraId="74FB2F53">
            <w:pPr>
              <w:spacing w:line="360" w:lineRule="auto"/>
              <w:jc w:val="center"/>
              <w:rPr>
                <w:rFonts w:hint="eastAsia" w:ascii="仿宋" w:hAnsi="仿宋" w:eastAsia="仿宋" w:cs="仿宋_GB2312"/>
                <w:sz w:val="24"/>
                <w:highlight w:val="none"/>
              </w:rPr>
            </w:pPr>
            <w:r>
              <w:rPr>
                <w:rFonts w:ascii="仿宋" w:hAnsi="仿宋" w:eastAsia="仿宋" w:cs="仿宋_GB2312"/>
                <w:sz w:val="24"/>
                <w:highlight w:val="none"/>
              </w:rPr>
              <w:t>/</w:t>
            </w:r>
          </w:p>
        </w:tc>
      </w:tr>
    </w:tbl>
    <w:p w14:paraId="37F2B7C7">
      <w:pPr>
        <w:snapToGrid w:val="0"/>
        <w:spacing w:line="360" w:lineRule="auto"/>
        <w:rPr>
          <w:rFonts w:hint="eastAsia" w:ascii="仿宋" w:hAnsi="仿宋" w:eastAsia="仿宋" w:cs="仿宋_GB2312"/>
          <w:b/>
          <w:sz w:val="24"/>
          <w:highlight w:val="none"/>
        </w:rPr>
      </w:pPr>
      <w:r>
        <w:rPr>
          <w:rFonts w:ascii="Arial" w:hAnsi="Arial" w:cs="Arial"/>
          <w:sz w:val="20"/>
          <w:szCs w:val="20"/>
          <w:highlight w:val="none"/>
          <w:shd w:val="clear" w:color="auto" w:fill="FFFFFF"/>
        </w:rPr>
        <w:t> *</w:t>
      </w:r>
      <w:r>
        <w:rPr>
          <w:rFonts w:hint="eastAsia" w:ascii="仿宋" w:hAnsi="仿宋" w:eastAsia="仿宋" w:cs="仿宋_GB2312"/>
          <w:b/>
          <w:sz w:val="24"/>
          <w:highlight w:val="none"/>
        </w:rPr>
        <w:t>备注：</w:t>
      </w:r>
      <w:r>
        <w:rPr>
          <w:rFonts w:hint="eastAsia" w:ascii="仿宋" w:hAnsi="仿宋" w:eastAsia="仿宋" w:cs="仿宋_GB2312"/>
          <w:sz w:val="24"/>
          <w:highlight w:val="none"/>
        </w:rPr>
        <w:t>投标人编制投标文件（商务技术文件部分）时，建议按此目录（序号和内容）提供评标标准相应的商务技术资料。</w:t>
      </w:r>
    </w:p>
    <w:p w14:paraId="75812BB3">
      <w:pPr>
        <w:snapToGrid w:val="0"/>
        <w:spacing w:line="360" w:lineRule="auto"/>
        <w:outlineLvl w:val="1"/>
        <w:rPr>
          <w:rFonts w:hint="eastAsia" w:ascii="仿宋_GB2312" w:hAnsi="仿宋" w:eastAsia="仿宋_GB2312"/>
          <w:b/>
          <w:sz w:val="28"/>
          <w:szCs w:val="28"/>
          <w:highlight w:val="none"/>
        </w:rPr>
      </w:pPr>
      <w:r>
        <w:rPr>
          <w:rFonts w:hint="eastAsia" w:ascii="仿宋_GB2312" w:hAnsi="仿宋" w:eastAsia="仿宋_GB2312" w:cs="仿宋_GB2312"/>
          <w:b/>
          <w:sz w:val="32"/>
          <w:highlight w:val="none"/>
        </w:rPr>
        <w:t>一、评标方法</w:t>
      </w:r>
    </w:p>
    <w:p w14:paraId="77766D22">
      <w:pPr>
        <w:adjustRightInd/>
        <w:spacing w:line="360" w:lineRule="auto"/>
        <w:ind w:firstLine="472" w:firstLineChars="196"/>
        <w:rPr>
          <w:rFonts w:hint="eastAsia"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14:paraId="15459BFA">
      <w:pPr>
        <w:adjustRightInd/>
        <w:spacing w:line="360" w:lineRule="auto"/>
        <w:outlineLvl w:val="1"/>
        <w:rPr>
          <w:rFonts w:hint="eastAsia" w:ascii="仿宋_GB2312" w:hAnsi="仿宋" w:eastAsia="仿宋_GB2312" w:cs="Arial"/>
          <w:kern w:val="0"/>
          <w:sz w:val="24"/>
          <w:highlight w:val="none"/>
        </w:rPr>
      </w:pPr>
      <w:r>
        <w:rPr>
          <w:rFonts w:hint="eastAsia" w:ascii="仿宋_GB2312" w:hAnsi="仿宋" w:eastAsia="仿宋_GB2312" w:cs="仿宋_GB2312"/>
          <w:b/>
          <w:sz w:val="32"/>
          <w:highlight w:val="none"/>
        </w:rPr>
        <w:t>二、评标标准</w:t>
      </w:r>
    </w:p>
    <w:p w14:paraId="2A7D8B95">
      <w:pPr>
        <w:spacing w:line="360" w:lineRule="auto"/>
        <w:ind w:firstLine="472" w:firstLineChars="196"/>
        <w:rPr>
          <w:rFonts w:hint="eastAsia"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14:paraId="2D608ABA">
      <w:pPr>
        <w:adjustRightInd/>
        <w:spacing w:line="360" w:lineRule="auto"/>
        <w:outlineLvl w:val="1"/>
        <w:rPr>
          <w:rFonts w:hint="eastAsia" w:ascii="仿宋_GB2312" w:hAnsi="仿宋" w:eastAsia="仿宋_GB2312" w:cs="仿宋_GB2312"/>
          <w:b/>
          <w:sz w:val="32"/>
          <w:highlight w:val="none"/>
        </w:rPr>
      </w:pPr>
      <w:r>
        <w:rPr>
          <w:rFonts w:hint="eastAsia" w:ascii="仿宋_GB2312" w:hAnsi="仿宋" w:eastAsia="仿宋_GB2312" w:cs="仿宋_GB2312"/>
          <w:b/>
          <w:sz w:val="32"/>
          <w:highlight w:val="none"/>
        </w:rPr>
        <w:t>三、评标程序</w:t>
      </w:r>
    </w:p>
    <w:p w14:paraId="6BB6D2DD">
      <w:pPr>
        <w:spacing w:line="360" w:lineRule="auto"/>
        <w:ind w:firstLine="472" w:firstLineChars="196"/>
        <w:rPr>
          <w:rFonts w:hint="eastAsia"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14:paraId="5FC46B8F">
      <w:pPr>
        <w:spacing w:line="360" w:lineRule="auto"/>
        <w:ind w:firstLine="472" w:firstLineChars="196"/>
        <w:rPr>
          <w:rFonts w:hint="eastAsia"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14:paraId="0D5F2FC8">
      <w:pPr>
        <w:spacing w:line="360" w:lineRule="auto"/>
        <w:ind w:firstLine="472" w:firstLineChars="196"/>
        <w:rPr>
          <w:rFonts w:hint="eastAsia"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14:paraId="17B8D58A">
      <w:pPr>
        <w:spacing w:line="360" w:lineRule="auto"/>
        <w:ind w:firstLine="472" w:firstLineChars="196"/>
        <w:rPr>
          <w:rFonts w:hint="eastAsia" w:ascii="仿宋_GB2312" w:hAnsi="仿宋" w:eastAsia="仿宋_GB2312" w:cs="Arial"/>
          <w:b/>
          <w:kern w:val="0"/>
          <w:sz w:val="24"/>
          <w:highlight w:val="none"/>
        </w:rPr>
      </w:pPr>
      <w:r>
        <w:rPr>
          <w:rFonts w:ascii="仿宋_GB2312" w:hAnsi="仿宋" w:eastAsia="仿宋_GB2312" w:cs="Arial"/>
          <w:b/>
          <w:kern w:val="0"/>
          <w:sz w:val="24"/>
          <w:highlight w:val="none"/>
        </w:rPr>
        <w:t>3.4报价评审。</w:t>
      </w:r>
    </w:p>
    <w:p w14:paraId="28E4C65B">
      <w:pPr>
        <w:pStyle w:val="130"/>
        <w:spacing w:before="0"/>
        <w:ind w:firstLine="508" w:firstLineChars="212"/>
        <w:rPr>
          <w:rFonts w:hint="eastAsia"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14:paraId="6B9A65E0">
      <w:pPr>
        <w:pStyle w:val="130"/>
        <w:spacing w:before="0"/>
        <w:ind w:firstLine="480"/>
        <w:rPr>
          <w:rFonts w:hint="eastAsia"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14:paraId="1D4333E5">
      <w:pPr>
        <w:pStyle w:val="130"/>
        <w:spacing w:before="0"/>
        <w:ind w:firstLine="480"/>
        <w:rPr>
          <w:rFonts w:hint="eastAsia"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14:paraId="362A92DC">
      <w:pPr>
        <w:pStyle w:val="130"/>
        <w:spacing w:before="0"/>
        <w:ind w:firstLine="480"/>
        <w:rPr>
          <w:rFonts w:hint="eastAsia"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14:paraId="1A50E461">
      <w:pPr>
        <w:pStyle w:val="130"/>
        <w:spacing w:before="0"/>
        <w:ind w:firstLine="480"/>
        <w:rPr>
          <w:rFonts w:hint="eastAsia"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14:paraId="2C562AA4">
      <w:pPr>
        <w:pStyle w:val="130"/>
        <w:spacing w:before="0"/>
        <w:ind w:firstLine="480"/>
        <w:rPr>
          <w:rFonts w:hint="eastAsia"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14:paraId="00AEA169">
      <w:pPr>
        <w:snapToGrid w:val="0"/>
        <w:spacing w:line="360" w:lineRule="auto"/>
        <w:ind w:firstLine="480" w:firstLineChars="200"/>
        <w:jc w:val="left"/>
        <w:rPr>
          <w:rFonts w:hint="eastAsia"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14:paraId="4672E5BA">
      <w:pPr>
        <w:snapToGrid w:val="0"/>
        <w:spacing w:line="360" w:lineRule="auto"/>
        <w:ind w:firstLine="480" w:firstLineChars="200"/>
        <w:jc w:val="left"/>
        <w:rPr>
          <w:rFonts w:hint="eastAsia"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14:paraId="40E3ED55">
      <w:pPr>
        <w:pStyle w:val="130"/>
        <w:spacing w:before="0"/>
        <w:ind w:firstLine="480"/>
        <w:rPr>
          <w:rFonts w:hint="eastAsia"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14:paraId="0314B63E">
      <w:pPr>
        <w:pStyle w:val="130"/>
        <w:spacing w:before="0"/>
        <w:ind w:firstLine="480"/>
        <w:rPr>
          <w:rFonts w:hint="eastAsia" w:ascii="仿宋" w:hAnsi="仿宋" w:eastAsia="仿宋" w:cs="仿宋"/>
          <w:kern w:val="0"/>
          <w:szCs w:val="24"/>
          <w:highlight w:val="none"/>
        </w:rPr>
      </w:pPr>
      <w:r>
        <w:rPr>
          <w:rFonts w:ascii="仿宋" w:hAnsi="仿宋" w:eastAsia="仿宋" w:cs="仿宋"/>
          <w:kern w:val="0"/>
          <w:szCs w:val="24"/>
          <w:highlight w:val="none"/>
        </w:rPr>
        <w:t>3.4.5</w:t>
      </w:r>
      <w:r>
        <w:rPr>
          <w:rFonts w:hint="eastAsia" w:ascii="仿宋" w:hAnsi="仿宋" w:eastAsia="仿宋" w:cs="仿宋"/>
          <w:kern w:val="0"/>
          <w:szCs w:val="24"/>
          <w:highlight w:val="none"/>
        </w:rPr>
        <w:t>对于未预留份额专门面向中小企业的政府采购货物或服务项目，以及预留份额政府采购货物或服务项目中的非预留部分标项，对小型和微型企业的投标报价给予20</w:t>
      </w:r>
      <w:r>
        <w:rPr>
          <w:rFonts w:ascii="仿宋" w:hAnsi="仿宋" w:eastAsia="仿宋" w:cs="仿宋"/>
          <w:kern w:val="0"/>
          <w:szCs w:val="24"/>
          <w:highlight w:val="none"/>
        </w:rPr>
        <w:t>%的扣除，用扣除后的价格参与评审。接受大中型企业与小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w:t>
      </w:r>
      <w:r>
        <w:rPr>
          <w:rFonts w:hint="eastAsia" w:ascii="仿宋" w:hAnsi="仿宋" w:eastAsia="仿宋" w:cs="仿宋"/>
          <w:kern w:val="0"/>
          <w:szCs w:val="24"/>
          <w:highlight w:val="none"/>
        </w:rPr>
        <w:t>6</w:t>
      </w:r>
      <w:r>
        <w:rPr>
          <w:rFonts w:ascii="仿宋" w:hAnsi="仿宋" w:eastAsia="仿宋" w:cs="仿宋"/>
          <w:kern w:val="0"/>
          <w:szCs w:val="24"/>
          <w:highlight w:val="none"/>
        </w:rPr>
        <w:t>%的扣除，用扣除后的价格参加评审。组成联合体或者接受分包的小</w:t>
      </w:r>
      <w:r>
        <w:rPr>
          <w:rFonts w:hint="eastAsia" w:ascii="仿宋" w:hAnsi="仿宋" w:eastAsia="仿宋" w:cs="仿宋"/>
          <w:kern w:val="0"/>
          <w:szCs w:val="24"/>
          <w:highlight w:val="none"/>
        </w:rPr>
        <w:t>微企业与联合体内其他企业、分包企业之间存在直接控股、管理关系的，不享受价格扣除优惠政策。</w:t>
      </w:r>
    </w:p>
    <w:p w14:paraId="4CA00C44">
      <w:pPr>
        <w:spacing w:line="360" w:lineRule="auto"/>
        <w:ind w:firstLine="482" w:firstLineChars="200"/>
        <w:rPr>
          <w:rFonts w:hint="eastAsia"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highlight w:val="none"/>
        </w:rPr>
        <w:t>。</w:t>
      </w:r>
    </w:p>
    <w:p w14:paraId="330358D5">
      <w:pPr>
        <w:spacing w:line="360" w:lineRule="auto"/>
        <w:rPr>
          <w:rFonts w:hint="eastAsia" w:ascii="仿宋_GB2312" w:hAnsi="仿宋" w:eastAsia="仿宋_GB2312" w:cs="Arial"/>
          <w:b/>
          <w:kern w:val="0"/>
          <w:sz w:val="24"/>
          <w:highlight w:val="none"/>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73C2D7">
      <w:pPr>
        <w:spacing w:line="360" w:lineRule="auto"/>
        <w:ind w:firstLine="472" w:firstLineChars="196"/>
        <w:rPr>
          <w:rFonts w:hint="eastAsia"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E067551">
      <w:pPr>
        <w:widowControl/>
        <w:shd w:val="clear" w:color="auto" w:fill="FFFFFF"/>
        <w:adjustRightInd/>
        <w:spacing w:after="225" w:line="315" w:lineRule="atLeast"/>
        <w:jc w:val="left"/>
        <w:outlineLvl w:val="1"/>
        <w:rPr>
          <w:rFonts w:hint="eastAsia" w:ascii="仿宋_GB2312" w:hAnsi="仿宋" w:eastAsia="仿宋_GB2312" w:cs="仿宋_GB2312"/>
          <w:b/>
          <w:sz w:val="32"/>
          <w:highlight w:val="none"/>
        </w:rPr>
      </w:pPr>
      <w:r>
        <w:rPr>
          <w:rFonts w:hint="eastAsia" w:ascii="仿宋_GB2312" w:hAnsi="仿宋" w:eastAsia="仿宋_GB2312" w:cs="仿宋_GB2312"/>
          <w:b/>
          <w:sz w:val="32"/>
          <w:highlight w:val="none"/>
        </w:rPr>
        <w:t>四、评标中的其他事项</w:t>
      </w:r>
    </w:p>
    <w:p w14:paraId="68CF7BA4">
      <w:pPr>
        <w:pStyle w:val="130"/>
        <w:spacing w:before="0"/>
        <w:ind w:firstLine="472" w:firstLineChars="196"/>
        <w:rPr>
          <w:rFonts w:hint="eastAsia"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AC72CE6">
      <w:pPr>
        <w:pStyle w:val="6"/>
        <w:spacing w:line="360" w:lineRule="auto"/>
        <w:ind w:left="954" w:leftChars="226" w:hanging="479" w:firstLineChars="0"/>
        <w:rPr>
          <w:rFonts w:hint="eastAsia"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14:paraId="46126A17">
      <w:pPr>
        <w:spacing w:line="360" w:lineRule="auto"/>
        <w:ind w:firstLine="480" w:firstLineChars="200"/>
        <w:rPr>
          <w:rFonts w:hint="eastAsia" w:ascii="仿宋_GB2312" w:hAnsi="仿宋" w:eastAsia="仿宋_GB2312" w:cs="Arial"/>
          <w:kern w:val="0"/>
          <w:sz w:val="24"/>
          <w:highlight w:val="none"/>
        </w:rPr>
      </w:pPr>
      <w:r>
        <w:rPr>
          <w:rFonts w:ascii="仿宋_GB2312" w:hAnsi="仿宋" w:eastAsia="仿宋_GB2312" w:cs="Arial"/>
          <w:kern w:val="0"/>
          <w:sz w:val="24"/>
          <w:highlight w:val="none"/>
        </w:rPr>
        <w:t>4.2.1投标人不具备招标文件中规定的资格要求的（投标人未提供有效的资格文件的，视为投标人不具备招标文件中规定的资格要求）；</w:t>
      </w:r>
    </w:p>
    <w:p w14:paraId="4B7CDBFB">
      <w:pPr>
        <w:spacing w:line="360" w:lineRule="auto"/>
        <w:ind w:firstLine="480" w:firstLineChars="200"/>
        <w:rPr>
          <w:rFonts w:hint="eastAsia" w:ascii="仿宋_GB2312" w:hAnsi="仿宋" w:eastAsia="仿宋_GB2312" w:cs="Arial"/>
          <w:kern w:val="0"/>
          <w:sz w:val="24"/>
          <w:highlight w:val="none"/>
        </w:rPr>
      </w:pPr>
      <w:r>
        <w:rPr>
          <w:rFonts w:ascii="仿宋_GB2312" w:hAnsi="仿宋" w:eastAsia="仿宋_GB2312" w:cs="Arial"/>
          <w:kern w:val="0"/>
          <w:sz w:val="24"/>
          <w:highlight w:val="none"/>
        </w:rPr>
        <w:t>4.2.2投标文件未按照招标文件要求签署、盖章的；</w:t>
      </w:r>
    </w:p>
    <w:p w14:paraId="10100E0B">
      <w:pPr>
        <w:spacing w:line="360" w:lineRule="auto"/>
        <w:ind w:firstLine="480" w:firstLineChars="200"/>
        <w:rPr>
          <w:rFonts w:hint="eastAsia" w:ascii="仿宋_GB2312" w:hAnsi="仿宋" w:eastAsia="仿宋_GB2312" w:cs="Arial"/>
          <w:kern w:val="0"/>
          <w:sz w:val="24"/>
          <w:highlight w:val="none"/>
        </w:rPr>
      </w:pPr>
      <w:r>
        <w:rPr>
          <w:rFonts w:ascii="仿宋_GB2312" w:hAnsi="仿宋" w:eastAsia="仿宋_GB2312" w:cs="Arial"/>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highlight w:val="none"/>
        </w:rPr>
        <w:t>的；</w:t>
      </w:r>
    </w:p>
    <w:p w14:paraId="52F77803">
      <w:pPr>
        <w:spacing w:line="360" w:lineRule="auto"/>
        <w:ind w:firstLine="480" w:firstLineChars="200"/>
        <w:rPr>
          <w:rFonts w:hint="eastAsia" w:ascii="仿宋_GB2312" w:hAnsi="仿宋" w:eastAsia="仿宋_GB2312" w:cs="Arial"/>
          <w:kern w:val="0"/>
          <w:sz w:val="24"/>
          <w:highlight w:val="none"/>
        </w:rPr>
      </w:pPr>
      <w:r>
        <w:rPr>
          <w:rFonts w:ascii="仿宋_GB2312" w:hAnsi="仿宋" w:eastAsia="仿宋_GB2312" w:cs="Arial"/>
          <w:kern w:val="0"/>
          <w:sz w:val="24"/>
          <w:highlight w:val="none"/>
        </w:rPr>
        <w:t>4.2.4投标文件含有采购人不能接受的附加条件的；</w:t>
      </w:r>
    </w:p>
    <w:p w14:paraId="7AC3F7E2">
      <w:pPr>
        <w:spacing w:line="360" w:lineRule="auto"/>
        <w:ind w:firstLine="480" w:firstLineChars="200"/>
        <w:rPr>
          <w:rFonts w:hint="eastAsia" w:ascii="仿宋_GB2312" w:hAnsi="仿宋" w:eastAsia="仿宋_GB2312" w:cs="Arial"/>
          <w:kern w:val="0"/>
          <w:sz w:val="24"/>
          <w:highlight w:val="none"/>
        </w:rPr>
      </w:pPr>
      <w:r>
        <w:rPr>
          <w:rFonts w:ascii="仿宋_GB2312" w:hAnsi="仿宋" w:eastAsia="仿宋_GB2312" w:cs="Arial"/>
          <w:kern w:val="0"/>
          <w:sz w:val="24"/>
          <w:highlight w:val="none"/>
        </w:rPr>
        <w:t>4.2.5投标文件中承诺的投标有效期少于招标文件中载明的投标有效期的；</w:t>
      </w:r>
    </w:p>
    <w:p w14:paraId="4B098F6A">
      <w:pPr>
        <w:snapToGrid w:val="0"/>
        <w:spacing w:line="360" w:lineRule="auto"/>
        <w:ind w:firstLine="120" w:firstLineChars="50"/>
        <w:jc w:val="left"/>
        <w:rPr>
          <w:rFonts w:hint="eastAsia" w:ascii="仿宋_GB2312" w:hAnsi="仿宋" w:eastAsia="仿宋_GB2312" w:cs="Arial"/>
          <w:kern w:val="0"/>
          <w:sz w:val="24"/>
          <w:highlight w:val="none"/>
        </w:rPr>
      </w:pP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 xml:space="preserve"> </w:t>
      </w:r>
      <w:r>
        <w:rPr>
          <w:rFonts w:ascii="仿宋_GB2312" w:hAnsi="仿宋" w:eastAsia="仿宋_GB2312" w:cs="Arial"/>
          <w:kern w:val="0"/>
          <w:sz w:val="24"/>
          <w:highlight w:val="none"/>
        </w:rPr>
        <w:t>4.2.6投标文件出现不是唯一的、有选择性投标报价的;</w:t>
      </w:r>
    </w:p>
    <w:p w14:paraId="48CFA827">
      <w:pPr>
        <w:spacing w:line="360" w:lineRule="auto"/>
        <w:ind w:firstLine="480" w:firstLineChars="200"/>
        <w:rPr>
          <w:rFonts w:hint="eastAsia" w:ascii="仿宋_GB2312" w:hAnsi="仿宋" w:eastAsia="仿宋_GB2312" w:cs="Arial"/>
          <w:kern w:val="0"/>
          <w:sz w:val="24"/>
          <w:highlight w:val="none"/>
        </w:rPr>
      </w:pPr>
      <w:r>
        <w:rPr>
          <w:rFonts w:ascii="仿宋_GB2312" w:hAnsi="仿宋" w:eastAsia="仿宋_GB2312" w:cs="Arial"/>
          <w:kern w:val="0"/>
          <w:sz w:val="24"/>
          <w:highlight w:val="none"/>
        </w:rPr>
        <w:t>4.2.7投标报价超过招标文件中规定的预算金额或者最高限价的;</w:t>
      </w:r>
    </w:p>
    <w:p w14:paraId="6172C76B">
      <w:pPr>
        <w:spacing w:line="360" w:lineRule="auto"/>
        <w:ind w:firstLine="480" w:firstLineChars="200"/>
        <w:rPr>
          <w:rFonts w:hint="eastAsia" w:ascii="仿宋_GB2312" w:hAnsi="仿宋" w:eastAsia="仿宋_GB2312" w:cs="Arial"/>
          <w:kern w:val="0"/>
          <w:sz w:val="24"/>
          <w:highlight w:val="none"/>
        </w:rPr>
      </w:pPr>
      <w:r>
        <w:rPr>
          <w:rFonts w:ascii="仿宋_GB2312" w:hAnsi="仿宋" w:eastAsia="仿宋_GB2312" w:cs="Arial"/>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B593941">
      <w:pPr>
        <w:spacing w:line="360" w:lineRule="auto"/>
        <w:ind w:firstLine="480" w:firstLineChars="200"/>
        <w:rPr>
          <w:rFonts w:hint="eastAsia" w:ascii="仿宋_GB2312" w:hAnsi="仿宋" w:eastAsia="仿宋_GB2312" w:cs="Arial"/>
          <w:kern w:val="0"/>
          <w:sz w:val="24"/>
          <w:highlight w:val="none"/>
        </w:rPr>
      </w:pPr>
      <w:r>
        <w:rPr>
          <w:rFonts w:ascii="仿宋_GB2312" w:hAnsi="仿宋" w:eastAsia="仿宋_GB2312" w:cs="Arial"/>
          <w:kern w:val="0"/>
          <w:sz w:val="24"/>
          <w:highlight w:val="none"/>
        </w:rPr>
        <w:t>4.2.9投标人对根据修正原则修正后的报价不确认的；</w:t>
      </w:r>
    </w:p>
    <w:p w14:paraId="78F61CDF">
      <w:pPr>
        <w:spacing w:line="360" w:lineRule="auto"/>
        <w:ind w:firstLine="480" w:firstLineChars="200"/>
        <w:rPr>
          <w:rFonts w:hint="eastAsia" w:ascii="仿宋_GB2312" w:hAnsi="仿宋" w:eastAsia="仿宋_GB2312" w:cs="Arial"/>
          <w:kern w:val="0"/>
          <w:sz w:val="24"/>
          <w:highlight w:val="none"/>
        </w:rPr>
      </w:pPr>
      <w:r>
        <w:rPr>
          <w:rFonts w:ascii="仿宋_GB2312" w:hAnsi="仿宋" w:eastAsia="仿宋_GB2312" w:cs="Arial"/>
          <w:kern w:val="0"/>
          <w:sz w:val="24"/>
          <w:highlight w:val="none"/>
        </w:rPr>
        <w:t>4.2.10投标人提供虚假材料投标的；</w:t>
      </w:r>
    </w:p>
    <w:p w14:paraId="14BE81F0">
      <w:pPr>
        <w:spacing w:line="360" w:lineRule="auto"/>
        <w:ind w:firstLine="240" w:firstLineChars="100"/>
        <w:rPr>
          <w:rFonts w:hint="eastAsia" w:ascii="仿宋_GB2312" w:hAnsi="仿宋" w:eastAsia="仿宋_GB2312" w:cs="Arial"/>
          <w:kern w:val="0"/>
          <w:sz w:val="24"/>
          <w:highlight w:val="none"/>
        </w:rPr>
      </w:pPr>
      <w:r>
        <w:rPr>
          <w:rFonts w:ascii="仿宋_GB2312" w:hAnsi="仿宋" w:eastAsia="仿宋_GB2312" w:cs="Arial"/>
          <w:kern w:val="0"/>
          <w:sz w:val="24"/>
          <w:highlight w:val="none"/>
        </w:rPr>
        <w:t xml:space="preserve">  4.2.11投标人有恶意串通、妨碍其他投标人的竞争行为、损害采购人或者其他投标人的合法权益情形的；</w:t>
      </w:r>
    </w:p>
    <w:p w14:paraId="6B8B8F74">
      <w:pPr>
        <w:spacing w:line="360" w:lineRule="auto"/>
        <w:ind w:firstLine="480" w:firstLineChars="200"/>
        <w:rPr>
          <w:rFonts w:hint="eastAsia" w:ascii="仿宋_GB2312" w:hAnsi="仿宋" w:eastAsia="仿宋_GB2312" w:cs="Arial"/>
          <w:kern w:val="0"/>
          <w:sz w:val="24"/>
          <w:highlight w:val="none"/>
        </w:rPr>
      </w:pPr>
      <w:r>
        <w:rPr>
          <w:rFonts w:ascii="仿宋_GB2312" w:hAnsi="仿宋" w:eastAsia="仿宋_GB2312" w:cs="Arial"/>
          <w:kern w:val="0"/>
          <w:sz w:val="24"/>
          <w:highlight w:val="none"/>
        </w:rPr>
        <w:t xml:space="preserve">4.2.12 </w:t>
      </w:r>
      <w:r>
        <w:rPr>
          <w:rFonts w:hint="eastAsia" w:ascii="仿宋_GB2312" w:hAnsi="仿宋" w:eastAsia="仿宋_GB2312" w:cs="Arial"/>
          <w:kern w:val="0"/>
          <w:sz w:val="24"/>
          <w:highlight w:val="none"/>
        </w:rPr>
        <w:t>投标文件不满足招标文件的其它实质性要求的；</w:t>
      </w:r>
    </w:p>
    <w:p w14:paraId="640B48FA">
      <w:pPr>
        <w:spacing w:line="360" w:lineRule="auto"/>
        <w:ind w:firstLine="480" w:firstLineChars="200"/>
        <w:rPr>
          <w:rFonts w:hint="eastAsia" w:ascii="仿宋_GB2312" w:hAnsi="仿宋" w:eastAsia="仿宋_GB2312" w:cs="Arial"/>
          <w:kern w:val="0"/>
          <w:sz w:val="24"/>
          <w:highlight w:val="none"/>
        </w:rPr>
      </w:pPr>
      <w:r>
        <w:rPr>
          <w:rFonts w:ascii="仿宋_GB2312" w:hAnsi="仿宋" w:eastAsia="仿宋_GB2312" w:cs="Arial"/>
          <w:kern w:val="0"/>
          <w:sz w:val="24"/>
          <w:highlight w:val="none"/>
        </w:rPr>
        <w:t>4.2.13法律、法规、规章（适用本市的）及省级以上规范性文件（适用本市的）规定的其他无效情形。</w:t>
      </w:r>
    </w:p>
    <w:p w14:paraId="1FFB9822">
      <w:pPr>
        <w:pStyle w:val="6"/>
        <w:snapToGrid w:val="0"/>
        <w:spacing w:line="360" w:lineRule="auto"/>
        <w:ind w:firstLine="472" w:firstLineChars="196"/>
        <w:rPr>
          <w:rFonts w:hint="eastAsia"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14:paraId="120806C1">
      <w:pPr>
        <w:pStyle w:val="6"/>
        <w:snapToGrid w:val="0"/>
        <w:spacing w:line="360" w:lineRule="auto"/>
        <w:rPr>
          <w:rFonts w:hint="eastAsia"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14:paraId="58F7C8A4">
      <w:pPr>
        <w:pStyle w:val="6"/>
        <w:snapToGrid w:val="0"/>
        <w:spacing w:line="360" w:lineRule="auto"/>
        <w:rPr>
          <w:rFonts w:hint="eastAsia"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14:paraId="34D93410">
      <w:pPr>
        <w:pStyle w:val="6"/>
        <w:snapToGrid w:val="0"/>
        <w:spacing w:line="360" w:lineRule="auto"/>
        <w:rPr>
          <w:rFonts w:hint="eastAsia"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14:paraId="0BAF26A7">
      <w:pPr>
        <w:pStyle w:val="6"/>
        <w:snapToGrid w:val="0"/>
        <w:spacing w:line="360" w:lineRule="auto"/>
        <w:rPr>
          <w:rFonts w:hint="eastAsia" w:ascii="仿宋_GB2312" w:hAnsi="仿宋" w:eastAsia="仿宋_GB2312" w:cs="仿宋_GB2312"/>
          <w:highlight w:val="none"/>
        </w:rPr>
      </w:pPr>
      <w:r>
        <w:rPr>
          <w:rFonts w:ascii="仿宋_GB2312" w:hAnsi="仿宋" w:eastAsia="仿宋_GB2312" w:cs="仿宋_GB2312"/>
          <w:highlight w:val="none"/>
        </w:rPr>
        <w:t>5.4因重大变故，采购任务取消的。</w:t>
      </w:r>
    </w:p>
    <w:p w14:paraId="596A8A2A">
      <w:pPr>
        <w:pStyle w:val="6"/>
        <w:snapToGrid w:val="0"/>
        <w:spacing w:line="360" w:lineRule="auto"/>
        <w:rPr>
          <w:rFonts w:hint="eastAsia"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14:paraId="6743619F">
      <w:pPr>
        <w:pStyle w:val="6"/>
        <w:snapToGrid w:val="0"/>
        <w:spacing w:line="360" w:lineRule="auto"/>
        <w:ind w:firstLine="590" w:firstLineChars="245"/>
        <w:rPr>
          <w:rFonts w:hint="eastAsia"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F04EDFA">
      <w:pPr>
        <w:pStyle w:val="6"/>
        <w:snapToGrid w:val="0"/>
        <w:spacing w:line="360" w:lineRule="auto"/>
        <w:ind w:firstLine="590" w:firstLineChars="245"/>
        <w:rPr>
          <w:rFonts w:hint="eastAsia"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14:paraId="1B2A41CD">
      <w:pPr>
        <w:pStyle w:val="6"/>
        <w:snapToGrid w:val="0"/>
        <w:spacing w:line="360" w:lineRule="auto"/>
        <w:ind w:firstLine="600" w:firstLineChars="250"/>
        <w:rPr>
          <w:rFonts w:hint="eastAsia"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14:paraId="3F2B0EDE">
      <w:pPr>
        <w:pStyle w:val="6"/>
        <w:snapToGrid w:val="0"/>
        <w:spacing w:line="360" w:lineRule="auto"/>
        <w:ind w:firstLine="600" w:firstLineChars="250"/>
        <w:rPr>
          <w:rFonts w:hint="eastAsia"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1E639BB">
      <w:pPr>
        <w:pStyle w:val="6"/>
        <w:snapToGrid w:val="0"/>
        <w:spacing w:line="360" w:lineRule="auto"/>
        <w:ind w:firstLine="600" w:firstLineChars="250"/>
        <w:rPr>
          <w:rFonts w:hint="eastAsia"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14:paraId="2841A808">
      <w:pPr>
        <w:pStyle w:val="6"/>
        <w:snapToGrid w:val="0"/>
        <w:spacing w:line="360" w:lineRule="auto"/>
        <w:rPr>
          <w:rFonts w:hint="eastAsia"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14:paraId="234FF91C">
      <w:pPr>
        <w:pStyle w:val="6"/>
        <w:snapToGrid w:val="0"/>
        <w:spacing w:line="360" w:lineRule="auto"/>
        <w:rPr>
          <w:rFonts w:hint="eastAsia" w:ascii="仿宋_GB2312" w:hAnsi="仿宋" w:eastAsia="仿宋_GB2312" w:cs="仿宋_GB2312"/>
          <w:b/>
          <w:sz w:val="36"/>
          <w:szCs w:val="36"/>
          <w:highlight w:val="none"/>
        </w:rPr>
      </w:pPr>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w:t>
      </w:r>
      <w:r>
        <w:rPr>
          <w:rFonts w:hint="eastAsia" w:ascii="仿宋_GB2312" w:hAnsi="仿宋" w:eastAsia="仿宋_GB2312" w:cs="Arial"/>
          <w:kern w:val="0"/>
          <w:highlight w:val="none"/>
        </w:rPr>
        <w:t>或者政府采购法实施条例等法律法规规定</w:t>
      </w:r>
      <w:r>
        <w:rPr>
          <w:rFonts w:hint="eastAsia" w:ascii="仿宋_GB2312" w:hAnsi="仿宋" w:eastAsia="仿宋_GB2312" w:cs="仿宋_GB2312"/>
          <w:highlight w:val="none"/>
        </w:rPr>
        <w:t>的行为，经改正后仍然影响或者可能影响中标、成交结果或者依法被认定为中标、成交无效的，依照</w:t>
      </w:r>
      <w:r>
        <w:rPr>
          <w:rFonts w:ascii="仿宋_GB2312" w:hAnsi="仿宋" w:eastAsia="仿宋_GB2312" w:cs="仿宋_GB2312"/>
          <w:highlight w:val="none"/>
        </w:rPr>
        <w:t>7.1-7.4规定处理。</w:t>
      </w:r>
      <w:bookmarkEnd w:id="26"/>
      <w:bookmarkStart w:id="392" w:name="第五部分"/>
      <w:bookmarkStart w:id="393" w:name="_Toc86217003"/>
    </w:p>
    <w:p w14:paraId="1C69DEDF">
      <w:pPr>
        <w:spacing w:line="360" w:lineRule="auto"/>
        <w:ind w:left="720" w:leftChars="343" w:firstLine="1084" w:firstLineChars="300"/>
        <w:outlineLvl w:val="0"/>
        <w:rPr>
          <w:rFonts w:hint="eastAsia" w:ascii="仿宋_GB2312" w:hAnsi="仿宋" w:eastAsia="仿宋_GB2312" w:cs="仿宋_GB2312"/>
          <w:b/>
          <w:sz w:val="36"/>
          <w:szCs w:val="36"/>
          <w:highlight w:val="none"/>
        </w:rPr>
      </w:pPr>
    </w:p>
    <w:p w14:paraId="497D0DB8">
      <w:pPr>
        <w:spacing w:line="360" w:lineRule="auto"/>
        <w:ind w:left="720" w:leftChars="343" w:firstLine="1084" w:firstLineChars="300"/>
        <w:outlineLvl w:val="0"/>
        <w:rPr>
          <w:rFonts w:hint="eastAsia" w:ascii="仿宋_GB2312" w:hAnsi="仿宋" w:eastAsia="仿宋_GB2312" w:cs="仿宋_GB2312"/>
          <w:b/>
          <w:sz w:val="36"/>
          <w:szCs w:val="36"/>
          <w:highlight w:val="none"/>
        </w:rPr>
      </w:pPr>
    </w:p>
    <w:p w14:paraId="226BD8F1">
      <w:pPr>
        <w:spacing w:line="360" w:lineRule="auto"/>
        <w:ind w:left="720" w:leftChars="343" w:firstLine="1084" w:firstLineChars="300"/>
        <w:outlineLvl w:val="0"/>
        <w:rPr>
          <w:rFonts w:hint="eastAsia" w:ascii="仿宋_GB2312" w:hAnsi="仿宋" w:eastAsia="仿宋_GB2312" w:cs="仿宋_GB2312"/>
          <w:b/>
          <w:sz w:val="36"/>
          <w:szCs w:val="36"/>
          <w:highlight w:val="none"/>
        </w:rPr>
      </w:pPr>
    </w:p>
    <w:p w14:paraId="2C8C260B">
      <w:pPr>
        <w:spacing w:line="360" w:lineRule="auto"/>
        <w:outlineLvl w:val="0"/>
        <w:rPr>
          <w:rFonts w:hint="eastAsia" w:ascii="仿宋_GB2312" w:hAnsi="仿宋" w:eastAsia="仿宋_GB2312" w:cs="仿宋_GB2312"/>
          <w:b/>
          <w:sz w:val="36"/>
          <w:szCs w:val="36"/>
          <w:highlight w:val="none"/>
        </w:rPr>
      </w:pPr>
    </w:p>
    <w:p w14:paraId="6E92D83C">
      <w:pPr>
        <w:spacing w:line="360" w:lineRule="auto"/>
        <w:ind w:left="720" w:leftChars="343" w:firstLine="1084" w:firstLineChars="300"/>
        <w:outlineLvl w:val="0"/>
        <w:rPr>
          <w:rFonts w:hint="eastAsia"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第五部分</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拟签订的合同文本</w:t>
      </w:r>
    </w:p>
    <w:p w14:paraId="127E57BB">
      <w:pPr>
        <w:snapToGrid w:val="0"/>
        <w:spacing w:line="360" w:lineRule="auto"/>
        <w:ind w:firstLine="480" w:firstLineChars="200"/>
        <w:rPr>
          <w:rFonts w:hint="eastAsia" w:ascii="仿宋" w:hAnsi="仿宋" w:eastAsia="仿宋" w:cs="宋体"/>
          <w:kern w:val="0"/>
          <w:sz w:val="24"/>
          <w:highlight w:val="none"/>
        </w:rPr>
      </w:pPr>
      <w:r>
        <w:rPr>
          <w:rFonts w:hint="eastAsia" w:ascii="仿宋" w:hAnsi="仿宋" w:eastAsia="仿宋" w:cs="宋体"/>
          <w:snapToGrid w:val="0"/>
          <w:kern w:val="0"/>
          <w:sz w:val="24"/>
          <w:highlight w:val="none"/>
          <w:lang w:bidi="ar"/>
        </w:rPr>
        <w:t>合同将由</w:t>
      </w:r>
      <w:r>
        <w:rPr>
          <w:rFonts w:hint="eastAsia" w:ascii="仿宋" w:hAnsi="仿宋" w:eastAsia="仿宋" w:cs="宋体"/>
          <w:b/>
          <w:sz w:val="24"/>
          <w:highlight w:val="none"/>
          <w:lang w:eastAsia="zh-CN" w:bidi="ar"/>
        </w:rPr>
        <w:t>杭州市钱塘区卫生健康局</w:t>
      </w:r>
      <w:r>
        <w:rPr>
          <w:rFonts w:hint="eastAsia" w:ascii="仿宋" w:hAnsi="仿宋" w:eastAsia="仿宋" w:cs="宋体"/>
          <w:snapToGrid w:val="0"/>
          <w:kern w:val="0"/>
          <w:sz w:val="24"/>
          <w:highlight w:val="none"/>
          <w:lang w:bidi="ar"/>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14:paraId="13F863FF">
      <w:pPr>
        <w:snapToGrid w:val="0"/>
        <w:spacing w:before="120" w:beforeLines="50" w:after="120" w:afterLines="50"/>
        <w:jc w:val="center"/>
        <w:rPr>
          <w:rFonts w:hint="eastAsia" w:ascii="仿宋" w:hAnsi="仿宋" w:eastAsia="仿宋" w:cs="宋体"/>
          <w:b/>
          <w:sz w:val="24"/>
          <w:highlight w:val="none"/>
        </w:rPr>
      </w:pPr>
      <w:r>
        <w:rPr>
          <w:rFonts w:hint="eastAsia" w:ascii="仿宋" w:hAnsi="仿宋" w:eastAsia="仿宋" w:cs="宋体"/>
          <w:spacing w:val="-6"/>
          <w:sz w:val="24"/>
          <w:highlight w:val="none"/>
          <w:lang w:bidi="ar"/>
        </w:rPr>
        <w:t>（本合同为合同样稿）</w:t>
      </w:r>
    </w:p>
    <w:p w14:paraId="3B20F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招标编号：</w:t>
      </w:r>
      <w:r>
        <w:rPr>
          <w:rFonts w:hint="eastAsia" w:ascii="仿宋" w:hAnsi="仿宋" w:eastAsia="仿宋" w:cs="仿宋"/>
          <w:kern w:val="0"/>
          <w:sz w:val="24"/>
          <w:highlight w:val="none"/>
          <w:lang w:eastAsia="zh-CN"/>
        </w:rPr>
        <w:t>QTCG-GK-2024-311</w:t>
      </w:r>
    </w:p>
    <w:p w14:paraId="7AAD6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合同编号： </w:t>
      </w:r>
    </w:p>
    <w:p w14:paraId="68851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采购人（以下称甲方）：</w:t>
      </w:r>
      <w:r>
        <w:rPr>
          <w:rFonts w:hint="eastAsia" w:ascii="仿宋" w:hAnsi="仿宋" w:eastAsia="仿宋" w:cs="仿宋"/>
          <w:kern w:val="0"/>
          <w:sz w:val="24"/>
          <w:highlight w:val="none"/>
          <w:lang w:eastAsia="zh-CN"/>
        </w:rPr>
        <w:t>杭州市钱塘区卫生健康局</w:t>
      </w:r>
    </w:p>
    <w:p w14:paraId="5456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供应商（以下称乙方）：</w:t>
      </w:r>
    </w:p>
    <w:p w14:paraId="13B39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根据《中华人民共和国政府采购法》、《中华人民共和国民法典》等法律法规的规定，甲乙双方按照</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eastAsia="zh-CN"/>
        </w:rPr>
        <w:t>钱塘区卫生健康局疾控实验室运行服务</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采购结果签订本合同。</w:t>
      </w:r>
    </w:p>
    <w:p w14:paraId="6B11B6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第一条 合同组成</w:t>
      </w:r>
    </w:p>
    <w:p w14:paraId="21980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本次政府采购活动的相关文件为本合同的组成部分，文件包括但不限于：</w:t>
      </w:r>
    </w:p>
    <w:p w14:paraId="5F6C28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1、本合同文本；</w:t>
      </w:r>
    </w:p>
    <w:p w14:paraId="535706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2、采购文件与采购响应文件；</w:t>
      </w:r>
    </w:p>
    <w:p w14:paraId="4CADE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3、中标或成交通知书；</w:t>
      </w:r>
    </w:p>
    <w:p w14:paraId="466453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组成本合同的所有文件必须为书面形式。</w:t>
      </w:r>
    </w:p>
    <w:p w14:paraId="11E4E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第二条 合同标的</w:t>
      </w:r>
    </w:p>
    <w:p w14:paraId="14E03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highlight w:val="none"/>
        </w:rPr>
      </w:pPr>
      <w:r>
        <w:rPr>
          <w:rFonts w:hint="eastAsia" w:ascii="仿宋" w:hAnsi="仿宋" w:eastAsia="仿宋" w:cs="仿宋"/>
          <w:kern w:val="0"/>
          <w:sz w:val="24"/>
          <w:highlight w:val="none"/>
        </w:rPr>
        <w:t>具体见采购文件与采购响应文件。</w:t>
      </w:r>
    </w:p>
    <w:p w14:paraId="78E105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第三条 合同价款</w:t>
      </w:r>
    </w:p>
    <w:p w14:paraId="6B91C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highlight w:val="none"/>
        </w:rPr>
      </w:pPr>
      <w:r>
        <w:rPr>
          <w:rFonts w:hint="eastAsia" w:ascii="仿宋" w:hAnsi="仿宋" w:eastAsia="仿宋" w:cs="仿宋"/>
          <w:kern w:val="0"/>
          <w:sz w:val="24"/>
          <w:highlight w:val="none"/>
        </w:rPr>
        <w:t>1、本合同项下货物总价款为（大写）</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人民币，分项价款在“投标报价表”中明确。</w:t>
      </w:r>
    </w:p>
    <w:p w14:paraId="526AAD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highlight w:val="none"/>
        </w:rPr>
      </w:pPr>
      <w:r>
        <w:rPr>
          <w:rFonts w:hint="eastAsia" w:ascii="仿宋" w:hAnsi="仿宋" w:eastAsia="仿宋" w:cs="仿宋"/>
          <w:kern w:val="0"/>
          <w:sz w:val="24"/>
          <w:highlight w:val="none"/>
        </w:rPr>
        <w:t>2、本合同总价款含所有税费。</w:t>
      </w:r>
    </w:p>
    <w:p w14:paraId="619BE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highlight w:val="none"/>
        </w:rPr>
      </w:pPr>
      <w:r>
        <w:rPr>
          <w:rFonts w:hint="eastAsia" w:ascii="仿宋" w:hAnsi="仿宋" w:eastAsia="仿宋" w:cs="仿宋"/>
          <w:kern w:val="0"/>
          <w:sz w:val="24"/>
          <w:highlight w:val="none"/>
        </w:rPr>
        <w:t>3、本合同付款方式为以下第_________项：</w:t>
      </w:r>
    </w:p>
    <w:p w14:paraId="33FEA9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highlight w:val="none"/>
        </w:rPr>
      </w:pPr>
      <w:r>
        <w:rPr>
          <w:rFonts w:hint="eastAsia" w:ascii="仿宋" w:hAnsi="仿宋" w:eastAsia="仿宋" w:cs="仿宋"/>
          <w:kern w:val="0"/>
          <w:sz w:val="24"/>
          <w:highlight w:val="none"/>
        </w:rPr>
        <w:t>（1）本合同项下的采购资金系采购方自行支付；</w:t>
      </w:r>
    </w:p>
    <w:p w14:paraId="4BC0C6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highlight w:val="none"/>
        </w:rPr>
      </w:pPr>
      <w:r>
        <w:rPr>
          <w:rFonts w:hint="eastAsia" w:ascii="仿宋" w:hAnsi="仿宋" w:eastAsia="仿宋" w:cs="仿宋"/>
          <w:kern w:val="0"/>
          <w:sz w:val="24"/>
          <w:highlight w:val="none"/>
        </w:rPr>
        <w:t>（2）本合同项下的采购资金须财政直接支付；</w:t>
      </w:r>
    </w:p>
    <w:p w14:paraId="3D8005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highlight w:val="none"/>
        </w:rPr>
      </w:pPr>
      <w:r>
        <w:rPr>
          <w:rFonts w:hint="eastAsia" w:ascii="仿宋" w:hAnsi="仿宋" w:eastAsia="仿宋" w:cs="仿宋"/>
          <w:kern w:val="0"/>
          <w:sz w:val="24"/>
          <w:highlight w:val="none"/>
        </w:rPr>
        <w:t>（3）其他方式：</w:t>
      </w:r>
    </w:p>
    <w:p w14:paraId="7370B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highlight w:val="none"/>
        </w:rPr>
      </w:pPr>
      <w:r>
        <w:rPr>
          <w:rFonts w:hint="eastAsia" w:ascii="仿宋" w:hAnsi="仿宋" w:eastAsia="仿宋" w:cs="仿宋"/>
          <w:kern w:val="0"/>
          <w:sz w:val="24"/>
          <w:highlight w:val="none"/>
        </w:rPr>
        <w:t>4、本合同项下的采购资金付款进度按采购文件规定，未规定时按以下第_________项支付：</w:t>
      </w:r>
    </w:p>
    <w:p w14:paraId="45CD98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highlight w:val="none"/>
        </w:rPr>
      </w:pPr>
      <w:r>
        <w:rPr>
          <w:rFonts w:hint="eastAsia" w:ascii="仿宋" w:hAnsi="仿宋" w:eastAsia="仿宋" w:cs="仿宋"/>
          <w:kern w:val="0"/>
          <w:sz w:val="24"/>
          <w:highlight w:val="none"/>
        </w:rPr>
        <w:t>（1）一次性付款：乙方合同履行达到</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（条件）时，一次性付款；</w:t>
      </w:r>
    </w:p>
    <w:p w14:paraId="7B528467">
      <w:pPr>
        <w:snapToGrid w:val="0"/>
        <w:spacing w:line="420" w:lineRule="exact"/>
        <w:ind w:left="403" w:leftChars="192"/>
        <w:rPr>
          <w:rFonts w:hint="eastAsia" w:ascii="仿宋" w:hAnsi="仿宋" w:eastAsia="仿宋" w:cs="仿宋"/>
          <w:kern w:val="0"/>
          <w:sz w:val="24"/>
          <w:highlight w:val="none"/>
        </w:rPr>
      </w:pPr>
      <w:r>
        <w:rPr>
          <w:rFonts w:hint="eastAsia" w:ascii="仿宋" w:hAnsi="仿宋" w:eastAsia="仿宋" w:cs="仿宋"/>
          <w:kern w:val="0"/>
          <w:sz w:val="24"/>
          <w:highlight w:val="none"/>
        </w:rPr>
        <w:t>（2）分期付款：</w:t>
      </w:r>
      <w:r>
        <w:rPr>
          <w:rFonts w:hint="eastAsia" w:ascii="仿宋" w:hAnsi="仿宋" w:eastAsia="仿宋" w:cs="仿宋"/>
          <w:kern w:val="0"/>
          <w:sz w:val="24"/>
          <w:highlight w:val="none"/>
          <w:u w:val="single"/>
        </w:rPr>
        <w:t xml:space="preserve">                                                   </w:t>
      </w:r>
    </w:p>
    <w:p w14:paraId="6536DE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第四条 履约保证金</w:t>
      </w:r>
    </w:p>
    <w:p w14:paraId="05104A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kern w:val="0"/>
          <w:sz w:val="24"/>
          <w:highlight w:val="none"/>
        </w:rPr>
      </w:pPr>
      <w:r>
        <w:rPr>
          <w:rFonts w:hint="eastAsia" w:ascii="仿宋" w:hAnsi="仿宋" w:eastAsia="仿宋" w:cs="仿宋"/>
          <w:kern w:val="0"/>
          <w:sz w:val="24"/>
          <w:highlight w:val="none"/>
        </w:rPr>
        <w:t>按以下第_________项处理：</w:t>
      </w:r>
    </w:p>
    <w:p w14:paraId="5D0433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highlight w:val="none"/>
        </w:rPr>
      </w:pPr>
      <w:r>
        <w:rPr>
          <w:rFonts w:hint="eastAsia" w:ascii="仿宋" w:hAnsi="仿宋" w:eastAsia="仿宋" w:cs="仿宋"/>
          <w:kern w:val="0"/>
          <w:sz w:val="24"/>
          <w:highlight w:val="none"/>
        </w:rPr>
        <w:t>1、本项目设置履约保证金，具体见采购文件与采购响应文件。</w:t>
      </w:r>
    </w:p>
    <w:p w14:paraId="05424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kern w:val="0"/>
          <w:sz w:val="24"/>
          <w:highlight w:val="none"/>
        </w:rPr>
      </w:pPr>
      <w:r>
        <w:rPr>
          <w:rFonts w:hint="eastAsia" w:ascii="仿宋" w:hAnsi="仿宋" w:eastAsia="仿宋" w:cs="仿宋"/>
          <w:kern w:val="0"/>
          <w:sz w:val="24"/>
          <w:highlight w:val="none"/>
        </w:rPr>
        <w:t>2、本项目不设置履约保证金。</w:t>
      </w:r>
    </w:p>
    <w:p w14:paraId="5B6F5F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第五条 合同的变更和终止</w:t>
      </w:r>
    </w:p>
    <w:p w14:paraId="5AB88F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highlight w:val="none"/>
        </w:rPr>
      </w:pPr>
      <w:r>
        <w:rPr>
          <w:rFonts w:hint="eastAsia" w:ascii="仿宋" w:hAnsi="仿宋" w:eastAsia="仿宋" w:cs="仿宋"/>
          <w:kern w:val="0"/>
          <w:sz w:val="24"/>
          <w:highlight w:val="none"/>
        </w:rPr>
        <w:t>除《政府采购法》第19条、第50条第二款规定的情形外，本合同一经签订，甲乙双方不得擅自终止合同或对合同实质性条款进行变更。确有特殊情况的，须经同级财政部门批准。</w:t>
      </w:r>
    </w:p>
    <w:p w14:paraId="756BE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第六条 合同的转让与分包</w:t>
      </w:r>
    </w:p>
    <w:p w14:paraId="48020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ascii="仿宋" w:hAnsi="仿宋" w:eastAsia="仿宋" w:cs="仿宋"/>
          <w:kern w:val="0"/>
          <w:sz w:val="24"/>
          <w:highlight w:val="none"/>
        </w:rPr>
      </w:pPr>
      <w:r>
        <w:rPr>
          <w:rFonts w:hint="eastAsia" w:ascii="仿宋" w:hAnsi="仿宋" w:eastAsia="仿宋" w:cs="仿宋"/>
          <w:kern w:val="0"/>
          <w:sz w:val="24"/>
          <w:highlight w:val="none"/>
        </w:rPr>
        <w:t>乙方不得擅自部分或全部转让其应履行的合同义务。乙方分包的，应经过甲方书面同意。</w:t>
      </w:r>
    </w:p>
    <w:p w14:paraId="7D0063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bCs/>
          <w:color w:val="000000"/>
          <w:kern w:val="0"/>
          <w:sz w:val="24"/>
          <w:szCs w:val="21"/>
          <w:highlight w:val="none"/>
        </w:rPr>
      </w:pPr>
      <w:r>
        <w:rPr>
          <w:rFonts w:hint="eastAsia" w:ascii="仿宋" w:hAnsi="仿宋" w:eastAsia="仿宋" w:cs="仿宋"/>
          <w:b/>
          <w:bCs/>
          <w:color w:val="000000"/>
          <w:kern w:val="0"/>
          <w:sz w:val="24"/>
          <w:szCs w:val="21"/>
          <w:highlight w:val="none"/>
        </w:rPr>
        <w:t>第</w:t>
      </w:r>
      <w:r>
        <w:rPr>
          <w:rFonts w:hint="eastAsia" w:ascii="仿宋" w:hAnsi="仿宋" w:eastAsia="仿宋" w:cs="仿宋"/>
          <w:b/>
          <w:bCs/>
          <w:kern w:val="0"/>
          <w:sz w:val="24"/>
          <w:highlight w:val="none"/>
        </w:rPr>
        <w:t>七</w:t>
      </w:r>
      <w:r>
        <w:rPr>
          <w:rFonts w:hint="eastAsia" w:ascii="仿宋" w:hAnsi="仿宋" w:eastAsia="仿宋" w:cs="仿宋"/>
          <w:b/>
          <w:bCs/>
          <w:color w:val="000000"/>
          <w:kern w:val="0"/>
          <w:sz w:val="24"/>
          <w:szCs w:val="21"/>
          <w:highlight w:val="none"/>
        </w:rPr>
        <w:t>条 技术情报和资料的保密</w:t>
      </w:r>
    </w:p>
    <w:p w14:paraId="130145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ascii="仿宋" w:hAnsi="仿宋" w:eastAsia="仿宋" w:cs="仿宋"/>
          <w:b w:val="0"/>
          <w:bCs w:val="0"/>
          <w:color w:val="000000"/>
          <w:kern w:val="0"/>
          <w:sz w:val="24"/>
          <w:szCs w:val="21"/>
          <w:highlight w:val="none"/>
        </w:rPr>
      </w:pPr>
      <w:r>
        <w:rPr>
          <w:rFonts w:hint="eastAsia" w:ascii="仿宋" w:hAnsi="仿宋" w:eastAsia="仿宋" w:cs="仿宋"/>
          <w:kern w:val="0"/>
          <w:sz w:val="24"/>
          <w:highlight w:val="none"/>
        </w:rPr>
        <w:t>1、</w:t>
      </w:r>
      <w:r>
        <w:rPr>
          <w:rFonts w:hint="eastAsia" w:ascii="仿宋" w:hAnsi="仿宋" w:eastAsia="仿宋" w:cs="仿宋"/>
          <w:b w:val="0"/>
          <w:bCs w:val="0"/>
          <w:color w:val="000000"/>
          <w:kern w:val="0"/>
          <w:sz w:val="24"/>
          <w:szCs w:val="21"/>
          <w:highlight w:val="none"/>
        </w:rPr>
        <w:t>乙方须严格保管甲方</w:t>
      </w:r>
      <w:r>
        <w:rPr>
          <w:rFonts w:hint="eastAsia" w:ascii="仿宋" w:hAnsi="仿宋" w:eastAsia="仿宋" w:cs="仿宋"/>
          <w:kern w:val="0"/>
          <w:sz w:val="24"/>
          <w:highlight w:val="none"/>
        </w:rPr>
        <w:t>和第三方</w:t>
      </w:r>
      <w:r>
        <w:rPr>
          <w:rFonts w:hint="eastAsia" w:ascii="仿宋" w:hAnsi="仿宋" w:eastAsia="仿宋" w:cs="仿宋"/>
          <w:b w:val="0"/>
          <w:bCs w:val="0"/>
          <w:color w:val="000000"/>
          <w:kern w:val="0"/>
          <w:sz w:val="24"/>
          <w:szCs w:val="21"/>
          <w:highlight w:val="none"/>
        </w:rPr>
        <w:t>提供的</w:t>
      </w:r>
      <w:r>
        <w:rPr>
          <w:rFonts w:hint="eastAsia" w:ascii="仿宋" w:hAnsi="仿宋" w:eastAsia="仿宋" w:cs="仿宋"/>
          <w:kern w:val="0"/>
          <w:sz w:val="24"/>
          <w:highlight w:val="none"/>
        </w:rPr>
        <w:t>资料和信息</w:t>
      </w:r>
      <w:r>
        <w:rPr>
          <w:rFonts w:hint="eastAsia" w:ascii="仿宋" w:hAnsi="仿宋" w:eastAsia="仿宋" w:cs="仿宋"/>
          <w:b w:val="0"/>
          <w:bCs w:val="0"/>
          <w:color w:val="000000"/>
          <w:kern w:val="0"/>
          <w:sz w:val="24"/>
          <w:szCs w:val="21"/>
          <w:highlight w:val="none"/>
        </w:rPr>
        <w:t>，不以任何方式外泄。乙方及乙方人员均应遵守相关国家保密规定和本合同的约定。本条约定的保密义务不因本合同的变更、解除、终止或无效而失效。</w:t>
      </w:r>
    </w:p>
    <w:p w14:paraId="32DCC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val="0"/>
          <w:bCs w:val="0"/>
          <w:color w:val="000000"/>
          <w:kern w:val="0"/>
          <w:sz w:val="24"/>
          <w:szCs w:val="21"/>
          <w:highlight w:val="none"/>
        </w:rPr>
      </w:pPr>
      <w:r>
        <w:rPr>
          <w:rFonts w:hint="eastAsia" w:ascii="仿宋" w:hAnsi="仿宋" w:eastAsia="仿宋" w:cs="仿宋"/>
          <w:b w:val="0"/>
          <w:bCs w:val="0"/>
          <w:color w:val="000000"/>
          <w:kern w:val="0"/>
          <w:sz w:val="24"/>
          <w:szCs w:val="21"/>
          <w:highlight w:val="none"/>
        </w:rPr>
        <w:t>2</w:t>
      </w:r>
      <w:r>
        <w:rPr>
          <w:rFonts w:hint="eastAsia" w:ascii="仿宋" w:hAnsi="仿宋" w:eastAsia="仿宋" w:cs="仿宋"/>
          <w:kern w:val="0"/>
          <w:sz w:val="24"/>
          <w:highlight w:val="none"/>
        </w:rPr>
        <w:t>、</w:t>
      </w:r>
      <w:r>
        <w:rPr>
          <w:rFonts w:hint="eastAsia" w:ascii="仿宋" w:hAnsi="仿宋" w:eastAsia="仿宋" w:cs="仿宋"/>
          <w:b w:val="0"/>
          <w:bCs w:val="0"/>
          <w:color w:val="000000"/>
          <w:kern w:val="0"/>
          <w:sz w:val="24"/>
          <w:szCs w:val="21"/>
          <w:highlight w:val="none"/>
        </w:rPr>
        <w:t>乙方应仅在工作必要的情况下，出于履行本合同之目的允许其员工接触保密信息，并要求其严格遵守本合同保密条款。</w:t>
      </w:r>
    </w:p>
    <w:p w14:paraId="5B033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bCs/>
          <w:color w:val="000000"/>
          <w:kern w:val="0"/>
          <w:sz w:val="24"/>
          <w:szCs w:val="21"/>
          <w:highlight w:val="none"/>
        </w:rPr>
      </w:pPr>
      <w:r>
        <w:rPr>
          <w:rFonts w:hint="eastAsia" w:ascii="仿宋" w:hAnsi="仿宋" w:eastAsia="仿宋" w:cs="仿宋"/>
          <w:b/>
          <w:bCs/>
          <w:color w:val="000000"/>
          <w:kern w:val="0"/>
          <w:sz w:val="24"/>
          <w:szCs w:val="21"/>
          <w:highlight w:val="none"/>
        </w:rPr>
        <w:t>第</w:t>
      </w:r>
      <w:r>
        <w:rPr>
          <w:rFonts w:hint="eastAsia" w:ascii="仿宋" w:hAnsi="仿宋" w:eastAsia="仿宋" w:cs="仿宋"/>
          <w:b/>
          <w:bCs/>
          <w:kern w:val="0"/>
          <w:sz w:val="24"/>
          <w:highlight w:val="none"/>
        </w:rPr>
        <w:t>八</w:t>
      </w:r>
      <w:r>
        <w:rPr>
          <w:rFonts w:hint="eastAsia" w:ascii="仿宋" w:hAnsi="仿宋" w:eastAsia="仿宋" w:cs="仿宋"/>
          <w:b/>
          <w:bCs/>
          <w:color w:val="000000"/>
          <w:kern w:val="0"/>
          <w:sz w:val="24"/>
          <w:szCs w:val="21"/>
          <w:highlight w:val="none"/>
        </w:rPr>
        <w:t>条</w:t>
      </w:r>
      <w:r>
        <w:rPr>
          <w:rFonts w:hint="eastAsia" w:ascii="仿宋" w:hAnsi="仿宋" w:eastAsia="仿宋" w:cs="仿宋"/>
          <w:b/>
          <w:bCs/>
          <w:kern w:val="0"/>
          <w:sz w:val="24"/>
          <w:highlight w:val="none"/>
        </w:rPr>
        <w:t xml:space="preserve"> </w:t>
      </w:r>
      <w:r>
        <w:rPr>
          <w:rFonts w:hint="eastAsia" w:ascii="仿宋" w:hAnsi="仿宋" w:eastAsia="仿宋" w:cs="仿宋"/>
          <w:b/>
          <w:bCs/>
          <w:color w:val="000000"/>
          <w:kern w:val="0"/>
          <w:sz w:val="24"/>
          <w:szCs w:val="21"/>
          <w:highlight w:val="none"/>
        </w:rPr>
        <w:t>知识产权</w:t>
      </w:r>
    </w:p>
    <w:p w14:paraId="3D6A12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val="0"/>
          <w:bCs w:val="0"/>
          <w:color w:val="000000"/>
          <w:kern w:val="0"/>
          <w:sz w:val="24"/>
          <w:szCs w:val="21"/>
          <w:highlight w:val="none"/>
        </w:rPr>
      </w:pPr>
      <w:r>
        <w:rPr>
          <w:rFonts w:hint="eastAsia" w:ascii="仿宋" w:hAnsi="仿宋" w:eastAsia="仿宋" w:cs="仿宋"/>
          <w:b w:val="0"/>
          <w:bCs w:val="0"/>
          <w:color w:val="000000"/>
          <w:kern w:val="0"/>
          <w:sz w:val="24"/>
          <w:szCs w:val="21"/>
          <w:highlight w:val="none"/>
        </w:rPr>
        <w:t>1</w:t>
      </w:r>
      <w:r>
        <w:rPr>
          <w:rFonts w:hint="eastAsia" w:ascii="仿宋" w:hAnsi="仿宋" w:eastAsia="仿宋" w:cs="仿宋"/>
          <w:kern w:val="0"/>
          <w:sz w:val="24"/>
          <w:highlight w:val="none"/>
        </w:rPr>
        <w:t>、</w:t>
      </w:r>
      <w:r>
        <w:rPr>
          <w:rFonts w:hint="eastAsia" w:ascii="仿宋" w:hAnsi="仿宋" w:eastAsia="仿宋" w:cs="仿宋"/>
          <w:b w:val="0"/>
          <w:bCs w:val="0"/>
          <w:color w:val="000000"/>
          <w:kern w:val="0"/>
          <w:sz w:val="24"/>
          <w:szCs w:val="21"/>
          <w:highlight w:val="none"/>
        </w:rPr>
        <w:t>乙方应恪尽职责履行本合同，</w:t>
      </w:r>
      <w:r>
        <w:rPr>
          <w:rFonts w:hint="eastAsia" w:ascii="仿宋" w:hAnsi="仿宋" w:eastAsia="仿宋" w:cs="仿宋"/>
          <w:kern w:val="0"/>
          <w:sz w:val="24"/>
          <w:highlight w:val="none"/>
        </w:rPr>
        <w:t>并</w:t>
      </w:r>
      <w:r>
        <w:rPr>
          <w:rFonts w:hint="eastAsia" w:ascii="仿宋" w:hAnsi="仿宋" w:eastAsia="仿宋" w:cs="仿宋"/>
          <w:b w:val="0"/>
          <w:bCs w:val="0"/>
          <w:color w:val="000000"/>
          <w:kern w:val="0"/>
          <w:sz w:val="24"/>
          <w:szCs w:val="21"/>
          <w:highlight w:val="none"/>
        </w:rPr>
        <w:t>确保</w:t>
      </w:r>
      <w:r>
        <w:rPr>
          <w:rFonts w:hint="eastAsia" w:ascii="仿宋" w:hAnsi="仿宋" w:eastAsia="仿宋" w:cs="仿宋"/>
          <w:kern w:val="0"/>
          <w:sz w:val="24"/>
          <w:highlight w:val="none"/>
        </w:rPr>
        <w:t>提供的服务</w:t>
      </w:r>
      <w:r>
        <w:rPr>
          <w:rFonts w:hint="eastAsia" w:ascii="仿宋" w:hAnsi="仿宋" w:eastAsia="仿宋" w:cs="仿宋"/>
          <w:b w:val="0"/>
          <w:bCs w:val="0"/>
          <w:color w:val="000000"/>
          <w:kern w:val="0"/>
          <w:sz w:val="24"/>
          <w:szCs w:val="21"/>
          <w:highlight w:val="none"/>
        </w:rPr>
        <w:t>不侵犯任何第三人的知识产权等权利，如因此产生纠纷的，由乙方负责解决</w:t>
      </w:r>
      <w:r>
        <w:rPr>
          <w:rFonts w:hint="eastAsia" w:ascii="仿宋" w:hAnsi="仿宋" w:eastAsia="仿宋" w:cs="仿宋"/>
          <w:kern w:val="0"/>
          <w:sz w:val="24"/>
          <w:highlight w:val="none"/>
        </w:rPr>
        <w:t>；</w:t>
      </w:r>
      <w:r>
        <w:rPr>
          <w:rFonts w:hint="eastAsia" w:ascii="仿宋" w:hAnsi="仿宋" w:eastAsia="仿宋" w:cs="仿宋"/>
          <w:b w:val="0"/>
          <w:bCs w:val="0"/>
          <w:color w:val="000000"/>
          <w:kern w:val="0"/>
          <w:sz w:val="24"/>
          <w:szCs w:val="21"/>
          <w:highlight w:val="none"/>
        </w:rPr>
        <w:t>给甲方造成损失的，由乙方承担赔偿责任。</w:t>
      </w:r>
    </w:p>
    <w:p w14:paraId="294FE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ascii="仿宋" w:hAnsi="仿宋" w:eastAsia="仿宋" w:cs="仿宋"/>
          <w:b/>
          <w:bCs/>
          <w:color w:val="000000"/>
          <w:kern w:val="0"/>
          <w:sz w:val="24"/>
          <w:szCs w:val="21"/>
          <w:highlight w:val="none"/>
        </w:rPr>
      </w:pPr>
      <w:r>
        <w:rPr>
          <w:rFonts w:hint="eastAsia" w:ascii="仿宋" w:hAnsi="仿宋" w:eastAsia="仿宋" w:cs="仿宋"/>
          <w:b/>
          <w:bCs/>
          <w:color w:val="000000"/>
          <w:kern w:val="0"/>
          <w:sz w:val="24"/>
          <w:szCs w:val="21"/>
          <w:highlight w:val="none"/>
        </w:rPr>
        <w:t>第</w:t>
      </w:r>
      <w:r>
        <w:rPr>
          <w:rFonts w:hint="eastAsia" w:ascii="仿宋" w:hAnsi="仿宋" w:eastAsia="仿宋" w:cs="仿宋"/>
          <w:b/>
          <w:bCs/>
          <w:kern w:val="0"/>
          <w:sz w:val="24"/>
          <w:highlight w:val="none"/>
        </w:rPr>
        <w:t>九</w:t>
      </w:r>
      <w:r>
        <w:rPr>
          <w:rFonts w:hint="eastAsia" w:ascii="仿宋" w:hAnsi="仿宋" w:eastAsia="仿宋" w:cs="仿宋"/>
          <w:b/>
          <w:bCs/>
          <w:color w:val="000000"/>
          <w:kern w:val="0"/>
          <w:sz w:val="24"/>
          <w:szCs w:val="21"/>
          <w:highlight w:val="none"/>
        </w:rPr>
        <w:t>条 违约责任</w:t>
      </w:r>
    </w:p>
    <w:p w14:paraId="4D9B42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ascii="仿宋" w:hAnsi="仿宋" w:eastAsia="仿宋" w:cs="仿宋"/>
          <w:kern w:val="0"/>
          <w:sz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kern w:val="0"/>
          <w:sz w:val="24"/>
          <w:highlight w:val="none"/>
        </w:rPr>
        <w:t>、</w:t>
      </w:r>
      <w:r>
        <w:rPr>
          <w:rFonts w:hint="eastAsia" w:ascii="仿宋" w:hAnsi="仿宋" w:eastAsia="仿宋" w:cs="仿宋"/>
          <w:color w:val="auto"/>
          <w:kern w:val="0"/>
          <w:sz w:val="24"/>
          <w:szCs w:val="24"/>
          <w:highlight w:val="none"/>
        </w:rPr>
        <w:t>如乙方</w:t>
      </w:r>
      <w:r>
        <w:rPr>
          <w:rFonts w:hint="eastAsia" w:ascii="仿宋" w:hAnsi="仿宋" w:eastAsia="仿宋" w:cs="仿宋"/>
          <w:kern w:val="0"/>
          <w:sz w:val="24"/>
          <w:highlight w:val="none"/>
        </w:rPr>
        <w:t>逾期履行义务</w:t>
      </w:r>
      <w:r>
        <w:rPr>
          <w:rFonts w:hint="eastAsia" w:ascii="仿宋" w:hAnsi="仿宋" w:eastAsia="仿宋" w:cs="仿宋"/>
          <w:color w:val="auto"/>
          <w:kern w:val="0"/>
          <w:sz w:val="24"/>
          <w:szCs w:val="24"/>
          <w:highlight w:val="none"/>
        </w:rPr>
        <w:t>，每逾期一日应按照合同总价款的千分之一向甲方支付违约金；逾期超过15日的，甲方有权解除本合同，并有权要求乙方退回已收全部款项，同时乙方应承担合同总价款百分之二十的违约金，违约金不足以弥补甲方损失的，乙方还应补足差额。</w:t>
      </w:r>
    </w:p>
    <w:p w14:paraId="7B0F2D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color w:val="auto"/>
          <w:kern w:val="0"/>
          <w:sz w:val="24"/>
          <w:szCs w:val="24"/>
          <w:highlight w:val="none"/>
        </w:rPr>
        <w:t>合同履行过程中，甲方有权对乙方的服务提出整改意见，乙方应及时整改；如乙方未及时整改或整改后仍不符合合同约定或甲方要求的，甲方有权解除合同，并有权要求乙方退回已收全部款项，同时乙方应承担合同总价款</w:t>
      </w:r>
      <w:r>
        <w:rPr>
          <w:rFonts w:ascii="仿宋" w:hAnsi="仿宋" w:eastAsia="仿宋" w:cs="仿宋"/>
          <w:color w:val="auto"/>
          <w:kern w:val="0"/>
          <w:sz w:val="24"/>
          <w:szCs w:val="24"/>
          <w:highlight w:val="none"/>
        </w:rPr>
        <w:t>20%</w:t>
      </w:r>
      <w:r>
        <w:rPr>
          <w:rFonts w:hint="eastAsia" w:ascii="仿宋" w:hAnsi="仿宋" w:eastAsia="仿宋" w:cs="仿宋"/>
          <w:color w:val="auto"/>
          <w:kern w:val="0"/>
          <w:sz w:val="24"/>
          <w:szCs w:val="24"/>
          <w:highlight w:val="none"/>
        </w:rPr>
        <w:t>的违约金，违约金不足以弥补甲方损失的，乙方还应补足差额。</w:t>
      </w:r>
    </w:p>
    <w:p w14:paraId="663641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highlight w:val="none"/>
        </w:rPr>
      </w:pPr>
      <w:r>
        <w:rPr>
          <w:rFonts w:hint="eastAsia" w:ascii="仿宋" w:hAnsi="仿宋" w:eastAsia="仿宋" w:cs="仿宋"/>
          <w:kern w:val="0"/>
          <w:sz w:val="24"/>
          <w:highlight w:val="none"/>
        </w:rPr>
        <w:t>3、如乙方有其他违约行为，应按照《民法典》的相关规定承担违约责任。</w:t>
      </w:r>
    </w:p>
    <w:p w14:paraId="11B382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第九条 争议的解决</w:t>
      </w:r>
    </w:p>
    <w:p w14:paraId="2EB28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highlight w:val="none"/>
        </w:rPr>
      </w:pPr>
      <w:r>
        <w:rPr>
          <w:rFonts w:hint="eastAsia" w:ascii="仿宋" w:hAnsi="仿宋" w:eastAsia="仿宋" w:cs="仿宋"/>
          <w:kern w:val="0"/>
          <w:sz w:val="24"/>
          <w:highlight w:val="none"/>
        </w:rPr>
        <w:t>1、因履行本合同引起的或与本合同有关的争议，甲、乙双方应首先通过友好协商解决，如果协商不能解决争议，则采取以下第_________种方式解决争议：</w:t>
      </w:r>
    </w:p>
    <w:p w14:paraId="12735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highlight w:val="none"/>
        </w:rPr>
      </w:pPr>
      <w:r>
        <w:rPr>
          <w:rFonts w:hint="eastAsia" w:ascii="仿宋" w:hAnsi="仿宋" w:eastAsia="仿宋" w:cs="仿宋"/>
          <w:kern w:val="0"/>
          <w:sz w:val="24"/>
          <w:highlight w:val="none"/>
        </w:rPr>
        <w:t>（1）向</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仲裁委员申请仲裁；</w:t>
      </w:r>
    </w:p>
    <w:p w14:paraId="6E812A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highlight w:val="none"/>
        </w:rPr>
      </w:pPr>
      <w:r>
        <w:rPr>
          <w:rFonts w:hint="eastAsia" w:ascii="仿宋" w:hAnsi="仿宋" w:eastAsia="仿宋" w:cs="仿宋"/>
          <w:kern w:val="0"/>
          <w:sz w:val="24"/>
          <w:highlight w:val="none"/>
        </w:rPr>
        <w:t>（2）向甲方所在地有管辖权的人民法院提起诉讼。</w:t>
      </w:r>
    </w:p>
    <w:p w14:paraId="6C38FE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403" w:leftChars="192"/>
        <w:jc w:val="left"/>
        <w:rPr>
          <w:rFonts w:hint="eastAsia" w:ascii="仿宋" w:hAnsi="仿宋" w:eastAsia="仿宋" w:cs="仿宋"/>
          <w:kern w:val="0"/>
          <w:sz w:val="24"/>
          <w:highlight w:val="none"/>
        </w:rPr>
      </w:pPr>
      <w:r>
        <w:rPr>
          <w:rFonts w:hint="eastAsia" w:ascii="仿宋" w:hAnsi="仿宋" w:eastAsia="仿宋" w:cs="仿宋"/>
          <w:b/>
          <w:kern w:val="0"/>
          <w:sz w:val="24"/>
          <w:highlight w:val="none"/>
        </w:rPr>
        <w:t xml:space="preserve">第十条条 </w:t>
      </w:r>
      <w:r>
        <w:rPr>
          <w:highlight w:val="none"/>
        </w:rPr>
        <w:fldChar w:fldCharType="begin"/>
      </w:r>
      <w:r>
        <w:rPr>
          <w:highlight w:val="none"/>
        </w:rPr>
        <w:instrText xml:space="preserve"> HYPERLINK "http://www.86exp.com/hetong/" </w:instrText>
      </w:r>
      <w:r>
        <w:rPr>
          <w:highlight w:val="none"/>
        </w:rPr>
        <w:fldChar w:fldCharType="separate"/>
      </w:r>
      <w:r>
        <w:rPr>
          <w:rFonts w:hint="eastAsia" w:ascii="仿宋" w:hAnsi="仿宋" w:eastAsia="仿宋" w:cs="仿宋"/>
          <w:b/>
          <w:kern w:val="0"/>
          <w:sz w:val="24"/>
          <w:highlight w:val="none"/>
        </w:rPr>
        <w:t>合同</w:t>
      </w:r>
      <w:r>
        <w:rPr>
          <w:rFonts w:hint="eastAsia" w:ascii="仿宋" w:hAnsi="仿宋" w:eastAsia="仿宋" w:cs="仿宋"/>
          <w:b/>
          <w:kern w:val="0"/>
          <w:sz w:val="24"/>
          <w:highlight w:val="none"/>
        </w:rPr>
        <w:fldChar w:fldCharType="end"/>
      </w:r>
      <w:r>
        <w:rPr>
          <w:rFonts w:hint="eastAsia" w:ascii="仿宋" w:hAnsi="仿宋" w:eastAsia="仿宋" w:cs="仿宋"/>
          <w:b/>
          <w:kern w:val="0"/>
          <w:sz w:val="24"/>
          <w:highlight w:val="none"/>
        </w:rPr>
        <w:t>生效及其他</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1、合同经甲、乙双方代表签字并加盖公章后即行生效。</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2、本</w:t>
      </w:r>
      <w:r>
        <w:rPr>
          <w:highlight w:val="none"/>
        </w:rPr>
        <w:fldChar w:fldCharType="begin"/>
      </w:r>
      <w:r>
        <w:rPr>
          <w:highlight w:val="none"/>
        </w:rPr>
        <w:instrText xml:space="preserve"> HYPERLINK "http://www.86exp.com/hetong/" </w:instrText>
      </w:r>
      <w:r>
        <w:rPr>
          <w:highlight w:val="none"/>
        </w:rPr>
        <w:fldChar w:fldCharType="separate"/>
      </w:r>
      <w:r>
        <w:rPr>
          <w:rFonts w:hint="eastAsia" w:ascii="仿宋" w:hAnsi="仿宋" w:eastAsia="仿宋" w:cs="仿宋"/>
          <w:kern w:val="0"/>
          <w:sz w:val="24"/>
          <w:highlight w:val="none"/>
        </w:rPr>
        <w:t>合同</w:t>
      </w:r>
      <w:r>
        <w:rPr>
          <w:rFonts w:hint="eastAsia" w:ascii="仿宋" w:hAnsi="仿宋" w:eastAsia="仿宋" w:cs="仿宋"/>
          <w:kern w:val="0"/>
          <w:sz w:val="24"/>
          <w:highlight w:val="none"/>
        </w:rPr>
        <w:fldChar w:fldCharType="end"/>
      </w:r>
      <w:r>
        <w:rPr>
          <w:rFonts w:hint="eastAsia" w:ascii="仿宋" w:hAnsi="仿宋" w:eastAsia="仿宋" w:cs="仿宋"/>
          <w:kern w:val="0"/>
          <w:sz w:val="24"/>
          <w:highlight w:val="none"/>
        </w:rPr>
        <w:t>一式四份，甲乙双方各执二份。</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3、本</w:t>
      </w:r>
      <w:r>
        <w:rPr>
          <w:highlight w:val="none"/>
        </w:rPr>
        <w:fldChar w:fldCharType="begin"/>
      </w:r>
      <w:r>
        <w:rPr>
          <w:highlight w:val="none"/>
        </w:rPr>
        <w:instrText xml:space="preserve"> HYPERLINK "http://www.86exp.com/hetong/" </w:instrText>
      </w:r>
      <w:r>
        <w:rPr>
          <w:highlight w:val="none"/>
        </w:rPr>
        <w:fldChar w:fldCharType="separate"/>
      </w:r>
      <w:r>
        <w:rPr>
          <w:rFonts w:hint="eastAsia" w:ascii="仿宋" w:hAnsi="仿宋" w:eastAsia="仿宋" w:cs="仿宋"/>
          <w:kern w:val="0"/>
          <w:sz w:val="24"/>
          <w:highlight w:val="none"/>
        </w:rPr>
        <w:t>合同</w:t>
      </w:r>
      <w:r>
        <w:rPr>
          <w:rFonts w:hint="eastAsia" w:ascii="仿宋" w:hAnsi="仿宋" w:eastAsia="仿宋" w:cs="仿宋"/>
          <w:kern w:val="0"/>
          <w:sz w:val="24"/>
          <w:highlight w:val="none"/>
        </w:rPr>
        <w:fldChar w:fldCharType="end"/>
      </w:r>
      <w:r>
        <w:rPr>
          <w:rFonts w:hint="eastAsia" w:ascii="仿宋" w:hAnsi="仿宋" w:eastAsia="仿宋" w:cs="仿宋"/>
          <w:kern w:val="0"/>
          <w:sz w:val="24"/>
          <w:highlight w:val="none"/>
        </w:rPr>
        <w:t>应按照中华人民共和国的现行法律进行解释。</w:t>
      </w:r>
    </w:p>
    <w:p w14:paraId="618BA3EC">
      <w:pPr>
        <w:snapToGrid w:val="0"/>
        <w:spacing w:before="120" w:beforeLines="50" w:after="120" w:afterLines="50" w:line="360" w:lineRule="auto"/>
        <w:outlineLvl w:val="0"/>
        <w:rPr>
          <w:rFonts w:hint="eastAsia" w:ascii="仿宋" w:hAnsi="仿宋" w:eastAsia="仿宋" w:cs="仿宋"/>
          <w:b/>
          <w:kern w:val="0"/>
          <w:sz w:val="24"/>
          <w:highlight w:val="none"/>
        </w:rPr>
      </w:pPr>
      <w:bookmarkStart w:id="394" w:name="_Toc509308073"/>
      <w:bookmarkStart w:id="395" w:name="_Toc509308153"/>
    </w:p>
    <w:p w14:paraId="451C7012">
      <w:pPr>
        <w:snapToGrid w:val="0"/>
        <w:spacing w:before="120" w:beforeLines="50" w:after="120" w:afterLines="50" w:line="360" w:lineRule="auto"/>
        <w:jc w:val="center"/>
        <w:outlineLvl w:val="0"/>
        <w:rPr>
          <w:rFonts w:hint="eastAsia" w:ascii="仿宋" w:hAnsi="仿宋" w:eastAsia="仿宋" w:cs="仿宋"/>
          <w:b/>
          <w:kern w:val="0"/>
          <w:sz w:val="24"/>
          <w:highlight w:val="none"/>
        </w:rPr>
      </w:pPr>
      <w:bookmarkStart w:id="396" w:name="_Toc31952"/>
      <w:bookmarkStart w:id="397" w:name="_Toc527701466"/>
      <w:bookmarkStart w:id="398" w:name="_Toc14433"/>
      <w:bookmarkStart w:id="399" w:name="_Toc527556490"/>
      <w:r>
        <w:rPr>
          <w:rFonts w:hint="eastAsia" w:ascii="仿宋" w:hAnsi="仿宋" w:eastAsia="仿宋" w:cs="仿宋"/>
          <w:b/>
          <w:kern w:val="0"/>
          <w:sz w:val="24"/>
          <w:highlight w:val="none"/>
        </w:rPr>
        <w:t>二、特殊专用条款部分</w:t>
      </w:r>
      <w:bookmarkEnd w:id="394"/>
      <w:bookmarkEnd w:id="395"/>
      <w:bookmarkEnd w:id="396"/>
      <w:bookmarkEnd w:id="397"/>
      <w:bookmarkEnd w:id="398"/>
      <w:bookmarkEnd w:id="399"/>
    </w:p>
    <w:p w14:paraId="6F044C7C">
      <w:pPr>
        <w:snapToGrid w:val="0"/>
        <w:spacing w:before="120" w:beforeLines="50" w:after="120" w:afterLines="50" w:line="360" w:lineRule="auto"/>
        <w:jc w:val="center"/>
        <w:outlineLvl w:val="0"/>
        <w:rPr>
          <w:rFonts w:hint="eastAsia" w:ascii="仿宋" w:hAnsi="仿宋" w:eastAsia="仿宋" w:cs="仿宋"/>
          <w:b/>
          <w:kern w:val="0"/>
          <w:sz w:val="24"/>
          <w:highlight w:val="none"/>
        </w:rPr>
      </w:pPr>
      <w:bookmarkStart w:id="400" w:name="_Toc5307"/>
      <w:bookmarkStart w:id="401" w:name="_Toc14188"/>
      <w:bookmarkStart w:id="402" w:name="_Toc527556491"/>
      <w:bookmarkStart w:id="403" w:name="_Toc509308154"/>
      <w:bookmarkStart w:id="404" w:name="_Toc527701467"/>
      <w:bookmarkStart w:id="405" w:name="_Toc509308074"/>
      <w:r>
        <w:rPr>
          <w:rFonts w:hint="eastAsia" w:ascii="仿宋" w:hAnsi="仿宋" w:eastAsia="仿宋" w:cs="仿宋"/>
          <w:b/>
          <w:kern w:val="0"/>
          <w:sz w:val="24"/>
          <w:highlight w:val="none"/>
        </w:rPr>
        <w:t>（双方协商拟定）</w:t>
      </w:r>
      <w:bookmarkEnd w:id="400"/>
      <w:bookmarkEnd w:id="401"/>
      <w:bookmarkEnd w:id="402"/>
      <w:bookmarkEnd w:id="403"/>
      <w:bookmarkEnd w:id="404"/>
      <w:bookmarkEnd w:id="405"/>
    </w:p>
    <w:p w14:paraId="12F72B1C">
      <w:pPr>
        <w:autoSpaceDE w:val="0"/>
        <w:autoSpaceDN w:val="0"/>
        <w:jc w:val="left"/>
        <w:rPr>
          <w:rFonts w:hint="eastAsia" w:ascii="仿宋" w:hAnsi="仿宋" w:eastAsia="仿宋" w:cs="仿宋"/>
          <w:sz w:val="24"/>
          <w:highlight w:val="none"/>
        </w:rPr>
      </w:pPr>
      <w:r>
        <w:rPr>
          <w:rFonts w:hint="eastAsia" w:ascii="仿宋" w:hAnsi="仿宋" w:eastAsia="仿宋" w:cs="仿宋"/>
          <w:sz w:val="24"/>
          <w:highlight w:val="none"/>
        </w:rPr>
        <w:t>甲方：                           乙方：</w:t>
      </w:r>
    </w:p>
    <w:p w14:paraId="2F3D809A">
      <w:pPr>
        <w:autoSpaceDE w:val="0"/>
        <w:autoSpaceDN w:val="0"/>
        <w:jc w:val="left"/>
        <w:rPr>
          <w:rFonts w:hint="eastAsia" w:ascii="仿宋" w:hAnsi="仿宋" w:eastAsia="仿宋" w:cs="仿宋"/>
          <w:sz w:val="24"/>
          <w:highlight w:val="none"/>
        </w:rPr>
      </w:pPr>
      <w:r>
        <w:rPr>
          <w:rFonts w:hint="eastAsia" w:ascii="仿宋" w:hAnsi="仿宋" w:eastAsia="仿宋" w:cs="仿宋"/>
          <w:sz w:val="24"/>
          <w:highlight w:val="none"/>
        </w:rPr>
        <w:t>地址：                           地址：</w:t>
      </w:r>
    </w:p>
    <w:p w14:paraId="657B6CF5">
      <w:pPr>
        <w:autoSpaceDE w:val="0"/>
        <w:autoSpaceDN w:val="0"/>
        <w:jc w:val="left"/>
        <w:rPr>
          <w:rFonts w:hint="eastAsia" w:ascii="仿宋" w:hAnsi="仿宋" w:eastAsia="仿宋" w:cs="仿宋"/>
          <w:sz w:val="24"/>
          <w:highlight w:val="none"/>
        </w:rPr>
      </w:pPr>
      <w:r>
        <w:rPr>
          <w:rFonts w:hint="eastAsia" w:ascii="仿宋" w:hAnsi="仿宋" w:eastAsia="仿宋" w:cs="仿宋"/>
          <w:sz w:val="24"/>
          <w:highlight w:val="none"/>
        </w:rPr>
        <w:t>法定代表人：                     法定代表人：</w:t>
      </w:r>
    </w:p>
    <w:p w14:paraId="4B0FEB1D">
      <w:pPr>
        <w:autoSpaceDE w:val="0"/>
        <w:autoSpaceDN w:val="0"/>
        <w:jc w:val="left"/>
        <w:rPr>
          <w:rFonts w:hint="eastAsia" w:ascii="仿宋" w:hAnsi="仿宋" w:eastAsia="仿宋" w:cs="仿宋"/>
          <w:sz w:val="24"/>
          <w:highlight w:val="none"/>
        </w:rPr>
      </w:pPr>
      <w:r>
        <w:rPr>
          <w:rFonts w:hint="eastAsia" w:ascii="仿宋" w:hAnsi="仿宋" w:eastAsia="仿宋" w:cs="仿宋"/>
          <w:sz w:val="24"/>
          <w:highlight w:val="none"/>
        </w:rPr>
        <w:t>签订地点：                       签订地点：</w:t>
      </w:r>
    </w:p>
    <w:p w14:paraId="39336CAF">
      <w:pPr>
        <w:spacing w:line="360" w:lineRule="auto"/>
        <w:jc w:val="left"/>
        <w:outlineLvl w:val="0"/>
        <w:rPr>
          <w:rFonts w:hint="eastAsia" w:ascii="仿宋" w:hAnsi="仿宋" w:eastAsia="仿宋" w:cs="仿宋"/>
          <w:highlight w:val="none"/>
        </w:rPr>
      </w:pPr>
      <w:r>
        <w:rPr>
          <w:rFonts w:hint="eastAsia" w:ascii="仿宋" w:hAnsi="仿宋" w:eastAsia="仿宋" w:cs="仿宋"/>
          <w:highlight w:val="none"/>
        </w:rPr>
        <w:t xml:space="preserve">签订日期：年月日                 </w:t>
      </w:r>
      <w:r>
        <w:rPr>
          <w:rFonts w:hint="eastAsia" w:ascii="仿宋" w:hAnsi="仿宋" w:eastAsia="仿宋" w:cs="仿宋"/>
          <w:highlight w:val="none"/>
          <w:lang w:val="en-US" w:eastAsia="zh-CN"/>
        </w:rPr>
        <w:t xml:space="preserve">     </w:t>
      </w:r>
      <w:r>
        <w:rPr>
          <w:rFonts w:hint="eastAsia" w:ascii="仿宋" w:hAnsi="仿宋" w:eastAsia="仿宋" w:cs="仿宋"/>
          <w:highlight w:val="none"/>
        </w:rPr>
        <w:t>签订日期：年月日</w:t>
      </w:r>
    </w:p>
    <w:p w14:paraId="3BCE3E2B">
      <w:pPr>
        <w:spacing w:line="360" w:lineRule="auto"/>
        <w:ind w:left="720" w:firstLine="723" w:firstLineChars="200"/>
        <w:outlineLvl w:val="0"/>
        <w:rPr>
          <w:rFonts w:hint="eastAsia" w:ascii="仿宋" w:hAnsi="仿宋" w:eastAsia="仿宋" w:cs="仿宋_GB2312"/>
          <w:b/>
          <w:sz w:val="36"/>
          <w:szCs w:val="20"/>
          <w:highlight w:val="none"/>
        </w:rPr>
      </w:pPr>
    </w:p>
    <w:p w14:paraId="1612BF00">
      <w:pPr>
        <w:spacing w:line="360" w:lineRule="auto"/>
        <w:ind w:left="720" w:firstLine="723" w:firstLineChars="200"/>
        <w:outlineLvl w:val="0"/>
        <w:rPr>
          <w:rFonts w:hint="eastAsia" w:ascii="仿宋" w:hAnsi="仿宋" w:eastAsia="仿宋" w:cs="仿宋_GB2312"/>
          <w:b/>
          <w:sz w:val="36"/>
          <w:szCs w:val="20"/>
          <w:highlight w:val="none"/>
        </w:rPr>
      </w:pPr>
    </w:p>
    <w:p w14:paraId="7402FD9C">
      <w:pPr>
        <w:spacing w:line="360" w:lineRule="auto"/>
        <w:ind w:left="720" w:firstLine="723" w:firstLineChars="200"/>
        <w:outlineLvl w:val="0"/>
        <w:rPr>
          <w:rFonts w:hint="eastAsia" w:ascii="仿宋" w:hAnsi="仿宋" w:eastAsia="仿宋" w:cs="仿宋_GB2312"/>
          <w:b/>
          <w:sz w:val="36"/>
          <w:szCs w:val="20"/>
          <w:highlight w:val="none"/>
        </w:rPr>
      </w:pPr>
    </w:p>
    <w:p w14:paraId="718A3DC3">
      <w:pPr>
        <w:spacing w:line="360" w:lineRule="auto"/>
        <w:ind w:left="720" w:firstLine="723" w:firstLineChars="200"/>
        <w:outlineLvl w:val="0"/>
        <w:rPr>
          <w:rFonts w:hint="eastAsia" w:ascii="仿宋" w:hAnsi="仿宋" w:eastAsia="仿宋" w:cs="仿宋_GB2312"/>
          <w:b/>
          <w:sz w:val="36"/>
          <w:szCs w:val="20"/>
          <w:highlight w:val="none"/>
        </w:rPr>
      </w:pPr>
    </w:p>
    <w:p w14:paraId="28967C53">
      <w:pPr>
        <w:spacing w:line="360" w:lineRule="auto"/>
        <w:ind w:left="720" w:firstLine="723" w:firstLineChars="200"/>
        <w:outlineLvl w:val="0"/>
        <w:rPr>
          <w:rFonts w:hint="eastAsia" w:ascii="仿宋" w:hAnsi="仿宋" w:eastAsia="仿宋" w:cs="仿宋_GB2312"/>
          <w:b/>
          <w:sz w:val="36"/>
          <w:szCs w:val="20"/>
          <w:highlight w:val="none"/>
        </w:rPr>
      </w:pPr>
    </w:p>
    <w:p w14:paraId="6E5E44E6">
      <w:pPr>
        <w:spacing w:line="360" w:lineRule="auto"/>
        <w:ind w:left="720" w:firstLine="723" w:firstLineChars="200"/>
        <w:outlineLvl w:val="0"/>
        <w:rPr>
          <w:rFonts w:hint="eastAsia" w:ascii="仿宋" w:hAnsi="仿宋" w:eastAsia="仿宋" w:cs="仿宋_GB2312"/>
          <w:b/>
          <w:sz w:val="36"/>
          <w:szCs w:val="20"/>
          <w:highlight w:val="none"/>
        </w:rPr>
      </w:pPr>
    </w:p>
    <w:p w14:paraId="32BDC93C">
      <w:pPr>
        <w:spacing w:line="360" w:lineRule="auto"/>
        <w:ind w:left="720" w:firstLine="723" w:firstLineChars="200"/>
        <w:outlineLvl w:val="0"/>
        <w:rPr>
          <w:rFonts w:hint="eastAsia" w:ascii="仿宋" w:hAnsi="仿宋" w:eastAsia="仿宋" w:cs="仿宋_GB2312"/>
          <w:b/>
          <w:sz w:val="36"/>
          <w:szCs w:val="20"/>
          <w:highlight w:val="none"/>
        </w:rPr>
      </w:pPr>
    </w:p>
    <w:p w14:paraId="0522BB7C">
      <w:pPr>
        <w:spacing w:line="360" w:lineRule="auto"/>
        <w:ind w:left="720" w:firstLine="723" w:firstLineChars="200"/>
        <w:outlineLvl w:val="0"/>
        <w:rPr>
          <w:rFonts w:hint="eastAsia" w:ascii="仿宋" w:hAnsi="仿宋" w:eastAsia="仿宋" w:cs="仿宋_GB2312"/>
          <w:b/>
          <w:sz w:val="36"/>
          <w:szCs w:val="20"/>
          <w:highlight w:val="none"/>
        </w:rPr>
      </w:pPr>
    </w:p>
    <w:p w14:paraId="393BB0FC">
      <w:pPr>
        <w:spacing w:line="360" w:lineRule="auto"/>
        <w:ind w:left="720" w:firstLine="723" w:firstLineChars="200"/>
        <w:outlineLvl w:val="0"/>
        <w:rPr>
          <w:rFonts w:hint="eastAsia" w:ascii="仿宋" w:hAnsi="仿宋" w:eastAsia="仿宋" w:cs="仿宋_GB2312"/>
          <w:b/>
          <w:sz w:val="36"/>
          <w:szCs w:val="20"/>
          <w:highlight w:val="none"/>
        </w:rPr>
      </w:pPr>
    </w:p>
    <w:p w14:paraId="04C6DC0C">
      <w:pPr>
        <w:spacing w:line="360" w:lineRule="auto"/>
        <w:ind w:left="720" w:firstLine="723" w:firstLineChars="200"/>
        <w:outlineLvl w:val="0"/>
        <w:rPr>
          <w:rFonts w:hint="eastAsia" w:ascii="仿宋" w:hAnsi="仿宋" w:eastAsia="仿宋" w:cs="仿宋_GB2312"/>
          <w:b/>
          <w:sz w:val="36"/>
          <w:szCs w:val="20"/>
          <w:highlight w:val="none"/>
        </w:rPr>
      </w:pPr>
    </w:p>
    <w:p w14:paraId="03BEF64D">
      <w:pPr>
        <w:spacing w:line="360" w:lineRule="auto"/>
        <w:jc w:val="center"/>
        <w:outlineLvl w:val="0"/>
        <w:rPr>
          <w:rFonts w:hint="eastAsia"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392"/>
      <w:r>
        <w:rPr>
          <w:rFonts w:ascii="仿宋" w:hAnsi="仿宋" w:eastAsia="仿宋" w:cs="仿宋_GB2312"/>
          <w:b/>
          <w:sz w:val="36"/>
          <w:szCs w:val="20"/>
          <w:highlight w:val="none"/>
        </w:rPr>
        <w:t xml:space="preserve"> </w:t>
      </w:r>
      <w:bookmarkEnd w:id="393"/>
      <w:r>
        <w:rPr>
          <w:rFonts w:hint="eastAsia" w:ascii="仿宋" w:hAnsi="仿宋" w:eastAsia="仿宋" w:cs="仿宋_GB2312"/>
          <w:b/>
          <w:sz w:val="36"/>
          <w:szCs w:val="20"/>
          <w:highlight w:val="none"/>
        </w:rPr>
        <w:t>应提交的有关格式范例</w:t>
      </w:r>
    </w:p>
    <w:p w14:paraId="4FFB8DBC">
      <w:pPr>
        <w:spacing w:line="360" w:lineRule="auto"/>
        <w:jc w:val="center"/>
        <w:rPr>
          <w:rFonts w:hint="eastAsia" w:ascii="仿宋_GB2312" w:hAnsi="仿宋" w:eastAsia="仿宋_GB2312" w:cs="仿宋_GB2312"/>
          <w:b/>
          <w:kern w:val="0"/>
          <w:sz w:val="36"/>
          <w:szCs w:val="36"/>
          <w:highlight w:val="none"/>
        </w:rPr>
      </w:pPr>
    </w:p>
    <w:p w14:paraId="0079541F">
      <w:pPr>
        <w:spacing w:line="360" w:lineRule="auto"/>
        <w:jc w:val="center"/>
        <w:outlineLvl w:val="1"/>
        <w:rPr>
          <w:rFonts w:hint="eastAsia"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资格文件部分</w:t>
      </w:r>
    </w:p>
    <w:p w14:paraId="499CCF2D">
      <w:pPr>
        <w:spacing w:line="360" w:lineRule="auto"/>
        <w:jc w:val="center"/>
        <w:rPr>
          <w:rFonts w:hint="eastAsia"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14:paraId="1FC4C7BE">
      <w:pPr>
        <w:spacing w:line="360" w:lineRule="auto"/>
        <w:jc w:val="center"/>
        <w:rPr>
          <w:rFonts w:hint="eastAsia" w:ascii="仿宋_GB2312" w:hAnsi="仿宋" w:eastAsia="仿宋_GB2312" w:cs="仿宋_GB2312"/>
          <w:b/>
          <w:kern w:val="0"/>
          <w:sz w:val="36"/>
          <w:szCs w:val="36"/>
          <w:highlight w:val="none"/>
        </w:rPr>
      </w:pPr>
    </w:p>
    <w:p w14:paraId="5B2F9385">
      <w:pPr>
        <w:snapToGrid w:val="0"/>
        <w:spacing w:line="360" w:lineRule="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1）符合参加政府采购活动应当具备的一般条件的承诺函……</w:t>
      </w:r>
      <w:r>
        <w:rPr>
          <w:rFonts w:hint="eastAsia" w:ascii="仿宋_GB2312" w:hAnsi="仿宋" w:eastAsia="仿宋_GB2312" w:cs="仿宋_GB2312"/>
          <w:sz w:val="24"/>
          <w:highlight w:val="none"/>
        </w:rPr>
        <w:t>………（页码）</w:t>
      </w:r>
    </w:p>
    <w:p w14:paraId="4B3B4ACE">
      <w:pPr>
        <w:snapToGrid w:val="0"/>
        <w:spacing w:line="360" w:lineRule="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2）落实政府采购政策需满足的资格要求……</w:t>
      </w:r>
      <w:r>
        <w:rPr>
          <w:rFonts w:hint="eastAsia" w:ascii="仿宋_GB2312" w:hAnsi="仿宋" w:eastAsia="仿宋_GB2312" w:cs="仿宋_GB2312"/>
          <w:sz w:val="24"/>
          <w:highlight w:val="none"/>
        </w:rPr>
        <w:t>…………………………（页码）</w:t>
      </w:r>
    </w:p>
    <w:p w14:paraId="3CB1937B">
      <w:pPr>
        <w:snapToGrid w:val="0"/>
        <w:spacing w:line="360" w:lineRule="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3）本项目的特定资格要求……</w:t>
      </w:r>
      <w:r>
        <w:rPr>
          <w:rFonts w:hint="eastAsia" w:ascii="仿宋_GB2312" w:hAnsi="仿宋" w:eastAsia="仿宋_GB2312" w:cs="仿宋_GB2312"/>
          <w:sz w:val="24"/>
          <w:highlight w:val="none"/>
        </w:rPr>
        <w:t>…………………………………………（页码）</w:t>
      </w:r>
    </w:p>
    <w:p w14:paraId="0373BCF0">
      <w:pPr>
        <w:snapToGrid w:val="0"/>
        <w:spacing w:line="360" w:lineRule="auto"/>
        <w:ind w:firstLine="480" w:firstLineChars="200"/>
        <w:rPr>
          <w:rFonts w:hint="eastAsia" w:ascii="仿宋_GB2312" w:hAnsi="仿宋" w:eastAsia="仿宋_GB2312" w:cs="仿宋_GB2312"/>
          <w:sz w:val="24"/>
          <w:highlight w:val="none"/>
        </w:rPr>
      </w:pPr>
    </w:p>
    <w:p w14:paraId="0A240235">
      <w:pPr>
        <w:spacing w:line="360" w:lineRule="auto"/>
        <w:ind w:firstLine="480" w:firstLineChars="200"/>
        <w:rPr>
          <w:rFonts w:hint="eastAsia" w:ascii="仿宋_GB2312" w:hAnsi="仿宋" w:eastAsia="仿宋_GB2312" w:cs="仿宋_GB2312"/>
          <w:sz w:val="24"/>
          <w:highlight w:val="none"/>
        </w:rPr>
      </w:pPr>
    </w:p>
    <w:p w14:paraId="22755584">
      <w:pPr>
        <w:snapToGrid w:val="0"/>
        <w:spacing w:line="360" w:lineRule="auto"/>
        <w:ind w:right="482"/>
        <w:jc w:val="center"/>
        <w:outlineLvl w:val="2"/>
        <w:rPr>
          <w:rFonts w:hint="eastAsia"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ascii="仿宋_GB2312" w:hAnsi="仿宋" w:eastAsia="仿宋_GB2312" w:cs="仿宋_GB2312"/>
          <w:b/>
          <w:kern w:val="0"/>
          <w:sz w:val="32"/>
          <w:szCs w:val="32"/>
          <w:highlight w:val="none"/>
        </w:rPr>
        <w:t>一、 符合参加政府采购活动应当具备的一般条件的承诺函</w:t>
      </w:r>
    </w:p>
    <w:p w14:paraId="0A5E6D84">
      <w:pPr>
        <w:snapToGrid w:val="0"/>
        <w:spacing w:line="360" w:lineRule="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14:paraId="639C1C25">
      <w:pPr>
        <w:snapToGrid w:val="0"/>
        <w:spacing w:line="360" w:lineRule="auto"/>
        <w:ind w:firstLine="480" w:firstLineChars="200"/>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】政府采购活动，郑重承诺：</w:t>
      </w:r>
    </w:p>
    <w:p w14:paraId="76F0A44F">
      <w:pPr>
        <w:snapToGrid w:val="0"/>
        <w:spacing w:line="360" w:lineRule="auto"/>
        <w:ind w:firstLine="360" w:firstLineChars="150"/>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14:paraId="08DC67FC">
      <w:pPr>
        <w:snapToGrid w:val="0"/>
        <w:spacing w:line="360" w:lineRule="auto"/>
        <w:ind w:firstLine="480" w:firstLineChars="200"/>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14:paraId="0A8DD6A3">
      <w:pPr>
        <w:snapToGrid w:val="0"/>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14:paraId="7E6FE581">
      <w:pPr>
        <w:snapToGrid w:val="0"/>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14:paraId="25C49235">
      <w:pPr>
        <w:snapToGrid w:val="0"/>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14:paraId="0129B6FA">
      <w:pPr>
        <w:snapToGrid w:val="0"/>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14:paraId="385D3F61">
      <w:pPr>
        <w:snapToGrid w:val="0"/>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14:paraId="6C554CAB">
      <w:pPr>
        <w:snapToGrid w:val="0"/>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14:paraId="1F6B3F06">
      <w:pPr>
        <w:snapToGrid w:val="0"/>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（三）不存在以下情况：</w:t>
      </w:r>
    </w:p>
    <w:p w14:paraId="705D893E">
      <w:pPr>
        <w:snapToGrid w:val="0"/>
        <w:spacing w:line="360" w:lineRule="auto"/>
        <w:ind w:firstLine="480" w:firstLineChars="200"/>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14:paraId="4F66F4FA">
      <w:pPr>
        <w:snapToGrid w:val="0"/>
        <w:spacing w:line="360" w:lineRule="auto"/>
        <w:ind w:firstLine="480" w:firstLineChars="200"/>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14:paraId="3BD0F290">
      <w:pPr>
        <w:snapToGrid w:val="0"/>
        <w:spacing w:line="360" w:lineRule="auto"/>
        <w:ind w:firstLine="5520" w:firstLineChars="23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14:paraId="59F64CB0">
      <w:pPr>
        <w:snapToGrid w:val="0"/>
        <w:spacing w:line="360" w:lineRule="auto"/>
        <w:rPr>
          <w:rFonts w:hint="eastAsia"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58E8D5A0">
      <w:pPr>
        <w:rPr>
          <w:highlight w:val="none"/>
        </w:rPr>
      </w:pPr>
    </w:p>
    <w:p w14:paraId="77584538">
      <w:pPr>
        <w:rPr>
          <w:highlight w:val="none"/>
        </w:rPr>
      </w:pPr>
    </w:p>
    <w:p w14:paraId="10647D58">
      <w:pPr>
        <w:rPr>
          <w:highlight w:val="none"/>
        </w:rPr>
      </w:pPr>
    </w:p>
    <w:p w14:paraId="7A294027">
      <w:pPr>
        <w:rPr>
          <w:highlight w:val="none"/>
        </w:rPr>
      </w:pPr>
    </w:p>
    <w:p w14:paraId="1B8F184C">
      <w:pPr>
        <w:snapToGrid w:val="0"/>
        <w:spacing w:line="360" w:lineRule="auto"/>
        <w:ind w:right="480"/>
        <w:jc w:val="center"/>
        <w:rPr>
          <w:rFonts w:hint="eastAsia"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br w:type="page"/>
      </w:r>
    </w:p>
    <w:p w14:paraId="5BA3E676">
      <w:pPr>
        <w:snapToGrid w:val="0"/>
        <w:spacing w:line="360" w:lineRule="auto"/>
        <w:ind w:right="482"/>
        <w:jc w:val="center"/>
        <w:outlineLvl w:val="2"/>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二、落实政府采购政策需满足的资格要求</w:t>
      </w:r>
    </w:p>
    <w:p w14:paraId="39CD2851">
      <w:pPr>
        <w:spacing w:line="360" w:lineRule="auto"/>
        <w:rPr>
          <w:rFonts w:hint="eastAsia"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14:paraId="0E90710A">
      <w:pPr>
        <w:snapToGrid w:val="0"/>
        <w:spacing w:before="50" w:after="50" w:line="360" w:lineRule="auto"/>
        <w:ind w:firstLine="472" w:firstLineChars="196"/>
        <w:jc w:val="left"/>
        <w:rPr>
          <w:rFonts w:hint="eastAsia" w:ascii="仿宋_GB2312" w:hAnsi="仿宋" w:eastAsia="仿宋_GB2312" w:cs="仿宋_GB2312"/>
          <w:sz w:val="24"/>
          <w:highlight w:val="none"/>
        </w:rPr>
      </w:pPr>
      <w:r>
        <w:rPr>
          <w:rFonts w:ascii="仿宋_GB2312" w:hAnsi="仿宋" w:eastAsia="仿宋_GB2312" w:cs="仿宋_GB2312"/>
          <w:b/>
          <w:sz w:val="24"/>
          <w:highlight w:val="none"/>
        </w:rPr>
        <w:t>A</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14:paraId="564D364B">
      <w:pPr>
        <w:widowControl/>
        <w:spacing w:line="360" w:lineRule="auto"/>
        <w:ind w:firstLine="480"/>
        <w:jc w:val="left"/>
        <w:rPr>
          <w:rFonts w:hint="eastAsia" w:ascii="仿宋_GB2312" w:hAnsi="宋体" w:eastAsia="仿宋_GB2312"/>
          <w:sz w:val="24"/>
          <w:highlight w:val="none"/>
        </w:rPr>
      </w:pPr>
    </w:p>
    <w:p w14:paraId="6B28B4C8">
      <w:pPr>
        <w:widowControl/>
        <w:spacing w:line="360" w:lineRule="auto"/>
        <w:ind w:firstLine="472" w:firstLineChars="196"/>
        <w:jc w:val="left"/>
        <w:rPr>
          <w:rFonts w:hint="eastAsia" w:ascii="仿宋_GB2312" w:hAnsi="仿宋" w:eastAsia="仿宋_GB2312" w:cs="仿宋_GB2312"/>
          <w:sz w:val="24"/>
          <w:highlight w:val="none"/>
        </w:rPr>
      </w:pPr>
      <w:r>
        <w:rPr>
          <w:rFonts w:ascii="仿宋_GB2312" w:hAnsi="仿宋" w:eastAsia="仿宋_GB2312" w:cs="仿宋_GB2312"/>
          <w:b/>
          <w:sz w:val="24"/>
          <w:highlight w:val="none"/>
        </w:rPr>
        <w:t>B.</w:t>
      </w:r>
      <w:r>
        <w:rPr>
          <w:rFonts w:hint="eastAsia" w:ascii="仿宋_GB2312" w:hAnsi="仿宋" w:eastAsia="仿宋_GB2312" w:cs="仿宋_GB2312"/>
          <w:sz w:val="24"/>
          <w:highlight w:val="none"/>
        </w:rPr>
        <w:t>要求以联合体形式参加的，提供联合协议和中小企业声明函（附件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3AC5F2F">
      <w:pPr>
        <w:snapToGrid w:val="0"/>
        <w:spacing w:before="50" w:after="50" w:line="360" w:lineRule="auto"/>
        <w:jc w:val="center"/>
        <w:rPr>
          <w:rFonts w:hint="eastAsia" w:ascii="仿宋_GB2312" w:hAnsi="仿宋" w:eastAsia="仿宋_GB2312" w:cs="仿宋_GB2312"/>
          <w:b/>
          <w:kern w:val="0"/>
          <w:sz w:val="32"/>
          <w:szCs w:val="32"/>
          <w:highlight w:val="none"/>
          <w:lang w:val="zh-CN"/>
        </w:rPr>
      </w:pPr>
      <w:r>
        <w:rPr>
          <w:rFonts w:ascii="仿宋_GB2312" w:hAnsi="仿宋" w:eastAsia="仿宋_GB2312" w:cs="仿宋_GB2312"/>
          <w:b/>
          <w:sz w:val="24"/>
          <w:highlight w:val="none"/>
        </w:rPr>
        <w:t xml:space="preserve">    </w:t>
      </w:r>
      <w:r>
        <w:rPr>
          <w:rFonts w:hint="eastAsia" w:ascii="仿宋_GB2312" w:hAnsi="仿宋" w:eastAsia="仿宋_GB2312" w:cs="仿宋_GB2312"/>
          <w:b/>
          <w:kern w:val="0"/>
          <w:sz w:val="32"/>
          <w:szCs w:val="32"/>
          <w:highlight w:val="none"/>
          <w:lang w:val="zh-CN"/>
        </w:rPr>
        <w:t>联合协议</w:t>
      </w:r>
    </w:p>
    <w:p w14:paraId="56CC51BC">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14:paraId="776873F5">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14:paraId="7D3575F6">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14:paraId="06FB573B">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ascii="仿宋_GB2312" w:hAnsi="仿宋" w:eastAsia="仿宋_GB2312" w:cs="仿宋_GB2312"/>
          <w:kern w:val="0"/>
          <w:sz w:val="24"/>
          <w:highlight w:val="none"/>
          <w:lang w:val="zh-CN"/>
        </w:rPr>
        <w:t xml:space="preserve"> ；……。</w:t>
      </w:r>
    </w:p>
    <w:p w14:paraId="734E2575">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14:paraId="17FFEE18">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14:paraId="505DDA78">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14:paraId="3B931FEF">
      <w:pPr>
        <w:snapToGrid w:val="0"/>
        <w:spacing w:line="360" w:lineRule="auto"/>
        <w:ind w:firstLine="576"/>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14:paraId="163CF4B6">
      <w:pPr>
        <w:snapToGrid w:val="0"/>
        <w:spacing w:line="360" w:lineRule="auto"/>
        <w:ind w:firstLine="576"/>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14:paraId="3B849846">
      <w:pPr>
        <w:snapToGrid w:val="0"/>
        <w:spacing w:line="360" w:lineRule="auto"/>
        <w:ind w:firstLine="576"/>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14:paraId="68D28B12">
      <w:pPr>
        <w:snapToGrid w:val="0"/>
        <w:spacing w:line="360" w:lineRule="auto"/>
        <w:ind w:firstLine="5040" w:firstLineChars="210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702E22FA">
      <w:pPr>
        <w:snapToGrid w:val="0"/>
        <w:spacing w:line="360" w:lineRule="auto"/>
        <w:ind w:firstLine="5040" w:firstLineChars="210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3500D12C">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7B6564AA">
      <w:pPr>
        <w:snapToGrid w:val="0"/>
        <w:spacing w:line="360" w:lineRule="auto"/>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7BD3CC3C">
      <w:pPr>
        <w:spacing w:line="360" w:lineRule="auto"/>
        <w:ind w:firstLine="480" w:firstLineChars="200"/>
        <w:rPr>
          <w:rFonts w:hint="eastAsia" w:ascii="仿宋_GB2312" w:hAnsi="仿宋" w:eastAsia="仿宋_GB2312" w:cs="仿宋_GB2312"/>
          <w:sz w:val="24"/>
          <w:highlight w:val="none"/>
        </w:rPr>
      </w:pPr>
    </w:p>
    <w:p w14:paraId="074F0B04">
      <w:pPr>
        <w:spacing w:line="360" w:lineRule="auto"/>
        <w:ind w:firstLine="482" w:firstLineChars="200"/>
        <w:rPr>
          <w:rFonts w:hint="eastAsia" w:ascii="仿宋" w:hAnsi="仿宋" w:eastAsia="仿宋"/>
          <w:sz w:val="24"/>
          <w:highlight w:val="none"/>
        </w:rPr>
      </w:pPr>
      <w:r>
        <w:rPr>
          <w:rFonts w:ascii="仿宋_GB2312" w:hAnsi="仿宋" w:eastAsia="仿宋_GB2312" w:cs="仿宋_GB2312"/>
          <w:b/>
          <w:sz w:val="24"/>
          <w:highlight w:val="none"/>
        </w:rPr>
        <w:t>C、</w:t>
      </w:r>
      <w:r>
        <w:rPr>
          <w:rFonts w:hint="eastAsia" w:ascii="仿宋_GB2312" w:hAnsi="仿宋" w:eastAsia="仿宋_GB2312" w:cs="仿宋_GB2312"/>
          <w:sz w:val="24"/>
          <w:highlight w:val="none"/>
        </w:rPr>
        <w:t>要求合同分包的，提供分包意向协议和中小企业声明函（附件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7E665D9C">
      <w:pPr>
        <w:snapToGrid w:val="0"/>
        <w:spacing w:line="360" w:lineRule="auto"/>
        <w:ind w:firstLine="3534" w:firstLineChars="1100"/>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分包意向协议</w:t>
      </w:r>
    </w:p>
    <w:p w14:paraId="38221C9D">
      <w:pPr>
        <w:widowControl/>
        <w:spacing w:line="360" w:lineRule="auto"/>
        <w:ind w:firstLine="120" w:firstLineChars="50"/>
        <w:jc w:val="left"/>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14:paraId="0FB07F17">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14:paraId="010856D9">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14:paraId="37F86CDE">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14:paraId="507556AB">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w:t>
      </w:r>
    </w:p>
    <w:p w14:paraId="408AB124">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14:paraId="23BA95CF">
      <w:pPr>
        <w:snapToGrid w:val="0"/>
        <w:spacing w:line="360" w:lineRule="auto"/>
        <w:ind w:firstLine="576"/>
        <w:rPr>
          <w:rFonts w:hint="eastAsia" w:ascii="仿宋_GB2312" w:hAnsi="仿宋" w:eastAsia="仿宋_GB2312"/>
          <w:highlight w:val="none"/>
          <w:u w:val="single"/>
        </w:rPr>
      </w:pPr>
      <w:r>
        <w:rPr>
          <w:rFonts w:ascii="仿宋_GB2312" w:hAnsi="仿宋" w:eastAsia="仿宋_GB2312"/>
          <w:highlight w:val="none"/>
          <w:u w:val="single"/>
        </w:rPr>
        <w:t xml:space="preserve">                                                                                  </w:t>
      </w:r>
    </w:p>
    <w:p w14:paraId="4811F6F9">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14:paraId="743C80F3">
      <w:pPr>
        <w:snapToGrid w:val="0"/>
        <w:spacing w:line="360" w:lineRule="auto"/>
        <w:ind w:firstLine="576"/>
        <w:rPr>
          <w:rFonts w:hint="eastAsia"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502BE9F4">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14:paraId="3FBB2343">
      <w:pPr>
        <w:snapToGrid w:val="0"/>
        <w:spacing w:line="360" w:lineRule="auto"/>
        <w:ind w:left="573" w:leftChars="273"/>
        <w:rPr>
          <w:rFonts w:hint="eastAsia"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09449138">
      <w:pPr>
        <w:snapToGrid w:val="0"/>
        <w:spacing w:line="360" w:lineRule="auto"/>
        <w:ind w:left="573" w:leftChars="273"/>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14:paraId="2683B696">
      <w:pPr>
        <w:snapToGrid w:val="0"/>
        <w:spacing w:line="360" w:lineRule="auto"/>
        <w:ind w:firstLine="576"/>
        <w:rPr>
          <w:rFonts w:hint="eastAsia"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26005689">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14:paraId="76048887">
      <w:pPr>
        <w:snapToGrid w:val="0"/>
        <w:spacing w:line="360" w:lineRule="auto"/>
        <w:ind w:firstLine="576"/>
        <w:rPr>
          <w:rFonts w:hint="eastAsia"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26F69D2E">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14:paraId="5DF8A42F">
      <w:pPr>
        <w:snapToGrid w:val="0"/>
        <w:spacing w:line="360" w:lineRule="auto"/>
        <w:ind w:left="5758" w:leftChars="342" w:hanging="5040" w:hangingChars="2100"/>
        <w:rPr>
          <w:rFonts w:hint="eastAsia" w:ascii="仿宋_GB2312" w:hAnsi="仿宋" w:eastAsia="仿宋_GB2312" w:cs="仿宋_GB2312"/>
          <w:kern w:val="0"/>
          <w:sz w:val="24"/>
          <w:highlight w:val="none"/>
          <w:lang w:val="zh-CN"/>
        </w:rPr>
      </w:pP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ascii="仿宋_GB2312" w:hAnsi="仿宋" w:eastAsia="仿宋_GB2312" w:cs="仿宋_GB2312"/>
          <w:kern w:val="0"/>
          <w:sz w:val="24"/>
          <w:highlight w:val="none"/>
          <w:lang w:val="zh-CN"/>
        </w:rPr>
        <w:t xml:space="preserve">  。                                           投标人名称(电子签名)：</w:t>
      </w:r>
    </w:p>
    <w:p w14:paraId="26BF7AF0">
      <w:pPr>
        <w:snapToGrid w:val="0"/>
        <w:spacing w:line="360" w:lineRule="auto"/>
        <w:ind w:firstLine="5640" w:firstLineChars="23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14:paraId="1ADC1731">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087269A7">
      <w:pPr>
        <w:spacing w:line="360" w:lineRule="auto"/>
        <w:jc w:val="center"/>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284BDDA6">
      <w:pPr>
        <w:widowControl/>
        <w:spacing w:line="360" w:lineRule="auto"/>
        <w:ind w:left="150"/>
        <w:jc w:val="center"/>
        <w:rPr>
          <w:rFonts w:hint="eastAsia" w:ascii="仿宋_GB2312" w:hAnsi="仿宋" w:eastAsia="仿宋_GB2312" w:cs="仿宋_GB2312"/>
          <w:b/>
          <w:kern w:val="0"/>
          <w:sz w:val="32"/>
          <w:szCs w:val="32"/>
          <w:highlight w:val="none"/>
        </w:rPr>
      </w:pPr>
    </w:p>
    <w:p w14:paraId="0182E2B4">
      <w:pPr>
        <w:snapToGrid w:val="0"/>
        <w:spacing w:line="360" w:lineRule="auto"/>
        <w:ind w:right="482"/>
        <w:jc w:val="center"/>
        <w:outlineLvl w:val="2"/>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三、本项目的特定资格要求</w:t>
      </w:r>
    </w:p>
    <w:p w14:paraId="153FCC1D">
      <w:pPr>
        <w:spacing w:line="360" w:lineRule="auto"/>
        <w:jc w:val="center"/>
        <w:rPr>
          <w:rFonts w:hint="eastAsia" w:ascii="仿宋_GB2312" w:hAnsi="仿宋" w:eastAsia="仿宋_GB2312"/>
          <w:sz w:val="24"/>
          <w:highlight w:val="none"/>
        </w:rPr>
      </w:pPr>
      <w:r>
        <w:rPr>
          <w:rFonts w:hint="eastAsia" w:ascii="仿宋_GB2312" w:hAnsi="仿宋" w:eastAsia="仿宋_GB2312" w:cs="仿宋_GB2312"/>
          <w:sz w:val="24"/>
          <w:highlight w:val="none"/>
        </w:rPr>
        <w:t>（根据招标公告本项目的特定资格要求</w:t>
      </w:r>
      <w:r>
        <w:rPr>
          <w:rFonts w:hint="eastAsia" w:ascii="仿宋_GB2312" w:hAnsi="仿宋" w:eastAsia="仿宋_GB2312"/>
          <w:sz w:val="24"/>
          <w:highlight w:val="none"/>
        </w:rPr>
        <w:t>提供相应的材料；未要求的，无需提供</w:t>
      </w:r>
      <w:r>
        <w:rPr>
          <w:rFonts w:hint="eastAsia" w:ascii="仿宋_GB2312" w:hAnsi="仿宋" w:eastAsia="仿宋_GB2312" w:cs="仿宋_GB2312"/>
          <w:sz w:val="24"/>
          <w:highlight w:val="none"/>
        </w:rPr>
        <w:t>）</w:t>
      </w:r>
    </w:p>
    <w:p w14:paraId="4B863B45">
      <w:pPr>
        <w:rPr>
          <w:highlight w:val="none"/>
        </w:rPr>
      </w:pPr>
    </w:p>
    <w:p w14:paraId="779C9706">
      <w:pPr>
        <w:rPr>
          <w:highlight w:val="none"/>
        </w:rPr>
      </w:pPr>
    </w:p>
    <w:p w14:paraId="4D5AB851">
      <w:pPr>
        <w:rPr>
          <w:highlight w:val="none"/>
        </w:rPr>
      </w:pPr>
    </w:p>
    <w:p w14:paraId="2C5DCE13">
      <w:pPr>
        <w:rPr>
          <w:highlight w:val="none"/>
        </w:rPr>
      </w:pPr>
    </w:p>
    <w:p w14:paraId="25B76FCB">
      <w:pPr>
        <w:rPr>
          <w:highlight w:val="none"/>
        </w:rPr>
      </w:pPr>
    </w:p>
    <w:p w14:paraId="09487DC4">
      <w:pPr>
        <w:rPr>
          <w:highlight w:val="none"/>
        </w:rPr>
      </w:pPr>
    </w:p>
    <w:p w14:paraId="3D0D7277">
      <w:pPr>
        <w:rPr>
          <w:highlight w:val="none"/>
        </w:rPr>
      </w:pPr>
    </w:p>
    <w:p w14:paraId="47ED03CA">
      <w:pPr>
        <w:rPr>
          <w:highlight w:val="none"/>
        </w:rPr>
      </w:pPr>
    </w:p>
    <w:p w14:paraId="6AB73DF0">
      <w:pPr>
        <w:rPr>
          <w:highlight w:val="none"/>
        </w:rPr>
      </w:pPr>
    </w:p>
    <w:p w14:paraId="12D00D10">
      <w:pPr>
        <w:rPr>
          <w:highlight w:val="none"/>
        </w:rPr>
      </w:pPr>
    </w:p>
    <w:p w14:paraId="5291CF5D">
      <w:pPr>
        <w:rPr>
          <w:highlight w:val="none"/>
        </w:rPr>
      </w:pPr>
      <w:r>
        <w:rPr>
          <w:highlight w:val="none"/>
        </w:rPr>
        <w:br w:type="page"/>
      </w:r>
    </w:p>
    <w:p w14:paraId="3ECD1799">
      <w:pPr>
        <w:rPr>
          <w:highlight w:val="none"/>
        </w:rPr>
      </w:pPr>
    </w:p>
    <w:p w14:paraId="5D0F293D">
      <w:pPr>
        <w:spacing w:line="360" w:lineRule="auto"/>
        <w:ind w:right="420" w:firstLine="3614" w:firstLineChars="1000"/>
        <w:outlineLvl w:val="1"/>
        <w:rPr>
          <w:rFonts w:hint="eastAsia"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14:paraId="29ADEF24">
      <w:pPr>
        <w:spacing w:line="360" w:lineRule="auto"/>
        <w:jc w:val="center"/>
        <w:rPr>
          <w:rFonts w:hint="eastAsia" w:ascii="仿宋_GB2312" w:hAnsi="仿宋" w:eastAsia="仿宋_GB2312" w:cs="仿宋_GB2312"/>
          <w:b/>
          <w:kern w:val="0"/>
          <w:sz w:val="24"/>
          <w:highlight w:val="none"/>
        </w:rPr>
      </w:pPr>
    </w:p>
    <w:p w14:paraId="10BBF3B9">
      <w:pPr>
        <w:spacing w:line="360" w:lineRule="auto"/>
        <w:jc w:val="center"/>
        <w:rPr>
          <w:rFonts w:hint="eastAsia"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14:paraId="1581CA2A">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14:paraId="2F356B73">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3）联合协议</w:t>
      </w:r>
      <w:r>
        <w:rPr>
          <w:rFonts w:hint="eastAsia" w:cs="仿宋_GB2312"/>
          <w:highlight w:val="none"/>
        </w:rPr>
        <w:t>………………………………………………………………………………（页码）</w:t>
      </w:r>
    </w:p>
    <w:p w14:paraId="2F67EB7A">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4）分包意向协议</w:t>
      </w:r>
      <w:r>
        <w:rPr>
          <w:rFonts w:hint="eastAsia" w:cs="仿宋_GB2312"/>
          <w:highlight w:val="none"/>
        </w:rPr>
        <w:t>…………………………………………………………………………（页码）</w:t>
      </w:r>
    </w:p>
    <w:p w14:paraId="40C172D9">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5）符合性审查资料</w:t>
      </w:r>
      <w:r>
        <w:rPr>
          <w:rFonts w:hint="eastAsia" w:cs="仿宋_GB2312"/>
          <w:highlight w:val="none"/>
        </w:rPr>
        <w:t>………………………………………………………………………（页码）</w:t>
      </w:r>
    </w:p>
    <w:p w14:paraId="585FCC44">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6）评标标准相应的商务技术资料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14:paraId="6E2C39F2">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7）商务技术偏离表</w:t>
      </w:r>
      <w:r>
        <w:rPr>
          <w:rFonts w:hint="eastAsia" w:cs="仿宋_GB2312"/>
          <w:highlight w:val="none"/>
        </w:rPr>
        <w:t>………………………………………………………………………（页码）</w:t>
      </w:r>
    </w:p>
    <w:p w14:paraId="31B7F2AC">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14:paraId="78E590C4">
      <w:pPr>
        <w:spacing w:line="360" w:lineRule="auto"/>
        <w:jc w:val="center"/>
        <w:rPr>
          <w:rFonts w:hint="eastAsia" w:ascii="仿宋_GB2312" w:hAnsi="仿宋" w:eastAsia="仿宋_GB2312" w:cs="仿宋_GB2312"/>
          <w:b/>
          <w:kern w:val="0"/>
          <w:sz w:val="24"/>
          <w:highlight w:val="none"/>
        </w:rPr>
      </w:pPr>
    </w:p>
    <w:p w14:paraId="19EF98B4">
      <w:pPr>
        <w:spacing w:line="360" w:lineRule="auto"/>
        <w:jc w:val="center"/>
        <w:rPr>
          <w:rFonts w:hint="eastAsia" w:ascii="仿宋_GB2312" w:hAnsi="仿宋" w:eastAsia="仿宋_GB2312" w:cs="仿宋_GB2312"/>
          <w:b/>
          <w:kern w:val="0"/>
          <w:sz w:val="24"/>
          <w:highlight w:val="none"/>
        </w:rPr>
      </w:pPr>
    </w:p>
    <w:p w14:paraId="17C201A4">
      <w:pPr>
        <w:spacing w:line="360" w:lineRule="auto"/>
        <w:jc w:val="center"/>
        <w:rPr>
          <w:rFonts w:hint="eastAsia" w:ascii="仿宋_GB2312" w:hAnsi="仿宋" w:eastAsia="仿宋_GB2312" w:cs="仿宋_GB2312"/>
          <w:b/>
          <w:kern w:val="0"/>
          <w:sz w:val="24"/>
          <w:highlight w:val="none"/>
        </w:rPr>
      </w:pPr>
    </w:p>
    <w:p w14:paraId="08C5B8AA">
      <w:pPr>
        <w:spacing w:line="360" w:lineRule="auto"/>
        <w:jc w:val="center"/>
        <w:rPr>
          <w:rFonts w:hint="eastAsia" w:ascii="仿宋_GB2312" w:hAnsi="仿宋" w:eastAsia="仿宋_GB2312" w:cs="仿宋_GB2312"/>
          <w:b/>
          <w:kern w:val="0"/>
          <w:sz w:val="24"/>
          <w:highlight w:val="none"/>
        </w:rPr>
      </w:pPr>
    </w:p>
    <w:p w14:paraId="2449FB32">
      <w:pPr>
        <w:snapToGrid w:val="0"/>
        <w:spacing w:line="360" w:lineRule="auto"/>
        <w:jc w:val="center"/>
        <w:outlineLvl w:val="0"/>
        <w:rPr>
          <w:rFonts w:hint="eastAsia"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br w:type="page"/>
      </w:r>
    </w:p>
    <w:p w14:paraId="453671CC">
      <w:pPr>
        <w:snapToGrid w:val="0"/>
        <w:spacing w:line="360" w:lineRule="auto"/>
        <w:jc w:val="center"/>
        <w:outlineLvl w:val="2"/>
        <w:rPr>
          <w:rFonts w:hint="eastAsia"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14:paraId="54B887A2">
      <w:pPr>
        <w:snapToGrid w:val="0"/>
        <w:spacing w:line="360" w:lineRule="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14:paraId="46383A9A">
      <w:pPr>
        <w:snapToGrid w:val="0"/>
        <w:spacing w:line="360" w:lineRule="auto"/>
        <w:ind w:firstLine="480" w:firstLineChars="200"/>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】招标的有关活动，并对此项目进行投标。为此：</w:t>
      </w:r>
    </w:p>
    <w:p w14:paraId="762CFD3C">
      <w:pPr>
        <w:snapToGrid w:val="0"/>
        <w:spacing w:line="360" w:lineRule="auto"/>
        <w:ind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14:paraId="36FBD817">
      <w:pPr>
        <w:snapToGrid w:val="0"/>
        <w:spacing w:line="360" w:lineRule="auto"/>
        <w:ind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14:paraId="769DB668">
      <w:pPr>
        <w:snapToGrid w:val="0"/>
        <w:spacing w:line="360" w:lineRule="auto"/>
        <w:ind w:left="210" w:leftChars="1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2.1资格文件：</w:t>
      </w:r>
    </w:p>
    <w:p w14:paraId="1B6B9BA2">
      <w:pPr>
        <w:snapToGrid w:val="0"/>
        <w:spacing w:line="360" w:lineRule="auto"/>
        <w:ind w:left="420" w:leftChars="2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14:paraId="0A3E6667">
      <w:pPr>
        <w:snapToGrid w:val="0"/>
        <w:spacing w:line="360" w:lineRule="auto"/>
        <w:ind w:left="420" w:leftChars="2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（如果有）；</w:t>
      </w:r>
    </w:p>
    <w:p w14:paraId="16EB3B03">
      <w:pPr>
        <w:snapToGrid w:val="0"/>
        <w:spacing w:line="360" w:lineRule="auto"/>
        <w:ind w:left="420" w:leftChars="2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14:paraId="5943A167">
      <w:pPr>
        <w:snapToGrid w:val="0"/>
        <w:spacing w:line="360" w:lineRule="auto"/>
        <w:ind w:left="210" w:leftChars="100" w:firstLine="480" w:firstLineChars="200"/>
        <w:rPr>
          <w:rFonts w:hint="eastAsia"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14:paraId="1293D8EB">
      <w:pPr>
        <w:snapToGrid w:val="0"/>
        <w:spacing w:line="360" w:lineRule="auto"/>
        <w:ind w:left="420" w:leftChars="2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14:paraId="4CF56372">
      <w:pPr>
        <w:snapToGrid w:val="0"/>
        <w:spacing w:line="360" w:lineRule="auto"/>
        <w:ind w:left="420" w:leftChars="2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14:paraId="7CF4EF77">
      <w:pPr>
        <w:snapToGrid w:val="0"/>
        <w:spacing w:line="360" w:lineRule="auto"/>
        <w:ind w:left="420" w:leftChars="2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2.2.3联合协议</w:t>
      </w:r>
      <w:r>
        <w:rPr>
          <w:rFonts w:hint="eastAsia" w:ascii="仿宋_GB2312" w:hAnsi="仿宋" w:eastAsia="仿宋_GB2312" w:cs="仿宋_GB2312"/>
          <w:sz w:val="24"/>
          <w:highlight w:val="none"/>
        </w:rPr>
        <w:t>（如果有）；</w:t>
      </w:r>
    </w:p>
    <w:p w14:paraId="5B93AD60">
      <w:pPr>
        <w:snapToGrid w:val="0"/>
        <w:spacing w:line="360" w:lineRule="auto"/>
        <w:ind w:left="420" w:leftChars="2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2.2.4分包意向协议</w:t>
      </w:r>
      <w:r>
        <w:rPr>
          <w:rFonts w:hint="eastAsia" w:ascii="仿宋_GB2312" w:hAnsi="仿宋" w:eastAsia="仿宋_GB2312" w:cs="仿宋_GB2312"/>
          <w:sz w:val="24"/>
          <w:highlight w:val="none"/>
        </w:rPr>
        <w:t>（如果有）；</w:t>
      </w:r>
    </w:p>
    <w:p w14:paraId="4B6F3389">
      <w:pPr>
        <w:snapToGrid w:val="0"/>
        <w:spacing w:line="360" w:lineRule="auto"/>
        <w:ind w:left="420" w:leftChars="2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2.2.5符合性审查资料；</w:t>
      </w:r>
    </w:p>
    <w:p w14:paraId="0418EBAF">
      <w:pPr>
        <w:snapToGrid w:val="0"/>
        <w:spacing w:line="360" w:lineRule="auto"/>
        <w:ind w:left="420" w:leftChars="2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2.2.6评标标准相应的商务技术资料；</w:t>
      </w:r>
    </w:p>
    <w:p w14:paraId="4B16550A">
      <w:pPr>
        <w:snapToGrid w:val="0"/>
        <w:spacing w:line="360" w:lineRule="auto"/>
        <w:ind w:left="420" w:leftChars="2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2.2.7商务技术偏离表；</w:t>
      </w:r>
    </w:p>
    <w:p w14:paraId="32C950E0">
      <w:pPr>
        <w:snapToGrid w:val="0"/>
        <w:spacing w:line="360" w:lineRule="auto"/>
        <w:ind w:left="420" w:leftChars="200" w:firstLine="480" w:firstLineChars="200"/>
        <w:rPr>
          <w:rFonts w:hint="eastAsia"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14:paraId="70307EF5">
      <w:pPr>
        <w:snapToGrid w:val="0"/>
        <w:spacing w:line="360" w:lineRule="auto"/>
        <w:ind w:left="210" w:leftChars="1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14:paraId="0F837830">
      <w:pPr>
        <w:snapToGrid w:val="0"/>
        <w:spacing w:line="360" w:lineRule="auto"/>
        <w:ind w:left="420" w:leftChars="2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14:paraId="41A69497">
      <w:pPr>
        <w:snapToGrid w:val="0"/>
        <w:spacing w:line="360" w:lineRule="auto"/>
        <w:ind w:left="420" w:leftChars="2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2.3.2中小企业声明函</w:t>
      </w:r>
      <w:r>
        <w:rPr>
          <w:rFonts w:hint="eastAsia" w:ascii="仿宋_GB2312" w:hAnsi="仿宋" w:eastAsia="仿宋_GB2312" w:cs="仿宋_GB2312"/>
          <w:sz w:val="24"/>
          <w:highlight w:val="none"/>
        </w:rPr>
        <w:t>（如果有）。</w:t>
      </w:r>
    </w:p>
    <w:p w14:paraId="2E9F45D0">
      <w:pPr>
        <w:snapToGrid w:val="0"/>
        <w:spacing w:line="360" w:lineRule="auto"/>
        <w:ind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14:paraId="2F46180D">
      <w:pPr>
        <w:snapToGrid w:val="0"/>
        <w:spacing w:line="360" w:lineRule="auto"/>
        <w:ind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14:paraId="2F157C3F">
      <w:pPr>
        <w:snapToGrid w:val="0"/>
        <w:spacing w:line="360" w:lineRule="auto"/>
        <w:ind w:left="210" w:leftChars="1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14:paraId="664C4856">
      <w:pPr>
        <w:snapToGrid w:val="0"/>
        <w:spacing w:line="360" w:lineRule="auto"/>
        <w:ind w:left="210" w:leftChars="1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4.2在签订合同时不向你方提出附加条件；</w:t>
      </w:r>
    </w:p>
    <w:p w14:paraId="17800813">
      <w:pPr>
        <w:snapToGrid w:val="0"/>
        <w:spacing w:line="360" w:lineRule="auto"/>
        <w:ind w:left="210" w:leftChars="1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14:paraId="25C28BE8">
      <w:pPr>
        <w:snapToGrid w:val="0"/>
        <w:spacing w:line="360" w:lineRule="auto"/>
        <w:ind w:left="210" w:leftChars="1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4.</w:t>
      </w:r>
      <w:r>
        <w:rPr>
          <w:rFonts w:hint="eastAsia" w:ascii="仿宋_GB2312" w:hAnsi="仿宋" w:eastAsia="仿宋_GB2312" w:cs="仿宋_GB2312"/>
          <w:sz w:val="24"/>
          <w:highlight w:val="none"/>
        </w:rPr>
        <w:t>4</w:t>
      </w:r>
      <w:r>
        <w:rPr>
          <w:rFonts w:ascii="仿宋_GB2312" w:hAnsi="仿宋" w:eastAsia="仿宋_GB2312" w:cs="仿宋_GB2312"/>
          <w:sz w:val="24"/>
          <w:highlight w:val="none"/>
        </w:rPr>
        <w:t xml:space="preserve">在合同约定的期限内完成合同规定的全部义务。 </w:t>
      </w:r>
    </w:p>
    <w:p w14:paraId="337E164E">
      <w:pPr>
        <w:snapToGrid w:val="0"/>
        <w:spacing w:line="360" w:lineRule="auto"/>
        <w:ind w:left="210" w:leftChars="100" w:firstLine="480" w:firstLineChars="200"/>
        <w:rPr>
          <w:rFonts w:hint="eastAsia"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14:paraId="072A6BB5">
      <w:pPr>
        <w:spacing w:line="360" w:lineRule="auto"/>
        <w:ind w:firstLine="3600" w:firstLineChars="1500"/>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14:paraId="0172A92B">
      <w:pPr>
        <w:spacing w:line="360" w:lineRule="auto"/>
        <w:jc w:val="center"/>
        <w:rPr>
          <w:rFonts w:hint="eastAsia"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14:paraId="26D082C1">
      <w:pPr>
        <w:snapToGrid w:val="0"/>
        <w:spacing w:line="360" w:lineRule="auto"/>
        <w:ind w:left="420" w:leftChars="200" w:firstLine="4200" w:firstLineChars="1750"/>
        <w:rPr>
          <w:rFonts w:hint="eastAsia" w:ascii="仿宋_GB2312" w:hAnsi="仿宋" w:eastAsia="仿宋_GB2312" w:cs="仿宋_GB2312"/>
          <w:kern w:val="0"/>
          <w:sz w:val="24"/>
          <w:highlight w:val="none"/>
          <w:u w:val="single"/>
          <w:lang w:val="zh-CN"/>
        </w:rPr>
      </w:pPr>
    </w:p>
    <w:p w14:paraId="2834FF6E">
      <w:pPr>
        <w:snapToGrid w:val="0"/>
        <w:spacing w:line="360" w:lineRule="auto"/>
        <w:ind w:left="420" w:leftChars="200" w:firstLine="4200" w:firstLineChars="1750"/>
        <w:rPr>
          <w:rFonts w:hint="eastAsia" w:ascii="仿宋_GB2312" w:hAnsi="仿宋" w:eastAsia="仿宋_GB2312" w:cs="仿宋_GB2312"/>
          <w:kern w:val="0"/>
          <w:sz w:val="24"/>
          <w:highlight w:val="none"/>
          <w:u w:val="single"/>
          <w:lang w:val="zh-CN"/>
        </w:rPr>
      </w:pPr>
    </w:p>
    <w:p w14:paraId="1437F1B9">
      <w:pPr>
        <w:snapToGrid w:val="0"/>
        <w:spacing w:line="360" w:lineRule="auto"/>
        <w:ind w:left="420" w:leftChars="200" w:firstLine="4200" w:firstLineChars="1750"/>
        <w:rPr>
          <w:rFonts w:hint="eastAsia" w:ascii="仿宋_GB2312" w:hAnsi="仿宋" w:eastAsia="仿宋_GB2312" w:cs="仿宋_GB2312"/>
          <w:kern w:val="0"/>
          <w:sz w:val="24"/>
          <w:highlight w:val="none"/>
          <w:u w:val="single"/>
          <w:lang w:val="zh-CN"/>
        </w:rPr>
      </w:pPr>
    </w:p>
    <w:p w14:paraId="4140FE5E">
      <w:pPr>
        <w:snapToGrid w:val="0"/>
        <w:spacing w:line="360" w:lineRule="auto"/>
        <w:ind w:left="420" w:leftChars="200" w:firstLine="4200" w:firstLineChars="1750"/>
        <w:rPr>
          <w:rFonts w:hint="eastAsia" w:ascii="仿宋_GB2312" w:hAnsi="仿宋" w:eastAsia="仿宋_GB2312" w:cs="仿宋_GB2312"/>
          <w:kern w:val="0"/>
          <w:sz w:val="24"/>
          <w:highlight w:val="none"/>
          <w:u w:val="single"/>
          <w:lang w:val="zh-CN"/>
        </w:rPr>
      </w:pPr>
    </w:p>
    <w:p w14:paraId="756B2829">
      <w:pPr>
        <w:snapToGrid w:val="0"/>
        <w:spacing w:line="360" w:lineRule="auto"/>
        <w:ind w:left="420" w:leftChars="200" w:firstLine="4200" w:firstLineChars="1750"/>
        <w:rPr>
          <w:rFonts w:hint="eastAsia" w:ascii="仿宋_GB2312" w:hAnsi="仿宋" w:eastAsia="仿宋_GB2312" w:cs="仿宋_GB2312"/>
          <w:kern w:val="0"/>
          <w:sz w:val="24"/>
          <w:highlight w:val="none"/>
          <w:u w:val="single"/>
          <w:lang w:val="zh-CN"/>
        </w:rPr>
      </w:pPr>
    </w:p>
    <w:p w14:paraId="2AF0A47B">
      <w:pPr>
        <w:snapToGrid w:val="0"/>
        <w:spacing w:line="360" w:lineRule="auto"/>
        <w:ind w:left="420" w:leftChars="200" w:firstLine="4200" w:firstLineChars="1750"/>
        <w:rPr>
          <w:rFonts w:hint="eastAsia" w:ascii="仿宋_GB2312" w:hAnsi="仿宋" w:eastAsia="仿宋_GB2312" w:cs="仿宋_GB2312"/>
          <w:kern w:val="0"/>
          <w:sz w:val="24"/>
          <w:highlight w:val="none"/>
          <w:u w:val="single"/>
          <w:lang w:val="zh-CN"/>
        </w:rPr>
      </w:pPr>
    </w:p>
    <w:p w14:paraId="6CE2D8A0">
      <w:pPr>
        <w:pStyle w:val="24"/>
        <w:rPr>
          <w:highlight w:val="none"/>
        </w:rPr>
      </w:pPr>
      <w:r>
        <w:rPr>
          <w:highlight w:val="none"/>
        </w:rPr>
        <w:br w:type="page"/>
      </w:r>
    </w:p>
    <w:p w14:paraId="559D5913">
      <w:pPr>
        <w:pStyle w:val="24"/>
        <w:rPr>
          <w:highlight w:val="none"/>
        </w:rPr>
      </w:pPr>
    </w:p>
    <w:p w14:paraId="106F1DEC">
      <w:pPr>
        <w:snapToGrid w:val="0"/>
        <w:spacing w:line="360" w:lineRule="auto"/>
        <w:jc w:val="center"/>
        <w:outlineLvl w:val="2"/>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14:paraId="11DBAF6B">
      <w:pPr>
        <w:snapToGrid w:val="0"/>
        <w:spacing w:line="360" w:lineRule="auto"/>
        <w:rPr>
          <w:rFonts w:hint="eastAsia" w:ascii="仿宋_GB2312" w:hAnsi="仿宋" w:eastAsia="仿宋_GB2312" w:cs="仿宋_GB2312"/>
          <w:sz w:val="24"/>
          <w:highlight w:val="none"/>
        </w:rPr>
      </w:pPr>
      <w:r>
        <w:rPr>
          <w:rFonts w:ascii="仿宋_GB2312" w:hAnsi="仿宋" w:eastAsia="仿宋_GB2312" w:cs="仿宋_GB2312"/>
          <w:sz w:val="24"/>
          <w:highlight w:val="none"/>
        </w:rPr>
        <w:t xml:space="preserve">                                </w:t>
      </w:r>
    </w:p>
    <w:p w14:paraId="33E556B1">
      <w:pPr>
        <w:snapToGrid w:val="0"/>
        <w:spacing w:line="360" w:lineRule="auto"/>
        <w:ind w:firstLine="2872" w:firstLineChars="894"/>
        <w:rPr>
          <w:highlight w:val="none"/>
        </w:rPr>
      </w:pPr>
      <w:r>
        <w:rPr>
          <w:rFonts w:hint="eastAsia" w:ascii="仿宋_GB2312" w:hAnsi="仿宋" w:eastAsia="仿宋_GB2312" w:cs="仿宋_GB2312"/>
          <w:b/>
          <w:kern w:val="0"/>
          <w:sz w:val="32"/>
          <w:szCs w:val="32"/>
          <w:highlight w:val="none"/>
          <w:lang w:val="zh-CN"/>
        </w:rPr>
        <w:t>授权委托书（适用于非联合体投标）</w:t>
      </w:r>
      <w:r>
        <w:rPr>
          <w:highlight w:val="none"/>
        </w:rPr>
        <w:t xml:space="preserve">                               </w:t>
      </w:r>
    </w:p>
    <w:p w14:paraId="003B8E56">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14:paraId="07D0180B">
      <w:pPr>
        <w:snapToGrid w:val="0"/>
        <w:spacing w:line="360" w:lineRule="auto"/>
        <w:ind w:firstLine="576"/>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14:paraId="55370436">
      <w:pPr>
        <w:snapToGrid w:val="0"/>
        <w:spacing w:line="360" w:lineRule="auto"/>
        <w:rPr>
          <w:rFonts w:hint="eastAsia"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14:paraId="3AA965E6">
      <w:pPr>
        <w:snapToGrid w:val="0"/>
        <w:spacing w:line="360" w:lineRule="auto"/>
        <w:rPr>
          <w:rFonts w:hint="eastAsia"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14:paraId="0FB6EE64">
      <w:pPr>
        <w:snapToGrid w:val="0"/>
        <w:spacing w:line="360" w:lineRule="auto"/>
        <w:rPr>
          <w:rFonts w:hint="eastAsia"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投标人名称(电子签名)：</w:t>
      </w:r>
    </w:p>
    <w:p w14:paraId="77E430E4">
      <w:pPr>
        <w:snapToGrid w:val="0"/>
        <w:spacing w:line="360" w:lineRule="auto"/>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14:paraId="08348E5F">
      <w:pPr>
        <w:snapToGrid w:val="0"/>
        <w:spacing w:line="360" w:lineRule="auto"/>
        <w:rPr>
          <w:rFonts w:hint="eastAsia" w:ascii="仿宋_GB2312" w:hAnsi="仿宋" w:eastAsia="仿宋_GB2312" w:cs="仿宋_GB2312"/>
          <w:sz w:val="24"/>
          <w:highlight w:val="none"/>
        </w:rPr>
      </w:pPr>
    </w:p>
    <w:p w14:paraId="63468995">
      <w:pPr>
        <w:snapToGrid w:val="0"/>
        <w:spacing w:line="360" w:lineRule="auto"/>
        <w:rPr>
          <w:rFonts w:hint="eastAsia" w:ascii="仿宋_GB2312" w:hAnsi="仿宋" w:eastAsia="仿宋_GB2312" w:cs="仿宋_GB2312"/>
          <w:sz w:val="24"/>
          <w:highlight w:val="none"/>
        </w:rPr>
      </w:pPr>
    </w:p>
    <w:p w14:paraId="24190660">
      <w:pPr>
        <w:snapToGrid w:val="0"/>
        <w:spacing w:line="360" w:lineRule="auto"/>
        <w:rPr>
          <w:rFonts w:hint="eastAsia" w:ascii="仿宋_GB2312" w:hAnsi="仿宋" w:eastAsia="仿宋_GB2312" w:cs="仿宋_GB2312"/>
          <w:sz w:val="24"/>
          <w:highlight w:val="none"/>
        </w:rPr>
      </w:pPr>
    </w:p>
    <w:p w14:paraId="6F166445">
      <w:pPr>
        <w:jc w:val="center"/>
        <w:rPr>
          <w:rFonts w:hint="eastAsia"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lang w:val="zh-CN"/>
        </w:rPr>
        <w:t xml:space="preserve">      </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zh-CN"/>
        </w:rPr>
        <w:t>授权委托书（适用于联合体投标）</w:t>
      </w:r>
    </w:p>
    <w:p w14:paraId="49118B46">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14:paraId="4118DEF6">
      <w:pPr>
        <w:snapToGrid w:val="0"/>
        <w:spacing w:line="360" w:lineRule="auto"/>
        <w:ind w:firstLine="576"/>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14:paraId="722E57BC">
      <w:pPr>
        <w:snapToGrid w:val="0"/>
        <w:spacing w:line="360" w:lineRule="auto"/>
        <w:rPr>
          <w:rFonts w:hint="eastAsia"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14:paraId="76E8B55D">
      <w:pPr>
        <w:snapToGrid w:val="0"/>
        <w:spacing w:line="360" w:lineRule="auto"/>
        <w:rPr>
          <w:rFonts w:hint="eastAsia"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14:paraId="5882AA8B">
      <w:pPr>
        <w:jc w:val="center"/>
        <w:rPr>
          <w:rFonts w:hint="eastAsia" w:ascii="仿宋_GB2312" w:hAnsi="仿宋" w:eastAsia="仿宋_GB2312" w:cs="仿宋_GB2312"/>
          <w:b/>
          <w:kern w:val="0"/>
          <w:sz w:val="32"/>
          <w:szCs w:val="32"/>
          <w:highlight w:val="none"/>
        </w:rPr>
      </w:pPr>
    </w:p>
    <w:p w14:paraId="27D576C8">
      <w:pPr>
        <w:jc w:val="center"/>
        <w:rPr>
          <w:rFonts w:hint="eastAsia" w:ascii="仿宋_GB2312" w:hAnsi="仿宋" w:eastAsia="仿宋_GB2312" w:cs="仿宋_GB2312"/>
          <w:b/>
          <w:kern w:val="0"/>
          <w:sz w:val="32"/>
          <w:szCs w:val="32"/>
          <w:highlight w:val="none"/>
        </w:rPr>
      </w:pPr>
    </w:p>
    <w:p w14:paraId="433A99CB">
      <w:pPr>
        <w:rPr>
          <w:highlight w:val="none"/>
        </w:rPr>
      </w:pPr>
    </w:p>
    <w:p w14:paraId="3A2AD0FF">
      <w:pPr>
        <w:snapToGrid w:val="0"/>
        <w:spacing w:line="360" w:lineRule="auto"/>
        <w:ind w:firstLine="5040" w:firstLineChars="210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17A08EB8">
      <w:pPr>
        <w:snapToGrid w:val="0"/>
        <w:spacing w:line="360" w:lineRule="auto"/>
        <w:ind w:firstLine="5040" w:firstLineChars="210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058FF8A5">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7F429692">
      <w:pPr>
        <w:snapToGrid w:val="0"/>
        <w:spacing w:line="360" w:lineRule="auto"/>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38976DEE">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14:paraId="246105ED">
      <w:pPr>
        <w:pStyle w:val="148"/>
        <w:spacing w:line="360" w:lineRule="auto"/>
        <w:rPr>
          <w:rFonts w:hint="eastAsia"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86C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92D0CFF">
            <w:pPr>
              <w:pStyle w:val="148"/>
              <w:adjustRightInd w:val="0"/>
              <w:spacing w:line="360" w:lineRule="auto"/>
              <w:rPr>
                <w:rFonts w:hint="eastAsia"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14:paraId="10585972">
            <w:pPr>
              <w:pStyle w:val="148"/>
              <w:adjustRightInd w:val="0"/>
              <w:spacing w:line="360" w:lineRule="auto"/>
              <w:rPr>
                <w:rFonts w:hint="eastAsia" w:ascii="仿宋_GB2312" w:hAnsi="仿宋" w:eastAsia="仿宋_GB2312"/>
                <w:bCs/>
                <w:sz w:val="24"/>
                <w:highlight w:val="none"/>
              </w:rPr>
            </w:pPr>
          </w:p>
        </w:tc>
      </w:tr>
    </w:tbl>
    <w:p w14:paraId="5A80BA6F">
      <w:pPr>
        <w:snapToGrid w:val="0"/>
        <w:spacing w:line="360" w:lineRule="auto"/>
        <w:ind w:firstLine="576"/>
        <w:jc w:val="center"/>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14:paraId="177D167C">
      <w:pPr>
        <w:snapToGrid w:val="0"/>
        <w:spacing w:line="360" w:lineRule="auto"/>
        <w:ind w:firstLine="576"/>
        <w:jc w:val="center"/>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14:paraId="34D44493">
      <w:pPr>
        <w:spacing w:line="360" w:lineRule="auto"/>
        <w:jc w:val="center"/>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4E5797B7">
      <w:pPr>
        <w:jc w:val="center"/>
        <w:rPr>
          <w:rFonts w:hint="eastAsia" w:ascii="仿宋_GB2312" w:hAnsi="仿宋" w:eastAsia="仿宋_GB2312" w:cs="仿宋_GB2312"/>
          <w:b/>
          <w:kern w:val="0"/>
          <w:sz w:val="32"/>
          <w:szCs w:val="32"/>
          <w:highlight w:val="none"/>
        </w:rPr>
      </w:pPr>
    </w:p>
    <w:p w14:paraId="116418EE">
      <w:pPr>
        <w:jc w:val="center"/>
        <w:rPr>
          <w:rFonts w:hint="eastAsia" w:ascii="仿宋_GB2312" w:hAnsi="仿宋" w:eastAsia="仿宋_GB2312" w:cs="仿宋_GB2312"/>
          <w:b/>
          <w:kern w:val="0"/>
          <w:sz w:val="32"/>
          <w:szCs w:val="32"/>
          <w:highlight w:val="none"/>
        </w:rPr>
      </w:pPr>
    </w:p>
    <w:p w14:paraId="481D26F2">
      <w:pPr>
        <w:jc w:val="center"/>
        <w:rPr>
          <w:rFonts w:hint="eastAsia" w:ascii="仿宋_GB2312" w:hAnsi="仿宋" w:eastAsia="仿宋_GB2312" w:cs="仿宋_GB2312"/>
          <w:b/>
          <w:kern w:val="0"/>
          <w:sz w:val="32"/>
          <w:szCs w:val="32"/>
          <w:highlight w:val="none"/>
        </w:rPr>
      </w:pPr>
    </w:p>
    <w:p w14:paraId="216BEC81">
      <w:pPr>
        <w:jc w:val="center"/>
        <w:rPr>
          <w:rFonts w:hint="eastAsia"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br w:type="page"/>
      </w:r>
    </w:p>
    <w:p w14:paraId="445CDB7E">
      <w:pPr>
        <w:snapToGrid w:val="0"/>
        <w:spacing w:line="360" w:lineRule="auto"/>
        <w:jc w:val="center"/>
        <w:outlineLvl w:val="2"/>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rPr>
        <w:t>三、</w:t>
      </w:r>
      <w:r>
        <w:rPr>
          <w:rFonts w:hint="eastAsia" w:ascii="仿宋_GB2312" w:hAnsi="仿宋" w:eastAsia="仿宋_GB2312" w:cs="仿宋_GB2312"/>
          <w:b/>
          <w:kern w:val="0"/>
          <w:sz w:val="32"/>
          <w:szCs w:val="32"/>
          <w:highlight w:val="none"/>
          <w:lang w:val="zh-CN"/>
        </w:rPr>
        <w:t>联合协议</w:t>
      </w:r>
    </w:p>
    <w:p w14:paraId="395D4751">
      <w:pPr>
        <w:widowControl/>
        <w:spacing w:line="360" w:lineRule="auto"/>
        <w:ind w:firstLine="482" w:firstLineChars="200"/>
        <w:jc w:val="left"/>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（以联合体形式投标的，提供联合协议；本项目不接受联合体投标或者投标人不以联合体形式投标的，则不需要提供）</w:t>
      </w:r>
    </w:p>
    <w:p w14:paraId="4A85C066">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14:paraId="0832D7F5">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14:paraId="21938FBF">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14:paraId="34FE5FA4">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14:paraId="1DA7D479">
      <w:pPr>
        <w:snapToGrid w:val="0"/>
        <w:spacing w:line="360" w:lineRule="auto"/>
        <w:ind w:firstLine="576"/>
        <w:rPr>
          <w:rFonts w:hint="eastAsia"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rPr>
        <w:t>提供的全部货物由小微企业制造，其合同份额占到合同总金额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w:t>
      </w:r>
      <w:r>
        <w:rPr>
          <w:rFonts w:hint="eastAsia" w:ascii="仿宋_GB2312" w:hAnsi="仿宋" w:eastAsia="仿宋_GB2312" w:cs="仿宋_GB2312"/>
          <w:b/>
          <w:kern w:val="0"/>
          <w:sz w:val="24"/>
          <w:highlight w:val="none"/>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14:paraId="4A8EDAC8">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14:paraId="656C06AB">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14:paraId="7C48AA0E">
      <w:pPr>
        <w:snapToGrid w:val="0"/>
        <w:spacing w:line="360" w:lineRule="auto"/>
        <w:ind w:firstLine="576"/>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14:paraId="0AB0D66C">
      <w:pPr>
        <w:snapToGrid w:val="0"/>
        <w:spacing w:line="360" w:lineRule="auto"/>
        <w:ind w:firstLine="576"/>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14:paraId="3D1EA01C">
      <w:pPr>
        <w:snapToGrid w:val="0"/>
        <w:spacing w:line="360" w:lineRule="auto"/>
        <w:ind w:firstLine="576"/>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14:paraId="5AF138D3">
      <w:pPr>
        <w:snapToGrid w:val="0"/>
        <w:spacing w:line="360" w:lineRule="auto"/>
        <w:ind w:firstLine="5040" w:firstLineChars="210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731DCAA5">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58F40D88">
      <w:pPr>
        <w:snapToGrid w:val="0"/>
        <w:spacing w:line="360" w:lineRule="auto"/>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7D74B039">
      <w:pPr>
        <w:snapToGrid w:val="0"/>
        <w:spacing w:line="360" w:lineRule="auto"/>
        <w:ind w:right="480"/>
        <w:rPr>
          <w:rFonts w:hint="eastAsia" w:ascii="仿宋_GB2312" w:hAnsi="仿宋" w:eastAsia="仿宋_GB2312" w:cs="仿宋_GB2312"/>
          <w:b/>
          <w:kern w:val="0"/>
          <w:sz w:val="32"/>
          <w:szCs w:val="32"/>
          <w:highlight w:val="none"/>
          <w:lang w:val="zh-CN"/>
        </w:rPr>
        <w:sectPr>
          <w:footerReference r:id="rId8" w:type="default"/>
          <w:pgSz w:w="11906" w:h="16838"/>
          <w:pgMar w:top="1276" w:right="1418" w:bottom="1247" w:left="1418" w:header="851" w:footer="992" w:gutter="0"/>
          <w:cols w:space="720" w:num="1"/>
          <w:titlePg/>
          <w:docGrid w:linePitch="312" w:charSpace="0"/>
        </w:sectPr>
      </w:pPr>
    </w:p>
    <w:p w14:paraId="1F3E4E3F">
      <w:pPr>
        <w:snapToGrid w:val="0"/>
        <w:spacing w:line="360" w:lineRule="auto"/>
        <w:jc w:val="center"/>
        <w:outlineLvl w:val="2"/>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四、分包意向协议</w:t>
      </w:r>
    </w:p>
    <w:p w14:paraId="344C98C9">
      <w:pPr>
        <w:widowControl/>
        <w:spacing w:line="360" w:lineRule="auto"/>
        <w:ind w:firstLine="120" w:firstLineChars="50"/>
        <w:jc w:val="left"/>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14:paraId="798E1EF3">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14:paraId="5C463880">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14:paraId="0CF279D1">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14:paraId="4D380F4E">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w:t>
      </w:r>
    </w:p>
    <w:p w14:paraId="7AB00F01">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14:paraId="4F3C9A3D">
      <w:pPr>
        <w:snapToGrid w:val="0"/>
        <w:spacing w:line="360" w:lineRule="auto"/>
        <w:ind w:firstLine="576"/>
        <w:rPr>
          <w:rFonts w:hint="eastAsia" w:ascii="仿宋_GB2312" w:hAnsi="仿宋" w:eastAsia="仿宋_GB2312"/>
          <w:highlight w:val="none"/>
          <w:u w:val="single"/>
        </w:rPr>
      </w:pPr>
      <w:r>
        <w:rPr>
          <w:rFonts w:ascii="仿宋_GB2312" w:hAnsi="仿宋" w:eastAsia="仿宋_GB2312"/>
          <w:highlight w:val="none"/>
          <w:u w:val="single"/>
        </w:rPr>
        <w:t xml:space="preserve">                                                                                  </w:t>
      </w:r>
    </w:p>
    <w:p w14:paraId="62F6002F">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14:paraId="1271E5BE">
      <w:pPr>
        <w:snapToGrid w:val="0"/>
        <w:spacing w:line="360" w:lineRule="auto"/>
        <w:ind w:firstLine="576"/>
        <w:rPr>
          <w:rFonts w:hint="eastAsia"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36875542">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14:paraId="00DE9767">
      <w:pPr>
        <w:snapToGrid w:val="0"/>
        <w:spacing w:line="360" w:lineRule="auto"/>
        <w:ind w:left="573" w:leftChars="273"/>
        <w:rPr>
          <w:rFonts w:hint="eastAsia"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7662F666">
      <w:pPr>
        <w:snapToGrid w:val="0"/>
        <w:spacing w:line="360" w:lineRule="auto"/>
        <w:ind w:left="573" w:leftChars="273"/>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14:paraId="4D9398CC">
      <w:pPr>
        <w:snapToGrid w:val="0"/>
        <w:spacing w:line="360" w:lineRule="auto"/>
        <w:ind w:firstLine="576"/>
        <w:rPr>
          <w:rFonts w:hint="eastAsia"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3259A526">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14:paraId="342170E2">
      <w:pPr>
        <w:snapToGrid w:val="0"/>
        <w:spacing w:line="360" w:lineRule="auto"/>
        <w:ind w:firstLine="576"/>
        <w:rPr>
          <w:rFonts w:hint="eastAsia"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01F44BEC">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14:paraId="14114A98">
      <w:pPr>
        <w:snapToGrid w:val="0"/>
        <w:spacing w:line="360" w:lineRule="auto"/>
        <w:ind w:firstLine="576"/>
        <w:rPr>
          <w:rFonts w:hint="eastAsia"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u w:val="single"/>
        </w:rPr>
        <w:t>（分包供应商名称）提供的货物全部由小微企业制造，</w:t>
      </w:r>
      <w:r>
        <w:rPr>
          <w:rFonts w:hint="eastAsia" w:ascii="仿宋_GB2312" w:hAnsi="仿宋" w:eastAsia="仿宋_GB2312" w:cs="仿宋_GB2312"/>
          <w:kern w:val="0"/>
          <w:sz w:val="24"/>
          <w:highlight w:val="none"/>
        </w:rPr>
        <w:t>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highlight w:val="none"/>
        </w:rPr>
        <w:t>。</w:t>
      </w:r>
      <w:r>
        <w:rPr>
          <w:rFonts w:hint="eastAsia" w:ascii="仿宋_GB2312" w:hAnsi="仿宋" w:eastAsia="仿宋_GB2312" w:cs="仿宋_GB2312"/>
          <w:b/>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hint="eastAsia" w:ascii="仿宋_GB2312" w:hAnsi="仿宋" w:eastAsia="仿宋_GB2312" w:cs="仿宋_GB2312"/>
          <w:b/>
          <w:kern w:val="0"/>
          <w:sz w:val="24"/>
          <w:highlight w:val="none"/>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14:paraId="766762FD">
      <w:pPr>
        <w:snapToGrid w:val="0"/>
        <w:spacing w:line="360" w:lineRule="auto"/>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w:t>
      </w:r>
    </w:p>
    <w:p w14:paraId="774D7679">
      <w:pPr>
        <w:snapToGrid w:val="0"/>
        <w:spacing w:line="360" w:lineRule="auto"/>
        <w:ind w:firstLine="5640" w:firstLineChars="23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14:paraId="71C6F5D1">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78D1487C">
      <w:pPr>
        <w:snapToGrid w:val="0"/>
        <w:spacing w:line="360" w:lineRule="auto"/>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0FD6BD1A">
      <w:pPr>
        <w:jc w:val="center"/>
        <w:rPr>
          <w:rFonts w:hint="eastAsia"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br w:type="page"/>
      </w:r>
    </w:p>
    <w:p w14:paraId="3C215242">
      <w:pPr>
        <w:snapToGrid w:val="0"/>
        <w:spacing w:line="360" w:lineRule="auto"/>
        <w:jc w:val="center"/>
        <w:outlineLvl w:val="2"/>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五、符合性审查资料</w:t>
      </w:r>
    </w:p>
    <w:p w14:paraId="655D7036">
      <w:pPr>
        <w:jc w:val="center"/>
        <w:rPr>
          <w:rFonts w:hint="eastAsia" w:ascii="仿宋_GB2312" w:hAnsi="仿宋" w:eastAsia="仿宋_GB2312" w:cs="仿宋_GB2312"/>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95B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CA6B756">
            <w:pPr>
              <w:snapToGrid w:val="0"/>
              <w:spacing w:line="240" w:lineRule="atLeast"/>
              <w:jc w:val="center"/>
              <w:rPr>
                <w:rFonts w:hint="eastAsia" w:ascii="仿宋" w:hAnsi="仿宋" w:eastAsia="仿宋"/>
                <w:b/>
                <w:sz w:val="24"/>
                <w:highlight w:val="none"/>
              </w:rPr>
            </w:pPr>
            <w:r>
              <w:rPr>
                <w:rFonts w:hint="eastAsia" w:ascii="仿宋" w:hAnsi="仿宋" w:eastAsia="仿宋"/>
                <w:b/>
                <w:sz w:val="24"/>
                <w:highlight w:val="none"/>
              </w:rPr>
              <w:t>序号</w:t>
            </w:r>
          </w:p>
        </w:tc>
        <w:tc>
          <w:tcPr>
            <w:tcW w:w="4991" w:type="dxa"/>
            <w:vAlign w:val="center"/>
          </w:tcPr>
          <w:p w14:paraId="32D4316A">
            <w:pPr>
              <w:snapToGrid w:val="0"/>
              <w:spacing w:line="240" w:lineRule="atLeast"/>
              <w:jc w:val="center"/>
              <w:rPr>
                <w:rFonts w:hint="eastAsia"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14:paraId="11787AD0">
            <w:pPr>
              <w:snapToGrid w:val="0"/>
              <w:spacing w:line="240" w:lineRule="atLeast"/>
              <w:jc w:val="center"/>
              <w:rPr>
                <w:rFonts w:hint="eastAsia"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vAlign w:val="center"/>
          </w:tcPr>
          <w:p w14:paraId="560C4618">
            <w:pPr>
              <w:snapToGrid w:val="0"/>
              <w:spacing w:line="240" w:lineRule="atLeast"/>
              <w:jc w:val="center"/>
              <w:rPr>
                <w:rFonts w:hint="eastAsia" w:ascii="仿宋" w:hAnsi="仿宋" w:eastAsia="仿宋"/>
                <w:b/>
                <w:sz w:val="24"/>
                <w:highlight w:val="none"/>
              </w:rPr>
            </w:pPr>
            <w:r>
              <w:rPr>
                <w:rFonts w:hint="eastAsia" w:ascii="仿宋" w:hAnsi="仿宋" w:eastAsia="仿宋"/>
                <w:b/>
                <w:sz w:val="24"/>
                <w:highlight w:val="none"/>
              </w:rPr>
              <w:t>投标文件中的</w:t>
            </w:r>
          </w:p>
          <w:p w14:paraId="2FE9D9F7">
            <w:pPr>
              <w:snapToGrid w:val="0"/>
              <w:spacing w:line="240" w:lineRule="atLeast"/>
              <w:jc w:val="center"/>
              <w:rPr>
                <w:rFonts w:hint="eastAsia" w:ascii="仿宋" w:hAnsi="仿宋" w:eastAsia="仿宋"/>
                <w:b/>
                <w:sz w:val="24"/>
                <w:highlight w:val="none"/>
              </w:rPr>
            </w:pPr>
            <w:r>
              <w:rPr>
                <w:rFonts w:hint="eastAsia" w:ascii="仿宋" w:hAnsi="仿宋" w:eastAsia="仿宋"/>
                <w:b/>
                <w:sz w:val="24"/>
                <w:highlight w:val="none"/>
              </w:rPr>
              <w:t>页码位置</w:t>
            </w:r>
          </w:p>
        </w:tc>
      </w:tr>
      <w:tr w14:paraId="6861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BC09C7">
            <w:pPr>
              <w:rPr>
                <w:rFonts w:hint="eastAsia" w:ascii="仿宋" w:hAnsi="仿宋" w:eastAsia="仿宋"/>
                <w:sz w:val="24"/>
                <w:highlight w:val="none"/>
              </w:rPr>
            </w:pPr>
            <w:r>
              <w:rPr>
                <w:rFonts w:ascii="仿宋" w:hAnsi="仿宋" w:eastAsia="仿宋"/>
                <w:sz w:val="24"/>
                <w:highlight w:val="none"/>
              </w:rPr>
              <w:t>1</w:t>
            </w:r>
          </w:p>
        </w:tc>
        <w:tc>
          <w:tcPr>
            <w:tcW w:w="4991" w:type="dxa"/>
          </w:tcPr>
          <w:p w14:paraId="24CFC48D">
            <w:pPr>
              <w:spacing w:line="360" w:lineRule="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vAlign w:val="center"/>
          </w:tcPr>
          <w:p w14:paraId="51B423F9">
            <w:pPr>
              <w:rPr>
                <w:rFonts w:hint="eastAsia"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418" w:type="dxa"/>
          </w:tcPr>
          <w:p w14:paraId="06D4DDA1">
            <w:pPr>
              <w:rPr>
                <w:rFonts w:hint="eastAsia" w:ascii="仿宋" w:hAnsi="仿宋" w:eastAsia="仿宋" w:cs="仿宋_GB2312"/>
                <w:sz w:val="24"/>
                <w:highlight w:val="none"/>
              </w:rPr>
            </w:pPr>
          </w:p>
          <w:p w14:paraId="2F47189F">
            <w:pPr>
              <w:rPr>
                <w:rFonts w:hint="eastAsia" w:ascii="仿宋" w:hAnsi="仿宋" w:eastAsia="仿宋" w:cs="仿宋_GB2312"/>
                <w:sz w:val="24"/>
                <w:highlight w:val="none"/>
              </w:rPr>
            </w:pPr>
            <w:r>
              <w:rPr>
                <w:rFonts w:hint="eastAsia" w:ascii="仿宋" w:hAnsi="仿宋" w:eastAsia="仿宋" w:cs="仿宋_GB2312"/>
                <w:sz w:val="24"/>
                <w:highlight w:val="none"/>
              </w:rPr>
              <w:t>见投标文件</w:t>
            </w:r>
          </w:p>
          <w:p w14:paraId="558848E7">
            <w:pPr>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14:paraId="2352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7C98AB">
            <w:pPr>
              <w:spacing w:line="360" w:lineRule="auto"/>
              <w:rPr>
                <w:rFonts w:hint="eastAsia" w:ascii="仿宋_GB2312" w:hAnsi="仿宋" w:eastAsia="仿宋_GB2312"/>
                <w:sz w:val="24"/>
                <w:highlight w:val="none"/>
              </w:rPr>
            </w:pPr>
            <w:r>
              <w:rPr>
                <w:rFonts w:ascii="仿宋_GB2312" w:hAnsi="仿宋" w:eastAsia="仿宋_GB2312"/>
                <w:sz w:val="24"/>
                <w:highlight w:val="none"/>
              </w:rPr>
              <w:t>2</w:t>
            </w:r>
          </w:p>
        </w:tc>
        <w:tc>
          <w:tcPr>
            <w:tcW w:w="4991" w:type="dxa"/>
          </w:tcPr>
          <w:p w14:paraId="17F989F4">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5B2E0119">
            <w:pPr>
              <w:rPr>
                <w:rFonts w:hint="eastAsia" w:ascii="仿宋" w:hAnsi="仿宋" w:eastAsia="仿宋"/>
                <w:sz w:val="24"/>
                <w:highlight w:val="none"/>
              </w:rPr>
            </w:pPr>
            <w:r>
              <w:rPr>
                <w:rFonts w:hint="eastAsia" w:ascii="仿宋_GB2312" w:hAnsi="仿宋" w:eastAsia="仿宋_GB2312" w:cs="仿宋_GB2312"/>
                <w:sz w:val="24"/>
                <w:highlight w:val="none"/>
              </w:rPr>
              <w:t>节能产品认证证书（本项目</w:t>
            </w:r>
            <w:r>
              <w:rPr>
                <w:rFonts w:hint="eastAsia" w:ascii="仿宋_GB2312" w:hAnsi="仿宋" w:eastAsia="仿宋_GB2312"/>
                <w:sz w:val="24"/>
                <w:highlight w:val="none"/>
              </w:rPr>
              <w:t>拟采购的产品不属于政府强制采购的节能产品品目清单范围的</w:t>
            </w:r>
            <w:r>
              <w:rPr>
                <w:rFonts w:hint="eastAsia" w:ascii="仿宋_GB2312" w:hAnsi="仿宋" w:eastAsia="仿宋_GB2312" w:cs="仿宋_GB2312"/>
                <w:sz w:val="24"/>
                <w:highlight w:val="none"/>
              </w:rPr>
              <w:t>，无需提供）</w:t>
            </w:r>
          </w:p>
        </w:tc>
        <w:tc>
          <w:tcPr>
            <w:tcW w:w="1418" w:type="dxa"/>
          </w:tcPr>
          <w:p w14:paraId="0EED0369">
            <w:pPr>
              <w:rPr>
                <w:rFonts w:hint="eastAsia" w:ascii="仿宋" w:hAnsi="仿宋" w:eastAsia="仿宋" w:cs="仿宋_GB2312"/>
                <w:sz w:val="24"/>
                <w:highlight w:val="none"/>
              </w:rPr>
            </w:pPr>
          </w:p>
          <w:p w14:paraId="35A89921">
            <w:pPr>
              <w:rPr>
                <w:rFonts w:hint="eastAsia" w:ascii="仿宋" w:hAnsi="仿宋" w:eastAsia="仿宋" w:cs="仿宋_GB2312"/>
                <w:sz w:val="24"/>
                <w:highlight w:val="none"/>
              </w:rPr>
            </w:pPr>
          </w:p>
          <w:p w14:paraId="2007537E">
            <w:pPr>
              <w:rPr>
                <w:rFonts w:hint="eastAsia" w:ascii="仿宋" w:hAnsi="仿宋" w:eastAsia="仿宋" w:cs="仿宋_GB2312"/>
                <w:sz w:val="24"/>
                <w:highlight w:val="none"/>
              </w:rPr>
            </w:pPr>
            <w:r>
              <w:rPr>
                <w:rFonts w:hint="eastAsia" w:ascii="仿宋" w:hAnsi="仿宋" w:eastAsia="仿宋" w:cs="仿宋_GB2312"/>
                <w:sz w:val="24"/>
                <w:highlight w:val="none"/>
              </w:rPr>
              <w:t>见投标文件</w:t>
            </w:r>
          </w:p>
          <w:p w14:paraId="541ACDB5">
            <w:pPr>
              <w:pStyle w:val="3"/>
              <w:rPr>
                <w:rFonts w:hint="eastAsia"/>
                <w:highlight w:val="none"/>
                <w:lang w:val="en-US"/>
              </w:rPr>
            </w:pPr>
            <w:r>
              <w:rPr>
                <w:rFonts w:hint="eastAsia" w:ascii="仿宋" w:eastAsia="仿宋" w:cs="仿宋_GB2312"/>
                <w:b w:val="0"/>
                <w:bCs w:val="0"/>
                <w:sz w:val="24"/>
                <w:szCs w:val="24"/>
                <w:highlight w:val="none"/>
                <w:lang w:val="en-US"/>
              </w:rPr>
              <w:t>第</w:t>
            </w:r>
            <w:r>
              <w:rPr>
                <w:rFonts w:ascii="仿宋" w:eastAsia="仿宋" w:cs="仿宋_GB2312"/>
                <w:b w:val="0"/>
                <w:bCs w:val="0"/>
                <w:sz w:val="24"/>
                <w:szCs w:val="24"/>
                <w:highlight w:val="none"/>
                <w:u w:val="single"/>
                <w:lang w:val="en-US"/>
              </w:rPr>
              <w:t xml:space="preserve">  </w:t>
            </w:r>
            <w:r>
              <w:rPr>
                <w:rFonts w:hint="eastAsia" w:ascii="仿宋" w:eastAsia="仿宋" w:cs="仿宋_GB2312"/>
                <w:b w:val="0"/>
                <w:bCs w:val="0"/>
                <w:sz w:val="24"/>
                <w:szCs w:val="24"/>
                <w:highlight w:val="none"/>
                <w:lang w:val="en-US"/>
              </w:rPr>
              <w:t>页</w:t>
            </w:r>
          </w:p>
        </w:tc>
      </w:tr>
      <w:tr w14:paraId="6E86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A3FBA6">
            <w:pPr>
              <w:rPr>
                <w:rFonts w:hint="eastAsia" w:ascii="仿宋" w:hAnsi="仿宋" w:eastAsia="仿宋"/>
                <w:sz w:val="24"/>
                <w:highlight w:val="none"/>
              </w:rPr>
            </w:pPr>
            <w:r>
              <w:rPr>
                <w:rFonts w:ascii="仿宋" w:hAnsi="仿宋" w:eastAsia="仿宋"/>
                <w:sz w:val="24"/>
                <w:highlight w:val="none"/>
              </w:rPr>
              <w:t>3</w:t>
            </w:r>
          </w:p>
        </w:tc>
        <w:tc>
          <w:tcPr>
            <w:tcW w:w="4991" w:type="dxa"/>
          </w:tcPr>
          <w:p w14:paraId="06F9E819">
            <w:pPr>
              <w:spacing w:line="360" w:lineRule="auto"/>
              <w:rPr>
                <w:rFonts w:hint="eastAsia"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2551" w:type="dxa"/>
            <w:vAlign w:val="center"/>
          </w:tcPr>
          <w:p w14:paraId="3C49C3ED">
            <w:pPr>
              <w:rPr>
                <w:rFonts w:hint="eastAsia" w:ascii="仿宋" w:hAnsi="仿宋" w:eastAsia="仿宋"/>
                <w:sz w:val="24"/>
                <w:highlight w:val="none"/>
              </w:rPr>
            </w:pPr>
            <w:r>
              <w:rPr>
                <w:rFonts w:hint="eastAsia" w:ascii="仿宋" w:hAnsi="仿宋" w:eastAsia="仿宋"/>
                <w:sz w:val="24"/>
                <w:highlight w:val="none"/>
              </w:rPr>
              <w:t>投标函</w:t>
            </w:r>
          </w:p>
        </w:tc>
        <w:tc>
          <w:tcPr>
            <w:tcW w:w="1418" w:type="dxa"/>
          </w:tcPr>
          <w:p w14:paraId="74EE2174">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14:paraId="7244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7DC1E4">
            <w:pPr>
              <w:rPr>
                <w:rFonts w:hint="eastAsia" w:ascii="仿宋" w:hAnsi="仿宋" w:eastAsia="仿宋"/>
                <w:sz w:val="24"/>
                <w:highlight w:val="none"/>
              </w:rPr>
            </w:pPr>
            <w:r>
              <w:rPr>
                <w:rFonts w:ascii="仿宋" w:hAnsi="仿宋" w:eastAsia="仿宋"/>
                <w:sz w:val="24"/>
                <w:highlight w:val="none"/>
              </w:rPr>
              <w:t>4</w:t>
            </w:r>
          </w:p>
        </w:tc>
        <w:tc>
          <w:tcPr>
            <w:tcW w:w="4991" w:type="dxa"/>
          </w:tcPr>
          <w:p w14:paraId="40840F63">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投标文件满足招标文件的其它实质性要求。</w:t>
            </w:r>
          </w:p>
        </w:tc>
        <w:tc>
          <w:tcPr>
            <w:tcW w:w="2551" w:type="dxa"/>
            <w:vAlign w:val="center"/>
          </w:tcPr>
          <w:p w14:paraId="254F0E5A">
            <w:pPr>
              <w:rPr>
                <w:rFonts w:hint="eastAsia" w:ascii="仿宋" w:hAnsi="仿宋" w:eastAsia="仿宋"/>
                <w:sz w:val="24"/>
                <w:highlight w:val="none"/>
              </w:rPr>
            </w:pPr>
            <w:r>
              <w:rPr>
                <w:rFonts w:hint="eastAsia" w:ascii="仿宋_GB2312" w:hAnsi="仿宋" w:eastAsia="仿宋_GB2312" w:cs="仿宋_GB2312"/>
                <w:kern w:val="0"/>
                <w:sz w:val="24"/>
                <w:highlight w:val="none"/>
              </w:rPr>
              <w:t>招标文件其它实质性要求相应的材料（“▲”</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rPr>
              <w:t>系指实质性要求条款，招标文件无其它实质性要求的，无需提供）</w:t>
            </w:r>
          </w:p>
        </w:tc>
        <w:tc>
          <w:tcPr>
            <w:tcW w:w="1418" w:type="dxa"/>
          </w:tcPr>
          <w:p w14:paraId="64E64DD0">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14:paraId="37525245">
      <w:pPr>
        <w:jc w:val="center"/>
        <w:rPr>
          <w:rFonts w:hint="eastAsia" w:ascii="仿宋_GB2312" w:hAnsi="仿宋" w:eastAsia="仿宋_GB2312" w:cs="仿宋_GB2312"/>
          <w:b/>
          <w:kern w:val="0"/>
          <w:sz w:val="32"/>
          <w:szCs w:val="32"/>
          <w:highlight w:val="none"/>
        </w:rPr>
      </w:pPr>
    </w:p>
    <w:p w14:paraId="6C2AEF37">
      <w:pPr>
        <w:jc w:val="center"/>
        <w:rPr>
          <w:rFonts w:hint="eastAsia" w:ascii="仿宋_GB2312" w:hAnsi="仿宋" w:eastAsia="仿宋_GB2312" w:cs="仿宋_GB2312"/>
          <w:b/>
          <w:kern w:val="0"/>
          <w:sz w:val="32"/>
          <w:szCs w:val="32"/>
          <w:highlight w:val="none"/>
        </w:rPr>
      </w:pPr>
    </w:p>
    <w:p w14:paraId="4627FC21">
      <w:pPr>
        <w:jc w:val="center"/>
        <w:rPr>
          <w:rFonts w:hint="eastAsia" w:ascii="仿宋_GB2312" w:hAnsi="仿宋" w:eastAsia="仿宋_GB2312" w:cs="仿宋_GB2312"/>
          <w:b/>
          <w:kern w:val="0"/>
          <w:sz w:val="32"/>
          <w:szCs w:val="32"/>
          <w:highlight w:val="none"/>
        </w:rPr>
      </w:pPr>
    </w:p>
    <w:p w14:paraId="07004E3E">
      <w:pPr>
        <w:jc w:val="center"/>
        <w:rPr>
          <w:rFonts w:hint="eastAsia" w:ascii="仿宋_GB2312" w:hAnsi="仿宋" w:eastAsia="仿宋_GB2312" w:cs="仿宋_GB2312"/>
          <w:b/>
          <w:kern w:val="0"/>
          <w:sz w:val="32"/>
          <w:szCs w:val="32"/>
          <w:highlight w:val="none"/>
        </w:rPr>
      </w:pPr>
    </w:p>
    <w:p w14:paraId="31C6423E">
      <w:pPr>
        <w:snapToGrid w:val="0"/>
        <w:spacing w:line="360" w:lineRule="auto"/>
        <w:jc w:val="center"/>
        <w:outlineLvl w:val="2"/>
        <w:rPr>
          <w:highlight w:val="none"/>
        </w:rPr>
      </w:pPr>
      <w:r>
        <w:rPr>
          <w:rFonts w:hint="eastAsia" w:ascii="仿宋_GB2312" w:hAnsi="仿宋" w:eastAsia="仿宋_GB2312" w:cs="仿宋_GB2312"/>
          <w:b/>
          <w:kern w:val="0"/>
          <w:sz w:val="32"/>
          <w:szCs w:val="32"/>
          <w:highlight w:val="none"/>
        </w:rPr>
        <w:t>六、评标标准相应的商务技术资料</w:t>
      </w:r>
    </w:p>
    <w:p w14:paraId="1DE81453">
      <w:pPr>
        <w:snapToGrid w:val="0"/>
        <w:spacing w:line="360" w:lineRule="auto"/>
        <w:jc w:val="left"/>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14:paraId="6B6078C9">
      <w:pPr>
        <w:jc w:val="center"/>
        <w:rPr>
          <w:rFonts w:hint="eastAsia" w:ascii="仿宋_GB2312" w:hAnsi="仿宋" w:eastAsia="仿宋_GB2312" w:cs="仿宋_GB2312"/>
          <w:b/>
          <w:kern w:val="0"/>
          <w:sz w:val="32"/>
          <w:szCs w:val="32"/>
          <w:highlight w:val="none"/>
        </w:rPr>
      </w:pPr>
    </w:p>
    <w:p w14:paraId="6F069F8B">
      <w:pPr>
        <w:jc w:val="center"/>
        <w:rPr>
          <w:rFonts w:hint="eastAsia" w:ascii="仿宋_GB2312" w:hAnsi="仿宋" w:eastAsia="仿宋_GB2312" w:cs="仿宋_GB2312"/>
          <w:b/>
          <w:kern w:val="0"/>
          <w:sz w:val="32"/>
          <w:szCs w:val="32"/>
          <w:highlight w:val="none"/>
        </w:rPr>
      </w:pPr>
    </w:p>
    <w:p w14:paraId="6C238052">
      <w:pPr>
        <w:jc w:val="center"/>
        <w:rPr>
          <w:rFonts w:hint="eastAsia" w:ascii="仿宋_GB2312" w:hAnsi="仿宋" w:eastAsia="仿宋_GB2312" w:cs="仿宋_GB2312"/>
          <w:b/>
          <w:kern w:val="0"/>
          <w:sz w:val="32"/>
          <w:szCs w:val="32"/>
          <w:highlight w:val="none"/>
        </w:rPr>
      </w:pPr>
    </w:p>
    <w:p w14:paraId="28FEA820">
      <w:pPr>
        <w:jc w:val="center"/>
        <w:rPr>
          <w:rFonts w:hint="eastAsia" w:ascii="仿宋_GB2312" w:hAnsi="仿宋" w:eastAsia="仿宋_GB2312" w:cs="仿宋_GB2312"/>
          <w:b/>
          <w:kern w:val="0"/>
          <w:sz w:val="32"/>
          <w:szCs w:val="32"/>
          <w:highlight w:val="none"/>
        </w:rPr>
      </w:pPr>
    </w:p>
    <w:p w14:paraId="4C84A17A">
      <w:pPr>
        <w:jc w:val="center"/>
        <w:rPr>
          <w:rFonts w:hint="eastAsia"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br w:type="page"/>
      </w:r>
    </w:p>
    <w:p w14:paraId="17339499">
      <w:pPr>
        <w:jc w:val="center"/>
        <w:rPr>
          <w:rFonts w:hint="eastAsia" w:ascii="仿宋_GB2312" w:hAnsi="仿宋" w:eastAsia="仿宋_GB2312" w:cs="仿宋_GB2312"/>
          <w:b/>
          <w:kern w:val="0"/>
          <w:sz w:val="32"/>
          <w:szCs w:val="32"/>
          <w:highlight w:val="none"/>
        </w:rPr>
      </w:pPr>
    </w:p>
    <w:p w14:paraId="30D86BCD">
      <w:pPr>
        <w:snapToGrid w:val="0"/>
        <w:spacing w:line="360" w:lineRule="auto"/>
        <w:jc w:val="center"/>
        <w:outlineLvl w:val="2"/>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154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AC767B">
            <w:pPr>
              <w:jc w:val="center"/>
              <w:rPr>
                <w:rFonts w:hint="eastAsia"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tcPr>
          <w:p w14:paraId="684A32CF">
            <w:pPr>
              <w:jc w:val="center"/>
              <w:rPr>
                <w:rFonts w:hint="eastAsia"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tcPr>
          <w:p w14:paraId="018C1F39">
            <w:pPr>
              <w:jc w:val="center"/>
              <w:rPr>
                <w:rFonts w:hint="eastAsia"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tcPr>
          <w:p w14:paraId="77967005">
            <w:pPr>
              <w:jc w:val="center"/>
              <w:rPr>
                <w:rFonts w:hint="eastAsia" w:ascii="仿宋_GB2312" w:hAnsi="仿宋" w:eastAsia="仿宋_GB2312"/>
                <w:b/>
                <w:bCs/>
                <w:sz w:val="24"/>
                <w:highlight w:val="none"/>
              </w:rPr>
            </w:pPr>
            <w:r>
              <w:rPr>
                <w:rFonts w:hint="eastAsia" w:ascii="仿宋_GB2312" w:hAnsi="仿宋" w:eastAsia="仿宋_GB2312"/>
                <w:b/>
                <w:bCs/>
                <w:sz w:val="24"/>
                <w:highlight w:val="none"/>
              </w:rPr>
              <w:t>偏离说明</w:t>
            </w:r>
          </w:p>
        </w:tc>
      </w:tr>
      <w:tr w14:paraId="1F76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74006F">
            <w:pPr>
              <w:jc w:val="center"/>
              <w:rPr>
                <w:rFonts w:hint="eastAsia"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tcPr>
          <w:p w14:paraId="7D414709">
            <w:pPr>
              <w:jc w:val="center"/>
              <w:rPr>
                <w:rFonts w:hint="eastAsia" w:ascii="仿宋_GB2312" w:hAnsi="仿宋" w:eastAsia="仿宋_GB2312" w:cs="仿宋_GB2312"/>
                <w:b/>
                <w:kern w:val="0"/>
                <w:sz w:val="32"/>
                <w:szCs w:val="32"/>
                <w:highlight w:val="none"/>
              </w:rPr>
            </w:pPr>
          </w:p>
        </w:tc>
        <w:tc>
          <w:tcPr>
            <w:tcW w:w="3546" w:type="dxa"/>
          </w:tcPr>
          <w:p w14:paraId="4C4F249F">
            <w:pPr>
              <w:jc w:val="center"/>
              <w:rPr>
                <w:rFonts w:hint="eastAsia" w:ascii="仿宋_GB2312" w:hAnsi="仿宋" w:eastAsia="仿宋_GB2312" w:cs="仿宋_GB2312"/>
                <w:b/>
                <w:kern w:val="0"/>
                <w:sz w:val="32"/>
                <w:szCs w:val="32"/>
                <w:highlight w:val="none"/>
              </w:rPr>
            </w:pPr>
          </w:p>
        </w:tc>
        <w:tc>
          <w:tcPr>
            <w:tcW w:w="1276" w:type="dxa"/>
          </w:tcPr>
          <w:p w14:paraId="133CD2FD">
            <w:pPr>
              <w:jc w:val="center"/>
              <w:rPr>
                <w:rFonts w:hint="eastAsia" w:ascii="仿宋_GB2312" w:hAnsi="仿宋" w:eastAsia="仿宋_GB2312" w:cs="仿宋_GB2312"/>
                <w:b/>
                <w:kern w:val="0"/>
                <w:sz w:val="32"/>
                <w:szCs w:val="32"/>
                <w:highlight w:val="none"/>
              </w:rPr>
            </w:pPr>
          </w:p>
        </w:tc>
      </w:tr>
      <w:tr w14:paraId="41E2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2D376C">
            <w:pPr>
              <w:jc w:val="center"/>
              <w:rPr>
                <w:rFonts w:hint="eastAsia"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tcPr>
          <w:p w14:paraId="74B402A6">
            <w:pPr>
              <w:jc w:val="center"/>
              <w:rPr>
                <w:rFonts w:hint="eastAsia" w:ascii="仿宋_GB2312" w:hAnsi="仿宋" w:eastAsia="仿宋_GB2312" w:cs="仿宋_GB2312"/>
                <w:b/>
                <w:kern w:val="0"/>
                <w:sz w:val="32"/>
                <w:szCs w:val="32"/>
                <w:highlight w:val="none"/>
              </w:rPr>
            </w:pPr>
          </w:p>
        </w:tc>
        <w:tc>
          <w:tcPr>
            <w:tcW w:w="3546" w:type="dxa"/>
          </w:tcPr>
          <w:p w14:paraId="38D68108">
            <w:pPr>
              <w:jc w:val="center"/>
              <w:rPr>
                <w:rFonts w:hint="eastAsia" w:ascii="仿宋_GB2312" w:hAnsi="仿宋" w:eastAsia="仿宋_GB2312" w:cs="仿宋_GB2312"/>
                <w:b/>
                <w:kern w:val="0"/>
                <w:sz w:val="32"/>
                <w:szCs w:val="32"/>
                <w:highlight w:val="none"/>
              </w:rPr>
            </w:pPr>
          </w:p>
        </w:tc>
        <w:tc>
          <w:tcPr>
            <w:tcW w:w="1276" w:type="dxa"/>
          </w:tcPr>
          <w:p w14:paraId="1820EAF2">
            <w:pPr>
              <w:jc w:val="center"/>
              <w:rPr>
                <w:rFonts w:hint="eastAsia" w:ascii="仿宋_GB2312" w:hAnsi="仿宋" w:eastAsia="仿宋_GB2312" w:cs="仿宋_GB2312"/>
                <w:b/>
                <w:kern w:val="0"/>
                <w:sz w:val="32"/>
                <w:szCs w:val="32"/>
                <w:highlight w:val="none"/>
              </w:rPr>
            </w:pPr>
          </w:p>
        </w:tc>
      </w:tr>
      <w:tr w14:paraId="1A7C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25B518">
            <w:pPr>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tcPr>
          <w:p w14:paraId="56A10793">
            <w:pPr>
              <w:jc w:val="center"/>
              <w:rPr>
                <w:rFonts w:hint="eastAsia" w:ascii="仿宋_GB2312" w:hAnsi="仿宋" w:eastAsia="仿宋_GB2312" w:cs="仿宋_GB2312"/>
                <w:b/>
                <w:kern w:val="0"/>
                <w:sz w:val="32"/>
                <w:szCs w:val="32"/>
                <w:highlight w:val="none"/>
              </w:rPr>
            </w:pPr>
          </w:p>
        </w:tc>
        <w:tc>
          <w:tcPr>
            <w:tcW w:w="3546" w:type="dxa"/>
          </w:tcPr>
          <w:p w14:paraId="7AAC7288">
            <w:pPr>
              <w:jc w:val="center"/>
              <w:rPr>
                <w:rFonts w:hint="eastAsia" w:ascii="仿宋_GB2312" w:hAnsi="仿宋" w:eastAsia="仿宋_GB2312" w:cs="仿宋_GB2312"/>
                <w:b/>
                <w:kern w:val="0"/>
                <w:sz w:val="32"/>
                <w:szCs w:val="32"/>
                <w:highlight w:val="none"/>
              </w:rPr>
            </w:pPr>
          </w:p>
        </w:tc>
        <w:tc>
          <w:tcPr>
            <w:tcW w:w="1276" w:type="dxa"/>
          </w:tcPr>
          <w:p w14:paraId="44B2CD55">
            <w:pPr>
              <w:jc w:val="center"/>
              <w:rPr>
                <w:rFonts w:hint="eastAsia" w:ascii="仿宋_GB2312" w:hAnsi="仿宋" w:eastAsia="仿宋_GB2312" w:cs="仿宋_GB2312"/>
                <w:b/>
                <w:kern w:val="0"/>
                <w:sz w:val="32"/>
                <w:szCs w:val="32"/>
                <w:highlight w:val="none"/>
              </w:rPr>
            </w:pPr>
          </w:p>
        </w:tc>
      </w:tr>
    </w:tbl>
    <w:p w14:paraId="2445D996">
      <w:pPr>
        <w:jc w:val="left"/>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14:paraId="26B91E18">
      <w:pPr>
        <w:jc w:val="center"/>
        <w:rPr>
          <w:rFonts w:hint="eastAsia" w:ascii="仿宋_GB2312" w:hAnsi="仿宋" w:eastAsia="仿宋_GB2312" w:cs="仿宋_GB2312"/>
          <w:b/>
          <w:kern w:val="0"/>
          <w:sz w:val="32"/>
          <w:szCs w:val="32"/>
          <w:highlight w:val="none"/>
        </w:rPr>
      </w:pPr>
    </w:p>
    <w:p w14:paraId="26C446F4">
      <w:pPr>
        <w:ind w:firstLine="2891" w:firstLineChars="900"/>
        <w:rPr>
          <w:rFonts w:hint="eastAsia" w:ascii="仿宋_GB2312" w:hAnsi="仿宋" w:eastAsia="仿宋_GB2312" w:cs="仿宋_GB2312"/>
          <w:b/>
          <w:kern w:val="0"/>
          <w:sz w:val="32"/>
          <w:szCs w:val="32"/>
          <w:highlight w:val="none"/>
        </w:rPr>
      </w:pPr>
    </w:p>
    <w:p w14:paraId="52E2B603">
      <w:pPr>
        <w:ind w:firstLine="2891" w:firstLineChars="900"/>
        <w:rPr>
          <w:rFonts w:hint="eastAsia" w:ascii="仿宋_GB2312" w:hAnsi="仿宋" w:eastAsia="仿宋_GB2312" w:cs="仿宋_GB2312"/>
          <w:b/>
          <w:kern w:val="0"/>
          <w:sz w:val="32"/>
          <w:szCs w:val="32"/>
          <w:highlight w:val="none"/>
        </w:rPr>
      </w:pPr>
    </w:p>
    <w:p w14:paraId="5E6D73D8">
      <w:pPr>
        <w:ind w:firstLine="1911" w:firstLineChars="595"/>
        <w:rPr>
          <w:rFonts w:hint="eastAsia"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br w:type="page"/>
      </w:r>
    </w:p>
    <w:p w14:paraId="28020EBF">
      <w:pPr>
        <w:snapToGrid w:val="0"/>
        <w:spacing w:line="360" w:lineRule="auto"/>
        <w:jc w:val="center"/>
        <w:outlineLvl w:val="2"/>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八、</w:t>
      </w:r>
      <w:r>
        <w:rPr>
          <w:rFonts w:hint="eastAsia" w:ascii="仿宋_GB2312" w:hAnsi="仿宋" w:eastAsia="仿宋_GB2312" w:cs="仿宋_GB2312"/>
          <w:b/>
          <w:kern w:val="0"/>
          <w:sz w:val="32"/>
          <w:szCs w:val="32"/>
          <w:highlight w:val="none"/>
          <w:lang w:val="zh-CN"/>
        </w:rPr>
        <w:t>政府采购供应商廉洁自律承诺书</w:t>
      </w:r>
    </w:p>
    <w:p w14:paraId="71FC70BA">
      <w:pPr>
        <w:snapToGrid w:val="0"/>
        <w:spacing w:line="360" w:lineRule="auto"/>
        <w:rPr>
          <w:rFonts w:hint="eastAsia" w:ascii="仿宋_GB2312" w:hAnsi="仿宋" w:eastAsia="仿宋_GB2312" w:cs="仿宋_GB2312"/>
          <w:sz w:val="24"/>
          <w:highlight w:val="none"/>
        </w:rPr>
      </w:pPr>
    </w:p>
    <w:p w14:paraId="7C7D8A60">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14:paraId="773279FC">
      <w:pPr>
        <w:autoSpaceDE w:val="0"/>
        <w:autoSpaceDN w:val="0"/>
        <w:spacing w:line="360" w:lineRule="auto"/>
        <w:ind w:left="2" w:leftChars="1"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14:paraId="667EB527">
      <w:pPr>
        <w:autoSpaceDE w:val="0"/>
        <w:autoSpaceDN w:val="0"/>
        <w:spacing w:line="360" w:lineRule="auto"/>
        <w:ind w:left="2" w:leftChars="1"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14:paraId="25F875B5">
      <w:pPr>
        <w:autoSpaceDE w:val="0"/>
        <w:autoSpaceDN w:val="0"/>
        <w:spacing w:line="360" w:lineRule="auto"/>
        <w:ind w:left="2" w:leftChars="1"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14:paraId="47C860BE">
      <w:pPr>
        <w:autoSpaceDE w:val="0"/>
        <w:autoSpaceDN w:val="0"/>
        <w:spacing w:line="360" w:lineRule="auto"/>
        <w:ind w:left="2" w:leftChars="1"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14:paraId="6D343781">
      <w:pPr>
        <w:autoSpaceDE w:val="0"/>
        <w:autoSpaceDN w:val="0"/>
        <w:spacing w:line="360" w:lineRule="auto"/>
        <w:ind w:left="2" w:leftChars="1"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14:paraId="074251F1">
      <w:pPr>
        <w:autoSpaceDE w:val="0"/>
        <w:autoSpaceDN w:val="0"/>
        <w:spacing w:line="360" w:lineRule="auto"/>
        <w:ind w:left="481" w:leftChars="229"/>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14:paraId="164E4A9E">
      <w:pPr>
        <w:autoSpaceDE w:val="0"/>
        <w:autoSpaceDN w:val="0"/>
        <w:spacing w:line="360" w:lineRule="auto"/>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14:paraId="54914E7D">
      <w:pPr>
        <w:autoSpaceDE w:val="0"/>
        <w:autoSpaceDN w:val="0"/>
        <w:spacing w:line="360" w:lineRule="auto"/>
        <w:ind w:left="481" w:leftChars="229"/>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14:paraId="657CE900">
      <w:pPr>
        <w:autoSpaceDE w:val="0"/>
        <w:autoSpaceDN w:val="0"/>
        <w:spacing w:line="360" w:lineRule="auto"/>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14:paraId="04038BCE">
      <w:pPr>
        <w:autoSpaceDE w:val="0"/>
        <w:autoSpaceDN w:val="0"/>
        <w:spacing w:line="360" w:lineRule="auto"/>
        <w:ind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14:paraId="17171968">
      <w:pPr>
        <w:autoSpaceDE w:val="0"/>
        <w:autoSpaceDN w:val="0"/>
        <w:spacing w:line="360" w:lineRule="auto"/>
        <w:ind w:left="2"/>
        <w:jc w:val="left"/>
        <w:rPr>
          <w:rFonts w:hint="eastAsia" w:ascii="仿宋_GB2312" w:hAnsi="仿宋_GB2312" w:eastAsia="仿宋_GB2312" w:cs="仿宋_GB2312"/>
          <w:kern w:val="0"/>
          <w:sz w:val="24"/>
          <w:highlight w:val="none"/>
          <w:lang w:val="zh-CN"/>
        </w:rPr>
      </w:pPr>
    </w:p>
    <w:p w14:paraId="6C366DC4">
      <w:pPr>
        <w:autoSpaceDE w:val="0"/>
        <w:autoSpaceDN w:val="0"/>
        <w:spacing w:line="360" w:lineRule="auto"/>
        <w:ind w:left="2"/>
        <w:jc w:val="left"/>
        <w:rPr>
          <w:rFonts w:hint="eastAsia" w:ascii="仿宋_GB2312" w:hAnsi="仿宋_GB2312" w:eastAsia="仿宋_GB2312" w:cs="仿宋_GB2312"/>
          <w:kern w:val="0"/>
          <w:sz w:val="24"/>
          <w:highlight w:val="none"/>
          <w:lang w:val="zh-CN"/>
        </w:rPr>
      </w:pPr>
    </w:p>
    <w:p w14:paraId="7F1DE0E0">
      <w:pPr>
        <w:autoSpaceDE w:val="0"/>
        <w:autoSpaceDN w:val="0"/>
        <w:spacing w:line="360" w:lineRule="auto"/>
        <w:ind w:left="2"/>
        <w:jc w:val="left"/>
        <w:rPr>
          <w:rFonts w:hint="eastAsia" w:ascii="仿宋_GB2312" w:hAnsi="仿宋_GB2312" w:eastAsia="仿宋_GB2312" w:cs="仿宋_GB2312"/>
          <w:kern w:val="0"/>
          <w:sz w:val="24"/>
          <w:highlight w:val="none"/>
          <w:lang w:val="zh-CN"/>
        </w:rPr>
      </w:pPr>
    </w:p>
    <w:p w14:paraId="3848E823">
      <w:pPr>
        <w:autoSpaceDE w:val="0"/>
        <w:autoSpaceDN w:val="0"/>
        <w:spacing w:line="360" w:lineRule="auto"/>
        <w:ind w:left="2" w:leftChars="1" w:right="1120" w:firstLine="4560" w:firstLineChars="19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14:paraId="5FFE5CCE">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14:paraId="3C3B3FBA">
      <w:pPr>
        <w:spacing w:line="360" w:lineRule="auto"/>
        <w:jc w:val="center"/>
        <w:rPr>
          <w:rFonts w:hint="eastAsia" w:ascii="仿宋_GB2312" w:hAnsi="仿宋" w:eastAsia="仿宋_GB2312" w:cs="仿宋_GB2312"/>
          <w:b/>
          <w:bCs/>
          <w:sz w:val="24"/>
          <w:highlight w:val="none"/>
        </w:rPr>
      </w:pPr>
    </w:p>
    <w:p w14:paraId="157A3966">
      <w:pPr>
        <w:spacing w:line="360" w:lineRule="auto"/>
        <w:jc w:val="center"/>
        <w:rPr>
          <w:rFonts w:hint="eastAsia" w:ascii="仿宋_GB2312" w:hAnsi="仿宋" w:eastAsia="仿宋_GB2312" w:cs="仿宋_GB2312"/>
          <w:b/>
          <w:bCs/>
          <w:sz w:val="24"/>
          <w:highlight w:val="none"/>
        </w:rPr>
        <w:sectPr>
          <w:footerReference r:id="rId10" w:type="first"/>
          <w:footerReference r:id="rId9" w:type="default"/>
          <w:pgSz w:w="11906" w:h="16838"/>
          <w:pgMar w:top="1276" w:right="1418" w:bottom="1247" w:left="1418" w:header="851" w:footer="992" w:gutter="0"/>
          <w:cols w:space="720" w:num="1"/>
          <w:titlePg/>
          <w:docGrid w:linePitch="312" w:charSpace="0"/>
        </w:sectPr>
      </w:pPr>
    </w:p>
    <w:p w14:paraId="09B6643D">
      <w:pPr>
        <w:spacing w:line="360" w:lineRule="auto"/>
        <w:jc w:val="center"/>
        <w:outlineLvl w:val="0"/>
        <w:rPr>
          <w:rFonts w:hint="eastAsia"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14:paraId="3530342E">
      <w:pPr>
        <w:spacing w:line="360" w:lineRule="auto"/>
        <w:jc w:val="center"/>
        <w:rPr>
          <w:rFonts w:hint="eastAsia"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14:paraId="154E8F25">
      <w:pPr>
        <w:spacing w:line="360" w:lineRule="auto"/>
        <w:jc w:val="center"/>
        <w:rPr>
          <w:rFonts w:hint="eastAsia" w:ascii="仿宋_GB2312" w:hAnsi="仿宋" w:eastAsia="仿宋_GB2312" w:cs="仿宋_GB2312"/>
          <w:b/>
          <w:kern w:val="0"/>
          <w:sz w:val="36"/>
          <w:szCs w:val="36"/>
          <w:highlight w:val="none"/>
        </w:rPr>
      </w:pPr>
    </w:p>
    <w:p w14:paraId="01D64E65">
      <w:pPr>
        <w:snapToGrid w:val="0"/>
        <w:spacing w:line="360" w:lineRule="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14:paraId="158A24E7">
      <w:pPr>
        <w:snapToGrid w:val="0"/>
        <w:spacing w:line="360" w:lineRule="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2）中小企业声明函……</w:t>
      </w:r>
      <w:r>
        <w:rPr>
          <w:rFonts w:hint="eastAsia" w:ascii="仿宋_GB2312" w:hAnsi="仿宋" w:eastAsia="仿宋_GB2312" w:cs="仿宋_GB2312"/>
          <w:sz w:val="24"/>
          <w:highlight w:val="none"/>
        </w:rPr>
        <w:t>…………………………………………………………（页码）</w:t>
      </w:r>
    </w:p>
    <w:p w14:paraId="6FB66BD6">
      <w:pPr>
        <w:snapToGrid w:val="0"/>
        <w:spacing w:line="360" w:lineRule="auto"/>
        <w:ind w:right="480"/>
        <w:jc w:val="center"/>
        <w:rPr>
          <w:rFonts w:hint="eastAsia" w:ascii="仿宋_GB2312" w:hAnsi="仿宋" w:eastAsia="仿宋_GB2312" w:cs="仿宋_GB2312"/>
          <w:b/>
          <w:kern w:val="0"/>
          <w:sz w:val="32"/>
          <w:szCs w:val="32"/>
          <w:highlight w:val="none"/>
        </w:rPr>
      </w:pPr>
    </w:p>
    <w:p w14:paraId="4453F13F">
      <w:pPr>
        <w:snapToGrid w:val="0"/>
        <w:spacing w:line="360" w:lineRule="auto"/>
        <w:ind w:right="480"/>
        <w:jc w:val="center"/>
        <w:rPr>
          <w:rFonts w:hint="eastAsia" w:ascii="仿宋_GB2312" w:hAnsi="仿宋" w:eastAsia="仿宋_GB2312" w:cs="仿宋_GB2312"/>
          <w:b/>
          <w:kern w:val="0"/>
          <w:sz w:val="32"/>
          <w:szCs w:val="32"/>
          <w:highlight w:val="none"/>
        </w:rPr>
      </w:pPr>
    </w:p>
    <w:p w14:paraId="213BC1B5">
      <w:pPr>
        <w:pStyle w:val="691"/>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2C49EC51">
      <w:pPr>
        <w:pStyle w:val="691"/>
        <w:keepNext w:val="0"/>
        <w:pageBreakBefore w:val="0"/>
        <w:tabs>
          <w:tab w:val="clear" w:pos="720"/>
        </w:tabs>
        <w:snapToGrid w:val="0"/>
        <w:spacing w:before="120" w:after="120"/>
        <w:ind w:firstLine="641"/>
        <w:outlineLvl w:val="2"/>
        <w:rPr>
          <w:rFonts w:hint="eastAsia"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14:paraId="2AFBAB08">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14:paraId="13DD0FF3">
      <w:pPr>
        <w:snapToGrid w:val="0"/>
        <w:spacing w:line="360" w:lineRule="auto"/>
        <w:ind w:firstLine="482"/>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rPr>
        <w:t>（项目名称）</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14:paraId="22B9A00A">
      <w:pPr>
        <w:spacing w:line="360" w:lineRule="auto"/>
        <w:jc w:val="center"/>
        <w:rPr>
          <w:rFonts w:hint="eastAsia"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开标一览表（报价表）</w:t>
      </w:r>
      <w:r>
        <w:rPr>
          <w:rFonts w:ascii="仿宋" w:hAnsi="仿宋" w:eastAsia="仿宋" w:cs="仿宋_GB2312"/>
          <w:b/>
          <w:kern w:val="0"/>
          <w:sz w:val="24"/>
          <w:highlight w:val="none"/>
          <w:lang w:val="zh-CN"/>
        </w:rPr>
        <w:t>(单位均为人民币元)</w:t>
      </w:r>
    </w:p>
    <w:tbl>
      <w:tblPr>
        <w:tblStyle w:val="62"/>
        <w:tblW w:w="15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352"/>
        <w:gridCol w:w="3132"/>
        <w:gridCol w:w="3492"/>
        <w:gridCol w:w="4788"/>
      </w:tblGrid>
      <w:tr w14:paraId="6A5F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75" w:type="dxa"/>
            <w:vAlign w:val="center"/>
          </w:tcPr>
          <w:p w14:paraId="463D7367">
            <w:pPr>
              <w:jc w:val="center"/>
              <w:rPr>
                <w:rFonts w:hint="eastAsia" w:ascii="仿宋" w:hAnsi="仿宋" w:eastAsia="仿宋" w:cs="仿宋_GB2312"/>
                <w:b/>
                <w:sz w:val="24"/>
                <w:highlight w:val="none"/>
              </w:rPr>
            </w:pPr>
            <w:r>
              <w:rPr>
                <w:rFonts w:hint="eastAsia" w:ascii="仿宋" w:hAnsi="仿宋" w:eastAsia="仿宋"/>
                <w:b/>
                <w:sz w:val="24"/>
                <w:highlight w:val="none"/>
              </w:rPr>
              <w:t>序号</w:t>
            </w:r>
          </w:p>
        </w:tc>
        <w:tc>
          <w:tcPr>
            <w:tcW w:w="3352" w:type="dxa"/>
            <w:vAlign w:val="center"/>
          </w:tcPr>
          <w:p w14:paraId="3E81131B">
            <w:pPr>
              <w:jc w:val="center"/>
              <w:rPr>
                <w:rFonts w:hint="eastAsia" w:ascii="仿宋" w:hAnsi="仿宋" w:eastAsia="仿宋" w:cs="仿宋_GB2312"/>
                <w:b/>
                <w:sz w:val="24"/>
                <w:highlight w:val="none"/>
              </w:rPr>
            </w:pPr>
            <w:r>
              <w:rPr>
                <w:rFonts w:hint="eastAsia" w:ascii="仿宋" w:hAnsi="仿宋" w:eastAsia="仿宋"/>
                <w:b/>
                <w:sz w:val="24"/>
                <w:highlight w:val="none"/>
              </w:rPr>
              <w:t>名称</w:t>
            </w:r>
          </w:p>
        </w:tc>
        <w:tc>
          <w:tcPr>
            <w:tcW w:w="3132" w:type="dxa"/>
            <w:vAlign w:val="center"/>
          </w:tcPr>
          <w:p w14:paraId="78C6C0BB">
            <w:pPr>
              <w:jc w:val="center"/>
              <w:rPr>
                <w:rFonts w:hint="eastAsia" w:ascii="仿宋" w:hAnsi="仿宋" w:eastAsia="仿宋" w:cs="仿宋_GB2312"/>
                <w:b/>
                <w:sz w:val="24"/>
                <w:highlight w:val="none"/>
              </w:rPr>
            </w:pPr>
            <w:r>
              <w:rPr>
                <w:rFonts w:ascii="仿宋" w:hAnsi="仿宋" w:eastAsia="仿宋" w:cs="仿宋_GB2312"/>
                <w:b/>
                <w:sz w:val="24"/>
                <w:highlight w:val="none"/>
                <w:lang w:val="zh-CN"/>
              </w:rPr>
              <w:t>规格型号（或具体服务）</w:t>
            </w:r>
          </w:p>
        </w:tc>
        <w:tc>
          <w:tcPr>
            <w:tcW w:w="3492" w:type="dxa"/>
            <w:vAlign w:val="center"/>
          </w:tcPr>
          <w:p w14:paraId="7BDCC289">
            <w:pPr>
              <w:jc w:val="center"/>
              <w:rPr>
                <w:rFonts w:hint="eastAsia" w:ascii="仿宋" w:hAnsi="仿宋" w:eastAsia="仿宋" w:cs="仿宋_GB2312"/>
                <w:b/>
                <w:sz w:val="24"/>
                <w:highlight w:val="none"/>
              </w:rPr>
            </w:pPr>
            <w:r>
              <w:rPr>
                <w:rFonts w:hint="eastAsia" w:ascii="仿宋" w:hAnsi="仿宋" w:eastAsia="仿宋" w:cs="仿宋_GB2312"/>
                <w:b/>
                <w:sz w:val="24"/>
                <w:highlight w:val="none"/>
              </w:rPr>
              <w:t>响应报价</w:t>
            </w:r>
          </w:p>
        </w:tc>
        <w:tc>
          <w:tcPr>
            <w:tcW w:w="4788" w:type="dxa"/>
            <w:vAlign w:val="center"/>
          </w:tcPr>
          <w:p w14:paraId="5F2004AB">
            <w:pPr>
              <w:jc w:val="center"/>
              <w:rPr>
                <w:rFonts w:hint="eastAsia" w:ascii="仿宋" w:hAnsi="仿宋" w:eastAsia="仿宋"/>
                <w:b/>
                <w:sz w:val="24"/>
                <w:highlight w:val="none"/>
              </w:rPr>
            </w:pPr>
            <w:r>
              <w:rPr>
                <w:rFonts w:hint="eastAsia" w:ascii="仿宋" w:hAnsi="仿宋" w:eastAsia="仿宋"/>
                <w:b/>
                <w:sz w:val="24"/>
                <w:highlight w:val="none"/>
              </w:rPr>
              <w:t>服务期要求</w:t>
            </w:r>
          </w:p>
        </w:tc>
      </w:tr>
      <w:tr w14:paraId="7241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675" w:type="dxa"/>
            <w:vAlign w:val="center"/>
          </w:tcPr>
          <w:p w14:paraId="7F1BB24F">
            <w:pPr>
              <w:spacing w:line="360" w:lineRule="auto"/>
              <w:jc w:val="center"/>
              <w:rPr>
                <w:rFonts w:hint="eastAsia" w:ascii="仿宋" w:hAnsi="仿宋" w:eastAsia="仿宋" w:cs="仿宋_GB2312"/>
                <w:sz w:val="24"/>
                <w:highlight w:val="none"/>
              </w:rPr>
            </w:pPr>
            <w:r>
              <w:rPr>
                <w:rFonts w:ascii="仿宋" w:hAnsi="仿宋" w:eastAsia="仿宋" w:cs="仿宋_GB2312"/>
                <w:sz w:val="24"/>
                <w:highlight w:val="none"/>
              </w:rPr>
              <w:t>1</w:t>
            </w:r>
          </w:p>
        </w:tc>
        <w:tc>
          <w:tcPr>
            <w:tcW w:w="3352" w:type="dxa"/>
            <w:vAlign w:val="center"/>
          </w:tcPr>
          <w:p w14:paraId="64947EA7">
            <w:pPr>
              <w:snapToGrid w:val="0"/>
              <w:spacing w:line="360" w:lineRule="auto"/>
              <w:jc w:val="center"/>
              <w:rPr>
                <w:rFonts w:hint="eastAsia" w:ascii="仿宋" w:hAnsi="仿宋" w:eastAsia="仿宋" w:cs="仿宋_GB2312"/>
                <w:sz w:val="24"/>
                <w:highlight w:val="none"/>
              </w:rPr>
            </w:pPr>
          </w:p>
        </w:tc>
        <w:tc>
          <w:tcPr>
            <w:tcW w:w="3132" w:type="dxa"/>
            <w:vAlign w:val="center"/>
          </w:tcPr>
          <w:p w14:paraId="2FCBB38C">
            <w:pPr>
              <w:snapToGrid w:val="0"/>
              <w:spacing w:line="360" w:lineRule="auto"/>
              <w:jc w:val="center"/>
              <w:rPr>
                <w:rFonts w:hint="eastAsia" w:ascii="仿宋" w:hAnsi="仿宋" w:eastAsia="仿宋" w:cs="仿宋_GB2312"/>
                <w:sz w:val="24"/>
                <w:highlight w:val="none"/>
              </w:rPr>
            </w:pPr>
          </w:p>
        </w:tc>
        <w:tc>
          <w:tcPr>
            <w:tcW w:w="3492" w:type="dxa"/>
            <w:vAlign w:val="center"/>
          </w:tcPr>
          <w:p w14:paraId="34B3C466">
            <w:pPr>
              <w:spacing w:line="360" w:lineRule="auto"/>
              <w:jc w:val="center"/>
              <w:rPr>
                <w:rFonts w:hint="eastAsia" w:ascii="仿宋" w:hAnsi="仿宋" w:eastAsia="仿宋" w:cs="仿宋_GB2312"/>
                <w:sz w:val="24"/>
                <w:highlight w:val="none"/>
              </w:rPr>
            </w:pPr>
            <w:r>
              <w:rPr>
                <w:rFonts w:hint="eastAsia" w:ascii="仿宋" w:hAnsi="仿宋" w:eastAsia="仿宋" w:cs="仿宋_GB2312"/>
                <w:sz w:val="24"/>
                <w:highlight w:val="none"/>
                <w:u w:val="single"/>
              </w:rPr>
              <w:t xml:space="preserve"> </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元</w:t>
            </w:r>
          </w:p>
        </w:tc>
        <w:tc>
          <w:tcPr>
            <w:tcW w:w="4788" w:type="dxa"/>
            <w:vAlign w:val="center"/>
          </w:tcPr>
          <w:p w14:paraId="6F823BEB">
            <w:pPr>
              <w:jc w:val="left"/>
              <w:rPr>
                <w:rFonts w:hint="eastAsia" w:ascii="仿宋" w:hAnsi="仿宋" w:eastAsia="仿宋"/>
                <w:highlight w:val="none"/>
              </w:rPr>
            </w:pPr>
          </w:p>
        </w:tc>
      </w:tr>
      <w:tr w14:paraId="6C34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159" w:type="dxa"/>
            <w:gridSpan w:val="3"/>
            <w:vAlign w:val="center"/>
          </w:tcPr>
          <w:p w14:paraId="5827EF2F">
            <w:pPr>
              <w:spacing w:line="360" w:lineRule="auto"/>
              <w:jc w:val="center"/>
              <w:rPr>
                <w:rFonts w:hint="eastAsia" w:ascii="仿宋" w:hAnsi="仿宋" w:eastAsia="仿宋" w:cs="仿宋_GB2312"/>
                <w:b/>
                <w:sz w:val="24"/>
                <w:highlight w:val="none"/>
              </w:rPr>
            </w:pPr>
            <w:r>
              <w:rPr>
                <w:rFonts w:hint="eastAsia" w:ascii="仿宋" w:hAnsi="仿宋" w:eastAsia="仿宋" w:cs="仿宋_GB2312"/>
                <w:b/>
                <w:sz w:val="24"/>
                <w:highlight w:val="none"/>
              </w:rPr>
              <w:t>投标报价（小写）</w:t>
            </w:r>
          </w:p>
        </w:tc>
        <w:tc>
          <w:tcPr>
            <w:tcW w:w="8280" w:type="dxa"/>
            <w:gridSpan w:val="2"/>
            <w:vAlign w:val="center"/>
          </w:tcPr>
          <w:p w14:paraId="0F0FCCE5">
            <w:pPr>
              <w:spacing w:line="360" w:lineRule="auto"/>
              <w:jc w:val="center"/>
              <w:rPr>
                <w:rFonts w:hint="eastAsia" w:ascii="仿宋" w:hAnsi="仿宋" w:eastAsia="仿宋" w:cs="仿宋_GB2312"/>
                <w:sz w:val="24"/>
                <w:highlight w:val="none"/>
              </w:rPr>
            </w:pPr>
          </w:p>
        </w:tc>
      </w:tr>
      <w:tr w14:paraId="6157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159" w:type="dxa"/>
            <w:gridSpan w:val="3"/>
            <w:vAlign w:val="center"/>
          </w:tcPr>
          <w:p w14:paraId="2A8D86FD">
            <w:pPr>
              <w:spacing w:line="360" w:lineRule="auto"/>
              <w:jc w:val="center"/>
              <w:rPr>
                <w:rFonts w:hint="eastAsia" w:ascii="仿宋" w:hAnsi="仿宋" w:eastAsia="仿宋" w:cs="仿宋_GB2312"/>
                <w:b/>
                <w:sz w:val="24"/>
                <w:highlight w:val="none"/>
              </w:rPr>
            </w:pPr>
            <w:r>
              <w:rPr>
                <w:rFonts w:hint="eastAsia" w:ascii="仿宋" w:hAnsi="仿宋" w:eastAsia="仿宋" w:cs="仿宋_GB2312"/>
                <w:b/>
                <w:sz w:val="24"/>
                <w:highlight w:val="none"/>
              </w:rPr>
              <w:t>投标报价（大写）</w:t>
            </w:r>
          </w:p>
        </w:tc>
        <w:tc>
          <w:tcPr>
            <w:tcW w:w="8280" w:type="dxa"/>
            <w:gridSpan w:val="2"/>
            <w:vAlign w:val="center"/>
          </w:tcPr>
          <w:p w14:paraId="12805C06">
            <w:pPr>
              <w:spacing w:line="360" w:lineRule="auto"/>
              <w:jc w:val="center"/>
              <w:rPr>
                <w:rFonts w:hint="eastAsia" w:ascii="仿宋" w:hAnsi="仿宋" w:eastAsia="仿宋" w:cs="仿宋_GB2312"/>
                <w:sz w:val="24"/>
                <w:highlight w:val="none"/>
              </w:rPr>
            </w:pPr>
          </w:p>
        </w:tc>
      </w:tr>
    </w:tbl>
    <w:p w14:paraId="6324A854">
      <w:pPr>
        <w:snapToGrid w:val="0"/>
        <w:spacing w:line="360" w:lineRule="auto"/>
        <w:ind w:left="480"/>
        <w:rPr>
          <w:rFonts w:hint="eastAsia"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14:paraId="105A998D">
      <w:pPr>
        <w:spacing w:line="360" w:lineRule="auto"/>
        <w:ind w:left="-2" w:leftChars="-1" w:firstLine="480" w:firstLineChars="200"/>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14:paraId="7EC17370">
      <w:pPr>
        <w:spacing w:line="360" w:lineRule="auto"/>
        <w:ind w:firstLine="480" w:firstLineChars="200"/>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14:paraId="5E7678E3">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3、以上表格要求细分项目及报价，在“规格型号（或具体服务）”一栏中，货物类项目填写规格型号，服务类项目填写具体服务。</w:t>
      </w:r>
    </w:p>
    <w:p w14:paraId="02087735">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14:paraId="19D1DE75">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14:paraId="234FFCCF">
      <w:pPr>
        <w:spacing w:line="360" w:lineRule="auto"/>
        <w:ind w:firstLine="482" w:firstLineChars="200"/>
        <w:rPr>
          <w:rFonts w:hint="eastAsia" w:ascii="仿宋_GB2312" w:hAnsi="仿宋" w:eastAsia="仿宋_GB2312"/>
          <w:b/>
          <w:kern w:val="0"/>
          <w:sz w:val="24"/>
          <w:highlight w:val="none"/>
        </w:rPr>
      </w:pPr>
    </w:p>
    <w:p w14:paraId="4EA2548F">
      <w:pPr>
        <w:pStyle w:val="691"/>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highlight w:val="none"/>
        </w:rPr>
      </w:pPr>
    </w:p>
    <w:p w14:paraId="783056BD">
      <w:pPr>
        <w:pStyle w:val="691"/>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052E287">
      <w:pPr>
        <w:pStyle w:val="691"/>
        <w:keepNext w:val="0"/>
        <w:pageBreakBefore w:val="0"/>
        <w:tabs>
          <w:tab w:val="clear" w:pos="720"/>
        </w:tabs>
        <w:snapToGrid w:val="0"/>
        <w:spacing w:before="120" w:after="120"/>
        <w:ind w:firstLine="641"/>
        <w:outlineLvl w:val="2"/>
        <w:rPr>
          <w:rFonts w:hint="eastAsia" w:ascii="仿宋_GB2312" w:hAnsi="宋体" w:eastAsia="仿宋_GB2312"/>
          <w:sz w:val="32"/>
          <w:szCs w:val="32"/>
          <w:highlight w:val="none"/>
        </w:rPr>
      </w:pPr>
      <w:r>
        <w:rPr>
          <w:rFonts w:hint="eastAsia" w:ascii="仿宋_GB2312" w:hAnsi="仿宋" w:eastAsia="仿宋_GB2312" w:cs="仿宋_GB2312"/>
          <w:kern w:val="2"/>
          <w:sz w:val="32"/>
          <w:szCs w:val="32"/>
          <w:highlight w:val="none"/>
        </w:rPr>
        <w:t>二、</w:t>
      </w:r>
      <w:r>
        <w:rPr>
          <w:rFonts w:hint="eastAsia" w:ascii="仿宋_GB2312" w:hAnsi="宋体" w:eastAsia="仿宋_GB2312"/>
          <w:sz w:val="32"/>
          <w:szCs w:val="32"/>
          <w:highlight w:val="none"/>
        </w:rPr>
        <w:t>中小企业声明函</w:t>
      </w:r>
    </w:p>
    <w:p w14:paraId="16C925F8">
      <w:pPr>
        <w:widowControl/>
        <w:spacing w:line="360" w:lineRule="auto"/>
        <w:ind w:firstLine="120" w:firstLineChars="50"/>
        <w:jc w:val="left"/>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highlight w:val="none"/>
        </w:rPr>
        <w:t>5）。</w:t>
      </w:r>
      <w:r>
        <w:rPr>
          <w:rFonts w:hint="eastAsia" w:ascii="仿宋_GB2312" w:hAnsi="仿宋" w:eastAsia="仿宋_GB2312" w:cs="仿宋_GB2312"/>
          <w:b/>
          <w:sz w:val="24"/>
          <w:highlight w:val="none"/>
        </w:rPr>
        <w:t>]</w:t>
      </w:r>
    </w:p>
    <w:p w14:paraId="3DC2552A">
      <w:pPr>
        <w:pStyle w:val="691"/>
        <w:keepNext w:val="0"/>
        <w:pageBreakBefore w:val="0"/>
        <w:tabs>
          <w:tab w:val="clear" w:pos="720"/>
        </w:tabs>
        <w:snapToGrid w:val="0"/>
        <w:spacing w:before="120" w:after="120"/>
        <w:ind w:firstLine="643"/>
        <w:outlineLvl w:val="9"/>
        <w:rPr>
          <w:rFonts w:hint="eastAsia" w:ascii="仿宋_GB2312" w:hAnsi="宋体" w:eastAsia="仿宋_GB2312"/>
          <w:b w:val="0"/>
          <w:sz w:val="32"/>
          <w:szCs w:val="32"/>
          <w:highlight w:val="none"/>
        </w:rPr>
      </w:pPr>
    </w:p>
    <w:p w14:paraId="6349FD54">
      <w:pPr>
        <w:spacing w:line="360" w:lineRule="auto"/>
        <w:jc w:val="center"/>
        <w:rPr>
          <w:rFonts w:hint="eastAsia" w:ascii="宋体" w:hAnsi="宋体" w:cs="宋体"/>
          <w:b/>
          <w:szCs w:val="21"/>
          <w:highlight w:val="none"/>
        </w:rPr>
      </w:pPr>
      <w:r>
        <w:rPr>
          <w:rFonts w:ascii="宋体" w:hAnsi="宋体" w:cs="宋体"/>
          <w:b/>
          <w:szCs w:val="21"/>
          <w:highlight w:val="none"/>
        </w:rPr>
        <w:br w:type="page"/>
      </w:r>
    </w:p>
    <w:p w14:paraId="28886DE3">
      <w:pPr>
        <w:spacing w:line="360" w:lineRule="auto"/>
        <w:jc w:val="center"/>
        <w:rPr>
          <w:rFonts w:hint="eastAsia" w:ascii="宋体" w:hAnsi="宋体" w:cs="宋体"/>
          <w:b/>
          <w:szCs w:val="21"/>
          <w:highlight w:val="none"/>
        </w:rPr>
      </w:pPr>
      <w:r>
        <w:rPr>
          <w:rFonts w:hint="eastAsia" w:ascii="宋体" w:hAnsi="宋体" w:cs="宋体"/>
          <w:b/>
          <w:szCs w:val="21"/>
          <w:highlight w:val="none"/>
        </w:rPr>
        <w:t>关于钱塘区政府采购支持中小企业信用融资相关事项通知</w:t>
      </w:r>
    </w:p>
    <w:p w14:paraId="14EC664C">
      <w:pPr>
        <w:spacing w:line="360" w:lineRule="auto"/>
        <w:jc w:val="center"/>
        <w:rPr>
          <w:rFonts w:hint="eastAsia" w:ascii="宋体" w:hAnsi="宋体" w:cs="宋体"/>
          <w:b/>
          <w:szCs w:val="21"/>
          <w:highlight w:val="none"/>
        </w:rPr>
      </w:pPr>
    </w:p>
    <w:p w14:paraId="4C1D3A5D">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1854E9F0">
      <w:pPr>
        <w:snapToGrid w:val="0"/>
        <w:spacing w:line="360" w:lineRule="auto"/>
        <w:ind w:firstLine="482" w:firstLineChars="200"/>
        <w:jc w:val="left"/>
        <w:rPr>
          <w:rFonts w:hint="eastAsia"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一、适用对象</w:t>
      </w:r>
    </w:p>
    <w:p w14:paraId="0C9F6219">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在浙江“政采云”平台注册入库，并取得钱塘区政府采购合同的中小企业供应商。</w:t>
      </w:r>
    </w:p>
    <w:p w14:paraId="59831E9D">
      <w:pPr>
        <w:snapToGrid w:val="0"/>
        <w:spacing w:line="360" w:lineRule="auto"/>
        <w:ind w:firstLine="482" w:firstLineChars="200"/>
        <w:jc w:val="left"/>
        <w:rPr>
          <w:rFonts w:hint="eastAsia"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二、相关信息获取方式</w:t>
      </w:r>
    </w:p>
    <w:p w14:paraId="163A5C75">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请登录杭州钱塘新区管理委员会官网（http://qt.hangzhou.gov.cn） “公告公示”专栏，查看信用融资政策文件及各相关银行服务方案。</w:t>
      </w:r>
    </w:p>
    <w:p w14:paraId="57F9ABCD">
      <w:pPr>
        <w:snapToGrid w:val="0"/>
        <w:spacing w:line="360" w:lineRule="auto"/>
        <w:ind w:firstLine="482" w:firstLineChars="200"/>
        <w:jc w:val="left"/>
        <w:rPr>
          <w:rFonts w:hint="eastAsia"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三、申请方式和步骤</w:t>
      </w:r>
    </w:p>
    <w:p w14:paraId="2040B343">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1、供应商若有融资意向，需先与钱塘区财政局合作的银行对接，办理相关融资前期手续；</w:t>
      </w:r>
    </w:p>
    <w:p w14:paraId="6D29D85F">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2、中标后，供应商应与采购单位或者采购代理机构及时联系，告知融资需求；</w:t>
      </w:r>
    </w:p>
    <w:p w14:paraId="795E95D7">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3、相关合作银行联系并审核供应商及相关中标信息，办理相关融资事宜；</w:t>
      </w:r>
    </w:p>
    <w:p w14:paraId="3CA75783">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rPr>
        <w:t>4</w:t>
      </w:r>
      <w:r>
        <w:rPr>
          <w:rFonts w:hint="eastAsia" w:ascii="仿宋_GB2312" w:hAnsi="仿宋" w:eastAsia="仿宋_GB2312" w:cs="仿宋_GB2312"/>
          <w:kern w:val="0"/>
          <w:sz w:val="24"/>
          <w:highlight w:val="none"/>
          <w:lang w:val="zh-CN"/>
        </w:rPr>
        <w:t>、采购单位应及时将信用融资合同提交备案。</w:t>
      </w:r>
    </w:p>
    <w:p w14:paraId="7AD5008C">
      <w:pPr>
        <w:snapToGrid w:val="0"/>
        <w:spacing w:line="360" w:lineRule="auto"/>
        <w:ind w:firstLine="482" w:firstLineChars="200"/>
        <w:jc w:val="left"/>
        <w:rPr>
          <w:rFonts w:hint="eastAsia"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四、注意事项</w:t>
      </w:r>
    </w:p>
    <w:p w14:paraId="5882F165">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请各采购单位和采购代理机构积极支持和配合政府采购信用融资工作，在合同备案环节务必请仔细核对收款银行、账号信息等内容。</w:t>
      </w:r>
    </w:p>
    <w:p w14:paraId="32739752">
      <w:pPr>
        <w:snapToGrid w:val="0"/>
        <w:spacing w:line="360" w:lineRule="auto"/>
        <w:ind w:firstLine="482" w:firstLineChars="200"/>
        <w:jc w:val="left"/>
        <w:rPr>
          <w:rFonts w:hint="eastAsia"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五、合作银行及联系方式</w:t>
      </w:r>
    </w:p>
    <w:tbl>
      <w:tblPr>
        <w:tblStyle w:val="62"/>
        <w:tblW w:w="0" w:type="auto"/>
        <w:tblInd w:w="95" w:type="dxa"/>
        <w:tblLayout w:type="fixed"/>
        <w:tblCellMar>
          <w:top w:w="0" w:type="dxa"/>
          <w:left w:w="108" w:type="dxa"/>
          <w:bottom w:w="0" w:type="dxa"/>
          <w:right w:w="108" w:type="dxa"/>
        </w:tblCellMar>
      </w:tblPr>
      <w:tblGrid>
        <w:gridCol w:w="1080"/>
        <w:gridCol w:w="3020"/>
        <w:gridCol w:w="1420"/>
        <w:gridCol w:w="3220"/>
      </w:tblGrid>
      <w:tr w14:paraId="77423EB1">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1780E049">
            <w:pPr>
              <w:widowControl/>
              <w:jc w:val="center"/>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46290C89">
            <w:pPr>
              <w:widowControl/>
              <w:jc w:val="center"/>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2FD2D091">
            <w:pPr>
              <w:widowControl/>
              <w:jc w:val="center"/>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45981AA0">
            <w:pPr>
              <w:widowControl/>
              <w:jc w:val="center"/>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电话</w:t>
            </w:r>
          </w:p>
        </w:tc>
      </w:tr>
      <w:tr w14:paraId="4A871506">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36C12F2">
            <w:pPr>
              <w:widowControl/>
              <w:jc w:val="center"/>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1</w:t>
            </w:r>
          </w:p>
        </w:tc>
        <w:tc>
          <w:tcPr>
            <w:tcW w:w="3020" w:type="dxa"/>
            <w:tcBorders>
              <w:top w:val="nil"/>
              <w:left w:val="nil"/>
              <w:bottom w:val="single" w:color="auto" w:sz="4" w:space="0"/>
              <w:right w:val="single" w:color="auto" w:sz="4" w:space="0"/>
            </w:tcBorders>
            <w:noWrap/>
            <w:vAlign w:val="center"/>
          </w:tcPr>
          <w:p w14:paraId="241FB77D">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14:paraId="6FCF0DA0">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张苏航</w:t>
            </w:r>
          </w:p>
        </w:tc>
        <w:tc>
          <w:tcPr>
            <w:tcW w:w="3220" w:type="dxa"/>
            <w:tcBorders>
              <w:top w:val="nil"/>
              <w:left w:val="nil"/>
              <w:bottom w:val="single" w:color="auto" w:sz="4" w:space="0"/>
              <w:right w:val="single" w:color="auto" w:sz="4" w:space="0"/>
            </w:tcBorders>
            <w:noWrap/>
            <w:vAlign w:val="center"/>
          </w:tcPr>
          <w:p w14:paraId="754A9D72">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13065710830</w:t>
            </w:r>
          </w:p>
        </w:tc>
      </w:tr>
      <w:tr w14:paraId="57D2B89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B3E75B3">
            <w:pPr>
              <w:widowControl/>
              <w:jc w:val="center"/>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2</w:t>
            </w:r>
          </w:p>
        </w:tc>
        <w:tc>
          <w:tcPr>
            <w:tcW w:w="3020" w:type="dxa"/>
            <w:tcBorders>
              <w:top w:val="nil"/>
              <w:left w:val="nil"/>
              <w:bottom w:val="single" w:color="auto" w:sz="4" w:space="0"/>
              <w:right w:val="single" w:color="auto" w:sz="4" w:space="0"/>
            </w:tcBorders>
            <w:noWrap/>
            <w:vAlign w:val="center"/>
          </w:tcPr>
          <w:p w14:paraId="66362ACB">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14:paraId="4714949F">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左劼</w:t>
            </w:r>
          </w:p>
        </w:tc>
        <w:tc>
          <w:tcPr>
            <w:tcW w:w="3220" w:type="dxa"/>
            <w:tcBorders>
              <w:top w:val="nil"/>
              <w:left w:val="nil"/>
              <w:bottom w:val="single" w:color="auto" w:sz="4" w:space="0"/>
              <w:right w:val="single" w:color="auto" w:sz="4" w:space="0"/>
            </w:tcBorders>
            <w:noWrap/>
            <w:vAlign w:val="center"/>
          </w:tcPr>
          <w:p w14:paraId="7B9680A8">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13777889798</w:t>
            </w:r>
          </w:p>
        </w:tc>
      </w:tr>
      <w:tr w14:paraId="60BEF6B3">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A0194E3">
            <w:pPr>
              <w:widowControl/>
              <w:jc w:val="center"/>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3</w:t>
            </w:r>
          </w:p>
        </w:tc>
        <w:tc>
          <w:tcPr>
            <w:tcW w:w="3020" w:type="dxa"/>
            <w:tcBorders>
              <w:top w:val="nil"/>
              <w:left w:val="nil"/>
              <w:bottom w:val="single" w:color="auto" w:sz="4" w:space="0"/>
              <w:right w:val="single" w:color="auto" w:sz="4" w:space="0"/>
            </w:tcBorders>
            <w:noWrap/>
            <w:vAlign w:val="center"/>
          </w:tcPr>
          <w:p w14:paraId="39B99C3C">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14:paraId="20AB867C">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吕刚</w:t>
            </w:r>
          </w:p>
        </w:tc>
        <w:tc>
          <w:tcPr>
            <w:tcW w:w="3220" w:type="dxa"/>
            <w:tcBorders>
              <w:top w:val="nil"/>
              <w:left w:val="nil"/>
              <w:bottom w:val="single" w:color="auto" w:sz="4" w:space="0"/>
              <w:right w:val="single" w:color="auto" w:sz="4" w:space="0"/>
            </w:tcBorders>
            <w:noWrap/>
            <w:vAlign w:val="center"/>
          </w:tcPr>
          <w:p w14:paraId="6F5310F8">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13906811832</w:t>
            </w:r>
          </w:p>
        </w:tc>
      </w:tr>
      <w:tr w14:paraId="72FC7D7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190B0D91">
            <w:pPr>
              <w:widowControl/>
              <w:jc w:val="center"/>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4</w:t>
            </w:r>
          </w:p>
        </w:tc>
        <w:tc>
          <w:tcPr>
            <w:tcW w:w="3020" w:type="dxa"/>
            <w:tcBorders>
              <w:top w:val="nil"/>
              <w:left w:val="nil"/>
              <w:bottom w:val="single" w:color="auto" w:sz="4" w:space="0"/>
              <w:right w:val="single" w:color="auto" w:sz="4" w:space="0"/>
            </w:tcBorders>
            <w:noWrap/>
            <w:vAlign w:val="center"/>
          </w:tcPr>
          <w:p w14:paraId="581433AA">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14:paraId="1A0EDF3F">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费莎</w:t>
            </w:r>
          </w:p>
          <w:p w14:paraId="4797293C">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严培蓓</w:t>
            </w:r>
          </w:p>
        </w:tc>
        <w:tc>
          <w:tcPr>
            <w:tcW w:w="3220" w:type="dxa"/>
            <w:tcBorders>
              <w:top w:val="nil"/>
              <w:left w:val="nil"/>
              <w:bottom w:val="single" w:color="auto" w:sz="4" w:space="0"/>
              <w:right w:val="single" w:color="auto" w:sz="4" w:space="0"/>
            </w:tcBorders>
            <w:noWrap/>
            <w:vAlign w:val="center"/>
          </w:tcPr>
          <w:p w14:paraId="0D15C93A">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13388617781</w:t>
            </w:r>
          </w:p>
          <w:p w14:paraId="17D5752A">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13858023883</w:t>
            </w:r>
          </w:p>
        </w:tc>
      </w:tr>
      <w:tr w14:paraId="50B86ED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B66E4D9">
            <w:pPr>
              <w:widowControl/>
              <w:jc w:val="center"/>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5</w:t>
            </w:r>
          </w:p>
        </w:tc>
        <w:tc>
          <w:tcPr>
            <w:tcW w:w="3020" w:type="dxa"/>
            <w:tcBorders>
              <w:top w:val="nil"/>
              <w:left w:val="nil"/>
              <w:bottom w:val="single" w:color="auto" w:sz="4" w:space="0"/>
              <w:right w:val="single" w:color="auto" w:sz="4" w:space="0"/>
            </w:tcBorders>
            <w:noWrap/>
            <w:vAlign w:val="center"/>
          </w:tcPr>
          <w:p w14:paraId="15663AC4">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14:paraId="0DE93431">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丁萍</w:t>
            </w:r>
          </w:p>
        </w:tc>
        <w:tc>
          <w:tcPr>
            <w:tcW w:w="3220" w:type="dxa"/>
            <w:tcBorders>
              <w:top w:val="nil"/>
              <w:left w:val="nil"/>
              <w:bottom w:val="single" w:color="auto" w:sz="4" w:space="0"/>
              <w:right w:val="single" w:color="auto" w:sz="4" w:space="0"/>
            </w:tcBorders>
            <w:noWrap/>
            <w:vAlign w:val="center"/>
          </w:tcPr>
          <w:p w14:paraId="4683FE1D">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13777421564</w:t>
            </w:r>
          </w:p>
        </w:tc>
      </w:tr>
      <w:tr w14:paraId="570EB4C3">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E81BCF8">
            <w:pPr>
              <w:widowControl/>
              <w:jc w:val="center"/>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6</w:t>
            </w:r>
          </w:p>
        </w:tc>
        <w:tc>
          <w:tcPr>
            <w:tcW w:w="3020" w:type="dxa"/>
            <w:tcBorders>
              <w:top w:val="nil"/>
              <w:left w:val="nil"/>
              <w:bottom w:val="single" w:color="auto" w:sz="4" w:space="0"/>
              <w:right w:val="single" w:color="auto" w:sz="4" w:space="0"/>
            </w:tcBorders>
            <w:noWrap/>
            <w:vAlign w:val="center"/>
          </w:tcPr>
          <w:p w14:paraId="623B6822">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14:paraId="1C16CBBA">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沈振华</w:t>
            </w:r>
          </w:p>
        </w:tc>
        <w:tc>
          <w:tcPr>
            <w:tcW w:w="3220" w:type="dxa"/>
            <w:tcBorders>
              <w:top w:val="nil"/>
              <w:left w:val="nil"/>
              <w:bottom w:val="single" w:color="auto" w:sz="4" w:space="0"/>
              <w:right w:val="single" w:color="auto" w:sz="4" w:space="0"/>
            </w:tcBorders>
            <w:noWrap/>
            <w:vAlign w:val="center"/>
          </w:tcPr>
          <w:p w14:paraId="31925D36">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13957168926</w:t>
            </w:r>
          </w:p>
        </w:tc>
      </w:tr>
      <w:tr w14:paraId="3916A26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A397601">
            <w:pPr>
              <w:widowControl/>
              <w:jc w:val="center"/>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7</w:t>
            </w:r>
          </w:p>
        </w:tc>
        <w:tc>
          <w:tcPr>
            <w:tcW w:w="3020" w:type="dxa"/>
            <w:tcBorders>
              <w:top w:val="nil"/>
              <w:left w:val="nil"/>
              <w:bottom w:val="single" w:color="auto" w:sz="4" w:space="0"/>
              <w:right w:val="single" w:color="auto" w:sz="4" w:space="0"/>
            </w:tcBorders>
            <w:noWrap/>
            <w:vAlign w:val="center"/>
          </w:tcPr>
          <w:p w14:paraId="3970E40C">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14:paraId="3AE9787A">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李燕珍</w:t>
            </w:r>
          </w:p>
        </w:tc>
        <w:tc>
          <w:tcPr>
            <w:tcW w:w="3220" w:type="dxa"/>
            <w:tcBorders>
              <w:top w:val="nil"/>
              <w:left w:val="nil"/>
              <w:bottom w:val="single" w:color="auto" w:sz="4" w:space="0"/>
              <w:right w:val="single" w:color="auto" w:sz="4" w:space="0"/>
            </w:tcBorders>
            <w:noWrap/>
            <w:vAlign w:val="center"/>
          </w:tcPr>
          <w:p w14:paraId="29BFAB2D">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13735710338</w:t>
            </w:r>
          </w:p>
        </w:tc>
      </w:tr>
      <w:tr w14:paraId="41E4675C">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346241EF">
            <w:pPr>
              <w:widowControl/>
              <w:jc w:val="center"/>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8</w:t>
            </w:r>
          </w:p>
        </w:tc>
        <w:tc>
          <w:tcPr>
            <w:tcW w:w="3020" w:type="dxa"/>
            <w:tcBorders>
              <w:top w:val="nil"/>
              <w:left w:val="nil"/>
              <w:bottom w:val="single" w:color="auto" w:sz="4" w:space="0"/>
              <w:right w:val="single" w:color="auto" w:sz="4" w:space="0"/>
            </w:tcBorders>
            <w:noWrap/>
            <w:vAlign w:val="center"/>
          </w:tcPr>
          <w:p w14:paraId="38883DD9">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14:paraId="5DB9875F">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贾磊</w:t>
            </w:r>
          </w:p>
        </w:tc>
        <w:tc>
          <w:tcPr>
            <w:tcW w:w="3220" w:type="dxa"/>
            <w:tcBorders>
              <w:top w:val="nil"/>
              <w:left w:val="nil"/>
              <w:bottom w:val="single" w:color="auto" w:sz="4" w:space="0"/>
              <w:right w:val="single" w:color="auto" w:sz="4" w:space="0"/>
            </w:tcBorders>
            <w:noWrap/>
            <w:vAlign w:val="center"/>
          </w:tcPr>
          <w:p w14:paraId="318B23AD">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13575745232</w:t>
            </w:r>
          </w:p>
        </w:tc>
      </w:tr>
      <w:tr w14:paraId="6F0E18B6">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725E0125">
            <w:pPr>
              <w:widowControl/>
              <w:jc w:val="center"/>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9</w:t>
            </w:r>
          </w:p>
        </w:tc>
        <w:tc>
          <w:tcPr>
            <w:tcW w:w="3020" w:type="dxa"/>
            <w:tcBorders>
              <w:top w:val="nil"/>
              <w:left w:val="nil"/>
              <w:bottom w:val="single" w:color="auto" w:sz="4" w:space="0"/>
              <w:right w:val="single" w:color="auto" w:sz="4" w:space="0"/>
            </w:tcBorders>
            <w:noWrap/>
            <w:vAlign w:val="center"/>
          </w:tcPr>
          <w:p w14:paraId="1B5EE8A5">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230FD3B1">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王宁</w:t>
            </w:r>
          </w:p>
        </w:tc>
        <w:tc>
          <w:tcPr>
            <w:tcW w:w="3220" w:type="dxa"/>
            <w:tcBorders>
              <w:top w:val="nil"/>
              <w:left w:val="nil"/>
              <w:bottom w:val="single" w:color="auto" w:sz="4" w:space="0"/>
              <w:right w:val="single" w:color="auto" w:sz="4" w:space="0"/>
            </w:tcBorders>
            <w:noWrap/>
            <w:vAlign w:val="center"/>
          </w:tcPr>
          <w:p w14:paraId="3138E74C">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18906520030</w:t>
            </w:r>
          </w:p>
        </w:tc>
      </w:tr>
      <w:tr w14:paraId="6CD1C264">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14:paraId="0AD6F09C">
            <w:pPr>
              <w:widowControl/>
              <w:jc w:val="center"/>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10</w:t>
            </w:r>
          </w:p>
        </w:tc>
        <w:tc>
          <w:tcPr>
            <w:tcW w:w="3020" w:type="dxa"/>
            <w:tcBorders>
              <w:top w:val="nil"/>
              <w:left w:val="nil"/>
              <w:bottom w:val="single" w:color="auto" w:sz="4" w:space="0"/>
              <w:right w:val="single" w:color="auto" w:sz="4" w:space="0"/>
            </w:tcBorders>
            <w:noWrap/>
            <w:vAlign w:val="center"/>
          </w:tcPr>
          <w:p w14:paraId="72D95920">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14:paraId="173D1345">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王安东</w:t>
            </w:r>
          </w:p>
          <w:p w14:paraId="1D18EE3F">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方若愚</w:t>
            </w:r>
          </w:p>
        </w:tc>
        <w:tc>
          <w:tcPr>
            <w:tcW w:w="3220" w:type="dxa"/>
            <w:tcBorders>
              <w:top w:val="nil"/>
              <w:left w:val="nil"/>
              <w:bottom w:val="single" w:color="auto" w:sz="4" w:space="0"/>
              <w:right w:val="single" w:color="auto" w:sz="4" w:space="0"/>
            </w:tcBorders>
            <w:noWrap/>
            <w:vAlign w:val="center"/>
          </w:tcPr>
          <w:p w14:paraId="6078B8DB">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15158025713</w:t>
            </w:r>
          </w:p>
          <w:p w14:paraId="12589ED3">
            <w:pPr>
              <w:widowControl/>
              <w:jc w:val="center"/>
              <w:rPr>
                <w:highlight w:val="none"/>
              </w:rPr>
            </w:pPr>
            <w:r>
              <w:rPr>
                <w:rFonts w:ascii="仿宋_GB2312" w:hAnsi="仿宋_GB2312" w:eastAsia="仿宋_GB2312" w:cs="仿宋_GB2312"/>
                <w:kern w:val="0"/>
                <w:sz w:val="24"/>
                <w:highlight w:val="none"/>
              </w:rPr>
              <w:t>15067483470</w:t>
            </w:r>
          </w:p>
        </w:tc>
      </w:tr>
      <w:tr w14:paraId="682FC5F0">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461B69F1">
            <w:pPr>
              <w:widowControl/>
              <w:jc w:val="center"/>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14:paraId="24BC26E2">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612C67E5">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14:paraId="7F9A9414">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82921293，18258888258</w:t>
            </w:r>
          </w:p>
        </w:tc>
      </w:tr>
      <w:tr w14:paraId="0DDEAB04">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0BC98000">
            <w:pPr>
              <w:widowControl/>
              <w:jc w:val="center"/>
              <w:rPr>
                <w:rFonts w:hint="eastAsia"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14:paraId="4C40447C">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14:paraId="589023A2">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14:paraId="2CB3EED8">
            <w:pPr>
              <w:widowControl/>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18805812679</w:t>
            </w:r>
          </w:p>
        </w:tc>
      </w:tr>
    </w:tbl>
    <w:p w14:paraId="32536410">
      <w:pPr>
        <w:spacing w:line="360" w:lineRule="auto"/>
        <w:ind w:left="5040" w:hanging="5060" w:hangingChars="2100"/>
        <w:rPr>
          <w:rFonts w:hint="eastAsia" w:ascii="仿宋_GB2312" w:hAnsi="仿宋" w:eastAsia="仿宋_GB2312" w:cs="仿宋_GB2312"/>
          <w:b/>
          <w:bCs/>
          <w:kern w:val="0"/>
          <w:sz w:val="24"/>
          <w:highlight w:val="none"/>
        </w:rPr>
      </w:pPr>
    </w:p>
    <w:p w14:paraId="443288B6">
      <w:pPr>
        <w:pStyle w:val="2"/>
        <w:keepNext w:val="0"/>
        <w:keepLines w:val="0"/>
        <w:pageBreakBefore/>
        <w:widowControl/>
        <w:spacing w:before="100" w:beforeAutospacing="1" w:after="100" w:afterAutospacing="1" w:line="360" w:lineRule="auto"/>
        <w:ind w:left="1290" w:firstLine="3092" w:firstLineChars="700"/>
        <w:rPr>
          <w:rFonts w:hint="eastAsia" w:ascii="仿宋_GB2312" w:hAnsi="仿宋" w:eastAsia="仿宋_GB2312"/>
          <w:highlight w:val="none"/>
        </w:rPr>
      </w:pPr>
      <w:bookmarkStart w:id="406" w:name="_Toc465665161"/>
      <w:r>
        <w:rPr>
          <w:rFonts w:hint="eastAsia" w:ascii="仿宋_GB2312" w:hAnsi="仿宋" w:eastAsia="仿宋_GB2312"/>
          <w:highlight w:val="none"/>
        </w:rPr>
        <w:t>附件</w:t>
      </w:r>
      <w:bookmarkEnd w:id="406"/>
    </w:p>
    <w:p w14:paraId="61B39238">
      <w:pPr>
        <w:spacing w:line="360" w:lineRule="auto"/>
        <w:rPr>
          <w:rFonts w:hint="eastAsia"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14:paraId="40FD61F5">
      <w:pPr>
        <w:spacing w:line="360" w:lineRule="auto"/>
        <w:jc w:val="center"/>
        <w:outlineLvl w:val="2"/>
        <w:rPr>
          <w:rFonts w:hint="eastAsia" w:ascii="仿宋_GB2312" w:hAnsi="仿宋" w:eastAsia="仿宋_GB2312"/>
          <w:b/>
          <w:spacing w:val="6"/>
          <w:sz w:val="32"/>
          <w:szCs w:val="32"/>
          <w:highlight w:val="none"/>
        </w:rPr>
      </w:pPr>
      <w:bookmarkStart w:id="407" w:name="OLE_LINK14"/>
      <w:bookmarkStart w:id="408" w:name="OLE_LINK13"/>
      <w:r>
        <w:rPr>
          <w:rFonts w:hint="eastAsia" w:ascii="仿宋_GB2312" w:hAnsi="仿宋" w:eastAsia="仿宋_GB2312"/>
          <w:b/>
          <w:spacing w:val="6"/>
          <w:sz w:val="32"/>
          <w:szCs w:val="32"/>
          <w:highlight w:val="none"/>
        </w:rPr>
        <w:t>残疾人福利性单位声明函</w:t>
      </w:r>
    </w:p>
    <w:bookmarkEnd w:id="407"/>
    <w:bookmarkEnd w:id="408"/>
    <w:p w14:paraId="53A3D842">
      <w:pPr>
        <w:spacing w:line="360" w:lineRule="auto"/>
        <w:rPr>
          <w:rFonts w:hint="eastAsia" w:ascii="仿宋_GB2312" w:hAnsi="仿宋" w:eastAsia="仿宋_GB2312"/>
          <w:b/>
          <w:spacing w:val="6"/>
          <w:sz w:val="30"/>
          <w:szCs w:val="30"/>
          <w:highlight w:val="none"/>
        </w:rPr>
      </w:pPr>
    </w:p>
    <w:p w14:paraId="4FAC372A">
      <w:pPr>
        <w:spacing w:line="360" w:lineRule="auto"/>
        <w:ind w:firstLine="480" w:firstLineChars="200"/>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CD2246">
      <w:pPr>
        <w:spacing w:line="360" w:lineRule="auto"/>
        <w:ind w:firstLine="480" w:firstLineChars="200"/>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14:paraId="04A88D02">
      <w:pPr>
        <w:spacing w:line="360" w:lineRule="auto"/>
        <w:ind w:firstLine="480" w:firstLineChars="200"/>
        <w:rPr>
          <w:rFonts w:hint="eastAsia" w:ascii="仿宋_GB2312" w:hAnsi="仿宋" w:eastAsia="仿宋_GB2312" w:cs="仿宋_GB2312"/>
          <w:sz w:val="24"/>
          <w:highlight w:val="none"/>
        </w:rPr>
      </w:pPr>
    </w:p>
    <w:p w14:paraId="51363455">
      <w:pPr>
        <w:spacing w:line="360" w:lineRule="auto"/>
        <w:ind w:firstLine="480" w:firstLineChars="200"/>
        <w:rPr>
          <w:rFonts w:hint="eastAsia" w:ascii="仿宋_GB2312" w:hAnsi="仿宋" w:eastAsia="仿宋_GB2312" w:cs="仿宋_GB2312"/>
          <w:sz w:val="24"/>
          <w:highlight w:val="none"/>
        </w:rPr>
      </w:pPr>
    </w:p>
    <w:p w14:paraId="278279F8">
      <w:pPr>
        <w:tabs>
          <w:tab w:val="left" w:pos="4860"/>
        </w:tabs>
        <w:spacing w:line="360" w:lineRule="auto"/>
        <w:ind w:right="1560" w:firstLine="480" w:firstLineChars="200"/>
        <w:jc w:val="center"/>
        <w:rPr>
          <w:rFonts w:hint="eastAsia"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14:paraId="538DF7CF">
      <w:pPr>
        <w:tabs>
          <w:tab w:val="left" w:pos="4860"/>
        </w:tabs>
        <w:spacing w:line="360" w:lineRule="auto"/>
        <w:ind w:right="1560" w:firstLine="480" w:firstLineChars="200"/>
        <w:jc w:val="center"/>
        <w:rPr>
          <w:rFonts w:hint="eastAsia"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14:paraId="08689C71">
      <w:pPr>
        <w:spacing w:line="360" w:lineRule="auto"/>
        <w:ind w:firstLine="480" w:firstLineChars="200"/>
        <w:rPr>
          <w:rFonts w:hint="eastAsia" w:ascii="仿宋_GB2312" w:hAnsi="仿宋" w:eastAsia="仿宋_GB2312" w:cs="仿宋_GB2312"/>
          <w:sz w:val="24"/>
          <w:highlight w:val="none"/>
        </w:rPr>
      </w:pPr>
    </w:p>
    <w:p w14:paraId="30463F2B">
      <w:pPr>
        <w:spacing w:line="360" w:lineRule="auto"/>
        <w:rPr>
          <w:rFonts w:hint="eastAsia" w:ascii="仿宋_GB2312" w:hAnsi="仿宋" w:eastAsia="仿宋_GB2312" w:cs="仿宋_GB2312"/>
          <w:b/>
          <w:sz w:val="24"/>
          <w:highlight w:val="none"/>
        </w:rPr>
      </w:pPr>
    </w:p>
    <w:p w14:paraId="11F21D3B">
      <w:pPr>
        <w:spacing w:line="360" w:lineRule="auto"/>
        <w:rPr>
          <w:rFonts w:hint="eastAsia" w:ascii="仿宋_GB2312" w:hAnsi="仿宋" w:eastAsia="仿宋_GB2312" w:cs="仿宋_GB2312"/>
          <w:b/>
          <w:sz w:val="24"/>
          <w:highlight w:val="none"/>
        </w:rPr>
      </w:pPr>
    </w:p>
    <w:p w14:paraId="1058144A">
      <w:pPr>
        <w:spacing w:line="360" w:lineRule="auto"/>
        <w:jc w:val="left"/>
        <w:rPr>
          <w:rFonts w:hint="eastAsia" w:ascii="仿宋_GB2312" w:hAnsi="仿宋" w:eastAsia="仿宋_GB2312"/>
          <w:b/>
          <w:spacing w:val="6"/>
          <w:sz w:val="32"/>
          <w:szCs w:val="32"/>
          <w:highlight w:val="none"/>
        </w:rPr>
      </w:pPr>
      <w:r>
        <w:rPr>
          <w:rFonts w:ascii="仿宋_GB2312" w:hAnsi="仿宋" w:eastAsia="仿宋_GB2312"/>
          <w:b/>
          <w:spacing w:val="6"/>
          <w:sz w:val="32"/>
          <w:szCs w:val="32"/>
          <w:highlight w:val="none"/>
        </w:rPr>
        <w:br w:type="page"/>
      </w:r>
    </w:p>
    <w:p w14:paraId="1E0F02AC">
      <w:pPr>
        <w:spacing w:line="360" w:lineRule="auto"/>
        <w:jc w:val="left"/>
        <w:rPr>
          <w:rFonts w:hint="eastAsia"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2：质疑函范本及制作说明</w:t>
      </w:r>
    </w:p>
    <w:p w14:paraId="40E64545">
      <w:pPr>
        <w:spacing w:line="360" w:lineRule="auto"/>
        <w:jc w:val="center"/>
        <w:outlineLvl w:val="2"/>
        <w:rPr>
          <w:rFonts w:hint="eastAsia"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14:paraId="5CFC382A">
      <w:pPr>
        <w:snapToGrid w:val="0"/>
        <w:spacing w:before="240" w:beforeLines="100" w:line="360" w:lineRule="auto"/>
        <w:rPr>
          <w:rFonts w:hint="eastAsia"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14:paraId="530383C4">
      <w:pPr>
        <w:snapToGrid w:val="0"/>
        <w:spacing w:line="360" w:lineRule="auto"/>
        <w:rPr>
          <w:rFonts w:hint="eastAsia" w:ascii="仿宋_GB2312" w:hAnsi="仿宋" w:eastAsia="仿宋_GB2312" w:cs="仿宋"/>
          <w:sz w:val="24"/>
          <w:highlight w:val="none"/>
          <w:u w:val="dotted"/>
        </w:rPr>
      </w:pPr>
      <w:r>
        <w:rPr>
          <w:rFonts w:hint="eastAsia" w:ascii="仿宋_GB2312" w:hAnsi="仿宋" w:eastAsia="仿宋_GB2312" w:cs="仿宋"/>
          <w:sz w:val="24"/>
          <w:highlight w:val="none"/>
        </w:rPr>
        <w:t>质疑供应商：</w:t>
      </w:r>
      <w:r>
        <w:rPr>
          <w:rFonts w:ascii="仿宋_GB2312" w:hAnsi="仿宋" w:eastAsia="仿宋_GB2312" w:cs="仿宋"/>
          <w:sz w:val="24"/>
          <w:highlight w:val="none"/>
          <w:u w:val="dotted"/>
        </w:rPr>
        <w:t xml:space="preserve">                                        </w:t>
      </w:r>
    </w:p>
    <w:p w14:paraId="48E2CE3E">
      <w:pPr>
        <w:snapToGrid w:val="0"/>
        <w:spacing w:line="360" w:lineRule="auto"/>
        <w:rPr>
          <w:rFonts w:hint="eastAsia"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14:paraId="400F0AC6">
      <w:pPr>
        <w:snapToGrid w:val="0"/>
        <w:spacing w:line="360" w:lineRule="auto"/>
        <w:rPr>
          <w:rFonts w:hint="eastAsia" w:ascii="仿宋_GB2312" w:hAnsi="仿宋" w:eastAsia="仿宋_GB2312" w:cs="仿宋"/>
          <w:sz w:val="24"/>
          <w:highlight w:val="none"/>
        </w:rPr>
      </w:pPr>
      <w:r>
        <w:rPr>
          <w:rFonts w:hint="eastAsia" w:ascii="仿宋_GB2312" w:hAnsi="仿宋" w:eastAsia="仿宋_GB2312" w:cs="仿宋"/>
          <w:sz w:val="24"/>
          <w:highlight w:val="none"/>
        </w:rPr>
        <w:t>联系人：</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p>
    <w:p w14:paraId="1C1D1723">
      <w:pPr>
        <w:snapToGrid w:val="0"/>
        <w:spacing w:line="360" w:lineRule="auto"/>
        <w:rPr>
          <w:rFonts w:hint="eastAsia" w:ascii="仿宋_GB2312" w:hAnsi="仿宋" w:eastAsia="仿宋_GB2312" w:cs="仿宋"/>
          <w:sz w:val="24"/>
          <w:highlight w:val="none"/>
          <w:u w:val="dotted"/>
        </w:rPr>
      </w:pPr>
      <w:r>
        <w:rPr>
          <w:rFonts w:hint="eastAsia" w:ascii="仿宋_GB2312" w:hAnsi="仿宋" w:eastAsia="仿宋_GB2312" w:cs="仿宋"/>
          <w:sz w:val="24"/>
          <w:highlight w:val="none"/>
        </w:rPr>
        <w:t>授权代表：</w:t>
      </w:r>
      <w:r>
        <w:rPr>
          <w:rFonts w:ascii="仿宋_GB2312" w:hAnsi="仿宋" w:eastAsia="仿宋_GB2312" w:cs="仿宋"/>
          <w:sz w:val="24"/>
          <w:highlight w:val="none"/>
          <w:u w:val="dotted"/>
        </w:rPr>
        <w:t xml:space="preserve">                                          </w:t>
      </w:r>
    </w:p>
    <w:p w14:paraId="230D5EF3">
      <w:pPr>
        <w:snapToGrid w:val="0"/>
        <w:spacing w:line="360" w:lineRule="auto"/>
        <w:rPr>
          <w:rFonts w:hint="eastAsia" w:ascii="仿宋_GB2312" w:hAnsi="仿宋" w:eastAsia="仿宋_GB2312" w:cs="仿宋"/>
          <w:sz w:val="24"/>
          <w:highlight w:val="none"/>
        </w:rPr>
      </w:pP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r>
        <w:rPr>
          <w:rFonts w:ascii="仿宋_GB2312" w:hAnsi="仿宋" w:eastAsia="仿宋_GB2312" w:cs="仿宋"/>
          <w:sz w:val="24"/>
          <w:highlight w:val="none"/>
        </w:rPr>
        <w:t xml:space="preserve"> </w:t>
      </w:r>
    </w:p>
    <w:p w14:paraId="530063D2">
      <w:pPr>
        <w:snapToGrid w:val="0"/>
        <w:spacing w:line="360" w:lineRule="auto"/>
        <w:rPr>
          <w:rFonts w:hint="eastAsia"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rPr>
        <w:t xml:space="preserve"> </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14:paraId="51025D6F">
      <w:pPr>
        <w:snapToGrid w:val="0"/>
        <w:spacing w:line="360" w:lineRule="auto"/>
        <w:rPr>
          <w:rFonts w:hint="eastAsia"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14:paraId="62C7459C">
      <w:pPr>
        <w:snapToGrid w:val="0"/>
        <w:spacing w:line="360" w:lineRule="auto"/>
        <w:rPr>
          <w:rFonts w:hint="eastAsia" w:ascii="仿宋_GB2312" w:hAnsi="仿宋" w:eastAsia="仿宋_GB2312" w:cs="仿宋"/>
          <w:sz w:val="24"/>
          <w:highlight w:val="none"/>
        </w:rPr>
      </w:pPr>
      <w:r>
        <w:rPr>
          <w:rFonts w:hint="eastAsia" w:ascii="仿宋_GB2312" w:hAnsi="仿宋" w:eastAsia="仿宋_GB2312" w:cs="仿宋"/>
          <w:sz w:val="24"/>
          <w:highlight w:val="none"/>
        </w:rPr>
        <w:t>质疑项目的名称：</w:t>
      </w:r>
      <w:r>
        <w:rPr>
          <w:rFonts w:ascii="仿宋_GB2312" w:hAnsi="仿宋" w:eastAsia="仿宋_GB2312" w:cs="仿宋"/>
          <w:sz w:val="24"/>
          <w:highlight w:val="none"/>
          <w:u w:val="dotted"/>
        </w:rPr>
        <w:t xml:space="preserve">                                      </w:t>
      </w:r>
    </w:p>
    <w:p w14:paraId="11C66D28">
      <w:pPr>
        <w:snapToGrid w:val="0"/>
        <w:spacing w:line="360" w:lineRule="auto"/>
        <w:rPr>
          <w:rFonts w:hint="eastAsia" w:ascii="仿宋_GB2312" w:hAnsi="仿宋" w:eastAsia="仿宋_GB2312" w:cs="仿宋"/>
          <w:sz w:val="24"/>
          <w:highlight w:val="none"/>
        </w:rPr>
      </w:pPr>
      <w:r>
        <w:rPr>
          <w:rFonts w:hint="eastAsia" w:ascii="仿宋_GB2312" w:hAnsi="仿宋" w:eastAsia="仿宋_GB2312" w:cs="仿宋"/>
          <w:sz w:val="24"/>
          <w:highlight w:val="none"/>
        </w:rPr>
        <w:t>质疑项目的编号：</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包号：</w:t>
      </w:r>
      <w:r>
        <w:rPr>
          <w:rFonts w:ascii="仿宋_GB2312" w:hAnsi="仿宋" w:eastAsia="仿宋_GB2312" w:cs="仿宋"/>
          <w:sz w:val="24"/>
          <w:highlight w:val="none"/>
          <w:u w:val="dotted"/>
        </w:rPr>
        <w:t xml:space="preserve">                 </w:t>
      </w:r>
    </w:p>
    <w:p w14:paraId="04565833">
      <w:pPr>
        <w:snapToGrid w:val="0"/>
        <w:spacing w:line="360" w:lineRule="auto"/>
        <w:rPr>
          <w:rFonts w:hint="eastAsia" w:ascii="仿宋_GB2312" w:hAnsi="仿宋" w:eastAsia="仿宋_GB2312" w:cs="仿宋"/>
          <w:sz w:val="24"/>
          <w:highlight w:val="none"/>
          <w:u w:val="dotted"/>
        </w:rPr>
      </w:pPr>
      <w:r>
        <w:rPr>
          <w:rFonts w:hint="eastAsia" w:ascii="仿宋_GB2312" w:hAnsi="仿宋" w:eastAsia="仿宋_GB2312" w:cs="仿宋"/>
          <w:sz w:val="24"/>
          <w:highlight w:val="none"/>
        </w:rPr>
        <w:t>采购人名称：</w:t>
      </w:r>
      <w:r>
        <w:rPr>
          <w:rFonts w:ascii="仿宋_GB2312" w:hAnsi="仿宋" w:eastAsia="仿宋_GB2312" w:cs="仿宋"/>
          <w:sz w:val="24"/>
          <w:highlight w:val="none"/>
          <w:u w:val="dotted"/>
        </w:rPr>
        <w:t xml:space="preserve">                                         </w:t>
      </w:r>
    </w:p>
    <w:p w14:paraId="7F8246A2">
      <w:pPr>
        <w:snapToGrid w:val="0"/>
        <w:spacing w:line="360" w:lineRule="auto"/>
        <w:rPr>
          <w:rFonts w:hint="eastAsia" w:ascii="仿宋_GB2312" w:hAnsi="仿宋" w:eastAsia="仿宋_GB2312" w:cs="仿宋"/>
          <w:sz w:val="24"/>
          <w:highlight w:val="none"/>
        </w:rPr>
      </w:pPr>
      <w:r>
        <w:rPr>
          <w:rFonts w:hint="eastAsia" w:ascii="仿宋_GB2312" w:hAnsi="仿宋" w:eastAsia="仿宋_GB2312" w:cs="仿宋"/>
          <w:sz w:val="24"/>
          <w:highlight w:val="none"/>
        </w:rPr>
        <w:t>采购文件获取日期：</w:t>
      </w:r>
      <w:r>
        <w:rPr>
          <w:rFonts w:ascii="仿宋_GB2312" w:hAnsi="仿宋" w:eastAsia="仿宋_GB2312" w:cs="仿宋"/>
          <w:sz w:val="24"/>
          <w:highlight w:val="none"/>
          <w:u w:val="dotted"/>
        </w:rPr>
        <w:t xml:space="preserve">                                           </w:t>
      </w:r>
    </w:p>
    <w:p w14:paraId="43DCB833">
      <w:pPr>
        <w:snapToGrid w:val="0"/>
        <w:spacing w:line="360" w:lineRule="auto"/>
        <w:rPr>
          <w:rFonts w:hint="eastAsia"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14:paraId="05936668">
      <w:pPr>
        <w:snapToGrid w:val="0"/>
        <w:spacing w:line="360" w:lineRule="auto"/>
        <w:rPr>
          <w:rFonts w:hint="eastAsia"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r>
        <w:rPr>
          <w:rFonts w:ascii="仿宋_GB2312" w:hAnsi="仿宋" w:eastAsia="仿宋_GB2312" w:cs="仿宋"/>
          <w:sz w:val="24"/>
          <w:highlight w:val="none"/>
          <w:u w:val="dotted"/>
        </w:rPr>
        <w:t xml:space="preserve">                                         </w:t>
      </w:r>
    </w:p>
    <w:p w14:paraId="02CC4A26">
      <w:pPr>
        <w:snapToGrid w:val="0"/>
        <w:spacing w:line="360" w:lineRule="auto"/>
        <w:rPr>
          <w:rFonts w:hint="eastAsia" w:ascii="仿宋_GB2312" w:hAnsi="仿宋" w:eastAsia="仿宋_GB2312" w:cs="仿宋"/>
          <w:sz w:val="24"/>
          <w:highlight w:val="none"/>
          <w:u w:val="dotted"/>
        </w:rPr>
      </w:pPr>
      <w:r>
        <w:rPr>
          <w:rFonts w:hint="eastAsia" w:ascii="仿宋_GB2312" w:hAnsi="仿宋" w:eastAsia="仿宋_GB2312" w:cs="仿宋"/>
          <w:sz w:val="24"/>
          <w:highlight w:val="none"/>
        </w:rPr>
        <w:t>事实依据：</w:t>
      </w:r>
      <w:r>
        <w:rPr>
          <w:rFonts w:ascii="仿宋_GB2312" w:hAnsi="仿宋" w:eastAsia="仿宋_GB2312" w:cs="仿宋"/>
          <w:sz w:val="24"/>
          <w:highlight w:val="none"/>
          <w:u w:val="dotted"/>
        </w:rPr>
        <w:t xml:space="preserve">                                          </w:t>
      </w:r>
    </w:p>
    <w:p w14:paraId="72454747">
      <w:pPr>
        <w:snapToGrid w:val="0"/>
        <w:spacing w:line="360" w:lineRule="auto"/>
        <w:rPr>
          <w:rFonts w:hint="eastAsia" w:ascii="仿宋_GB2312" w:hAnsi="仿宋" w:eastAsia="仿宋_GB2312" w:cs="仿宋"/>
          <w:sz w:val="24"/>
          <w:highlight w:val="none"/>
        </w:rPr>
      </w:pPr>
      <w:r>
        <w:rPr>
          <w:rFonts w:ascii="仿宋_GB2312" w:hAnsi="仿宋" w:eastAsia="仿宋_GB2312" w:cs="仿宋"/>
          <w:sz w:val="24"/>
          <w:highlight w:val="none"/>
          <w:u w:val="dotted"/>
        </w:rPr>
        <w:t xml:space="preserve">                                                       </w:t>
      </w:r>
    </w:p>
    <w:p w14:paraId="66CC66D4">
      <w:pPr>
        <w:snapToGrid w:val="0"/>
        <w:spacing w:line="360" w:lineRule="auto"/>
        <w:rPr>
          <w:rFonts w:hint="eastAsia" w:ascii="仿宋_GB2312" w:hAnsi="仿宋" w:eastAsia="仿宋_GB2312" w:cs="仿宋"/>
          <w:sz w:val="24"/>
          <w:highlight w:val="none"/>
          <w:u w:val="dotted"/>
        </w:rPr>
      </w:pPr>
      <w:r>
        <w:rPr>
          <w:rFonts w:hint="eastAsia" w:ascii="仿宋_GB2312" w:hAnsi="仿宋" w:eastAsia="仿宋_GB2312" w:cs="仿宋"/>
          <w:sz w:val="24"/>
          <w:highlight w:val="none"/>
        </w:rPr>
        <w:t>法律依据：</w:t>
      </w:r>
      <w:r>
        <w:rPr>
          <w:rFonts w:ascii="仿宋_GB2312" w:hAnsi="仿宋" w:eastAsia="仿宋_GB2312" w:cs="仿宋"/>
          <w:sz w:val="24"/>
          <w:highlight w:val="none"/>
          <w:u w:val="dotted"/>
        </w:rPr>
        <w:t xml:space="preserve">                                          </w:t>
      </w:r>
    </w:p>
    <w:p w14:paraId="4A91C37C">
      <w:pPr>
        <w:snapToGrid w:val="0"/>
        <w:spacing w:line="360" w:lineRule="auto"/>
        <w:rPr>
          <w:rFonts w:hint="eastAsia" w:ascii="仿宋_GB2312" w:hAnsi="仿宋" w:eastAsia="仿宋_GB2312" w:cs="仿宋"/>
          <w:sz w:val="24"/>
          <w:highlight w:val="none"/>
          <w:u w:val="dotted"/>
        </w:rPr>
      </w:pPr>
      <w:r>
        <w:rPr>
          <w:rFonts w:ascii="仿宋_GB2312" w:hAnsi="仿宋" w:eastAsia="仿宋_GB2312" w:cs="仿宋"/>
          <w:sz w:val="24"/>
          <w:highlight w:val="none"/>
          <w:u w:val="dotted"/>
        </w:rPr>
        <w:t xml:space="preserve">                                                     </w:t>
      </w:r>
    </w:p>
    <w:p w14:paraId="5505382C">
      <w:pPr>
        <w:snapToGrid w:val="0"/>
        <w:spacing w:line="360" w:lineRule="auto"/>
        <w:rPr>
          <w:rFonts w:hint="eastAsia"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14:paraId="4448DECE">
      <w:pPr>
        <w:snapToGrid w:val="0"/>
        <w:spacing w:line="360" w:lineRule="auto"/>
        <w:rPr>
          <w:rFonts w:hint="eastAsia" w:ascii="仿宋_GB2312" w:hAnsi="仿宋" w:eastAsia="仿宋_GB2312" w:cs="仿宋"/>
          <w:sz w:val="24"/>
          <w:highlight w:val="none"/>
        </w:rPr>
      </w:pPr>
      <w:r>
        <w:rPr>
          <w:rFonts w:hint="eastAsia" w:ascii="仿宋_GB2312" w:hAnsi="仿宋" w:eastAsia="仿宋_GB2312" w:cs="仿宋"/>
          <w:sz w:val="24"/>
          <w:highlight w:val="none"/>
        </w:rPr>
        <w:t>……</w:t>
      </w:r>
    </w:p>
    <w:p w14:paraId="3A98511D">
      <w:pPr>
        <w:snapToGrid w:val="0"/>
        <w:spacing w:line="360" w:lineRule="auto"/>
        <w:rPr>
          <w:rFonts w:hint="eastAsia"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14:paraId="006C9BEF">
      <w:pPr>
        <w:snapToGrid w:val="0"/>
        <w:spacing w:line="360" w:lineRule="auto"/>
        <w:rPr>
          <w:rFonts w:hint="eastAsia" w:ascii="仿宋_GB2312" w:hAnsi="仿宋" w:eastAsia="仿宋_GB2312" w:cs="仿宋"/>
          <w:sz w:val="24"/>
          <w:highlight w:val="none"/>
          <w:u w:val="dotted"/>
        </w:rPr>
      </w:pPr>
      <w:r>
        <w:rPr>
          <w:rFonts w:hint="eastAsia" w:ascii="仿宋_GB2312" w:hAnsi="仿宋" w:eastAsia="仿宋_GB2312" w:cs="仿宋"/>
          <w:sz w:val="24"/>
          <w:highlight w:val="none"/>
        </w:rPr>
        <w:t>请求：</w:t>
      </w:r>
      <w:r>
        <w:rPr>
          <w:rFonts w:ascii="仿宋_GB2312" w:hAnsi="仿宋" w:eastAsia="仿宋_GB2312" w:cs="仿宋"/>
          <w:sz w:val="24"/>
          <w:highlight w:val="none"/>
          <w:u w:val="dotted"/>
        </w:rPr>
        <w:t xml:space="preserve">                                               </w:t>
      </w:r>
    </w:p>
    <w:p w14:paraId="61A6BD7E">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14:paraId="54C08847">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14:paraId="7938FA9C">
      <w:pPr>
        <w:spacing w:line="360" w:lineRule="auto"/>
        <w:jc w:val="center"/>
        <w:rPr>
          <w:rFonts w:hint="eastAsia" w:ascii="仿宋_GB2312" w:hAnsi="仿宋" w:eastAsia="仿宋_GB2312" w:cs="仿宋"/>
          <w:b/>
          <w:bCs/>
          <w:sz w:val="24"/>
          <w:highlight w:val="none"/>
        </w:rPr>
      </w:pPr>
    </w:p>
    <w:p w14:paraId="19F32551">
      <w:pPr>
        <w:spacing w:line="360" w:lineRule="auto"/>
        <w:rPr>
          <w:rFonts w:hint="eastAsia" w:ascii="仿宋_GB2312" w:hAnsi="仿宋" w:eastAsia="仿宋_GB2312"/>
          <w:b/>
          <w:sz w:val="24"/>
          <w:highlight w:val="none"/>
        </w:rPr>
      </w:pPr>
    </w:p>
    <w:p w14:paraId="1FEB449B">
      <w:pPr>
        <w:spacing w:line="360" w:lineRule="auto"/>
        <w:rPr>
          <w:rFonts w:hint="eastAsia" w:ascii="仿宋_GB2312" w:hAnsi="仿宋" w:eastAsia="仿宋_GB2312"/>
          <w:b/>
          <w:sz w:val="24"/>
          <w:highlight w:val="none"/>
        </w:rPr>
      </w:pPr>
    </w:p>
    <w:p w14:paraId="1FB3C048">
      <w:pPr>
        <w:spacing w:line="360" w:lineRule="auto"/>
        <w:rPr>
          <w:rFonts w:hint="eastAsia" w:ascii="仿宋_GB2312" w:hAnsi="仿宋" w:eastAsia="仿宋_GB2312"/>
          <w:b/>
          <w:sz w:val="24"/>
          <w:highlight w:val="none"/>
        </w:rPr>
      </w:pPr>
    </w:p>
    <w:p w14:paraId="4DE4590E">
      <w:pPr>
        <w:spacing w:line="360" w:lineRule="auto"/>
        <w:rPr>
          <w:rFonts w:hint="eastAsia" w:ascii="仿宋_GB2312" w:hAnsi="仿宋" w:eastAsia="仿宋_GB2312"/>
          <w:b/>
          <w:sz w:val="24"/>
          <w:highlight w:val="none"/>
        </w:rPr>
      </w:pPr>
      <w:r>
        <w:rPr>
          <w:rFonts w:hint="eastAsia" w:ascii="仿宋_GB2312" w:hAnsi="仿宋" w:eastAsia="仿宋_GB2312"/>
          <w:b/>
          <w:sz w:val="24"/>
          <w:highlight w:val="none"/>
        </w:rPr>
        <w:t>质疑函制作说明：</w:t>
      </w:r>
    </w:p>
    <w:p w14:paraId="4C395231">
      <w:pPr>
        <w:widowControl/>
        <w:spacing w:line="360" w:lineRule="auto"/>
        <w:ind w:firstLine="480" w:firstLineChars="200"/>
        <w:jc w:val="left"/>
        <w:rPr>
          <w:rFonts w:hint="eastAsia"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14:paraId="4E12EF0D">
      <w:pPr>
        <w:widowControl/>
        <w:spacing w:line="360" w:lineRule="auto"/>
        <w:ind w:firstLine="480" w:firstLineChars="200"/>
        <w:jc w:val="left"/>
        <w:rPr>
          <w:rFonts w:hint="eastAsia"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14:paraId="4769A9FA">
      <w:pPr>
        <w:widowControl/>
        <w:spacing w:line="360" w:lineRule="auto"/>
        <w:ind w:firstLine="480" w:firstLineChars="200"/>
        <w:jc w:val="left"/>
        <w:rPr>
          <w:rFonts w:hint="eastAsia"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14:paraId="3BAAB702">
      <w:pPr>
        <w:widowControl/>
        <w:spacing w:line="360" w:lineRule="auto"/>
        <w:ind w:firstLine="480" w:firstLineChars="200"/>
        <w:jc w:val="left"/>
        <w:rPr>
          <w:rFonts w:hint="eastAsia"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14:paraId="1F3BA3BE">
      <w:pPr>
        <w:widowControl/>
        <w:spacing w:line="360" w:lineRule="auto"/>
        <w:ind w:firstLine="480" w:firstLineChars="200"/>
        <w:jc w:val="left"/>
        <w:rPr>
          <w:rFonts w:hint="eastAsia" w:ascii="仿宋_GB2312" w:hAnsi="仿宋" w:eastAsia="仿宋_GB2312"/>
          <w:sz w:val="24"/>
          <w:highlight w:val="none"/>
        </w:rPr>
      </w:pPr>
      <w:r>
        <w:rPr>
          <w:rFonts w:ascii="仿宋_GB2312" w:hAnsi="仿宋" w:eastAsia="仿宋_GB2312"/>
          <w:sz w:val="24"/>
          <w:highlight w:val="none"/>
        </w:rPr>
        <w:t>5.质疑函的质疑请求应与质疑事项相关。</w:t>
      </w:r>
    </w:p>
    <w:p w14:paraId="4E056599">
      <w:pPr>
        <w:widowControl/>
        <w:spacing w:line="360" w:lineRule="auto"/>
        <w:ind w:firstLine="480" w:firstLineChars="200"/>
        <w:jc w:val="left"/>
        <w:rPr>
          <w:rFonts w:hint="eastAsia"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14:paraId="4017738D">
      <w:pPr>
        <w:widowControl/>
        <w:spacing w:line="360" w:lineRule="auto"/>
        <w:ind w:firstLine="600" w:firstLineChars="200"/>
        <w:jc w:val="left"/>
        <w:rPr>
          <w:rFonts w:hint="eastAsia" w:ascii="仿宋_GB2312" w:hAnsi="仿宋" w:eastAsia="仿宋_GB2312"/>
          <w:sz w:val="30"/>
          <w:szCs w:val="30"/>
          <w:highlight w:val="none"/>
        </w:rPr>
      </w:pPr>
    </w:p>
    <w:p w14:paraId="5EB8C150">
      <w:pPr>
        <w:spacing w:line="360" w:lineRule="auto"/>
        <w:jc w:val="left"/>
        <w:rPr>
          <w:rFonts w:hint="eastAsia" w:ascii="仿宋_GB2312" w:hAnsi="仿宋" w:eastAsia="仿宋_GB2312"/>
          <w:b/>
          <w:spacing w:val="6"/>
          <w:sz w:val="32"/>
          <w:szCs w:val="32"/>
          <w:highlight w:val="none"/>
        </w:rPr>
      </w:pPr>
    </w:p>
    <w:p w14:paraId="70DCF2C6">
      <w:pPr>
        <w:spacing w:line="360" w:lineRule="auto"/>
        <w:jc w:val="left"/>
        <w:rPr>
          <w:rFonts w:hint="eastAsia" w:ascii="仿宋_GB2312" w:hAnsi="仿宋" w:eastAsia="仿宋_GB2312"/>
          <w:b/>
          <w:spacing w:val="6"/>
          <w:sz w:val="32"/>
          <w:szCs w:val="32"/>
          <w:highlight w:val="none"/>
        </w:rPr>
      </w:pPr>
      <w:r>
        <w:rPr>
          <w:rFonts w:ascii="仿宋_GB2312" w:hAnsi="仿宋" w:eastAsia="仿宋_GB2312"/>
          <w:b/>
          <w:spacing w:val="6"/>
          <w:sz w:val="32"/>
          <w:szCs w:val="32"/>
          <w:highlight w:val="none"/>
        </w:rPr>
        <w:br w:type="page"/>
      </w:r>
    </w:p>
    <w:p w14:paraId="675A9887">
      <w:pPr>
        <w:spacing w:line="360" w:lineRule="auto"/>
        <w:jc w:val="left"/>
        <w:rPr>
          <w:rFonts w:hint="eastAsia"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3：投诉书范本及制作说明</w:t>
      </w:r>
    </w:p>
    <w:p w14:paraId="199A63F6">
      <w:pPr>
        <w:spacing w:line="360" w:lineRule="auto"/>
        <w:jc w:val="center"/>
        <w:rPr>
          <w:rFonts w:hint="eastAsia" w:ascii="仿宋_GB2312" w:hAnsi="仿宋" w:eastAsia="仿宋_GB2312"/>
          <w:b/>
          <w:sz w:val="24"/>
          <w:highlight w:val="none"/>
        </w:rPr>
      </w:pPr>
    </w:p>
    <w:p w14:paraId="52F9A3F1">
      <w:pPr>
        <w:spacing w:line="360" w:lineRule="auto"/>
        <w:jc w:val="center"/>
        <w:outlineLvl w:val="2"/>
        <w:rPr>
          <w:rFonts w:hint="eastAsia"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14:paraId="4E132AA5">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一、投诉相关主体基本情况</w:t>
      </w:r>
    </w:p>
    <w:p w14:paraId="5057CA77">
      <w:pPr>
        <w:spacing w:line="360" w:lineRule="auto"/>
        <w:rPr>
          <w:rFonts w:hint="eastAsia" w:ascii="仿宋_GB2312" w:hAnsi="仿宋" w:eastAsia="仿宋_GB2312"/>
          <w:sz w:val="24"/>
          <w:highlight w:val="none"/>
          <w:u w:val="dotted"/>
        </w:rPr>
      </w:pPr>
      <w:r>
        <w:rPr>
          <w:rFonts w:hint="eastAsia" w:ascii="仿宋_GB2312" w:hAnsi="仿宋" w:eastAsia="仿宋_GB2312"/>
          <w:sz w:val="24"/>
          <w:highlight w:val="none"/>
        </w:rPr>
        <w:t>投诉人：</w:t>
      </w:r>
      <w:r>
        <w:rPr>
          <w:rFonts w:ascii="仿宋_GB2312" w:hAnsi="仿宋" w:eastAsia="仿宋_GB2312"/>
          <w:sz w:val="24"/>
          <w:highlight w:val="none"/>
          <w:u w:val="dotted"/>
        </w:rPr>
        <w:t xml:space="preserve">                                               </w:t>
      </w:r>
    </w:p>
    <w:p w14:paraId="52FF1EDB">
      <w:pPr>
        <w:spacing w:line="360" w:lineRule="auto"/>
        <w:rPr>
          <w:rFonts w:hint="eastAsia"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204F996B">
      <w:pPr>
        <w:tabs>
          <w:tab w:val="left" w:pos="6510"/>
        </w:tabs>
        <w:spacing w:line="360" w:lineRule="auto"/>
        <w:jc w:val="left"/>
        <w:rPr>
          <w:rFonts w:hint="eastAsia"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28BD59E4">
      <w:pPr>
        <w:tabs>
          <w:tab w:val="left" w:pos="6510"/>
        </w:tabs>
        <w:spacing w:line="360" w:lineRule="auto"/>
        <w:rPr>
          <w:rFonts w:hint="eastAsia" w:ascii="仿宋_GB2312" w:hAnsi="仿宋" w:eastAsia="仿宋_GB2312"/>
          <w:sz w:val="24"/>
          <w:highlight w:val="none"/>
          <w:u w:val="dotted"/>
        </w:rPr>
      </w:pP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p>
    <w:p w14:paraId="032E4644">
      <w:pPr>
        <w:spacing w:line="360" w:lineRule="auto"/>
        <w:rPr>
          <w:rFonts w:hint="eastAsia" w:ascii="仿宋_GB2312" w:hAnsi="仿宋" w:eastAsia="仿宋_GB2312"/>
          <w:sz w:val="24"/>
          <w:highlight w:val="none"/>
          <w:u w:val="dotted"/>
        </w:rPr>
      </w:pPr>
      <w:r>
        <w:rPr>
          <w:rFonts w:hint="eastAsia" w:ascii="仿宋_GB2312" w:hAnsi="仿宋" w:eastAsia="仿宋_GB2312"/>
          <w:sz w:val="24"/>
          <w:highlight w:val="none"/>
        </w:rPr>
        <w:t>授权代表：</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hint="eastAsia" w:ascii="仿宋_GB2312" w:hAnsi="仿宋" w:eastAsia="仿宋_GB2312"/>
          <w:sz w:val="24"/>
          <w:highlight w:val="none"/>
          <w:u w:val="dotted"/>
        </w:rPr>
        <w:t>：</w:t>
      </w:r>
      <w:r>
        <w:rPr>
          <w:rFonts w:ascii="仿宋_GB2312" w:hAnsi="仿宋" w:eastAsia="仿宋_GB2312"/>
          <w:sz w:val="24"/>
          <w:highlight w:val="none"/>
          <w:u w:val="dotted"/>
        </w:rPr>
        <w:t xml:space="preserve">                  </w:t>
      </w:r>
    </w:p>
    <w:p w14:paraId="214A484A">
      <w:pPr>
        <w:spacing w:line="360" w:lineRule="auto"/>
        <w:rPr>
          <w:rFonts w:hint="eastAsia" w:ascii="仿宋_GB2312" w:hAnsi="仿宋" w:eastAsia="仿宋_GB2312"/>
          <w:sz w:val="24"/>
          <w:highlight w:val="none"/>
          <w:u w:val="dotted"/>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u w:val="dotted"/>
        </w:rPr>
        <w:t xml:space="preserve">                   </w:t>
      </w:r>
    </w:p>
    <w:p w14:paraId="48C956C9">
      <w:pPr>
        <w:spacing w:line="360" w:lineRule="auto"/>
        <w:rPr>
          <w:rFonts w:hint="eastAsia"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31DE866D">
      <w:pPr>
        <w:spacing w:line="360" w:lineRule="auto"/>
        <w:rPr>
          <w:rFonts w:hint="eastAsia"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40D7E408">
      <w:pPr>
        <w:spacing w:line="360" w:lineRule="auto"/>
        <w:rPr>
          <w:rFonts w:hint="eastAsia"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3553D7FB">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14:paraId="6C918030">
      <w:pPr>
        <w:spacing w:line="360" w:lineRule="auto"/>
        <w:rPr>
          <w:rFonts w:hint="eastAsia" w:ascii="仿宋_GB2312" w:hAnsi="仿宋" w:eastAsia="仿宋_GB2312"/>
          <w:sz w:val="24"/>
          <w:highlight w:val="none"/>
          <w:u w:val="dotted"/>
        </w:rPr>
      </w:pPr>
      <w:r>
        <w:rPr>
          <w:rFonts w:hint="eastAsia" w:ascii="仿宋_GB2312" w:hAnsi="仿宋" w:eastAsia="仿宋_GB2312"/>
          <w:sz w:val="24"/>
          <w:highlight w:val="none"/>
        </w:rPr>
        <w:t>……</w:t>
      </w:r>
    </w:p>
    <w:p w14:paraId="24EFA0A2">
      <w:pPr>
        <w:spacing w:line="360" w:lineRule="auto"/>
        <w:rPr>
          <w:rFonts w:hint="eastAsia" w:ascii="仿宋_GB2312" w:hAnsi="仿宋" w:eastAsia="仿宋_GB2312"/>
          <w:sz w:val="24"/>
          <w:highlight w:val="none"/>
          <w:u w:val="single"/>
        </w:rPr>
      </w:pPr>
      <w:r>
        <w:rPr>
          <w:rFonts w:hint="eastAsia" w:ascii="仿宋_GB2312" w:hAnsi="仿宋" w:eastAsia="仿宋_GB2312"/>
          <w:sz w:val="24"/>
          <w:highlight w:val="none"/>
        </w:rPr>
        <w:t>相关供应商：</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17F22F9C">
      <w:pPr>
        <w:spacing w:line="360" w:lineRule="auto"/>
        <w:rPr>
          <w:rFonts w:hint="eastAsia"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41193576">
      <w:pPr>
        <w:spacing w:line="360" w:lineRule="auto"/>
        <w:rPr>
          <w:rFonts w:hint="eastAsia"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7F24B5C6">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二、投诉项目基本情况</w:t>
      </w:r>
    </w:p>
    <w:p w14:paraId="3E5E58D4">
      <w:pPr>
        <w:spacing w:line="360" w:lineRule="auto"/>
        <w:rPr>
          <w:rFonts w:hint="eastAsia" w:ascii="仿宋_GB2312" w:hAnsi="仿宋" w:eastAsia="仿宋_GB2312"/>
          <w:sz w:val="24"/>
          <w:highlight w:val="none"/>
          <w:u w:val="dotted"/>
        </w:rPr>
      </w:pPr>
      <w:r>
        <w:rPr>
          <w:rFonts w:hint="eastAsia" w:ascii="仿宋_GB2312" w:hAnsi="仿宋" w:eastAsia="仿宋_GB2312"/>
          <w:sz w:val="24"/>
          <w:highlight w:val="none"/>
        </w:rPr>
        <w:t>采购项目名称：</w:t>
      </w:r>
      <w:r>
        <w:rPr>
          <w:rFonts w:ascii="仿宋_GB2312" w:hAnsi="仿宋" w:eastAsia="仿宋_GB2312"/>
          <w:sz w:val="24"/>
          <w:highlight w:val="none"/>
          <w:u w:val="dotted"/>
        </w:rPr>
        <w:t xml:space="preserve">                                        </w:t>
      </w:r>
    </w:p>
    <w:p w14:paraId="44828612">
      <w:pPr>
        <w:spacing w:line="360" w:lineRule="auto"/>
        <w:rPr>
          <w:rFonts w:hint="eastAsia" w:ascii="仿宋_GB2312" w:hAnsi="仿宋" w:eastAsia="仿宋_GB2312"/>
          <w:sz w:val="24"/>
          <w:highlight w:val="none"/>
          <w:u w:val="single"/>
        </w:rPr>
      </w:pPr>
      <w:r>
        <w:rPr>
          <w:rFonts w:hint="eastAsia" w:ascii="仿宋_GB2312" w:hAnsi="仿宋" w:eastAsia="仿宋_GB2312"/>
          <w:sz w:val="24"/>
          <w:highlight w:val="none"/>
        </w:rPr>
        <w:t>采购项目编号：</w:t>
      </w:r>
      <w:r>
        <w:rPr>
          <w:rFonts w:ascii="仿宋_GB2312" w:hAnsi="仿宋" w:eastAsia="仿宋_GB2312"/>
          <w:sz w:val="24"/>
          <w:highlight w:val="none"/>
          <w:u w:val="dotted"/>
        </w:rPr>
        <w:t xml:space="preserve">                 </w:t>
      </w:r>
      <w:r>
        <w:rPr>
          <w:rFonts w:hint="eastAsia" w:ascii="仿宋_GB2312" w:hAnsi="仿宋" w:eastAsia="仿宋_GB2312"/>
          <w:sz w:val="24"/>
          <w:highlight w:val="none"/>
        </w:rPr>
        <w:t>包号：</w:t>
      </w:r>
      <w:r>
        <w:rPr>
          <w:rFonts w:ascii="仿宋_GB2312" w:hAnsi="仿宋" w:eastAsia="仿宋_GB2312"/>
          <w:sz w:val="24"/>
          <w:highlight w:val="none"/>
          <w:u w:val="dotted"/>
        </w:rPr>
        <w:t xml:space="preserve">              </w:t>
      </w:r>
    </w:p>
    <w:p w14:paraId="5E5E3E33">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采购人名称：</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60850650">
      <w:pPr>
        <w:spacing w:line="360" w:lineRule="auto"/>
        <w:rPr>
          <w:rFonts w:hint="eastAsia" w:ascii="仿宋_GB2312" w:hAnsi="仿宋" w:eastAsia="仿宋_GB2312"/>
          <w:sz w:val="24"/>
          <w:highlight w:val="none"/>
          <w:u w:val="single"/>
        </w:rPr>
      </w:pPr>
      <w:r>
        <w:rPr>
          <w:rFonts w:hint="eastAsia" w:ascii="仿宋_GB2312" w:hAnsi="仿宋" w:eastAsia="仿宋_GB2312"/>
          <w:sz w:val="24"/>
          <w:highlight w:val="none"/>
        </w:rPr>
        <w:t>代理机构名称：</w:t>
      </w:r>
      <w:r>
        <w:rPr>
          <w:rFonts w:ascii="仿宋_GB2312" w:hAnsi="仿宋" w:eastAsia="仿宋_GB2312"/>
          <w:sz w:val="24"/>
          <w:highlight w:val="none"/>
          <w:u w:val="dotted"/>
        </w:rPr>
        <w:t xml:space="preserve">                                         </w:t>
      </w:r>
    </w:p>
    <w:p w14:paraId="6A501875">
      <w:pPr>
        <w:spacing w:line="360" w:lineRule="auto"/>
        <w:rPr>
          <w:rFonts w:hint="eastAsia"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14:paraId="1DC721D7">
      <w:pPr>
        <w:spacing w:line="360" w:lineRule="auto"/>
        <w:rPr>
          <w:rFonts w:hint="eastAsia"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14:paraId="7B69E6B4">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三、质疑基本情况</w:t>
      </w:r>
    </w:p>
    <w:p w14:paraId="28C49109">
      <w:pPr>
        <w:spacing w:line="360" w:lineRule="auto"/>
        <w:ind w:firstLine="480" w:firstLineChars="200"/>
        <w:rPr>
          <w:rFonts w:hint="eastAsia" w:ascii="仿宋_GB2312" w:hAnsi="仿宋" w:eastAsia="仿宋_GB2312"/>
          <w:sz w:val="24"/>
          <w:highlight w:val="none"/>
          <w:u w:val="dotted"/>
        </w:rPr>
      </w:pPr>
      <w:r>
        <w:rPr>
          <w:rFonts w:hint="eastAsia" w:ascii="仿宋_GB2312" w:hAnsi="仿宋" w:eastAsia="仿宋_GB2312"/>
          <w:sz w:val="24"/>
          <w:highlight w:val="none"/>
        </w:rPr>
        <w:t>投诉人于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,向</w:t>
      </w:r>
      <w:r>
        <w:rPr>
          <w:rFonts w:ascii="仿宋_GB2312" w:hAnsi="仿宋" w:eastAsia="仿宋_GB2312"/>
          <w:sz w:val="24"/>
          <w:highlight w:val="none"/>
          <w:u w:val="dotted"/>
        </w:rPr>
        <w:t xml:space="preserve">                   </w:t>
      </w:r>
      <w:r>
        <w:rPr>
          <w:rFonts w:hint="eastAsia" w:ascii="仿宋_GB2312" w:hAnsi="仿宋" w:eastAsia="仿宋_GB2312"/>
          <w:sz w:val="24"/>
          <w:highlight w:val="none"/>
        </w:rPr>
        <w:t>提出质疑，质疑事项为：</w:t>
      </w:r>
      <w:r>
        <w:rPr>
          <w:rFonts w:ascii="仿宋_GB2312" w:hAnsi="仿宋" w:eastAsia="仿宋_GB2312"/>
          <w:sz w:val="24"/>
          <w:highlight w:val="none"/>
          <w:u w:val="dotted"/>
        </w:rPr>
        <w:t xml:space="preserve">                                </w:t>
      </w:r>
    </w:p>
    <w:p w14:paraId="17FCD3AC">
      <w:pPr>
        <w:spacing w:line="360" w:lineRule="auto"/>
        <w:rPr>
          <w:rFonts w:hint="eastAsia" w:ascii="仿宋_GB2312" w:hAnsi="仿宋" w:eastAsia="仿宋_GB2312"/>
          <w:sz w:val="24"/>
          <w:highlight w:val="none"/>
          <w:u w:val="dotted"/>
        </w:rPr>
      </w:pP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59513950">
      <w:pPr>
        <w:spacing w:line="360" w:lineRule="auto"/>
        <w:ind w:firstLine="360" w:firstLineChars="150"/>
        <w:rPr>
          <w:rFonts w:hint="eastAsia"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14:paraId="1C108503">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四、投诉事项具体内容</w:t>
      </w:r>
    </w:p>
    <w:p w14:paraId="40CB7A7D">
      <w:pPr>
        <w:spacing w:line="360" w:lineRule="auto"/>
        <w:rPr>
          <w:rFonts w:hint="eastAsia"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r>
        <w:rPr>
          <w:rFonts w:ascii="仿宋_GB2312" w:hAnsi="仿宋" w:eastAsia="仿宋_GB2312"/>
          <w:sz w:val="24"/>
          <w:highlight w:val="none"/>
          <w:u w:val="dotted"/>
        </w:rPr>
        <w:t xml:space="preserve">                                       </w:t>
      </w:r>
    </w:p>
    <w:p w14:paraId="5926E24D">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事实依据：</w:t>
      </w:r>
      <w:r>
        <w:rPr>
          <w:rFonts w:ascii="仿宋_GB2312" w:hAnsi="仿宋" w:eastAsia="仿宋_GB2312"/>
          <w:sz w:val="24"/>
          <w:highlight w:val="none"/>
          <w:u w:val="dotted"/>
        </w:rPr>
        <w:t xml:space="preserve">                                         </w:t>
      </w:r>
    </w:p>
    <w:p w14:paraId="43C49C75">
      <w:pPr>
        <w:spacing w:line="360" w:lineRule="auto"/>
        <w:rPr>
          <w:rFonts w:hint="eastAsia" w:ascii="仿宋_GB2312" w:hAnsi="仿宋" w:eastAsia="仿宋_GB2312"/>
          <w:sz w:val="24"/>
          <w:highlight w:val="none"/>
          <w:u w:val="dotted"/>
        </w:rPr>
      </w:pPr>
      <w:r>
        <w:rPr>
          <w:rFonts w:ascii="仿宋_GB2312" w:hAnsi="仿宋" w:eastAsia="仿宋_GB2312"/>
          <w:sz w:val="24"/>
          <w:highlight w:val="none"/>
          <w:u w:val="dotted"/>
        </w:rPr>
        <w:t xml:space="preserve">                                                      </w:t>
      </w:r>
    </w:p>
    <w:p w14:paraId="68B31157">
      <w:pPr>
        <w:spacing w:line="360" w:lineRule="auto"/>
        <w:rPr>
          <w:rFonts w:hint="eastAsia" w:ascii="仿宋_GB2312" w:hAnsi="仿宋" w:eastAsia="仿宋_GB2312"/>
          <w:sz w:val="24"/>
          <w:highlight w:val="none"/>
          <w:u w:val="single"/>
        </w:rPr>
      </w:pPr>
      <w:r>
        <w:rPr>
          <w:rFonts w:hint="eastAsia" w:ascii="仿宋_GB2312" w:hAnsi="仿宋" w:eastAsia="仿宋_GB2312"/>
          <w:sz w:val="24"/>
          <w:highlight w:val="none"/>
        </w:rPr>
        <w:t>法律依据：</w:t>
      </w:r>
      <w:r>
        <w:rPr>
          <w:rFonts w:ascii="仿宋_GB2312" w:hAnsi="仿宋" w:eastAsia="仿宋_GB2312"/>
          <w:sz w:val="24"/>
          <w:highlight w:val="none"/>
          <w:u w:val="dotted"/>
        </w:rPr>
        <w:t xml:space="preserve">                                          </w:t>
      </w:r>
    </w:p>
    <w:p w14:paraId="38AD1278">
      <w:pPr>
        <w:spacing w:line="360" w:lineRule="auto"/>
        <w:rPr>
          <w:rFonts w:hint="eastAsia" w:ascii="仿宋_GB2312" w:hAnsi="仿宋" w:eastAsia="仿宋_GB2312"/>
          <w:sz w:val="24"/>
          <w:highlight w:val="none"/>
          <w:u w:val="dotted"/>
        </w:rPr>
      </w:pPr>
      <w:r>
        <w:rPr>
          <w:rFonts w:ascii="仿宋_GB2312" w:hAnsi="仿宋" w:eastAsia="仿宋_GB2312"/>
          <w:sz w:val="24"/>
          <w:highlight w:val="none"/>
          <w:u w:val="dotted"/>
        </w:rPr>
        <w:t xml:space="preserve">                                                      </w:t>
      </w:r>
    </w:p>
    <w:p w14:paraId="62AA5398">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14:paraId="3B55CB6E">
      <w:pPr>
        <w:spacing w:line="360" w:lineRule="auto"/>
        <w:rPr>
          <w:rFonts w:hint="eastAsia" w:ascii="仿宋_GB2312" w:hAnsi="仿宋" w:eastAsia="仿宋_GB2312"/>
          <w:sz w:val="24"/>
          <w:highlight w:val="none"/>
          <w:u w:val="dotted"/>
        </w:rPr>
      </w:pPr>
      <w:r>
        <w:rPr>
          <w:rFonts w:hint="eastAsia" w:ascii="仿宋_GB2312" w:hAnsi="仿宋" w:eastAsia="仿宋_GB2312"/>
          <w:sz w:val="24"/>
          <w:highlight w:val="none"/>
        </w:rPr>
        <w:t>……</w:t>
      </w:r>
    </w:p>
    <w:p w14:paraId="656A134D">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五、与投诉事项相关的投诉请求</w:t>
      </w:r>
    </w:p>
    <w:p w14:paraId="317350BB">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请求：</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2FECF505">
      <w:pPr>
        <w:spacing w:line="360" w:lineRule="auto"/>
        <w:rPr>
          <w:rFonts w:hint="eastAsia" w:ascii="仿宋_GB2312" w:hAnsi="仿宋" w:eastAsia="仿宋_GB2312"/>
          <w:sz w:val="24"/>
          <w:highlight w:val="none"/>
          <w:u w:val="single"/>
        </w:rPr>
      </w:pPr>
      <w:r>
        <w:rPr>
          <w:rFonts w:ascii="仿宋_GB2312" w:hAnsi="仿宋" w:eastAsia="仿宋_GB2312"/>
          <w:sz w:val="24"/>
          <w:highlight w:val="none"/>
        </w:rPr>
        <w:t xml:space="preserve">                                                                                                    </w:t>
      </w:r>
    </w:p>
    <w:p w14:paraId="3080878D">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14:paraId="4DDCF1AE">
      <w:pPr>
        <w:spacing w:line="360" w:lineRule="auto"/>
        <w:rPr>
          <w:rFonts w:hint="eastAsia"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14:paraId="303088AA">
      <w:pPr>
        <w:spacing w:line="360" w:lineRule="auto"/>
        <w:rPr>
          <w:rFonts w:hint="eastAsia" w:ascii="仿宋_GB2312" w:hAnsi="仿宋" w:eastAsia="仿宋_GB2312"/>
          <w:b/>
          <w:sz w:val="24"/>
          <w:highlight w:val="none"/>
        </w:rPr>
      </w:pPr>
    </w:p>
    <w:p w14:paraId="50F79D2D">
      <w:pPr>
        <w:spacing w:line="360" w:lineRule="auto"/>
        <w:rPr>
          <w:rFonts w:hint="eastAsia" w:ascii="仿宋_GB2312" w:hAnsi="仿宋" w:eastAsia="仿宋_GB2312"/>
          <w:b/>
          <w:sz w:val="24"/>
          <w:highlight w:val="none"/>
        </w:rPr>
      </w:pPr>
    </w:p>
    <w:p w14:paraId="4655A2C3">
      <w:pPr>
        <w:spacing w:line="360" w:lineRule="auto"/>
        <w:rPr>
          <w:rFonts w:hint="eastAsia" w:ascii="仿宋_GB2312" w:hAnsi="仿宋" w:eastAsia="仿宋_GB2312"/>
          <w:b/>
          <w:sz w:val="24"/>
          <w:highlight w:val="none"/>
        </w:rPr>
      </w:pPr>
      <w:r>
        <w:rPr>
          <w:rFonts w:hint="eastAsia" w:ascii="仿宋_GB2312" w:hAnsi="仿宋" w:eastAsia="仿宋_GB2312"/>
          <w:b/>
          <w:sz w:val="24"/>
          <w:highlight w:val="none"/>
        </w:rPr>
        <w:t>投诉书制作说明：</w:t>
      </w:r>
    </w:p>
    <w:p w14:paraId="5E51DD64">
      <w:pPr>
        <w:widowControl/>
        <w:spacing w:line="360" w:lineRule="auto"/>
        <w:ind w:firstLine="480" w:firstLineChars="200"/>
        <w:rPr>
          <w:rFonts w:hint="eastAsia"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14:paraId="05A73B45">
      <w:pPr>
        <w:widowControl/>
        <w:spacing w:line="360" w:lineRule="auto"/>
        <w:ind w:firstLine="480" w:firstLineChars="200"/>
        <w:jc w:val="left"/>
        <w:rPr>
          <w:rFonts w:hint="eastAsia"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14:paraId="7B9975CB">
      <w:pPr>
        <w:widowControl/>
        <w:spacing w:line="360" w:lineRule="auto"/>
        <w:ind w:firstLine="480" w:firstLineChars="200"/>
        <w:jc w:val="left"/>
        <w:rPr>
          <w:rFonts w:hint="eastAsia"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14:paraId="4948E1A2">
      <w:pPr>
        <w:widowControl/>
        <w:spacing w:line="360" w:lineRule="auto"/>
        <w:ind w:firstLine="480" w:firstLineChars="200"/>
        <w:jc w:val="left"/>
        <w:rPr>
          <w:rFonts w:hint="eastAsia"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14:paraId="0C04EB7B">
      <w:pPr>
        <w:widowControl/>
        <w:spacing w:line="360" w:lineRule="auto"/>
        <w:ind w:firstLine="480" w:firstLineChars="200"/>
        <w:jc w:val="left"/>
        <w:rPr>
          <w:rFonts w:hint="eastAsia"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14:paraId="33CA892D">
      <w:pPr>
        <w:widowControl/>
        <w:spacing w:line="360" w:lineRule="auto"/>
        <w:ind w:firstLine="480" w:firstLineChars="200"/>
        <w:jc w:val="left"/>
        <w:rPr>
          <w:rFonts w:hint="eastAsia" w:ascii="仿宋_GB2312" w:hAnsi="仿宋" w:eastAsia="仿宋_GB2312"/>
          <w:sz w:val="24"/>
          <w:highlight w:val="none"/>
        </w:rPr>
      </w:pPr>
      <w:r>
        <w:rPr>
          <w:rFonts w:ascii="仿宋_GB2312" w:hAnsi="仿宋" w:eastAsia="仿宋_GB2312"/>
          <w:sz w:val="24"/>
          <w:highlight w:val="none"/>
        </w:rPr>
        <w:t>6.投诉书的投诉请求应与投诉事项相关。</w:t>
      </w:r>
    </w:p>
    <w:p w14:paraId="7BFD65BA">
      <w:pPr>
        <w:widowControl/>
        <w:spacing w:line="360" w:lineRule="auto"/>
        <w:ind w:firstLine="480" w:firstLineChars="200"/>
        <w:jc w:val="left"/>
        <w:rPr>
          <w:rFonts w:hint="eastAsia"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14:paraId="43347D5E">
      <w:pPr>
        <w:spacing w:line="360" w:lineRule="auto"/>
        <w:rPr>
          <w:rFonts w:hint="eastAsia" w:ascii="仿宋_GB2312" w:hAnsi="仿宋" w:eastAsia="仿宋_GB2312" w:cs="仿宋_GB2312"/>
          <w:b/>
          <w:sz w:val="24"/>
          <w:highlight w:val="none"/>
        </w:rPr>
      </w:pPr>
    </w:p>
    <w:p w14:paraId="4FBA4F19">
      <w:pPr>
        <w:spacing w:line="360" w:lineRule="auto"/>
        <w:rPr>
          <w:rFonts w:hint="eastAsia" w:ascii="仿宋_GB2312" w:hAnsi="仿宋" w:eastAsia="仿宋_GB2312" w:cs="仿宋_GB2312"/>
          <w:b/>
          <w:sz w:val="24"/>
          <w:highlight w:val="none"/>
        </w:rPr>
      </w:pPr>
    </w:p>
    <w:p w14:paraId="397944A7">
      <w:pPr>
        <w:autoSpaceDE w:val="0"/>
        <w:autoSpaceDN w:val="0"/>
        <w:jc w:val="center"/>
        <w:rPr>
          <w:rFonts w:hint="eastAsia" w:ascii="仿宋" w:hAnsi="仿宋" w:eastAsia="仿宋"/>
          <w:b/>
          <w:spacing w:val="6"/>
          <w:sz w:val="32"/>
          <w:szCs w:val="32"/>
          <w:highlight w:val="none"/>
        </w:rPr>
      </w:pPr>
    </w:p>
    <w:p w14:paraId="7C4B9AF3">
      <w:pPr>
        <w:autoSpaceDE w:val="0"/>
        <w:autoSpaceDN w:val="0"/>
        <w:jc w:val="center"/>
        <w:outlineLvl w:val="2"/>
        <w:rPr>
          <w:rFonts w:hint="eastAsia"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14:paraId="7B8445C6">
      <w:pPr>
        <w:spacing w:line="360" w:lineRule="auto"/>
        <w:rPr>
          <w:rFonts w:hint="eastAsia" w:ascii="仿宋" w:hAnsi="仿宋" w:eastAsia="仿宋"/>
          <w:sz w:val="24"/>
          <w:highlight w:val="none"/>
        </w:rPr>
      </w:pPr>
      <w:r>
        <w:rPr>
          <w:rFonts w:hint="eastAsia" w:ascii="仿宋" w:hAnsi="仿宋" w:eastAsia="仿宋" w:cs="仿宋_GB2312"/>
          <w:sz w:val="24"/>
          <w:highlight w:val="none"/>
          <w:u w:val="single"/>
        </w:rPr>
        <w:t>（采购人）、（采购代理机构）</w:t>
      </w:r>
    </w:p>
    <w:p w14:paraId="1C75B38B">
      <w:pPr>
        <w:spacing w:line="360" w:lineRule="auto"/>
        <w:ind w:firstLine="480" w:firstLineChars="200"/>
        <w:rPr>
          <w:rFonts w:hint="eastAsia"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kern w:val="0"/>
          <w:sz w:val="24"/>
          <w:highlight w:val="none"/>
          <w:u w:val="single"/>
          <w:lang w:val="zh-CN"/>
        </w:rPr>
        <w:t xml:space="preserve">                         </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rPr>
        <w:t>（项目名称）项目</w:t>
      </w:r>
      <w:r>
        <w:rPr>
          <w:rFonts w:hint="eastAsia" w:ascii="仿宋" w:hAnsi="仿宋" w:eastAsia="仿宋" w:cs="仿宋_GB2312"/>
          <w:sz w:val="24"/>
          <w:highlight w:val="none"/>
        </w:rPr>
        <w:t>【招标编号：（采购编号）</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r>
        <w:rPr>
          <w:rFonts w:ascii="仿宋" w:hAnsi="仿宋" w:eastAsia="仿宋" w:cs="宋体"/>
          <w:sz w:val="24"/>
          <w:highlight w:val="none"/>
        </w:rPr>
        <w:t xml:space="preserve">   </w:t>
      </w:r>
    </w:p>
    <w:p w14:paraId="6A75A3A6">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特此说明。</w:t>
      </w:r>
    </w:p>
    <w:p w14:paraId="3E14146F">
      <w:pPr>
        <w:spacing w:line="360" w:lineRule="auto"/>
        <w:ind w:firstLine="494"/>
        <w:rPr>
          <w:rFonts w:hint="eastAsia" w:ascii="仿宋" w:hAnsi="仿宋" w:eastAsia="仿宋" w:cs="宋体"/>
          <w:sz w:val="24"/>
          <w:highlight w:val="none"/>
        </w:rPr>
      </w:pPr>
    </w:p>
    <w:p w14:paraId="2360CD34">
      <w:pPr>
        <w:spacing w:line="360" w:lineRule="auto"/>
        <w:ind w:firstLine="494"/>
        <w:rPr>
          <w:rFonts w:hint="eastAsia" w:ascii="仿宋" w:hAnsi="仿宋" w:eastAsia="仿宋" w:cs="宋体"/>
          <w:sz w:val="24"/>
          <w:highlight w:val="none"/>
        </w:rPr>
      </w:pPr>
    </w:p>
    <w:p w14:paraId="53AD066D">
      <w:pPr>
        <w:spacing w:line="360" w:lineRule="auto"/>
        <w:ind w:firstLine="494"/>
        <w:rPr>
          <w:rFonts w:hint="eastAsia" w:ascii="仿宋" w:hAnsi="仿宋" w:eastAsia="仿宋" w:cs="宋体"/>
          <w:sz w:val="24"/>
          <w:highlight w:val="none"/>
        </w:rPr>
      </w:pPr>
    </w:p>
    <w:p w14:paraId="2FDC68D4">
      <w:pPr>
        <w:spacing w:line="360" w:lineRule="auto"/>
        <w:ind w:firstLine="494"/>
        <w:rPr>
          <w:rFonts w:hint="eastAsia" w:ascii="仿宋" w:hAnsi="仿宋" w:eastAsia="仿宋" w:cs="宋体"/>
          <w:sz w:val="24"/>
          <w:highlight w:val="none"/>
        </w:rPr>
      </w:pPr>
    </w:p>
    <w:p w14:paraId="35AE4FB4">
      <w:pPr>
        <w:spacing w:line="360" w:lineRule="auto"/>
        <w:ind w:right="480" w:firstLine="4080" w:firstLineChars="1700"/>
        <w:rPr>
          <w:rFonts w:hint="eastAsia" w:ascii="仿宋" w:hAnsi="仿宋" w:eastAsia="仿宋" w:cs="宋体"/>
          <w:sz w:val="24"/>
          <w:highlight w:val="none"/>
        </w:rPr>
      </w:pPr>
      <w:r>
        <w:rPr>
          <w:rFonts w:hint="eastAsia" w:ascii="仿宋" w:hAnsi="仿宋" w:eastAsia="仿宋" w:cs="宋体"/>
          <w:sz w:val="24"/>
          <w:highlight w:val="none"/>
        </w:rPr>
        <w:t>投标单位（法定名称章）：</w:t>
      </w:r>
    </w:p>
    <w:p w14:paraId="7B347930">
      <w:pPr>
        <w:ind w:right="1440" w:firstLine="494"/>
        <w:jc w:val="center"/>
        <w:rPr>
          <w:rFonts w:hint="eastAsia" w:ascii="仿宋" w:hAnsi="仿宋" w:eastAsia="仿宋" w:cs="宋体"/>
          <w:sz w:val="24"/>
          <w:highlight w:val="none"/>
        </w:rPr>
      </w:pPr>
      <w:r>
        <w:rPr>
          <w:rFonts w:ascii="仿宋" w:hAnsi="仿宋" w:eastAsia="仿宋" w:cs="宋体"/>
          <w:sz w:val="24"/>
          <w:highlight w:val="none"/>
        </w:rPr>
        <w:t xml:space="preserve">                              日期：       年     月     日</w:t>
      </w:r>
    </w:p>
    <w:p w14:paraId="271A2D9C">
      <w:pPr>
        <w:rPr>
          <w:rFonts w:hint="eastAsia" w:ascii="仿宋" w:hAnsi="仿宋" w:eastAsia="仿宋" w:cs="宋体"/>
          <w:sz w:val="24"/>
          <w:highlight w:val="none"/>
        </w:rPr>
      </w:pPr>
      <w:r>
        <w:rPr>
          <w:rFonts w:hint="eastAsia" w:ascii="仿宋" w:hAnsi="仿宋" w:eastAsia="仿宋" w:cs="宋体"/>
          <w:b/>
          <w:bCs/>
          <w:sz w:val="24"/>
          <w:highlight w:val="none"/>
        </w:rPr>
        <w:t>附：</w:t>
      </w:r>
    </w:p>
    <w:p w14:paraId="32548739">
      <w:pPr>
        <w:spacing w:line="360" w:lineRule="auto"/>
        <w:rPr>
          <w:rFonts w:hint="eastAsia" w:ascii="仿宋" w:hAnsi="仿宋" w:eastAsia="仿宋"/>
          <w:bCs/>
          <w:sz w:val="24"/>
          <w:highlight w:val="none"/>
        </w:rPr>
      </w:pPr>
      <w:r>
        <w:rPr>
          <w:rFonts w:ascii="仿宋" w:hAnsi="仿宋" w:eastAsia="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highlight w:val="none"/>
        </w:rPr>
        <w:t>投标单位法定名称章（印模）</w:t>
      </w:r>
      <w:r>
        <w:rPr>
          <w:rFonts w:ascii="仿宋" w:hAnsi="仿宋" w:eastAsia="仿宋" w:cs="宋体"/>
          <w:sz w:val="24"/>
          <w:highlight w:val="none"/>
        </w:rPr>
        <w:t xml:space="preserve">                </w:t>
      </w:r>
      <w:r>
        <w:rPr>
          <w:rFonts w:hint="eastAsia" w:ascii="仿宋" w:hAnsi="仿宋" w:eastAsia="仿宋" w:cs="宋体"/>
          <w:sz w:val="24"/>
          <w:highlight w:val="none"/>
        </w:rPr>
        <w:t>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14:paraId="6FD46F78">
      <w:pPr>
        <w:autoSpaceDE w:val="0"/>
        <w:autoSpaceDN w:val="0"/>
        <w:jc w:val="center"/>
        <w:rPr>
          <w:rFonts w:hint="eastAsia" w:ascii="仿宋" w:hAnsi="仿宋" w:eastAsia="仿宋"/>
          <w:b/>
          <w:spacing w:val="6"/>
          <w:sz w:val="32"/>
          <w:szCs w:val="32"/>
          <w:highlight w:val="none"/>
        </w:rPr>
      </w:pPr>
    </w:p>
    <w:p w14:paraId="43C53FA9">
      <w:pPr>
        <w:autoSpaceDE w:val="0"/>
        <w:autoSpaceDN w:val="0"/>
        <w:jc w:val="center"/>
        <w:rPr>
          <w:rFonts w:hint="eastAsia" w:ascii="仿宋" w:hAnsi="仿宋" w:eastAsia="仿宋"/>
          <w:b/>
          <w:spacing w:val="6"/>
          <w:sz w:val="32"/>
          <w:szCs w:val="32"/>
          <w:highlight w:val="none"/>
        </w:rPr>
      </w:pPr>
    </w:p>
    <w:p w14:paraId="012813FC">
      <w:pPr>
        <w:autoSpaceDE w:val="0"/>
        <w:autoSpaceDN w:val="0"/>
        <w:jc w:val="center"/>
        <w:rPr>
          <w:rFonts w:hint="eastAsia" w:ascii="仿宋" w:hAnsi="仿宋" w:eastAsia="仿宋"/>
          <w:b/>
          <w:spacing w:val="6"/>
          <w:sz w:val="32"/>
          <w:szCs w:val="32"/>
          <w:highlight w:val="none"/>
        </w:rPr>
      </w:pPr>
    </w:p>
    <w:p w14:paraId="79935900">
      <w:pPr>
        <w:autoSpaceDE w:val="0"/>
        <w:autoSpaceDN w:val="0"/>
        <w:jc w:val="center"/>
        <w:rPr>
          <w:rFonts w:hint="eastAsia" w:ascii="仿宋" w:hAnsi="仿宋" w:eastAsia="仿宋"/>
          <w:b/>
          <w:spacing w:val="6"/>
          <w:sz w:val="32"/>
          <w:szCs w:val="32"/>
          <w:highlight w:val="none"/>
        </w:rPr>
      </w:pPr>
    </w:p>
    <w:p w14:paraId="24CA4685">
      <w:pPr>
        <w:autoSpaceDE w:val="0"/>
        <w:autoSpaceDN w:val="0"/>
        <w:jc w:val="center"/>
        <w:rPr>
          <w:rFonts w:hint="eastAsia" w:ascii="仿宋" w:hAnsi="仿宋" w:eastAsia="仿宋"/>
          <w:b/>
          <w:spacing w:val="6"/>
          <w:sz w:val="32"/>
          <w:szCs w:val="32"/>
          <w:highlight w:val="none"/>
        </w:rPr>
      </w:pPr>
    </w:p>
    <w:p w14:paraId="7F002285">
      <w:pPr>
        <w:autoSpaceDE w:val="0"/>
        <w:autoSpaceDN w:val="0"/>
        <w:jc w:val="center"/>
        <w:rPr>
          <w:rFonts w:hint="eastAsia" w:ascii="仿宋" w:hAnsi="仿宋" w:eastAsia="仿宋"/>
          <w:b/>
          <w:spacing w:val="6"/>
          <w:sz w:val="32"/>
          <w:szCs w:val="32"/>
          <w:highlight w:val="none"/>
        </w:rPr>
      </w:pPr>
    </w:p>
    <w:p w14:paraId="43395016">
      <w:pPr>
        <w:autoSpaceDE w:val="0"/>
        <w:autoSpaceDN w:val="0"/>
        <w:jc w:val="center"/>
        <w:rPr>
          <w:rFonts w:hint="eastAsia" w:ascii="仿宋" w:hAnsi="仿宋" w:eastAsia="仿宋"/>
          <w:b/>
          <w:spacing w:val="6"/>
          <w:sz w:val="32"/>
          <w:szCs w:val="32"/>
          <w:highlight w:val="none"/>
        </w:rPr>
      </w:pPr>
    </w:p>
    <w:p w14:paraId="08C23AEE">
      <w:pPr>
        <w:autoSpaceDE w:val="0"/>
        <w:autoSpaceDN w:val="0"/>
        <w:jc w:val="center"/>
        <w:rPr>
          <w:rFonts w:hint="eastAsia" w:ascii="仿宋" w:hAnsi="仿宋" w:eastAsia="仿宋"/>
          <w:b/>
          <w:spacing w:val="6"/>
          <w:sz w:val="32"/>
          <w:szCs w:val="32"/>
          <w:highlight w:val="none"/>
        </w:rPr>
      </w:pPr>
    </w:p>
    <w:p w14:paraId="1E5B7542">
      <w:pPr>
        <w:autoSpaceDE w:val="0"/>
        <w:autoSpaceDN w:val="0"/>
        <w:jc w:val="center"/>
        <w:rPr>
          <w:rFonts w:hint="eastAsia" w:ascii="仿宋" w:hAnsi="仿宋" w:eastAsia="仿宋"/>
          <w:b/>
          <w:spacing w:val="6"/>
          <w:sz w:val="32"/>
          <w:szCs w:val="32"/>
          <w:highlight w:val="none"/>
        </w:rPr>
      </w:pPr>
    </w:p>
    <w:p w14:paraId="35AE32AE">
      <w:pPr>
        <w:autoSpaceDE w:val="0"/>
        <w:autoSpaceDN w:val="0"/>
        <w:jc w:val="center"/>
        <w:rPr>
          <w:rFonts w:hint="eastAsia" w:ascii="仿宋" w:hAnsi="仿宋" w:eastAsia="仿宋"/>
          <w:b/>
          <w:spacing w:val="6"/>
          <w:sz w:val="32"/>
          <w:szCs w:val="32"/>
          <w:highlight w:val="none"/>
        </w:rPr>
      </w:pPr>
    </w:p>
    <w:p w14:paraId="76DAFE8C">
      <w:pPr>
        <w:autoSpaceDE w:val="0"/>
        <w:autoSpaceDN w:val="0"/>
        <w:jc w:val="center"/>
        <w:rPr>
          <w:rFonts w:hint="eastAsia" w:ascii="仿宋" w:hAnsi="仿宋" w:eastAsia="仿宋"/>
          <w:b/>
          <w:spacing w:val="6"/>
          <w:sz w:val="32"/>
          <w:szCs w:val="32"/>
          <w:highlight w:val="none"/>
        </w:rPr>
      </w:pPr>
    </w:p>
    <w:p w14:paraId="4A6429AF">
      <w:pPr>
        <w:autoSpaceDE w:val="0"/>
        <w:autoSpaceDN w:val="0"/>
        <w:jc w:val="center"/>
        <w:rPr>
          <w:rFonts w:hint="eastAsia" w:ascii="仿宋" w:hAnsi="仿宋" w:eastAsia="仿宋"/>
          <w:b/>
          <w:spacing w:val="6"/>
          <w:sz w:val="32"/>
          <w:szCs w:val="32"/>
          <w:highlight w:val="none"/>
        </w:rPr>
      </w:pPr>
    </w:p>
    <w:p w14:paraId="7F9FFCE8">
      <w:pPr>
        <w:autoSpaceDE w:val="0"/>
        <w:autoSpaceDN w:val="0"/>
        <w:jc w:val="center"/>
        <w:rPr>
          <w:rFonts w:hint="eastAsia" w:ascii="仿宋" w:hAnsi="仿宋" w:eastAsia="仿宋"/>
          <w:b/>
          <w:spacing w:val="6"/>
          <w:sz w:val="32"/>
          <w:szCs w:val="32"/>
          <w:highlight w:val="none"/>
        </w:rPr>
      </w:pPr>
      <w:r>
        <w:rPr>
          <w:rFonts w:ascii="仿宋" w:hAnsi="仿宋" w:eastAsia="仿宋"/>
          <w:b/>
          <w:spacing w:val="6"/>
          <w:sz w:val="32"/>
          <w:szCs w:val="32"/>
          <w:highlight w:val="none"/>
        </w:rPr>
        <w:br w:type="page"/>
      </w:r>
    </w:p>
    <w:p w14:paraId="37B6446C">
      <w:pPr>
        <w:autoSpaceDE w:val="0"/>
        <w:autoSpaceDN w:val="0"/>
        <w:jc w:val="center"/>
        <w:outlineLvl w:val="2"/>
        <w:rPr>
          <w:rFonts w:hint="eastAsia"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14:paraId="666BABB0">
      <w:pPr>
        <w:spacing w:line="360" w:lineRule="auto"/>
        <w:jc w:val="center"/>
        <w:rPr>
          <w:rFonts w:hint="eastAsia" w:ascii="仿宋" w:hAnsi="仿宋" w:eastAsia="仿宋" w:cs="仿宋_GB2312"/>
          <w:sz w:val="24"/>
          <w:highlight w:val="none"/>
          <w:u w:val="single"/>
        </w:rPr>
      </w:pPr>
    </w:p>
    <w:p w14:paraId="4BA67194">
      <w:pPr>
        <w:spacing w:line="360" w:lineRule="auto"/>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14:paraId="4B601128">
      <w:pPr>
        <w:spacing w:line="360" w:lineRule="auto"/>
        <w:ind w:firstLine="480" w:firstLineChars="200"/>
        <w:rPr>
          <w:rFonts w:hint="eastAsia"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14:paraId="3F7F15EE">
      <w:pPr>
        <w:spacing w:line="360" w:lineRule="auto"/>
        <w:ind w:firstLine="480" w:firstLineChars="200"/>
        <w:rPr>
          <w:rFonts w:hint="eastAsia"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14:paraId="0979229B">
      <w:pPr>
        <w:spacing w:line="360" w:lineRule="auto"/>
        <w:ind w:firstLine="480" w:firstLineChars="200"/>
        <w:rPr>
          <w:rFonts w:hint="eastAsia"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14:paraId="0731514E">
      <w:pPr>
        <w:spacing w:line="360" w:lineRule="auto"/>
        <w:ind w:firstLine="480" w:firstLineChars="200"/>
        <w:rPr>
          <w:rFonts w:hint="eastAsia" w:ascii="仿宋_GB2312" w:hAnsi="宋体" w:eastAsia="仿宋_GB2312"/>
          <w:sz w:val="24"/>
          <w:highlight w:val="none"/>
        </w:rPr>
      </w:pPr>
      <w:r>
        <w:rPr>
          <w:rFonts w:hint="eastAsia" w:ascii="仿宋_GB2312" w:hAnsi="宋体" w:eastAsia="仿宋_GB2312"/>
          <w:sz w:val="24"/>
          <w:highlight w:val="none"/>
        </w:rPr>
        <w:t>……</w:t>
      </w:r>
    </w:p>
    <w:p w14:paraId="0A08CB45">
      <w:pPr>
        <w:spacing w:line="360" w:lineRule="auto"/>
        <w:ind w:firstLine="480" w:firstLineChars="200"/>
        <w:rPr>
          <w:rFonts w:hint="eastAsia"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14:paraId="0E6AD6CF">
      <w:pPr>
        <w:spacing w:line="360" w:lineRule="auto"/>
        <w:ind w:firstLine="480" w:firstLineChars="200"/>
        <w:rPr>
          <w:rFonts w:hint="eastAsia"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14:paraId="33BF7447">
      <w:pPr>
        <w:snapToGrid w:val="0"/>
        <w:spacing w:line="360" w:lineRule="auto"/>
        <w:ind w:firstLine="5160" w:firstLineChars="215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14:paraId="52DCA0A8">
      <w:pPr>
        <w:snapToGrid w:val="0"/>
        <w:spacing w:line="360" w:lineRule="auto"/>
        <w:rPr>
          <w:rFonts w:hint="eastAsia"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750C3734">
      <w:pPr>
        <w:spacing w:line="360" w:lineRule="auto"/>
        <w:jc w:val="left"/>
        <w:rPr>
          <w:rFonts w:hint="eastAsia"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14:paraId="70AEAE7D">
      <w:pPr>
        <w:spacing w:line="360" w:lineRule="auto"/>
        <w:ind w:right="420" w:firstLine="480" w:firstLineChars="200"/>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868E120">
      <w:pPr>
        <w:spacing w:line="360" w:lineRule="auto"/>
        <w:jc w:val="center"/>
        <w:rPr>
          <w:rFonts w:hint="eastAsia" w:ascii="仿宋_GB2312" w:hAnsi="仿宋" w:eastAsia="仿宋_GB2312" w:cs="仿宋_GB2312"/>
          <w:b/>
          <w:sz w:val="32"/>
          <w:szCs w:val="32"/>
          <w:highlight w:val="none"/>
        </w:rPr>
      </w:pPr>
    </w:p>
    <w:p w14:paraId="6A91823B">
      <w:pPr>
        <w:spacing w:line="360" w:lineRule="auto"/>
        <w:jc w:val="center"/>
        <w:rPr>
          <w:rFonts w:hint="eastAsia" w:ascii="仿宋_GB2312" w:hAnsi="仿宋" w:eastAsia="仿宋_GB2312" w:cs="仿宋_GB2312"/>
          <w:b/>
          <w:sz w:val="32"/>
          <w:szCs w:val="32"/>
          <w:highlight w:val="none"/>
        </w:rPr>
      </w:pPr>
    </w:p>
    <w:p w14:paraId="6B3E0A24">
      <w:pPr>
        <w:spacing w:line="360" w:lineRule="auto"/>
        <w:jc w:val="center"/>
        <w:rPr>
          <w:rFonts w:hint="eastAsia" w:ascii="仿宋_GB2312" w:hAnsi="仿宋" w:eastAsia="仿宋_GB2312" w:cs="仿宋_GB2312"/>
          <w:b/>
          <w:sz w:val="32"/>
          <w:szCs w:val="32"/>
          <w:highlight w:val="none"/>
        </w:rPr>
      </w:pPr>
    </w:p>
    <w:p w14:paraId="4617F8D2">
      <w:pPr>
        <w:spacing w:line="360" w:lineRule="auto"/>
        <w:jc w:val="center"/>
        <w:rPr>
          <w:rFonts w:hint="eastAsia" w:ascii="仿宋_GB2312" w:hAnsi="仿宋" w:eastAsia="仿宋_GB2312" w:cs="仿宋_GB2312"/>
          <w:b/>
          <w:sz w:val="32"/>
          <w:szCs w:val="32"/>
          <w:highlight w:val="none"/>
        </w:rPr>
      </w:pPr>
    </w:p>
    <w:p w14:paraId="20B15FF1">
      <w:pPr>
        <w:spacing w:line="360" w:lineRule="auto"/>
        <w:jc w:val="center"/>
        <w:rPr>
          <w:rFonts w:hint="eastAsia"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14:paraId="4FBA573F">
      <w:pPr>
        <w:spacing w:line="360" w:lineRule="auto"/>
        <w:rPr>
          <w:rFonts w:hint="eastAsia" w:ascii="仿宋_GB2312" w:hAnsi="仿宋" w:eastAsia="仿宋_GB2312"/>
          <w:highlight w:val="none"/>
        </w:rPr>
      </w:pPr>
    </w:p>
    <w:p w14:paraId="3AB1FCA8">
      <w:pPr>
        <w:spacing w:line="360" w:lineRule="auto"/>
        <w:ind w:firstLine="360" w:firstLineChars="150"/>
        <w:jc w:val="left"/>
        <w:rPr>
          <w:rFonts w:hint="eastAsia"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9367AAB">
      <w:pPr>
        <w:spacing w:line="360" w:lineRule="auto"/>
        <w:ind w:firstLine="480" w:firstLineChars="200"/>
        <w:jc w:val="left"/>
        <w:rPr>
          <w:rFonts w:hint="eastAsia"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14:paraId="1A0CD075">
      <w:pPr>
        <w:spacing w:line="360" w:lineRule="auto"/>
        <w:ind w:firstLine="480" w:firstLineChars="200"/>
        <w:jc w:val="left"/>
        <w:rPr>
          <w:rFonts w:hint="eastAsia"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14:paraId="78A5E647">
      <w:pPr>
        <w:spacing w:line="360" w:lineRule="auto"/>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w:t>
      </w:r>
    </w:p>
    <w:p w14:paraId="0F802077">
      <w:pPr>
        <w:spacing w:line="360" w:lineRule="auto"/>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14:paraId="416A33A5">
      <w:pPr>
        <w:spacing w:line="360" w:lineRule="auto"/>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14:paraId="224C268C">
      <w:pPr>
        <w:spacing w:line="360" w:lineRule="auto"/>
        <w:ind w:right="1760"/>
        <w:jc w:val="right"/>
        <w:rPr>
          <w:rFonts w:hint="eastAsia"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14:paraId="5E6F8806">
      <w:pPr>
        <w:spacing w:line="360" w:lineRule="auto"/>
        <w:ind w:right="1120" w:firstLine="4680" w:firstLineChars="1950"/>
        <w:rPr>
          <w:rFonts w:hint="eastAsia"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14:paraId="77C22CBC">
      <w:pPr>
        <w:spacing w:line="360" w:lineRule="auto"/>
        <w:ind w:firstLine="310" w:firstLineChars="147"/>
        <w:jc w:val="left"/>
        <w:rPr>
          <w:rFonts w:hint="eastAsia"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14:paraId="6F3B3157">
      <w:pPr>
        <w:spacing w:line="360" w:lineRule="auto"/>
        <w:ind w:right="420"/>
        <w:rPr>
          <w:rFonts w:hint="eastAsia" w:ascii="仿宋_GB2312" w:hAnsi="仿宋" w:eastAsia="仿宋_GB2312" w:cs="仿宋_GB2312"/>
          <w:sz w:val="24"/>
          <w:highlight w:val="none"/>
        </w:rPr>
      </w:pPr>
    </w:p>
    <w:p w14:paraId="4CE0B8FC">
      <w:pPr>
        <w:spacing w:line="360" w:lineRule="auto"/>
        <w:ind w:right="420"/>
        <w:rPr>
          <w:rFonts w:hint="eastAsia" w:ascii="仿宋_GB2312" w:hAnsi="仿宋" w:eastAsia="仿宋_GB2312" w:cs="仿宋_GB2312"/>
          <w:sz w:val="24"/>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25886A">
      <w:pPr>
        <w:spacing w:line="360" w:lineRule="auto"/>
        <w:rPr>
          <w:rFonts w:hint="eastAsia" w:ascii="仿宋" w:hAnsi="仿宋" w:eastAsia="仿宋"/>
          <w:bCs/>
          <w:sz w:val="24"/>
          <w:highlight w:val="none"/>
        </w:rPr>
      </w:pPr>
    </w:p>
    <w:p w14:paraId="0EEF47CB">
      <w:pPr>
        <w:spacing w:line="360" w:lineRule="auto"/>
        <w:rPr>
          <w:rFonts w:hint="eastAsia" w:ascii="仿宋" w:hAnsi="仿宋" w:eastAsia="仿宋"/>
          <w:bCs/>
          <w:sz w:val="24"/>
          <w:highlight w:val="none"/>
        </w:rPr>
      </w:pPr>
    </w:p>
    <w:sectPr>
      <w:headerReference r:id="rId15" w:type="first"/>
      <w:footerReference r:id="rId18" w:type="firs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F1AF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A4F39">
    <w:pPr>
      <w:pStyle w:val="39"/>
      <w:framePr w:wrap="around" w:vAnchor="text" w:hAnchor="margin" w:xAlign="right" w:y="1"/>
      <w:rPr>
        <w:rStyle w:val="72"/>
      </w:rPr>
    </w:pPr>
    <w:r>
      <w:fldChar w:fldCharType="begin"/>
    </w:r>
    <w:r>
      <w:rPr>
        <w:rStyle w:val="72"/>
      </w:rPr>
      <w:instrText xml:space="preserve">PAGE  </w:instrText>
    </w:r>
    <w:r>
      <w:fldChar w:fldCharType="separate"/>
    </w:r>
    <w:r>
      <w:rPr>
        <w:rStyle w:val="72"/>
      </w:rPr>
      <w:t>71</w:t>
    </w:r>
    <w:r>
      <w:fldChar w:fldCharType="end"/>
    </w:r>
  </w:p>
  <w:p w14:paraId="7D5E0A0E">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9B03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09" w:name="_Toc131845147"/>
    <w:bookmarkStart w:id="410" w:name="_Toc164085800"/>
    <w:bookmarkStart w:id="411" w:name="_Toc91899912"/>
    <w:bookmarkStart w:id="412" w:name="_Toc36110187"/>
    <w:r>
      <w:rPr>
        <w:rFonts w:hint="eastAsia" w:ascii="仿宋_GB2312" w:eastAsia="仿宋_GB2312"/>
        <w:kern w:val="0"/>
        <w:szCs w:val="21"/>
      </w:rPr>
      <w:t xml:space="preserve"> 页</w:t>
    </w:r>
    <w:bookmarkEnd w:id="409"/>
    <w:bookmarkEnd w:id="410"/>
    <w:bookmarkEnd w:id="411"/>
    <w:bookmarkEnd w:id="4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D9340">
    <w:pPr>
      <w:pStyle w:val="39"/>
      <w:framePr w:wrap="around" w:vAnchor="text" w:hAnchor="margin" w:xAlign="right" w:y="1"/>
      <w:rPr>
        <w:rStyle w:val="72"/>
      </w:rPr>
    </w:pPr>
    <w:r>
      <w:fldChar w:fldCharType="begin"/>
    </w:r>
    <w:r>
      <w:rPr>
        <w:rStyle w:val="72"/>
      </w:rPr>
      <w:instrText xml:space="preserve">PAGE  </w:instrText>
    </w:r>
    <w:r>
      <w:fldChar w:fldCharType="end"/>
    </w:r>
  </w:p>
  <w:p w14:paraId="7DA6B11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B813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E79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02992F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F368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D1BD58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5F3C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77707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9FB5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2F5CB80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E79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5174178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8F1A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3D1CC">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t>杭州市</w:t>
    </w:r>
    <w:r>
      <w:rPr>
        <w:rFonts w:hint="eastAsia"/>
      </w:rPr>
      <w:t>钱塘区</w:t>
    </w:r>
    <w:r>
      <w:t>政府</w:t>
    </w:r>
    <w:r>
      <w:rPr>
        <w:lang w:val="zh-CN"/>
      </w:rPr>
      <w:t>采购</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6363F">
    <w:pPr>
      <w:pStyle w:val="40"/>
      <w:pBdr>
        <w:bottom w:val="single" w:color="auto" w:sz="6" w:space="0"/>
      </w:pBdr>
      <w:tabs>
        <w:tab w:val="center" w:pos="4535"/>
        <w:tab w:val="right" w:pos="9070"/>
        <w:tab w:val="clear" w:pos="4153"/>
        <w:tab w:val="clear" w:pos="8306"/>
      </w:tabs>
      <w:jc w:val="right"/>
    </w:pP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74715">
    <w:pPr>
      <w:pStyle w:val="40"/>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14:paraId="5BBEC78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954BE">
    <w:pPr>
      <w:pStyle w:val="40"/>
      <w:jc w:val="right"/>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4415B">
    <w:pPr>
      <w:pStyle w:val="40"/>
      <w:jc w:val="right"/>
    </w:pPr>
    <w:r>
      <w:t>杭州市</w:t>
    </w:r>
    <w:r>
      <w:rPr>
        <w:rFonts w:hint="eastAsia"/>
      </w:rPr>
      <w:t>钱塘区</w:t>
    </w: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zZTFhODBmMmJhYWVmODZjODY1ZTllNmVlNjFjMGQifQ=="/>
  </w:docVars>
  <w:rsids>
    <w:rsidRoot w:val="00172A27"/>
    <w:rsid w:val="00000451"/>
    <w:rsid w:val="00000717"/>
    <w:rsid w:val="00000D3F"/>
    <w:rsid w:val="00000F89"/>
    <w:rsid w:val="0000108B"/>
    <w:rsid w:val="0000108F"/>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C2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CD0"/>
    <w:rsid w:val="0005417A"/>
    <w:rsid w:val="00054D39"/>
    <w:rsid w:val="0005501B"/>
    <w:rsid w:val="000550F5"/>
    <w:rsid w:val="00055337"/>
    <w:rsid w:val="000554C7"/>
    <w:rsid w:val="00056145"/>
    <w:rsid w:val="00056402"/>
    <w:rsid w:val="00056791"/>
    <w:rsid w:val="00056868"/>
    <w:rsid w:val="00056876"/>
    <w:rsid w:val="000568DF"/>
    <w:rsid w:val="000578A3"/>
    <w:rsid w:val="00057A68"/>
    <w:rsid w:val="00057D4C"/>
    <w:rsid w:val="00060C48"/>
    <w:rsid w:val="00061A3C"/>
    <w:rsid w:val="00061C48"/>
    <w:rsid w:val="00064278"/>
    <w:rsid w:val="000646CA"/>
    <w:rsid w:val="00064D51"/>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6E6"/>
    <w:rsid w:val="000B186C"/>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9AB"/>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8A8"/>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9C2"/>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679B3"/>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F18"/>
    <w:rsid w:val="001A06B5"/>
    <w:rsid w:val="001A07F8"/>
    <w:rsid w:val="001A0A23"/>
    <w:rsid w:val="001A0C98"/>
    <w:rsid w:val="001A128B"/>
    <w:rsid w:val="001A1475"/>
    <w:rsid w:val="001A1F0E"/>
    <w:rsid w:val="001A3335"/>
    <w:rsid w:val="001A3F7A"/>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9FF"/>
    <w:rsid w:val="001C6C5B"/>
    <w:rsid w:val="001C7399"/>
    <w:rsid w:val="001C7CE0"/>
    <w:rsid w:val="001D005B"/>
    <w:rsid w:val="001D0947"/>
    <w:rsid w:val="001D16F5"/>
    <w:rsid w:val="001D1970"/>
    <w:rsid w:val="001D1D55"/>
    <w:rsid w:val="001D21EF"/>
    <w:rsid w:val="001D27EB"/>
    <w:rsid w:val="001D29A4"/>
    <w:rsid w:val="001D2B73"/>
    <w:rsid w:val="001D3136"/>
    <w:rsid w:val="001D330D"/>
    <w:rsid w:val="001D4AB6"/>
    <w:rsid w:val="001D4AD3"/>
    <w:rsid w:val="001D5281"/>
    <w:rsid w:val="001D551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0F67"/>
    <w:rsid w:val="00211185"/>
    <w:rsid w:val="00211A94"/>
    <w:rsid w:val="002126F2"/>
    <w:rsid w:val="002127B6"/>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09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0D70"/>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6C"/>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0F"/>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9FD"/>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A2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F61"/>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45F"/>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6DD"/>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0F"/>
    <w:rsid w:val="0043554E"/>
    <w:rsid w:val="004355D4"/>
    <w:rsid w:val="00435657"/>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CD5"/>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13"/>
    <w:rsid w:val="00495DC6"/>
    <w:rsid w:val="00496CCE"/>
    <w:rsid w:val="004978C1"/>
    <w:rsid w:val="00497AAD"/>
    <w:rsid w:val="00497B4C"/>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EE4"/>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770"/>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3C"/>
    <w:rsid w:val="00543640"/>
    <w:rsid w:val="00544019"/>
    <w:rsid w:val="005444C6"/>
    <w:rsid w:val="00544BF9"/>
    <w:rsid w:val="00544F05"/>
    <w:rsid w:val="00544FCC"/>
    <w:rsid w:val="005454B8"/>
    <w:rsid w:val="00545ACB"/>
    <w:rsid w:val="00545DB9"/>
    <w:rsid w:val="005462ED"/>
    <w:rsid w:val="005463AB"/>
    <w:rsid w:val="00546585"/>
    <w:rsid w:val="0054680A"/>
    <w:rsid w:val="00546BF8"/>
    <w:rsid w:val="00547BA2"/>
    <w:rsid w:val="00550AC5"/>
    <w:rsid w:val="00550B7E"/>
    <w:rsid w:val="00551052"/>
    <w:rsid w:val="005524ED"/>
    <w:rsid w:val="00553F91"/>
    <w:rsid w:val="00554007"/>
    <w:rsid w:val="00554543"/>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BD0"/>
    <w:rsid w:val="005C194E"/>
    <w:rsid w:val="005C1C83"/>
    <w:rsid w:val="005C1DB1"/>
    <w:rsid w:val="005C226F"/>
    <w:rsid w:val="005C2294"/>
    <w:rsid w:val="005C2E48"/>
    <w:rsid w:val="005C3271"/>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94E"/>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11E"/>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B8"/>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B"/>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18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E78"/>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2DBE"/>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937"/>
    <w:rsid w:val="007A1BBD"/>
    <w:rsid w:val="007A1F08"/>
    <w:rsid w:val="007A2555"/>
    <w:rsid w:val="007A25FA"/>
    <w:rsid w:val="007A2DB8"/>
    <w:rsid w:val="007A2FCB"/>
    <w:rsid w:val="007A3520"/>
    <w:rsid w:val="007A3604"/>
    <w:rsid w:val="007A3878"/>
    <w:rsid w:val="007A3D85"/>
    <w:rsid w:val="007A3E0D"/>
    <w:rsid w:val="007A4210"/>
    <w:rsid w:val="007A436D"/>
    <w:rsid w:val="007A54F6"/>
    <w:rsid w:val="007A55FE"/>
    <w:rsid w:val="007A582C"/>
    <w:rsid w:val="007A5950"/>
    <w:rsid w:val="007A6D91"/>
    <w:rsid w:val="007A7618"/>
    <w:rsid w:val="007B00A3"/>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702"/>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FA0"/>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3FDF"/>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5F1"/>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41B"/>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A9B"/>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AB9"/>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02"/>
    <w:rsid w:val="00910041"/>
    <w:rsid w:val="009104FE"/>
    <w:rsid w:val="0091112B"/>
    <w:rsid w:val="00911D61"/>
    <w:rsid w:val="00912850"/>
    <w:rsid w:val="009128B8"/>
    <w:rsid w:val="00913AB3"/>
    <w:rsid w:val="0091472C"/>
    <w:rsid w:val="00914DC9"/>
    <w:rsid w:val="00915351"/>
    <w:rsid w:val="00915679"/>
    <w:rsid w:val="009159C2"/>
    <w:rsid w:val="00915CE6"/>
    <w:rsid w:val="0091627F"/>
    <w:rsid w:val="00916E45"/>
    <w:rsid w:val="0092077A"/>
    <w:rsid w:val="00920DC0"/>
    <w:rsid w:val="009219F3"/>
    <w:rsid w:val="00921D84"/>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229"/>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68B"/>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7E1"/>
    <w:rsid w:val="00A249D2"/>
    <w:rsid w:val="00A25185"/>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20C"/>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7FA"/>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1F"/>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8B1"/>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E20"/>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5DC"/>
    <w:rsid w:val="00B56ECA"/>
    <w:rsid w:val="00B57093"/>
    <w:rsid w:val="00B57B5D"/>
    <w:rsid w:val="00B60613"/>
    <w:rsid w:val="00B61AEC"/>
    <w:rsid w:val="00B6244C"/>
    <w:rsid w:val="00B62A2F"/>
    <w:rsid w:val="00B62B7B"/>
    <w:rsid w:val="00B62F0A"/>
    <w:rsid w:val="00B63484"/>
    <w:rsid w:val="00B634B7"/>
    <w:rsid w:val="00B634F1"/>
    <w:rsid w:val="00B637EF"/>
    <w:rsid w:val="00B63C37"/>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B6E"/>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3D08"/>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3"/>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653"/>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43E"/>
    <w:rsid w:val="00BF4A15"/>
    <w:rsid w:val="00BF4E0E"/>
    <w:rsid w:val="00BF4E27"/>
    <w:rsid w:val="00BF4F7C"/>
    <w:rsid w:val="00BF50A5"/>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B1D"/>
    <w:rsid w:val="00C40C2F"/>
    <w:rsid w:val="00C40F87"/>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CEE"/>
    <w:rsid w:val="00C852DC"/>
    <w:rsid w:val="00C854A8"/>
    <w:rsid w:val="00C85677"/>
    <w:rsid w:val="00C85E17"/>
    <w:rsid w:val="00C868A7"/>
    <w:rsid w:val="00C86ABA"/>
    <w:rsid w:val="00C86B50"/>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2D5"/>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F0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5C6"/>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8BE"/>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401"/>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FA7"/>
    <w:rsid w:val="00D43DEF"/>
    <w:rsid w:val="00D44259"/>
    <w:rsid w:val="00D452A8"/>
    <w:rsid w:val="00D459C3"/>
    <w:rsid w:val="00D45C61"/>
    <w:rsid w:val="00D45DDC"/>
    <w:rsid w:val="00D476E0"/>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1D7"/>
    <w:rsid w:val="00D671C7"/>
    <w:rsid w:val="00D675B0"/>
    <w:rsid w:val="00D675DE"/>
    <w:rsid w:val="00D678BB"/>
    <w:rsid w:val="00D67D81"/>
    <w:rsid w:val="00D70170"/>
    <w:rsid w:val="00D702E8"/>
    <w:rsid w:val="00D70552"/>
    <w:rsid w:val="00D70D42"/>
    <w:rsid w:val="00D71285"/>
    <w:rsid w:val="00D71ABC"/>
    <w:rsid w:val="00D71CD1"/>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987"/>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BC"/>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37FA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0C2"/>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51B"/>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B91"/>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63D72"/>
    <w:rsid w:val="026122D6"/>
    <w:rsid w:val="026B2E25"/>
    <w:rsid w:val="02824D4D"/>
    <w:rsid w:val="02A877B4"/>
    <w:rsid w:val="02DC4B10"/>
    <w:rsid w:val="02DD76CE"/>
    <w:rsid w:val="02F36323"/>
    <w:rsid w:val="02F5619C"/>
    <w:rsid w:val="031F7408"/>
    <w:rsid w:val="0326446A"/>
    <w:rsid w:val="032D5555"/>
    <w:rsid w:val="033821EB"/>
    <w:rsid w:val="036634D2"/>
    <w:rsid w:val="03DD35E4"/>
    <w:rsid w:val="04076900"/>
    <w:rsid w:val="041A5A3B"/>
    <w:rsid w:val="042311BA"/>
    <w:rsid w:val="042B157A"/>
    <w:rsid w:val="048F763B"/>
    <w:rsid w:val="049F330E"/>
    <w:rsid w:val="04AA775C"/>
    <w:rsid w:val="04AF1889"/>
    <w:rsid w:val="04F66F48"/>
    <w:rsid w:val="05251E14"/>
    <w:rsid w:val="0558476D"/>
    <w:rsid w:val="05A16594"/>
    <w:rsid w:val="05A7762D"/>
    <w:rsid w:val="060E5941"/>
    <w:rsid w:val="06110FAF"/>
    <w:rsid w:val="06493CA7"/>
    <w:rsid w:val="065A6178"/>
    <w:rsid w:val="066F1CF3"/>
    <w:rsid w:val="06930BB8"/>
    <w:rsid w:val="07245D42"/>
    <w:rsid w:val="07264C62"/>
    <w:rsid w:val="0779354C"/>
    <w:rsid w:val="07C8288B"/>
    <w:rsid w:val="08061376"/>
    <w:rsid w:val="08452D77"/>
    <w:rsid w:val="086401F8"/>
    <w:rsid w:val="08751CAA"/>
    <w:rsid w:val="087E4C40"/>
    <w:rsid w:val="089C3A04"/>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A0F5B"/>
    <w:rsid w:val="09E04166"/>
    <w:rsid w:val="09FF1C17"/>
    <w:rsid w:val="0A1C0718"/>
    <w:rsid w:val="0A3E7710"/>
    <w:rsid w:val="0A5B7E63"/>
    <w:rsid w:val="0AA374A5"/>
    <w:rsid w:val="0AAB7649"/>
    <w:rsid w:val="0ABC5606"/>
    <w:rsid w:val="0B30404E"/>
    <w:rsid w:val="0B4C6C14"/>
    <w:rsid w:val="0B631A88"/>
    <w:rsid w:val="0B683D45"/>
    <w:rsid w:val="0B7F3F11"/>
    <w:rsid w:val="0B884417"/>
    <w:rsid w:val="0BBB4540"/>
    <w:rsid w:val="0BF6188C"/>
    <w:rsid w:val="0BF73C91"/>
    <w:rsid w:val="0C170175"/>
    <w:rsid w:val="0C571A41"/>
    <w:rsid w:val="0C5C1171"/>
    <w:rsid w:val="0C5E1CBC"/>
    <w:rsid w:val="0C615B50"/>
    <w:rsid w:val="0C8445DA"/>
    <w:rsid w:val="0C87121B"/>
    <w:rsid w:val="0CC007F7"/>
    <w:rsid w:val="0CFE707A"/>
    <w:rsid w:val="0D063BDA"/>
    <w:rsid w:val="0D08375F"/>
    <w:rsid w:val="0D0B16B7"/>
    <w:rsid w:val="0D184CFB"/>
    <w:rsid w:val="0D4A7419"/>
    <w:rsid w:val="0D827401"/>
    <w:rsid w:val="0D84094E"/>
    <w:rsid w:val="0D8A00E9"/>
    <w:rsid w:val="0D8D589E"/>
    <w:rsid w:val="0DA01C73"/>
    <w:rsid w:val="0DD63300"/>
    <w:rsid w:val="0DF50604"/>
    <w:rsid w:val="0DF702FE"/>
    <w:rsid w:val="0E060E51"/>
    <w:rsid w:val="0E2437D4"/>
    <w:rsid w:val="0E5604B2"/>
    <w:rsid w:val="0E6D5D79"/>
    <w:rsid w:val="0E9D0089"/>
    <w:rsid w:val="0EAC779C"/>
    <w:rsid w:val="0EAE30D6"/>
    <w:rsid w:val="0EB71663"/>
    <w:rsid w:val="0EB803EE"/>
    <w:rsid w:val="0EBD624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37C1F"/>
    <w:rsid w:val="116E5DF9"/>
    <w:rsid w:val="118963A1"/>
    <w:rsid w:val="11A9153C"/>
    <w:rsid w:val="11C6522A"/>
    <w:rsid w:val="11E104CC"/>
    <w:rsid w:val="11E20309"/>
    <w:rsid w:val="120F6A04"/>
    <w:rsid w:val="12255233"/>
    <w:rsid w:val="12530213"/>
    <w:rsid w:val="127723A9"/>
    <w:rsid w:val="12862074"/>
    <w:rsid w:val="12883966"/>
    <w:rsid w:val="129E45B4"/>
    <w:rsid w:val="12D81596"/>
    <w:rsid w:val="13072A44"/>
    <w:rsid w:val="1357061D"/>
    <w:rsid w:val="135F4BE2"/>
    <w:rsid w:val="139B1A0A"/>
    <w:rsid w:val="139D25C7"/>
    <w:rsid w:val="13BF3CE4"/>
    <w:rsid w:val="141008D8"/>
    <w:rsid w:val="14125FE6"/>
    <w:rsid w:val="146A49AF"/>
    <w:rsid w:val="146D271E"/>
    <w:rsid w:val="14982588"/>
    <w:rsid w:val="149A5AD9"/>
    <w:rsid w:val="14A7619D"/>
    <w:rsid w:val="150536C3"/>
    <w:rsid w:val="150C1963"/>
    <w:rsid w:val="151447A0"/>
    <w:rsid w:val="154A6454"/>
    <w:rsid w:val="15762120"/>
    <w:rsid w:val="1625557B"/>
    <w:rsid w:val="16A8729C"/>
    <w:rsid w:val="16B33777"/>
    <w:rsid w:val="16BC70A7"/>
    <w:rsid w:val="16C6339E"/>
    <w:rsid w:val="172F2D79"/>
    <w:rsid w:val="17557BEF"/>
    <w:rsid w:val="17D349C1"/>
    <w:rsid w:val="1830729E"/>
    <w:rsid w:val="18482D61"/>
    <w:rsid w:val="1870062C"/>
    <w:rsid w:val="18817102"/>
    <w:rsid w:val="18830A15"/>
    <w:rsid w:val="18852B28"/>
    <w:rsid w:val="188B5321"/>
    <w:rsid w:val="19932372"/>
    <w:rsid w:val="19934E17"/>
    <w:rsid w:val="19A20DD5"/>
    <w:rsid w:val="19AE03F1"/>
    <w:rsid w:val="1A071A03"/>
    <w:rsid w:val="1A1B5468"/>
    <w:rsid w:val="1A1F16AE"/>
    <w:rsid w:val="1A2F1A7F"/>
    <w:rsid w:val="1A372B03"/>
    <w:rsid w:val="1A3B5C77"/>
    <w:rsid w:val="1A984BAD"/>
    <w:rsid w:val="1AB8220E"/>
    <w:rsid w:val="1AE4166C"/>
    <w:rsid w:val="1AF06CFB"/>
    <w:rsid w:val="1AF11B8D"/>
    <w:rsid w:val="1B11359C"/>
    <w:rsid w:val="1B2A271F"/>
    <w:rsid w:val="1B3D1D91"/>
    <w:rsid w:val="1B530544"/>
    <w:rsid w:val="1B713184"/>
    <w:rsid w:val="1BA209CF"/>
    <w:rsid w:val="1BB4777D"/>
    <w:rsid w:val="1BD75AB8"/>
    <w:rsid w:val="1BF13592"/>
    <w:rsid w:val="1C0459C2"/>
    <w:rsid w:val="1C1B3B4A"/>
    <w:rsid w:val="1C2C2562"/>
    <w:rsid w:val="1C856885"/>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615E37"/>
    <w:rsid w:val="1FE868A9"/>
    <w:rsid w:val="20034907"/>
    <w:rsid w:val="20173E4B"/>
    <w:rsid w:val="204E48BC"/>
    <w:rsid w:val="208921B3"/>
    <w:rsid w:val="208D6286"/>
    <w:rsid w:val="20973DEB"/>
    <w:rsid w:val="20B26522"/>
    <w:rsid w:val="20B44310"/>
    <w:rsid w:val="211116EB"/>
    <w:rsid w:val="216133FC"/>
    <w:rsid w:val="21736498"/>
    <w:rsid w:val="21D56769"/>
    <w:rsid w:val="21E52EF3"/>
    <w:rsid w:val="21F45F76"/>
    <w:rsid w:val="21FB5D7B"/>
    <w:rsid w:val="220B1C3D"/>
    <w:rsid w:val="221D1D20"/>
    <w:rsid w:val="22334A87"/>
    <w:rsid w:val="22BD3DD5"/>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43A61"/>
    <w:rsid w:val="29114D0D"/>
    <w:rsid w:val="29345E77"/>
    <w:rsid w:val="294C65AD"/>
    <w:rsid w:val="29806583"/>
    <w:rsid w:val="298B3C4C"/>
    <w:rsid w:val="29F26D24"/>
    <w:rsid w:val="2A15033F"/>
    <w:rsid w:val="2A1662C1"/>
    <w:rsid w:val="2A1C7367"/>
    <w:rsid w:val="2A2815FA"/>
    <w:rsid w:val="2A6D6092"/>
    <w:rsid w:val="2A7D76B4"/>
    <w:rsid w:val="2AFF256D"/>
    <w:rsid w:val="2B437463"/>
    <w:rsid w:val="2B7807EE"/>
    <w:rsid w:val="2BBF00EC"/>
    <w:rsid w:val="2BC37CFD"/>
    <w:rsid w:val="2BD5237F"/>
    <w:rsid w:val="2BE536CE"/>
    <w:rsid w:val="2BE758D9"/>
    <w:rsid w:val="2C09049E"/>
    <w:rsid w:val="2C0A653C"/>
    <w:rsid w:val="2C191F85"/>
    <w:rsid w:val="2C310ECA"/>
    <w:rsid w:val="2CE82D6F"/>
    <w:rsid w:val="2CF428F7"/>
    <w:rsid w:val="2D343236"/>
    <w:rsid w:val="2D97630D"/>
    <w:rsid w:val="2D9F63E9"/>
    <w:rsid w:val="2DA01E52"/>
    <w:rsid w:val="2DD15014"/>
    <w:rsid w:val="2DEB4736"/>
    <w:rsid w:val="2DF72DE4"/>
    <w:rsid w:val="2E0055DF"/>
    <w:rsid w:val="2E0220AF"/>
    <w:rsid w:val="2E4B082A"/>
    <w:rsid w:val="2E5D4E86"/>
    <w:rsid w:val="2E5D790B"/>
    <w:rsid w:val="2E9A3C18"/>
    <w:rsid w:val="2EBB0FEE"/>
    <w:rsid w:val="2EBD327D"/>
    <w:rsid w:val="2EC63002"/>
    <w:rsid w:val="2F0A6B38"/>
    <w:rsid w:val="2F946CCB"/>
    <w:rsid w:val="2FD25781"/>
    <w:rsid w:val="2FFD7934"/>
    <w:rsid w:val="30733ACD"/>
    <w:rsid w:val="308C3862"/>
    <w:rsid w:val="309379D8"/>
    <w:rsid w:val="30A270F7"/>
    <w:rsid w:val="30DF1478"/>
    <w:rsid w:val="30E43E94"/>
    <w:rsid w:val="30EC586F"/>
    <w:rsid w:val="319C6071"/>
    <w:rsid w:val="31A553F6"/>
    <w:rsid w:val="31AC537E"/>
    <w:rsid w:val="31E3679B"/>
    <w:rsid w:val="31E732FD"/>
    <w:rsid w:val="32517576"/>
    <w:rsid w:val="325A3C70"/>
    <w:rsid w:val="32BE5C2C"/>
    <w:rsid w:val="32FB6478"/>
    <w:rsid w:val="33107D6B"/>
    <w:rsid w:val="33263B3F"/>
    <w:rsid w:val="336963EB"/>
    <w:rsid w:val="33816EEB"/>
    <w:rsid w:val="33EB55CD"/>
    <w:rsid w:val="33EC4C02"/>
    <w:rsid w:val="34092D88"/>
    <w:rsid w:val="3409794D"/>
    <w:rsid w:val="340D2360"/>
    <w:rsid w:val="3410665D"/>
    <w:rsid w:val="34211214"/>
    <w:rsid w:val="342E63AB"/>
    <w:rsid w:val="34950E68"/>
    <w:rsid w:val="34986E94"/>
    <w:rsid w:val="34AF62C9"/>
    <w:rsid w:val="34CB4388"/>
    <w:rsid w:val="34FA6E12"/>
    <w:rsid w:val="358D5588"/>
    <w:rsid w:val="35CF26F2"/>
    <w:rsid w:val="35DD3AD8"/>
    <w:rsid w:val="363A3B40"/>
    <w:rsid w:val="365302AE"/>
    <w:rsid w:val="36607A0A"/>
    <w:rsid w:val="366E227C"/>
    <w:rsid w:val="366F2E0D"/>
    <w:rsid w:val="367B6A5C"/>
    <w:rsid w:val="36A74ADA"/>
    <w:rsid w:val="36AD60D5"/>
    <w:rsid w:val="36B224F9"/>
    <w:rsid w:val="36EC0CC9"/>
    <w:rsid w:val="36EE2681"/>
    <w:rsid w:val="373F410B"/>
    <w:rsid w:val="37AA7888"/>
    <w:rsid w:val="37EE7094"/>
    <w:rsid w:val="3827133F"/>
    <w:rsid w:val="38296C89"/>
    <w:rsid w:val="383002EB"/>
    <w:rsid w:val="38586797"/>
    <w:rsid w:val="38BC0149"/>
    <w:rsid w:val="38D87D1C"/>
    <w:rsid w:val="39636459"/>
    <w:rsid w:val="396B7F6C"/>
    <w:rsid w:val="39A60523"/>
    <w:rsid w:val="39B417A9"/>
    <w:rsid w:val="39FC5695"/>
    <w:rsid w:val="3A006D8E"/>
    <w:rsid w:val="3A3651E5"/>
    <w:rsid w:val="3A744481"/>
    <w:rsid w:val="3A8C7BEF"/>
    <w:rsid w:val="3A906246"/>
    <w:rsid w:val="3ABA0294"/>
    <w:rsid w:val="3B2349B7"/>
    <w:rsid w:val="3B616CFF"/>
    <w:rsid w:val="3B6259F6"/>
    <w:rsid w:val="3B976654"/>
    <w:rsid w:val="3BC01EFC"/>
    <w:rsid w:val="3BCA786A"/>
    <w:rsid w:val="3BD31E2F"/>
    <w:rsid w:val="3BF15831"/>
    <w:rsid w:val="3C105946"/>
    <w:rsid w:val="3C471448"/>
    <w:rsid w:val="3C5F759A"/>
    <w:rsid w:val="3C6C525A"/>
    <w:rsid w:val="3CBF6C24"/>
    <w:rsid w:val="3CCE23CB"/>
    <w:rsid w:val="3CD17D17"/>
    <w:rsid w:val="3D3B501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5024F"/>
    <w:rsid w:val="3F1D1096"/>
    <w:rsid w:val="3F2F0234"/>
    <w:rsid w:val="3F6363FE"/>
    <w:rsid w:val="3F7119FC"/>
    <w:rsid w:val="3F7406EF"/>
    <w:rsid w:val="3F756B8F"/>
    <w:rsid w:val="3F95482B"/>
    <w:rsid w:val="4019356B"/>
    <w:rsid w:val="40592157"/>
    <w:rsid w:val="406E1CAE"/>
    <w:rsid w:val="40A0133A"/>
    <w:rsid w:val="40C31A53"/>
    <w:rsid w:val="40DD77F0"/>
    <w:rsid w:val="40FF545D"/>
    <w:rsid w:val="410067C8"/>
    <w:rsid w:val="418F0D2A"/>
    <w:rsid w:val="419D3F2B"/>
    <w:rsid w:val="41D01505"/>
    <w:rsid w:val="42474939"/>
    <w:rsid w:val="424C3C57"/>
    <w:rsid w:val="42613FF3"/>
    <w:rsid w:val="42660D96"/>
    <w:rsid w:val="428667D2"/>
    <w:rsid w:val="42AF3213"/>
    <w:rsid w:val="42CD1CE0"/>
    <w:rsid w:val="42CE43AC"/>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252F0E"/>
    <w:rsid w:val="45317DFB"/>
    <w:rsid w:val="456D3CE4"/>
    <w:rsid w:val="4579042C"/>
    <w:rsid w:val="457F0571"/>
    <w:rsid w:val="45851176"/>
    <w:rsid w:val="45C63B94"/>
    <w:rsid w:val="460E7DA5"/>
    <w:rsid w:val="4617099C"/>
    <w:rsid w:val="46422483"/>
    <w:rsid w:val="4659254A"/>
    <w:rsid w:val="465B0637"/>
    <w:rsid w:val="465E3F0D"/>
    <w:rsid w:val="466A16E6"/>
    <w:rsid w:val="46893F2B"/>
    <w:rsid w:val="46C4686E"/>
    <w:rsid w:val="4706147F"/>
    <w:rsid w:val="477B778F"/>
    <w:rsid w:val="478203EC"/>
    <w:rsid w:val="47B025FA"/>
    <w:rsid w:val="47DC6DB2"/>
    <w:rsid w:val="4809698F"/>
    <w:rsid w:val="4811697D"/>
    <w:rsid w:val="48320211"/>
    <w:rsid w:val="48460FCC"/>
    <w:rsid w:val="487A3E25"/>
    <w:rsid w:val="488B5503"/>
    <w:rsid w:val="48937E21"/>
    <w:rsid w:val="489A0361"/>
    <w:rsid w:val="48B94FF3"/>
    <w:rsid w:val="48E37AAB"/>
    <w:rsid w:val="48F0459B"/>
    <w:rsid w:val="48FD4B4C"/>
    <w:rsid w:val="490A68E0"/>
    <w:rsid w:val="491055FE"/>
    <w:rsid w:val="495F5B3E"/>
    <w:rsid w:val="496F77D7"/>
    <w:rsid w:val="497654FD"/>
    <w:rsid w:val="49B64211"/>
    <w:rsid w:val="49C14B93"/>
    <w:rsid w:val="49F6167F"/>
    <w:rsid w:val="4A064FA0"/>
    <w:rsid w:val="4A16615C"/>
    <w:rsid w:val="4A4424D7"/>
    <w:rsid w:val="4AB82D0F"/>
    <w:rsid w:val="4AC156AD"/>
    <w:rsid w:val="4AEB7664"/>
    <w:rsid w:val="4AFD7C19"/>
    <w:rsid w:val="4B0567D1"/>
    <w:rsid w:val="4B236AAE"/>
    <w:rsid w:val="4B707271"/>
    <w:rsid w:val="4B78366B"/>
    <w:rsid w:val="4B9739F7"/>
    <w:rsid w:val="4BEE2503"/>
    <w:rsid w:val="4BF8720B"/>
    <w:rsid w:val="4BFF0B10"/>
    <w:rsid w:val="4C245A30"/>
    <w:rsid w:val="4C9B2DBD"/>
    <w:rsid w:val="4CB6685F"/>
    <w:rsid w:val="4CC367FE"/>
    <w:rsid w:val="4D077F3C"/>
    <w:rsid w:val="4D092950"/>
    <w:rsid w:val="4D123355"/>
    <w:rsid w:val="4D142DA6"/>
    <w:rsid w:val="4D2A3B31"/>
    <w:rsid w:val="4D312C52"/>
    <w:rsid w:val="4D3B66CF"/>
    <w:rsid w:val="4D905305"/>
    <w:rsid w:val="4D964A72"/>
    <w:rsid w:val="4D9C1254"/>
    <w:rsid w:val="4E0C0C0F"/>
    <w:rsid w:val="4E793892"/>
    <w:rsid w:val="4E800872"/>
    <w:rsid w:val="4EC569ED"/>
    <w:rsid w:val="4ED50EA1"/>
    <w:rsid w:val="4EEC050C"/>
    <w:rsid w:val="4F104EC3"/>
    <w:rsid w:val="4F312FEC"/>
    <w:rsid w:val="4F47354A"/>
    <w:rsid w:val="4F911C54"/>
    <w:rsid w:val="4F9E7D49"/>
    <w:rsid w:val="4FD53C9E"/>
    <w:rsid w:val="4FE625E0"/>
    <w:rsid w:val="5021480F"/>
    <w:rsid w:val="50962ECB"/>
    <w:rsid w:val="50A42E38"/>
    <w:rsid w:val="50A4577F"/>
    <w:rsid w:val="50B73D1F"/>
    <w:rsid w:val="50BD5BC9"/>
    <w:rsid w:val="50C11EEE"/>
    <w:rsid w:val="50E97CFC"/>
    <w:rsid w:val="50FA4028"/>
    <w:rsid w:val="510D65B7"/>
    <w:rsid w:val="511157AB"/>
    <w:rsid w:val="5142540C"/>
    <w:rsid w:val="516676AF"/>
    <w:rsid w:val="518832C8"/>
    <w:rsid w:val="51A0432A"/>
    <w:rsid w:val="51A86090"/>
    <w:rsid w:val="51B7396D"/>
    <w:rsid w:val="522E4CC3"/>
    <w:rsid w:val="5244713B"/>
    <w:rsid w:val="52555E41"/>
    <w:rsid w:val="52615633"/>
    <w:rsid w:val="52977FD4"/>
    <w:rsid w:val="5298521F"/>
    <w:rsid w:val="52A25790"/>
    <w:rsid w:val="52A96B6F"/>
    <w:rsid w:val="52B45975"/>
    <w:rsid w:val="52C32E44"/>
    <w:rsid w:val="52D94AA4"/>
    <w:rsid w:val="52EA3A62"/>
    <w:rsid w:val="52F50BB8"/>
    <w:rsid w:val="53097272"/>
    <w:rsid w:val="53120888"/>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83378"/>
    <w:rsid w:val="555D4828"/>
    <w:rsid w:val="557A4C8B"/>
    <w:rsid w:val="558931E1"/>
    <w:rsid w:val="55923347"/>
    <w:rsid w:val="55925180"/>
    <w:rsid w:val="55983B1B"/>
    <w:rsid w:val="55A8376B"/>
    <w:rsid w:val="55DC29B6"/>
    <w:rsid w:val="55DD4241"/>
    <w:rsid w:val="565C155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493FA9"/>
    <w:rsid w:val="5A5D3B6E"/>
    <w:rsid w:val="5A637A76"/>
    <w:rsid w:val="5A6D33BA"/>
    <w:rsid w:val="5A792B1F"/>
    <w:rsid w:val="5A874767"/>
    <w:rsid w:val="5AAD6F28"/>
    <w:rsid w:val="5AD63A24"/>
    <w:rsid w:val="5B2E1A1D"/>
    <w:rsid w:val="5B843A1C"/>
    <w:rsid w:val="5B873E3F"/>
    <w:rsid w:val="5BAB660F"/>
    <w:rsid w:val="5BF16DCD"/>
    <w:rsid w:val="5C02690E"/>
    <w:rsid w:val="5C196DA7"/>
    <w:rsid w:val="5C2A048C"/>
    <w:rsid w:val="5C725325"/>
    <w:rsid w:val="5C80234E"/>
    <w:rsid w:val="5C8A680C"/>
    <w:rsid w:val="5D0C4701"/>
    <w:rsid w:val="5D0F0395"/>
    <w:rsid w:val="5D221076"/>
    <w:rsid w:val="5D397964"/>
    <w:rsid w:val="5D5A391C"/>
    <w:rsid w:val="5D5F10C0"/>
    <w:rsid w:val="5D891B7B"/>
    <w:rsid w:val="5DA057D8"/>
    <w:rsid w:val="5DAD38EE"/>
    <w:rsid w:val="5E006862"/>
    <w:rsid w:val="5E0207B9"/>
    <w:rsid w:val="5E1834A1"/>
    <w:rsid w:val="5E261785"/>
    <w:rsid w:val="5E4A7017"/>
    <w:rsid w:val="5E552BBA"/>
    <w:rsid w:val="5E611C10"/>
    <w:rsid w:val="5E94426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58362A"/>
    <w:rsid w:val="62632286"/>
    <w:rsid w:val="62885958"/>
    <w:rsid w:val="62DF0A9B"/>
    <w:rsid w:val="62E50C04"/>
    <w:rsid w:val="62F40B65"/>
    <w:rsid w:val="62FC2CFE"/>
    <w:rsid w:val="63024505"/>
    <w:rsid w:val="635B1DB5"/>
    <w:rsid w:val="63711FED"/>
    <w:rsid w:val="63880DDC"/>
    <w:rsid w:val="638D750D"/>
    <w:rsid w:val="63AC6CC0"/>
    <w:rsid w:val="63E47ABE"/>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5121E"/>
    <w:rsid w:val="668B6A45"/>
    <w:rsid w:val="66A71AD1"/>
    <w:rsid w:val="672F3F24"/>
    <w:rsid w:val="673E055F"/>
    <w:rsid w:val="67551CE3"/>
    <w:rsid w:val="67944929"/>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6085B"/>
    <w:rsid w:val="68CA2805"/>
    <w:rsid w:val="68E937A3"/>
    <w:rsid w:val="693E15D3"/>
    <w:rsid w:val="69506C5C"/>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456BEB"/>
    <w:rsid w:val="6C552F0B"/>
    <w:rsid w:val="6C8C67B7"/>
    <w:rsid w:val="6C97524C"/>
    <w:rsid w:val="6C9D744C"/>
    <w:rsid w:val="6CB60554"/>
    <w:rsid w:val="6D167928"/>
    <w:rsid w:val="6D26299B"/>
    <w:rsid w:val="6D3965C4"/>
    <w:rsid w:val="6D4772EC"/>
    <w:rsid w:val="6D9078AF"/>
    <w:rsid w:val="6DAA3FEF"/>
    <w:rsid w:val="6DC0172B"/>
    <w:rsid w:val="6DCB690C"/>
    <w:rsid w:val="6DD41A5B"/>
    <w:rsid w:val="6DF43C2E"/>
    <w:rsid w:val="6DF51CA3"/>
    <w:rsid w:val="6E8335BD"/>
    <w:rsid w:val="6E8E12EF"/>
    <w:rsid w:val="6E972936"/>
    <w:rsid w:val="6ED446C5"/>
    <w:rsid w:val="6EEA1B6B"/>
    <w:rsid w:val="6F2937D3"/>
    <w:rsid w:val="6F2A7D94"/>
    <w:rsid w:val="6F425FE7"/>
    <w:rsid w:val="6F6322E0"/>
    <w:rsid w:val="6F6A5EFD"/>
    <w:rsid w:val="6F8331F1"/>
    <w:rsid w:val="6F8D7A1A"/>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D1FC4"/>
    <w:rsid w:val="742222F5"/>
    <w:rsid w:val="743C0E2B"/>
    <w:rsid w:val="74476126"/>
    <w:rsid w:val="74706664"/>
    <w:rsid w:val="747F3682"/>
    <w:rsid w:val="749C4185"/>
    <w:rsid w:val="74F41284"/>
    <w:rsid w:val="75067759"/>
    <w:rsid w:val="752E6DCD"/>
    <w:rsid w:val="7551380D"/>
    <w:rsid w:val="75600BE5"/>
    <w:rsid w:val="7564475C"/>
    <w:rsid w:val="75706FDE"/>
    <w:rsid w:val="7583797F"/>
    <w:rsid w:val="75D20F1D"/>
    <w:rsid w:val="75DA2C18"/>
    <w:rsid w:val="75F54412"/>
    <w:rsid w:val="761D08E0"/>
    <w:rsid w:val="765D347C"/>
    <w:rsid w:val="76826699"/>
    <w:rsid w:val="76BB4CBD"/>
    <w:rsid w:val="76C87133"/>
    <w:rsid w:val="76CD08D5"/>
    <w:rsid w:val="76DB4B92"/>
    <w:rsid w:val="77052AA4"/>
    <w:rsid w:val="77136511"/>
    <w:rsid w:val="771E0FD6"/>
    <w:rsid w:val="77340A39"/>
    <w:rsid w:val="77351FD0"/>
    <w:rsid w:val="77472422"/>
    <w:rsid w:val="777F31F2"/>
    <w:rsid w:val="77D1700D"/>
    <w:rsid w:val="77EC04CC"/>
    <w:rsid w:val="781B4803"/>
    <w:rsid w:val="78775729"/>
    <w:rsid w:val="78A42DB0"/>
    <w:rsid w:val="78A656AB"/>
    <w:rsid w:val="78B2245C"/>
    <w:rsid w:val="78BA33DA"/>
    <w:rsid w:val="78E172CC"/>
    <w:rsid w:val="78EA1D1F"/>
    <w:rsid w:val="7904172F"/>
    <w:rsid w:val="790F7E27"/>
    <w:rsid w:val="792A231A"/>
    <w:rsid w:val="79316829"/>
    <w:rsid w:val="794B6758"/>
    <w:rsid w:val="796671FD"/>
    <w:rsid w:val="79694470"/>
    <w:rsid w:val="797E66A9"/>
    <w:rsid w:val="79A97383"/>
    <w:rsid w:val="79DA536E"/>
    <w:rsid w:val="79DC7E33"/>
    <w:rsid w:val="79E27E8B"/>
    <w:rsid w:val="79EE28DC"/>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0D5F59"/>
    <w:rsid w:val="7C254906"/>
    <w:rsid w:val="7C590818"/>
    <w:rsid w:val="7C7C10F6"/>
    <w:rsid w:val="7C853BEA"/>
    <w:rsid w:val="7C881368"/>
    <w:rsid w:val="7CB775C9"/>
    <w:rsid w:val="7CE27788"/>
    <w:rsid w:val="7D0C32F1"/>
    <w:rsid w:val="7D0F408D"/>
    <w:rsid w:val="7D491C6C"/>
    <w:rsid w:val="7D5429C0"/>
    <w:rsid w:val="7D6E6D43"/>
    <w:rsid w:val="7D825E08"/>
    <w:rsid w:val="7DB57A34"/>
    <w:rsid w:val="7DE60973"/>
    <w:rsid w:val="7DEF0916"/>
    <w:rsid w:val="7E1E5218"/>
    <w:rsid w:val="7E9A4E1F"/>
    <w:rsid w:val="7EA7723A"/>
    <w:rsid w:val="7EF56FBB"/>
    <w:rsid w:val="7F0768EB"/>
    <w:rsid w:val="7F143BEC"/>
    <w:rsid w:val="7F715AF2"/>
    <w:rsid w:val="7F886E69"/>
    <w:rsid w:val="7FAC6676"/>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2"/>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63"/>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4"/>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0"/>
    <w:rPr>
      <w:b/>
      <w:bCs/>
    </w:rPr>
  </w:style>
  <w:style w:type="paragraph" w:styleId="60">
    <w:name w:val="Body Text First Indent"/>
    <w:basedOn w:val="24"/>
    <w:link w:val="319"/>
    <w:qFormat/>
    <w:uiPriority w:val="0"/>
    <w:pPr>
      <w:ind w:firstLine="420"/>
    </w:pPr>
    <w:rPr>
      <w:rFonts w:hAnsi="Calibri" w:cs="Times New Roman"/>
      <w:snapToGrid/>
      <w:szCs w:val="20"/>
    </w:rPr>
  </w:style>
  <w:style w:type="paragraph" w:styleId="61">
    <w:name w:val="Body Text First Indent 2"/>
    <w:basedOn w:val="6"/>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99"/>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0"/>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未处理的提及2"/>
    <w:basedOn w:val="69"/>
    <w:semiHidden/>
    <w:unhideWhenUsed/>
    <w:qFormat/>
    <w:uiPriority w:val="99"/>
    <w:rPr>
      <w:color w:val="605E5C"/>
      <w:shd w:val="clear" w:color="auto" w:fill="E1DFDD"/>
    </w:rPr>
  </w:style>
  <w:style w:type="character" w:customStyle="1" w:styleId="963">
    <w:name w:val="未处理的提及3"/>
    <w:basedOn w:val="69"/>
    <w:semiHidden/>
    <w:unhideWhenUsed/>
    <w:qFormat/>
    <w:uiPriority w:val="99"/>
    <w:rPr>
      <w:color w:val="605E5C"/>
      <w:shd w:val="clear" w:color="auto" w:fill="E1DFDD"/>
    </w:rPr>
  </w:style>
  <w:style w:type="paragraph" w:customStyle="1" w:styleId="96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Indent1"/>
    <w:basedOn w:val="1"/>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13740</Words>
  <Characters>14845</Characters>
  <Lines>284</Lines>
  <Paragraphs>80</Paragraphs>
  <TotalTime>120</TotalTime>
  <ScaleCrop>false</ScaleCrop>
  <LinksUpToDate>false</LinksUpToDate>
  <CharactersWithSpaces>15229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2024-10-17T16:56:00Z</dcterms:created>
  <dc:creator>玥</dc:creator>
  <cp:lastModifiedBy>crows</cp:lastModifiedBy>
  <cp:lastPrinted>2022-07-11T04:40:00Z</cp:lastPrinted>
  <dcterms:modified xsi:type="dcterms:W3CDTF">2025-01-03T02:54:26Z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1BD32F995CFB46B6B3350D90C4F8A4F6_13</vt:lpwstr>
  </property>
  <property fmtid="{D5CDD505-2E9C-101B-9397-08002B2CF9AE}" pid="5" name="KSOTemplateDocerSaveRecord">
    <vt:lpwstr>eyJoZGlkIjoiYzFjZTdhN2FhYThlYmJhOTRmMWRjYmMxNTUxYmZiMzkiLCJ1c2VySWQiOiI0NTgzNjc2MzQifQ==</vt:lpwstr>
  </property>
</Properties>
</file>